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80" w:rsidRPr="00F77B8A" w:rsidRDefault="00465A80" w:rsidP="00091544">
      <w:pPr>
        <w:pBdr>
          <w:bottom w:val="single" w:sz="4" w:space="1" w:color="auto"/>
        </w:pBdr>
        <w:snapToGrid w:val="0"/>
        <w:spacing w:before="17" w:line="300" w:lineRule="auto"/>
        <w:ind w:firstLine="3"/>
        <w:jc w:val="center"/>
        <w:rPr>
          <w:rFonts w:ascii="Arial" w:eastAsia="宋体" w:hAnsi="Arial" w:cs="Arial"/>
          <w:b/>
          <w:sz w:val="52"/>
        </w:rPr>
      </w:pPr>
      <w:r w:rsidRPr="00F77B8A">
        <w:rPr>
          <w:rFonts w:ascii="Arial" w:eastAsia="宋体" w:hAnsi="Arial" w:cs="Arial" w:hint="eastAsia"/>
          <w:b/>
          <w:sz w:val="52"/>
        </w:rPr>
        <w:t>II</w:t>
      </w:r>
      <w:r w:rsidRPr="00F77B8A">
        <w:rPr>
          <w:rFonts w:ascii="Arial" w:eastAsia="宋体" w:hAnsi="Arial" w:cs="Arial" w:hint="eastAsia"/>
          <w:b/>
          <w:sz w:val="52"/>
        </w:rPr>
        <w:t>类特殊控制指南：检测呼吸道样本内</w:t>
      </w:r>
      <w:r w:rsidRPr="00F77B8A">
        <w:rPr>
          <w:rFonts w:ascii="Arial" w:eastAsia="宋体" w:hAnsi="Arial" w:cs="Arial" w:hint="eastAsia"/>
          <w:b/>
          <w:i/>
          <w:sz w:val="52"/>
        </w:rPr>
        <w:t>结核分枝杆菌</w:t>
      </w:r>
      <w:r w:rsidRPr="00F77B8A">
        <w:rPr>
          <w:rFonts w:ascii="Arial" w:eastAsia="宋体" w:hAnsi="Arial" w:cs="Arial" w:hint="eastAsia"/>
          <w:b/>
          <w:sz w:val="52"/>
        </w:rPr>
        <w:t>复合群及</w:t>
      </w:r>
      <w:r w:rsidRPr="00F77B8A">
        <w:rPr>
          <w:rFonts w:ascii="Arial" w:eastAsia="宋体" w:hAnsi="Arial" w:cs="Arial" w:hint="eastAsia"/>
          <w:b/>
          <w:i/>
          <w:sz w:val="52"/>
        </w:rPr>
        <w:t>结核分枝杆菌</w:t>
      </w:r>
      <w:r w:rsidRPr="00F77B8A">
        <w:rPr>
          <w:rFonts w:ascii="Arial" w:eastAsia="宋体" w:hAnsi="Arial" w:cs="Arial" w:hint="eastAsia"/>
          <w:b/>
          <w:sz w:val="52"/>
        </w:rPr>
        <w:t>复合群抗生素耐药性基因突变的</w:t>
      </w:r>
      <w:bookmarkStart w:id="0" w:name="OLE_LINK265"/>
      <w:bookmarkStart w:id="1" w:name="OLE_LINK266"/>
      <w:r w:rsidRPr="00F77B8A">
        <w:rPr>
          <w:rFonts w:ascii="Arial" w:eastAsia="宋体" w:hAnsi="Arial" w:cs="Arial" w:hint="eastAsia"/>
          <w:b/>
          <w:sz w:val="52"/>
        </w:rPr>
        <w:t>基于核酸的</w:t>
      </w:r>
      <w:r w:rsidRPr="00F77B8A">
        <w:rPr>
          <w:rFonts w:ascii="Arial" w:eastAsia="宋体" w:hAnsi="Arial" w:cs="Arial" w:hint="eastAsia"/>
          <w:b/>
          <w:i/>
          <w:sz w:val="52"/>
        </w:rPr>
        <w:t>体外</w:t>
      </w:r>
      <w:r w:rsidRPr="00F77B8A">
        <w:rPr>
          <w:rFonts w:ascii="Arial" w:eastAsia="宋体" w:hAnsi="Arial" w:cs="Arial" w:hint="eastAsia"/>
          <w:b/>
          <w:sz w:val="52"/>
        </w:rPr>
        <w:t>诊断器械</w:t>
      </w:r>
      <w:bookmarkEnd w:id="0"/>
      <w:bookmarkEnd w:id="1"/>
    </w:p>
    <w:p w:rsidR="00465A80" w:rsidRPr="00091544" w:rsidRDefault="00465A80" w:rsidP="000B2A4A">
      <w:pPr>
        <w:snapToGrid w:val="0"/>
        <w:spacing w:line="300" w:lineRule="auto"/>
        <w:rPr>
          <w:rFonts w:ascii="Arial" w:eastAsia="宋体" w:hAnsi="Arial" w:cs="Arial"/>
          <w:sz w:val="2"/>
          <w:szCs w:val="2"/>
        </w:rPr>
      </w:pPr>
    </w:p>
    <w:p w:rsidR="00465A80" w:rsidRPr="00F77B8A" w:rsidRDefault="00465A80" w:rsidP="000B2A4A">
      <w:pPr>
        <w:snapToGrid w:val="0"/>
        <w:spacing w:before="5" w:line="300" w:lineRule="auto"/>
        <w:jc w:val="center"/>
        <w:rPr>
          <w:rFonts w:ascii="Arial" w:eastAsia="宋体" w:hAnsi="Arial" w:cs="Arial"/>
          <w:b/>
          <w:bCs/>
          <w:sz w:val="51"/>
          <w:szCs w:val="51"/>
        </w:rPr>
      </w:pPr>
      <w:r w:rsidRPr="00F77B8A">
        <w:rPr>
          <w:rFonts w:ascii="Arial" w:eastAsia="宋体" w:hAnsi="Arial" w:cs="Arial" w:hint="eastAsia"/>
          <w:b/>
          <w:sz w:val="52"/>
        </w:rPr>
        <w:t>行业</w:t>
      </w:r>
      <w:r w:rsidR="00202A22">
        <w:rPr>
          <w:rFonts w:ascii="Arial" w:eastAsia="宋体" w:hAnsi="Arial" w:cs="Arial" w:hint="eastAsia"/>
          <w:b/>
          <w:sz w:val="52"/>
        </w:rPr>
        <w:t>及</w:t>
      </w:r>
      <w:r w:rsidRPr="00F77B8A">
        <w:rPr>
          <w:rFonts w:ascii="Arial" w:eastAsia="宋体" w:hAnsi="Arial" w:cs="Arial" w:hint="eastAsia"/>
          <w:b/>
          <w:sz w:val="52"/>
        </w:rPr>
        <w:t>食品药品监督管理局</w:t>
      </w:r>
      <w:r w:rsidR="002A0BFC" w:rsidRPr="00F77B8A">
        <w:rPr>
          <w:rFonts w:ascii="Arial" w:eastAsia="宋体" w:hAnsi="Arial" w:cs="Arial" w:hint="eastAsia"/>
          <w:b/>
          <w:sz w:val="52"/>
        </w:rPr>
        <w:br/>
      </w:r>
      <w:r w:rsidRPr="00F77B8A">
        <w:rPr>
          <w:rFonts w:ascii="Arial" w:eastAsia="宋体" w:hAnsi="Arial" w:cs="Arial" w:hint="eastAsia"/>
          <w:b/>
          <w:sz w:val="52"/>
        </w:rPr>
        <w:t>工作人员指南</w:t>
      </w:r>
      <w:bookmarkStart w:id="2" w:name="_GoBack"/>
      <w:bookmarkEnd w:id="2"/>
    </w:p>
    <w:p w:rsidR="006F27C8" w:rsidRPr="00F77B8A" w:rsidRDefault="006F27C8" w:rsidP="000B2A4A">
      <w:pPr>
        <w:pStyle w:val="310"/>
        <w:snapToGrid w:val="0"/>
        <w:spacing w:line="300" w:lineRule="auto"/>
        <w:ind w:left="0" w:firstLine="0"/>
        <w:jc w:val="center"/>
        <w:rPr>
          <w:rFonts w:ascii="Arial" w:eastAsia="宋体" w:hAnsi="Arial" w:cs="Arial"/>
          <w:lang w:eastAsia="zh-CN"/>
        </w:rPr>
      </w:pPr>
    </w:p>
    <w:p w:rsidR="00465A80" w:rsidRPr="00A9161F" w:rsidRDefault="00465A80" w:rsidP="00A9161F">
      <w:pPr>
        <w:snapToGrid w:val="0"/>
        <w:spacing w:before="5" w:line="300" w:lineRule="auto"/>
        <w:jc w:val="center"/>
        <w:rPr>
          <w:rFonts w:ascii="Arial" w:eastAsia="宋体" w:hAnsi="Arial" w:cs="Arial"/>
          <w:b/>
          <w:sz w:val="28"/>
          <w:szCs w:val="28"/>
        </w:rPr>
      </w:pPr>
      <w:r w:rsidRPr="00A9161F">
        <w:rPr>
          <w:rFonts w:ascii="Arial" w:eastAsia="宋体" w:hAnsi="Arial" w:cs="Arial" w:hint="eastAsia"/>
          <w:b/>
          <w:sz w:val="28"/>
          <w:szCs w:val="28"/>
        </w:rPr>
        <w:t>文件发布日期</w:t>
      </w:r>
      <w:r w:rsidR="000370CF" w:rsidRPr="00A9161F">
        <w:rPr>
          <w:rFonts w:ascii="Arial" w:eastAsia="宋体" w:hAnsi="Arial" w:cs="Arial" w:hint="eastAsia"/>
          <w:b/>
          <w:sz w:val="28"/>
          <w:szCs w:val="28"/>
        </w:rPr>
        <w:t>：</w:t>
      </w:r>
      <w:r w:rsidRPr="00A9161F">
        <w:rPr>
          <w:rFonts w:ascii="Arial" w:eastAsia="宋体" w:hAnsi="Arial" w:cs="Arial" w:hint="eastAsia"/>
          <w:b/>
          <w:sz w:val="28"/>
          <w:szCs w:val="28"/>
        </w:rPr>
        <w:t>2014</w:t>
      </w:r>
      <w:r w:rsidRPr="00A9161F">
        <w:rPr>
          <w:rFonts w:ascii="Arial" w:eastAsia="宋体" w:hAnsi="Arial" w:cs="Arial" w:hint="eastAsia"/>
          <w:b/>
          <w:sz w:val="28"/>
          <w:szCs w:val="28"/>
        </w:rPr>
        <w:t>年</w:t>
      </w:r>
      <w:r w:rsidRPr="00A9161F">
        <w:rPr>
          <w:rFonts w:ascii="Arial" w:eastAsia="宋体" w:hAnsi="Arial" w:cs="Arial" w:hint="eastAsia"/>
          <w:b/>
          <w:sz w:val="28"/>
          <w:szCs w:val="28"/>
        </w:rPr>
        <w:t>10</w:t>
      </w:r>
      <w:r w:rsidRPr="00A9161F">
        <w:rPr>
          <w:rFonts w:ascii="Arial" w:eastAsia="宋体" w:hAnsi="Arial" w:cs="Arial" w:hint="eastAsia"/>
          <w:b/>
          <w:sz w:val="28"/>
          <w:szCs w:val="28"/>
        </w:rPr>
        <w:t>月</w:t>
      </w:r>
      <w:r w:rsidRPr="00A9161F">
        <w:rPr>
          <w:rFonts w:ascii="Arial" w:eastAsia="宋体" w:hAnsi="Arial" w:cs="Arial" w:hint="eastAsia"/>
          <w:b/>
          <w:sz w:val="28"/>
          <w:szCs w:val="28"/>
        </w:rPr>
        <w:t>22</w:t>
      </w:r>
      <w:r w:rsidRPr="00A9161F">
        <w:rPr>
          <w:rFonts w:ascii="Arial" w:eastAsia="宋体" w:hAnsi="Arial" w:cs="Arial" w:hint="eastAsia"/>
          <w:b/>
          <w:sz w:val="28"/>
          <w:szCs w:val="28"/>
        </w:rPr>
        <w:t>日</w:t>
      </w:r>
    </w:p>
    <w:p w:rsidR="00465A80" w:rsidRPr="00F77B8A" w:rsidRDefault="00465A80" w:rsidP="000B2A4A">
      <w:pPr>
        <w:snapToGrid w:val="0"/>
        <w:spacing w:before="5" w:line="300" w:lineRule="auto"/>
        <w:rPr>
          <w:rFonts w:ascii="Arial" w:eastAsia="宋体" w:hAnsi="Arial" w:cs="Arial"/>
          <w:b/>
          <w:bCs/>
          <w:sz w:val="23"/>
          <w:szCs w:val="23"/>
        </w:rPr>
      </w:pPr>
    </w:p>
    <w:p w:rsidR="00465A80" w:rsidRPr="00F77B8A" w:rsidRDefault="00465A80" w:rsidP="000B2A4A">
      <w:pPr>
        <w:pStyle w:val="a3"/>
        <w:snapToGrid w:val="0"/>
        <w:spacing w:line="300" w:lineRule="auto"/>
        <w:ind w:left="0"/>
        <w:rPr>
          <w:rFonts w:ascii="Arial" w:eastAsia="宋体" w:hAnsi="Arial" w:cs="Arial"/>
          <w:lang w:eastAsia="zh-CN"/>
        </w:rPr>
      </w:pPr>
      <w:r w:rsidRPr="00F77B8A">
        <w:rPr>
          <w:rFonts w:ascii="Arial" w:eastAsia="宋体" w:hAnsi="Arial" w:cs="Arial" w:hint="eastAsia"/>
          <w:lang w:eastAsia="zh-CN"/>
        </w:rPr>
        <w:t>有关本文件的问题，联系微生物学器械科，电话</w:t>
      </w:r>
      <w:r w:rsidRPr="00F77B8A">
        <w:rPr>
          <w:rFonts w:ascii="Arial" w:eastAsia="宋体" w:hAnsi="Arial" w:cs="Arial" w:hint="eastAsia"/>
          <w:lang w:eastAsia="zh-CN"/>
        </w:rPr>
        <w:t>301-796-5455</w:t>
      </w:r>
      <w:r w:rsidRPr="00F77B8A">
        <w:rPr>
          <w:rFonts w:ascii="Arial" w:eastAsia="宋体" w:hAnsi="Arial" w:cs="Arial" w:hint="eastAsia"/>
          <w:lang w:eastAsia="zh-CN"/>
        </w:rPr>
        <w:t>和</w:t>
      </w:r>
      <w:r w:rsidRPr="00F77B8A">
        <w:rPr>
          <w:rFonts w:ascii="Arial" w:eastAsia="宋体" w:hAnsi="Arial" w:cs="Arial" w:hint="eastAsia"/>
          <w:lang w:eastAsia="zh-CN"/>
        </w:rPr>
        <w:t>Janice Washington</w:t>
      </w:r>
      <w:r w:rsidRPr="00F77B8A">
        <w:rPr>
          <w:rFonts w:ascii="Arial" w:eastAsia="宋体" w:hAnsi="Arial" w:cs="Arial" w:hint="eastAsia"/>
          <w:lang w:eastAsia="zh-CN"/>
        </w:rPr>
        <w:t>，电话</w:t>
      </w:r>
      <w:r w:rsidRPr="00F77B8A">
        <w:rPr>
          <w:rFonts w:ascii="Arial" w:eastAsia="宋体" w:hAnsi="Arial" w:cs="Arial" w:hint="eastAsia"/>
          <w:lang w:eastAsia="zh-CN"/>
        </w:rPr>
        <w:t>301-796-6207</w:t>
      </w:r>
      <w:r w:rsidRPr="00F77B8A">
        <w:rPr>
          <w:rFonts w:ascii="Arial" w:eastAsia="宋体" w:hAnsi="Arial" w:cs="Arial" w:hint="eastAsia"/>
          <w:lang w:eastAsia="zh-CN"/>
        </w:rPr>
        <w:t>或邮箱</w:t>
      </w:r>
      <w:r w:rsidRPr="00F77B8A">
        <w:rPr>
          <w:rFonts w:ascii="Arial" w:eastAsia="宋体" w:hAnsi="Arial" w:cs="Arial" w:hint="eastAsia"/>
          <w:lang w:eastAsia="zh-CN"/>
        </w:rPr>
        <w:t>janice.washington@fda.hhs.gov</w:t>
      </w:r>
      <w:r w:rsidRPr="00F77B8A">
        <w:rPr>
          <w:rFonts w:ascii="Arial" w:eastAsia="宋体" w:hAnsi="Arial" w:cs="Arial" w:hint="eastAsia"/>
          <w:lang w:eastAsia="zh-CN"/>
        </w:rPr>
        <w:t>。</w:t>
      </w:r>
    </w:p>
    <w:p w:rsidR="00465A80" w:rsidRPr="00F77B8A" w:rsidRDefault="00465A80" w:rsidP="000B2A4A">
      <w:pPr>
        <w:snapToGrid w:val="0"/>
        <w:spacing w:line="300" w:lineRule="auto"/>
        <w:rPr>
          <w:rFonts w:ascii="Arial" w:eastAsia="宋体" w:hAnsi="Arial" w:cs="Arial"/>
          <w:sz w:val="24"/>
          <w:szCs w:val="24"/>
        </w:rPr>
      </w:pPr>
    </w:p>
    <w:p w:rsidR="00465A80" w:rsidRPr="00F77B8A" w:rsidRDefault="00465A80" w:rsidP="000B2A4A">
      <w:pPr>
        <w:snapToGrid w:val="0"/>
        <w:spacing w:before="5" w:line="300" w:lineRule="auto"/>
        <w:rPr>
          <w:rFonts w:ascii="Arial" w:eastAsia="宋体" w:hAnsi="Arial" w:cs="Arial"/>
          <w:sz w:val="20"/>
          <w:szCs w:val="20"/>
        </w:rPr>
      </w:pPr>
    </w:p>
    <w:p w:rsidR="00465A80" w:rsidRPr="00A9161F" w:rsidRDefault="00465A80" w:rsidP="00A9161F">
      <w:pPr>
        <w:snapToGrid w:val="0"/>
        <w:spacing w:line="300" w:lineRule="auto"/>
        <w:ind w:firstLine="1252"/>
        <w:jc w:val="right"/>
        <w:rPr>
          <w:rFonts w:ascii="Arial" w:eastAsia="宋体" w:hAnsi="Arial" w:cs="Arial"/>
          <w:b/>
          <w:sz w:val="24"/>
        </w:rPr>
      </w:pPr>
      <w:r w:rsidRPr="00A9161F">
        <w:rPr>
          <w:rFonts w:ascii="Arial" w:eastAsia="宋体" w:hAnsi="Arial" w:cs="Arial" w:hint="eastAsia"/>
          <w:b/>
          <w:noProof/>
          <w:sz w:val="24"/>
        </w:rPr>
        <w:drawing>
          <wp:anchor distT="0" distB="0" distL="114300" distR="114300" simplePos="0" relativeHeight="251659264" behindDoc="0" locked="0" layoutInCell="1" allowOverlap="1" wp14:anchorId="3F77B3F0" wp14:editId="6E3EE4C3">
            <wp:simplePos x="0" y="0"/>
            <wp:positionH relativeFrom="page">
              <wp:posOffset>1143000</wp:posOffset>
            </wp:positionH>
            <wp:positionV relativeFrom="paragraph">
              <wp:posOffset>-88265</wp:posOffset>
            </wp:positionV>
            <wp:extent cx="914400" cy="952500"/>
            <wp:effectExtent l="0" t="0" r="0" b="0"/>
            <wp:wrapNone/>
            <wp:docPr id="21" name="图片 2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Pr="00A9161F">
        <w:rPr>
          <w:rFonts w:ascii="Arial" w:eastAsia="宋体" w:hAnsi="Arial" w:cs="Arial" w:hint="eastAsia"/>
          <w:b/>
          <w:sz w:val="24"/>
        </w:rPr>
        <w:t>美国卫生和人类服务署</w:t>
      </w:r>
    </w:p>
    <w:p w:rsidR="00465A80" w:rsidRPr="00F77B8A" w:rsidRDefault="00465A80" w:rsidP="000B2A4A">
      <w:pPr>
        <w:snapToGrid w:val="0"/>
        <w:spacing w:line="300" w:lineRule="auto"/>
        <w:ind w:firstLine="1252"/>
        <w:jc w:val="right"/>
        <w:rPr>
          <w:rFonts w:ascii="Arial" w:eastAsia="宋体" w:hAnsi="Arial" w:cs="Arial"/>
          <w:b/>
          <w:sz w:val="24"/>
        </w:rPr>
      </w:pPr>
      <w:r w:rsidRPr="00F77B8A">
        <w:rPr>
          <w:rFonts w:ascii="Arial" w:eastAsia="宋体" w:hAnsi="Arial" w:cs="Arial" w:hint="eastAsia"/>
          <w:b/>
          <w:sz w:val="24"/>
        </w:rPr>
        <w:t>食品药品监督管理局</w:t>
      </w:r>
    </w:p>
    <w:p w:rsidR="00465A80" w:rsidRPr="00F77B8A" w:rsidRDefault="00465A80" w:rsidP="00F77B8A">
      <w:pPr>
        <w:snapToGrid w:val="0"/>
        <w:spacing w:line="300" w:lineRule="auto"/>
        <w:ind w:firstLineChars="100" w:firstLine="241"/>
        <w:jc w:val="right"/>
        <w:rPr>
          <w:rFonts w:ascii="Arial" w:eastAsia="宋体" w:hAnsi="Arial" w:cs="Arial"/>
          <w:sz w:val="24"/>
          <w:szCs w:val="24"/>
        </w:rPr>
      </w:pPr>
      <w:r w:rsidRPr="00F77B8A">
        <w:rPr>
          <w:rFonts w:ascii="Arial" w:eastAsia="宋体" w:hAnsi="Arial" w:cs="Arial" w:hint="eastAsia"/>
          <w:b/>
          <w:sz w:val="24"/>
        </w:rPr>
        <w:t>器械和放射卫生中心</w:t>
      </w:r>
    </w:p>
    <w:p w:rsidR="00465A80" w:rsidRPr="00F77B8A" w:rsidRDefault="00465A80" w:rsidP="000B2A4A">
      <w:pPr>
        <w:snapToGrid w:val="0"/>
        <w:spacing w:line="300" w:lineRule="auto"/>
        <w:jc w:val="right"/>
        <w:rPr>
          <w:rFonts w:ascii="Arial" w:eastAsia="宋体" w:hAnsi="Arial" w:cs="Arial"/>
          <w:sz w:val="24"/>
          <w:szCs w:val="24"/>
        </w:rPr>
      </w:pPr>
      <w:r w:rsidRPr="00F77B8A">
        <w:rPr>
          <w:rFonts w:ascii="Arial" w:eastAsia="宋体" w:hAnsi="Arial" w:cs="Arial" w:hint="eastAsia"/>
          <w:b/>
          <w:sz w:val="24"/>
        </w:rPr>
        <w:t>体外诊断和放射卫生办公室</w:t>
      </w:r>
    </w:p>
    <w:p w:rsidR="00465A80" w:rsidRPr="00F77B8A" w:rsidRDefault="00465A80" w:rsidP="000B2A4A">
      <w:pPr>
        <w:snapToGrid w:val="0"/>
        <w:spacing w:line="300" w:lineRule="auto"/>
        <w:jc w:val="right"/>
        <w:rPr>
          <w:rFonts w:ascii="Arial" w:eastAsia="宋体" w:hAnsi="Arial" w:cs="Arial"/>
          <w:sz w:val="24"/>
          <w:szCs w:val="24"/>
        </w:rPr>
      </w:pPr>
      <w:bookmarkStart w:id="3" w:name="OLE_LINK271"/>
      <w:bookmarkStart w:id="4" w:name="OLE_LINK272"/>
      <w:r w:rsidRPr="00F77B8A">
        <w:rPr>
          <w:rFonts w:ascii="Arial" w:eastAsia="宋体" w:hAnsi="Arial" w:cs="Arial" w:hint="eastAsia"/>
          <w:b/>
          <w:sz w:val="24"/>
        </w:rPr>
        <w:t>微生物学器械科</w:t>
      </w:r>
    </w:p>
    <w:bookmarkEnd w:id="3"/>
    <w:bookmarkEnd w:id="4"/>
    <w:p w:rsidR="00B808A4" w:rsidRPr="00F77B8A" w:rsidRDefault="00B808A4">
      <w:pPr>
        <w:widowControl/>
        <w:jc w:val="left"/>
        <w:rPr>
          <w:rFonts w:ascii="Arial" w:eastAsia="宋体" w:hAnsi="Arial" w:cs="Arial"/>
          <w:b/>
          <w:sz w:val="48"/>
        </w:rPr>
      </w:pPr>
      <w:r w:rsidRPr="00F77B8A">
        <w:rPr>
          <w:rFonts w:ascii="Arial" w:eastAsia="宋体" w:hAnsi="Arial" w:cs="Arial" w:hint="eastAsia"/>
          <w:b/>
          <w:sz w:val="48"/>
        </w:rPr>
        <w:br w:type="page"/>
      </w:r>
    </w:p>
    <w:p w:rsidR="00465A80" w:rsidRPr="00F77B8A" w:rsidRDefault="00465A80" w:rsidP="00F30BA0">
      <w:pPr>
        <w:snapToGrid w:val="0"/>
        <w:spacing w:line="300" w:lineRule="auto"/>
        <w:jc w:val="center"/>
        <w:rPr>
          <w:rFonts w:ascii="Arial" w:eastAsia="宋体" w:hAnsi="Arial" w:cs="Arial"/>
          <w:sz w:val="48"/>
          <w:szCs w:val="48"/>
        </w:rPr>
      </w:pPr>
      <w:r w:rsidRPr="00F77B8A">
        <w:rPr>
          <w:rFonts w:ascii="Arial" w:eastAsia="宋体" w:hAnsi="Arial" w:cs="Arial" w:hint="eastAsia"/>
          <w:b/>
          <w:sz w:val="48"/>
        </w:rPr>
        <w:lastRenderedPageBreak/>
        <w:t>前言</w:t>
      </w:r>
    </w:p>
    <w:p w:rsidR="00465A80" w:rsidRPr="00F77B8A" w:rsidRDefault="00465A80" w:rsidP="000B2A4A">
      <w:pPr>
        <w:snapToGrid w:val="0"/>
        <w:spacing w:before="3" w:line="300" w:lineRule="auto"/>
        <w:rPr>
          <w:rFonts w:ascii="Arial" w:eastAsia="宋体" w:hAnsi="Arial" w:cs="Arial"/>
          <w:b/>
          <w:bCs/>
          <w:sz w:val="23"/>
          <w:szCs w:val="23"/>
        </w:rPr>
      </w:pPr>
    </w:p>
    <w:p w:rsidR="00465A80" w:rsidRPr="00F77B8A" w:rsidRDefault="00465A80" w:rsidP="000B2A4A">
      <w:pPr>
        <w:snapToGrid w:val="0"/>
        <w:spacing w:before="53" w:line="300" w:lineRule="auto"/>
        <w:rPr>
          <w:rFonts w:ascii="Arial" w:eastAsia="宋体" w:hAnsi="Arial" w:cs="Arial"/>
          <w:sz w:val="36"/>
          <w:szCs w:val="36"/>
        </w:rPr>
      </w:pPr>
      <w:r w:rsidRPr="00F77B8A">
        <w:rPr>
          <w:rFonts w:ascii="Arial" w:eastAsia="宋体" w:hAnsi="Arial" w:cs="Arial" w:hint="eastAsia"/>
          <w:b/>
          <w:sz w:val="36"/>
        </w:rPr>
        <w:t>公共评论</w:t>
      </w:r>
    </w:p>
    <w:p w:rsidR="00465A80" w:rsidRPr="00F77B8A" w:rsidRDefault="00465A80" w:rsidP="00C81B1F">
      <w:pPr>
        <w:pStyle w:val="a3"/>
        <w:snapToGrid w:val="0"/>
        <w:spacing w:before="269" w:line="300" w:lineRule="auto"/>
        <w:ind w:left="0"/>
        <w:jc w:val="both"/>
        <w:rPr>
          <w:rFonts w:ascii="Arial" w:eastAsia="宋体" w:hAnsi="Arial" w:cs="Arial"/>
          <w:lang w:eastAsia="zh-CN"/>
        </w:rPr>
      </w:pPr>
      <w:r w:rsidRPr="00F77B8A">
        <w:rPr>
          <w:rFonts w:ascii="Arial" w:eastAsia="宋体" w:hAnsi="Arial" w:cs="Arial" w:hint="eastAsia"/>
          <w:lang w:eastAsia="zh-CN"/>
        </w:rPr>
        <w:t>为便于本机构收集评论和建议，电子评论和建议可随时提交至</w:t>
      </w:r>
      <w:hyperlink r:id="rId10" w:history="1">
        <w:r w:rsidRPr="00F77B8A">
          <w:rPr>
            <w:rStyle w:val="a7"/>
            <w:rFonts w:ascii="Arial" w:eastAsia="宋体" w:hAnsi="Arial" w:cs="Arial" w:hint="eastAsia"/>
            <w:lang w:eastAsia="zh-CN"/>
          </w:rPr>
          <w:t>http://www.regulations.gov</w:t>
        </w:r>
      </w:hyperlink>
      <w:r w:rsidRPr="00F77B8A">
        <w:rPr>
          <w:rFonts w:ascii="Arial" w:eastAsia="宋体" w:hAnsi="Arial" w:cs="Arial" w:hint="eastAsia"/>
          <w:lang w:eastAsia="zh-CN"/>
        </w:rPr>
        <w:t>。书面评论可提交至食品药品监督管理局，案卷管理科（</w:t>
      </w:r>
      <w:r w:rsidRPr="00F77B8A">
        <w:rPr>
          <w:rFonts w:ascii="Arial" w:eastAsia="宋体" w:hAnsi="Arial" w:cs="Arial" w:hint="eastAsia"/>
          <w:lang w:eastAsia="zh-CN"/>
        </w:rPr>
        <w:t>5630 Fishers Lane</w:t>
      </w:r>
      <w:r w:rsidRPr="00F77B8A">
        <w:rPr>
          <w:rFonts w:ascii="Arial" w:eastAsia="宋体" w:hAnsi="Arial" w:cs="Arial" w:hint="eastAsia"/>
          <w:lang w:eastAsia="zh-CN"/>
        </w:rPr>
        <w:t>，</w:t>
      </w:r>
      <w:r w:rsidRPr="00F77B8A">
        <w:rPr>
          <w:rFonts w:ascii="Arial" w:eastAsia="宋体" w:hAnsi="Arial" w:cs="Arial" w:hint="eastAsia"/>
          <w:lang w:eastAsia="zh-CN"/>
        </w:rPr>
        <w:t>ROOM 1061</w:t>
      </w:r>
      <w:r w:rsidRPr="00F77B8A">
        <w:rPr>
          <w:rFonts w:ascii="Arial" w:eastAsia="宋体" w:hAnsi="Arial" w:cs="Arial" w:hint="eastAsia"/>
          <w:lang w:eastAsia="zh-CN"/>
        </w:rPr>
        <w:t>（</w:t>
      </w:r>
      <w:r w:rsidRPr="00F77B8A">
        <w:rPr>
          <w:rFonts w:ascii="Arial" w:eastAsia="宋体" w:hAnsi="Arial" w:cs="Arial" w:hint="eastAsia"/>
          <w:lang w:eastAsia="zh-CN"/>
        </w:rPr>
        <w:t>HFA-305</w:t>
      </w:r>
      <w:r w:rsidRPr="00F77B8A">
        <w:rPr>
          <w:rFonts w:ascii="Arial" w:eastAsia="宋体" w:hAnsi="Arial" w:cs="Arial" w:hint="eastAsia"/>
          <w:lang w:eastAsia="zh-CN"/>
        </w:rPr>
        <w:t>），</w:t>
      </w:r>
      <w:r w:rsidRPr="00F77B8A">
        <w:rPr>
          <w:rFonts w:ascii="Arial" w:eastAsia="宋体" w:hAnsi="Arial" w:cs="Arial" w:hint="eastAsia"/>
          <w:lang w:eastAsia="zh-CN"/>
        </w:rPr>
        <w:t>Rockville</w:t>
      </w:r>
      <w:r w:rsidRPr="00F77B8A">
        <w:rPr>
          <w:rFonts w:ascii="Arial" w:eastAsia="宋体" w:hAnsi="Arial" w:cs="Arial" w:hint="eastAsia"/>
          <w:lang w:eastAsia="zh-CN"/>
        </w:rPr>
        <w:t>，</w:t>
      </w:r>
      <w:r w:rsidRPr="00F77B8A">
        <w:rPr>
          <w:rFonts w:ascii="Arial" w:eastAsia="宋体" w:hAnsi="Arial" w:cs="Arial" w:hint="eastAsia"/>
          <w:lang w:eastAsia="zh-CN"/>
        </w:rPr>
        <w:t>MD</w:t>
      </w:r>
      <w:r w:rsidRPr="00F77B8A">
        <w:rPr>
          <w:rFonts w:ascii="Arial" w:eastAsia="宋体" w:hAnsi="Arial" w:cs="Arial" w:hint="eastAsia"/>
          <w:lang w:eastAsia="zh-CN"/>
        </w:rPr>
        <w:t>，</w:t>
      </w:r>
      <w:r w:rsidRPr="00F77B8A">
        <w:rPr>
          <w:rFonts w:ascii="Arial" w:eastAsia="宋体" w:hAnsi="Arial" w:cs="Arial" w:hint="eastAsia"/>
          <w:lang w:eastAsia="zh-CN"/>
        </w:rPr>
        <w:t>20852</w:t>
      </w:r>
      <w:r w:rsidRPr="00F77B8A">
        <w:rPr>
          <w:rFonts w:ascii="Arial" w:eastAsia="宋体" w:hAnsi="Arial" w:cs="Arial" w:hint="eastAsia"/>
          <w:lang w:eastAsia="zh-CN"/>
        </w:rPr>
        <w:t>）。用案卷编号</w:t>
      </w:r>
      <w:r w:rsidRPr="00F77B8A">
        <w:rPr>
          <w:rFonts w:ascii="Arial" w:eastAsia="宋体" w:hAnsi="Arial" w:cs="Arial" w:hint="eastAsia"/>
          <w:lang w:eastAsia="zh-CN"/>
        </w:rPr>
        <w:t>FDA-2014-N-1440</w:t>
      </w:r>
      <w:r w:rsidRPr="00F77B8A">
        <w:rPr>
          <w:rFonts w:ascii="Arial" w:eastAsia="宋体" w:hAnsi="Arial" w:cs="Arial" w:hint="eastAsia"/>
          <w:lang w:eastAsia="zh-CN"/>
        </w:rPr>
        <w:t>注明所有评论。再次进行文件修订或更新之前，本机构可能不会针对评论采取行动。</w:t>
      </w:r>
    </w:p>
    <w:p w:rsidR="00465A80" w:rsidRPr="00F77B8A" w:rsidRDefault="00465A80" w:rsidP="000B2A4A">
      <w:pPr>
        <w:snapToGrid w:val="0"/>
        <w:spacing w:before="1" w:line="300" w:lineRule="auto"/>
        <w:rPr>
          <w:rFonts w:ascii="Arial" w:eastAsia="宋体" w:hAnsi="Arial" w:cs="Arial"/>
          <w:sz w:val="33"/>
          <w:szCs w:val="33"/>
        </w:rPr>
      </w:pPr>
    </w:p>
    <w:p w:rsidR="00465A80" w:rsidRPr="00A9161F" w:rsidRDefault="00465A80" w:rsidP="00A9161F">
      <w:pPr>
        <w:snapToGrid w:val="0"/>
        <w:spacing w:before="53" w:line="300" w:lineRule="auto"/>
        <w:rPr>
          <w:rFonts w:ascii="Arial" w:eastAsia="宋体" w:hAnsi="Arial" w:cs="Arial"/>
          <w:b/>
          <w:sz w:val="36"/>
        </w:rPr>
      </w:pPr>
      <w:r w:rsidRPr="00A9161F">
        <w:rPr>
          <w:rFonts w:ascii="Arial" w:eastAsia="宋体" w:hAnsi="Arial" w:cs="Arial" w:hint="eastAsia"/>
          <w:b/>
          <w:sz w:val="36"/>
        </w:rPr>
        <w:t>其他副本</w:t>
      </w:r>
    </w:p>
    <w:p w:rsidR="00465A80" w:rsidRPr="00F77B8A" w:rsidRDefault="00465A80" w:rsidP="00C81B1F">
      <w:pPr>
        <w:pStyle w:val="a3"/>
        <w:snapToGrid w:val="0"/>
        <w:spacing w:before="96" w:line="300" w:lineRule="auto"/>
        <w:ind w:left="0"/>
        <w:jc w:val="both"/>
        <w:rPr>
          <w:rFonts w:ascii="Arial" w:eastAsia="宋体" w:hAnsi="Arial" w:cs="Arial"/>
          <w:lang w:eastAsia="zh-CN"/>
        </w:rPr>
      </w:pPr>
      <w:r w:rsidRPr="00F77B8A">
        <w:rPr>
          <w:rFonts w:ascii="Arial" w:eastAsia="宋体" w:hAnsi="Arial" w:cs="Arial" w:hint="eastAsia"/>
          <w:lang w:eastAsia="zh-CN"/>
        </w:rPr>
        <w:t>其他副本可从互联网获得。您还可以向</w:t>
      </w:r>
      <w:r w:rsidR="008142E5">
        <w:fldChar w:fldCharType="begin"/>
      </w:r>
      <w:r w:rsidR="008142E5">
        <w:rPr>
          <w:lang w:eastAsia="zh-CN"/>
        </w:rPr>
        <w:instrText xml:space="preserve"> HYPERLINK "mailto:CDRH-Guidance@fda.hhs.gov" \h </w:instrText>
      </w:r>
      <w:r w:rsidR="008142E5">
        <w:fldChar w:fldCharType="separate"/>
      </w:r>
      <w:r w:rsidRPr="00F77B8A">
        <w:rPr>
          <w:rFonts w:ascii="Arial" w:eastAsia="宋体" w:hAnsi="Arial" w:cs="Arial" w:hint="eastAsia"/>
          <w:color w:val="0000FF"/>
          <w:u w:val="single" w:color="0000FF"/>
          <w:lang w:eastAsia="zh-CN"/>
        </w:rPr>
        <w:t>CDRH-</w:t>
      </w:r>
      <w:r w:rsidR="008142E5">
        <w:rPr>
          <w:rFonts w:ascii="Arial" w:eastAsia="宋体" w:hAnsi="Arial" w:cs="Arial"/>
          <w:color w:val="0000FF"/>
          <w:u w:val="single" w:color="0000FF"/>
          <w:lang w:eastAsia="zh-CN"/>
        </w:rPr>
        <w:fldChar w:fldCharType="end"/>
      </w:r>
      <w:r w:rsidRPr="00F77B8A">
        <w:rPr>
          <w:rFonts w:ascii="Arial" w:eastAsia="宋体" w:hAnsi="Arial" w:cs="Arial" w:hint="eastAsia"/>
          <w:color w:val="0000FF"/>
          <w:u w:val="single" w:color="0000FF"/>
          <w:lang w:eastAsia="zh-CN"/>
        </w:rPr>
        <w:t>Guidance@fda.hhs.gov</w:t>
      </w:r>
      <w:r w:rsidRPr="00F77B8A">
        <w:rPr>
          <w:rFonts w:ascii="Arial" w:eastAsia="宋体" w:hAnsi="Arial" w:cs="Arial" w:hint="eastAsia"/>
          <w:color w:val="0000FF"/>
          <w:lang w:eastAsia="zh-CN"/>
        </w:rPr>
        <w:t xml:space="preserve"> </w:t>
      </w:r>
      <w:r w:rsidRPr="00F77B8A">
        <w:rPr>
          <w:rFonts w:ascii="Arial" w:eastAsia="宋体" w:hAnsi="Arial" w:cs="Arial" w:hint="eastAsia"/>
          <w:lang w:eastAsia="zh-CN"/>
        </w:rPr>
        <w:t>发送电子邮件请求以接收本文件的副本。请使用文件编号</w:t>
      </w:r>
      <w:r w:rsidRPr="00F77B8A">
        <w:rPr>
          <w:rFonts w:ascii="Arial" w:eastAsia="宋体" w:hAnsi="Arial" w:cs="Arial" w:hint="eastAsia"/>
          <w:lang w:eastAsia="zh-CN"/>
        </w:rPr>
        <w:t>GUD1400019</w:t>
      </w:r>
      <w:r w:rsidRPr="00F77B8A">
        <w:rPr>
          <w:rFonts w:ascii="Arial" w:eastAsia="宋体" w:hAnsi="Arial" w:cs="Arial" w:hint="eastAsia"/>
          <w:lang w:eastAsia="zh-CN"/>
        </w:rPr>
        <w:t>来注明您所要求获得的文件。</w:t>
      </w:r>
    </w:p>
    <w:p w:rsidR="00465A80" w:rsidRPr="00F77B8A" w:rsidRDefault="00EA6F81" w:rsidP="000B2A4A">
      <w:pPr>
        <w:pStyle w:val="210"/>
        <w:snapToGrid w:val="0"/>
        <w:spacing w:before="37" w:line="300" w:lineRule="auto"/>
        <w:ind w:left="0" w:firstLine="0"/>
        <w:jc w:val="center"/>
        <w:rPr>
          <w:rFonts w:ascii="Arial" w:eastAsia="宋体" w:hAnsi="Arial" w:cs="Arial"/>
          <w:b w:val="0"/>
          <w:bCs w:val="0"/>
          <w:lang w:eastAsia="zh-CN"/>
        </w:rPr>
      </w:pPr>
      <w:r w:rsidRPr="00F77B8A">
        <w:rPr>
          <w:rFonts w:ascii="Arial" w:eastAsia="宋体" w:hAnsi="Arial" w:cs="Arial" w:hint="eastAsia"/>
          <w:lang w:eastAsia="zh-CN"/>
        </w:rPr>
        <w:br w:type="page"/>
      </w:r>
    </w:p>
    <w:sdt>
      <w:sdtPr>
        <w:rPr>
          <w:rFonts w:asciiTheme="minorHAnsi" w:eastAsiaTheme="minorEastAsia" w:hAnsiTheme="minorHAnsi" w:cstheme="minorBidi"/>
          <w:b w:val="0"/>
          <w:bCs w:val="0"/>
          <w:color w:val="auto"/>
          <w:kern w:val="2"/>
          <w:sz w:val="21"/>
          <w:szCs w:val="22"/>
          <w:lang w:val="zh-CN"/>
        </w:rPr>
        <w:id w:val="987280089"/>
        <w:docPartObj>
          <w:docPartGallery w:val="Table of Contents"/>
          <w:docPartUnique/>
        </w:docPartObj>
      </w:sdtPr>
      <w:sdtEndPr/>
      <w:sdtContent>
        <w:p w:rsidR="007A6187" w:rsidRPr="007A6187" w:rsidRDefault="007A6187" w:rsidP="00C15B11">
          <w:pPr>
            <w:pStyle w:val="TOC"/>
            <w:snapToGrid w:val="0"/>
            <w:spacing w:before="0" w:afterLines="50" w:after="120"/>
            <w:jc w:val="center"/>
            <w:rPr>
              <w:rFonts w:ascii="宋体" w:eastAsia="宋体" w:hAnsi="宋体"/>
              <w:color w:val="000000" w:themeColor="text1"/>
              <w:sz w:val="36"/>
              <w:szCs w:val="36"/>
            </w:rPr>
          </w:pPr>
          <w:r w:rsidRPr="007A6187">
            <w:rPr>
              <w:rFonts w:ascii="宋体" w:eastAsia="宋体" w:hAnsi="宋体"/>
              <w:color w:val="000000" w:themeColor="text1"/>
              <w:sz w:val="36"/>
              <w:szCs w:val="36"/>
              <w:lang w:val="zh-CN"/>
            </w:rPr>
            <w:t>目录</w:t>
          </w:r>
        </w:p>
        <w:p w:rsidR="00580713" w:rsidRPr="00580713" w:rsidRDefault="007A6187">
          <w:pPr>
            <w:pStyle w:val="30"/>
            <w:tabs>
              <w:tab w:val="left" w:pos="420"/>
            </w:tabs>
            <w:rPr>
              <w:rFonts w:ascii="Arial" w:hAnsi="Arial" w:cs="Arial"/>
              <w:b w:val="0"/>
              <w:noProof/>
              <w:sz w:val="21"/>
            </w:rPr>
          </w:pPr>
          <w:r w:rsidRPr="00580713">
            <w:rPr>
              <w:rFonts w:ascii="Arial" w:hAnsi="Arial" w:cs="Arial"/>
              <w:b w:val="0"/>
            </w:rPr>
            <w:fldChar w:fldCharType="begin"/>
          </w:r>
          <w:r w:rsidRPr="00580713">
            <w:rPr>
              <w:rFonts w:ascii="Arial" w:hAnsi="Arial" w:cs="Arial"/>
              <w:b w:val="0"/>
            </w:rPr>
            <w:instrText xml:space="preserve"> TOC \o "1-5" \h \z \u </w:instrText>
          </w:r>
          <w:r w:rsidRPr="00580713">
            <w:rPr>
              <w:rFonts w:ascii="Arial" w:hAnsi="Arial" w:cs="Arial"/>
              <w:b w:val="0"/>
            </w:rPr>
            <w:fldChar w:fldCharType="separate"/>
          </w:r>
          <w:hyperlink w:anchor="_Toc496876291" w:history="1">
            <w:r w:rsidR="00580713" w:rsidRPr="00580713">
              <w:rPr>
                <w:rStyle w:val="a7"/>
                <w:rFonts w:ascii="Arial" w:hAnsi="Arial" w:cs="Arial"/>
                <w:noProof/>
              </w:rPr>
              <w:t>1.</w:t>
            </w:r>
            <w:r w:rsidR="00580713" w:rsidRPr="00580713">
              <w:rPr>
                <w:rFonts w:ascii="Arial" w:hAnsi="Arial" w:cs="Arial"/>
                <w:b w:val="0"/>
                <w:noProof/>
                <w:sz w:val="21"/>
              </w:rPr>
              <w:tab/>
            </w:r>
            <w:r w:rsidR="00580713" w:rsidRPr="00580713">
              <w:rPr>
                <w:rStyle w:val="a7"/>
                <w:rFonts w:ascii="Arial" w:hAnsi="Arial" w:cs="Arial"/>
                <w:noProof/>
              </w:rPr>
              <w:t>引言</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_Toc496876291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1</w:t>
            </w:r>
            <w:r w:rsidR="00580713" w:rsidRPr="00580713">
              <w:rPr>
                <w:rFonts w:ascii="Arial"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292" w:history="1">
            <w:r w:rsidR="00580713" w:rsidRPr="00580713">
              <w:rPr>
                <w:rStyle w:val="a7"/>
                <w:rFonts w:ascii="Arial" w:hAnsi="Arial" w:cs="Arial"/>
                <w:noProof/>
              </w:rPr>
              <w:t>2.</w:t>
            </w:r>
            <w:r w:rsidR="00580713" w:rsidRPr="00580713">
              <w:rPr>
                <w:rFonts w:ascii="Arial" w:hAnsi="Arial" w:cs="Arial"/>
                <w:b w:val="0"/>
                <w:noProof/>
                <w:sz w:val="21"/>
              </w:rPr>
              <w:tab/>
            </w:r>
            <w:r w:rsidR="00580713" w:rsidRPr="00580713">
              <w:rPr>
                <w:rStyle w:val="a7"/>
                <w:rFonts w:ascii="Arial" w:hAnsi="Arial" w:cs="Arial"/>
                <w:noProof/>
              </w:rPr>
              <w:t>背景</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_Toc496876292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2</w:t>
            </w:r>
            <w:r w:rsidR="00580713" w:rsidRPr="00580713">
              <w:rPr>
                <w:rFonts w:ascii="Arial"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293" w:history="1">
            <w:r w:rsidR="00580713" w:rsidRPr="00580713">
              <w:rPr>
                <w:rStyle w:val="a7"/>
                <w:rFonts w:ascii="Arial" w:hAnsi="Arial" w:cs="Arial"/>
                <w:noProof/>
              </w:rPr>
              <w:t>3.</w:t>
            </w:r>
            <w:r w:rsidR="00580713" w:rsidRPr="00580713">
              <w:rPr>
                <w:rFonts w:ascii="Arial" w:hAnsi="Arial" w:cs="Arial"/>
                <w:b w:val="0"/>
                <w:noProof/>
                <w:sz w:val="21"/>
              </w:rPr>
              <w:tab/>
            </w:r>
            <w:r w:rsidR="00580713" w:rsidRPr="00580713">
              <w:rPr>
                <w:rStyle w:val="a7"/>
                <w:rFonts w:ascii="Arial" w:hAnsi="Arial" w:cs="Arial"/>
                <w:noProof/>
              </w:rPr>
              <w:t>范围</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_Toc496876293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3</w:t>
            </w:r>
            <w:r w:rsidR="00580713" w:rsidRPr="00580713">
              <w:rPr>
                <w:rFonts w:ascii="Arial"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294" w:history="1">
            <w:r w:rsidR="00580713" w:rsidRPr="00580713">
              <w:rPr>
                <w:rStyle w:val="a7"/>
                <w:rFonts w:ascii="Arial" w:hAnsi="Arial" w:cs="Arial"/>
                <w:noProof/>
              </w:rPr>
              <w:t>4.</w:t>
            </w:r>
            <w:r w:rsidR="00580713" w:rsidRPr="00580713">
              <w:rPr>
                <w:rFonts w:ascii="Arial" w:hAnsi="Arial" w:cs="Arial"/>
                <w:b w:val="0"/>
                <w:noProof/>
                <w:sz w:val="21"/>
              </w:rPr>
              <w:tab/>
            </w:r>
            <w:r w:rsidR="00580713" w:rsidRPr="00580713">
              <w:rPr>
                <w:rStyle w:val="a7"/>
                <w:rFonts w:ascii="Arial" w:hAnsi="Arial" w:cs="Arial"/>
                <w:noProof/>
              </w:rPr>
              <w:t>健康风险</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_Toc496876294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5</w:t>
            </w:r>
            <w:r w:rsidR="00580713" w:rsidRPr="00580713">
              <w:rPr>
                <w:rFonts w:ascii="Arial"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295" w:history="1">
            <w:r w:rsidR="00580713" w:rsidRPr="00580713">
              <w:rPr>
                <w:rStyle w:val="a7"/>
                <w:rFonts w:ascii="Arial" w:hAnsi="Arial" w:cs="Arial"/>
                <w:noProof/>
              </w:rPr>
              <w:t>5.</w:t>
            </w:r>
            <w:r w:rsidR="00580713" w:rsidRPr="00580713">
              <w:rPr>
                <w:rFonts w:ascii="Arial" w:hAnsi="Arial" w:cs="Arial"/>
                <w:b w:val="0"/>
                <w:noProof/>
                <w:sz w:val="21"/>
              </w:rPr>
              <w:tab/>
            </w:r>
            <w:r w:rsidR="00580713" w:rsidRPr="00580713">
              <w:rPr>
                <w:rStyle w:val="a7"/>
                <w:rFonts w:ascii="Arial" w:hAnsi="Arial" w:cs="Arial"/>
                <w:noProof/>
              </w:rPr>
              <w:t>含特殊控制指南中规定信息的器械说明</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_Toc496876295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7</w:t>
            </w:r>
            <w:r w:rsidR="00580713" w:rsidRPr="00580713">
              <w:rPr>
                <w:rFonts w:ascii="Arial"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296" w:history="1">
            <w:r w:rsidR="00580713" w:rsidRPr="00580713">
              <w:rPr>
                <w:rStyle w:val="a7"/>
                <w:rFonts w:ascii="Arial" w:eastAsia="宋体" w:hAnsi="Arial" w:cs="Arial"/>
                <w:noProof/>
              </w:rPr>
              <w:t>a.</w:t>
            </w:r>
            <w:r w:rsidR="00580713" w:rsidRPr="00580713">
              <w:rPr>
                <w:rFonts w:ascii="Arial" w:eastAsia="宋体" w:hAnsi="Arial" w:cs="Arial"/>
                <w:noProof/>
              </w:rPr>
              <w:tab/>
            </w:r>
            <w:r w:rsidR="00580713" w:rsidRPr="00580713">
              <w:rPr>
                <w:rStyle w:val="a7"/>
                <w:rFonts w:ascii="Arial" w:eastAsia="宋体" w:hAnsi="Arial" w:cs="Arial"/>
                <w:noProof/>
              </w:rPr>
              <w:t>预期用途</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_Toc496876296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8</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297" w:history="1">
            <w:r w:rsidR="00580713" w:rsidRPr="00580713">
              <w:rPr>
                <w:rStyle w:val="a7"/>
                <w:rFonts w:ascii="Arial" w:eastAsia="宋体" w:hAnsi="Arial" w:cs="Arial"/>
                <w:noProof/>
              </w:rPr>
              <w:t>b.</w:t>
            </w:r>
            <w:r w:rsidR="00580713" w:rsidRPr="00580713">
              <w:rPr>
                <w:rFonts w:ascii="Arial" w:eastAsia="宋体" w:hAnsi="Arial" w:cs="Arial"/>
                <w:noProof/>
              </w:rPr>
              <w:tab/>
            </w:r>
            <w:r w:rsidR="00580713" w:rsidRPr="00580713">
              <w:rPr>
                <w:rStyle w:val="a7"/>
                <w:rFonts w:ascii="Arial" w:eastAsia="宋体" w:hAnsi="Arial" w:cs="Arial"/>
                <w:noProof/>
              </w:rPr>
              <w:t>测试方法学</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_Toc496876297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8</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298" w:history="1">
            <w:r w:rsidR="00580713" w:rsidRPr="00580713">
              <w:rPr>
                <w:rStyle w:val="a7"/>
                <w:rFonts w:ascii="Arial" w:eastAsia="宋体" w:hAnsi="Arial" w:cs="Arial"/>
                <w:noProof/>
              </w:rPr>
              <w:t>c.</w:t>
            </w:r>
            <w:r w:rsidR="00580713" w:rsidRPr="00580713">
              <w:rPr>
                <w:rFonts w:ascii="Arial" w:eastAsia="宋体" w:hAnsi="Arial" w:cs="Arial"/>
                <w:noProof/>
              </w:rPr>
              <w:tab/>
            </w:r>
            <w:r w:rsidR="00580713" w:rsidRPr="00580713">
              <w:rPr>
                <w:rStyle w:val="a7"/>
                <w:rFonts w:ascii="Arial" w:eastAsia="宋体" w:hAnsi="Arial" w:cs="Arial"/>
                <w:noProof/>
              </w:rPr>
              <w:t>工具</w:t>
            </w:r>
            <w:r w:rsidR="00580713" w:rsidRPr="00580713">
              <w:rPr>
                <w:rStyle w:val="a7"/>
                <w:rFonts w:ascii="Arial" w:eastAsia="宋体" w:hAnsi="Arial" w:cs="Arial"/>
                <w:noProof/>
              </w:rPr>
              <w:t xml:space="preserve"> – </w:t>
            </w:r>
            <w:r w:rsidR="00580713" w:rsidRPr="00580713">
              <w:rPr>
                <w:rStyle w:val="a7"/>
                <w:rFonts w:ascii="Arial" w:eastAsia="宋体" w:hAnsi="Arial" w:cs="Arial"/>
                <w:noProof/>
              </w:rPr>
              <w:t>硬件和软件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_Toc496876298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9</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299" w:history="1">
            <w:r w:rsidR="00580713" w:rsidRPr="00580713">
              <w:rPr>
                <w:rStyle w:val="a7"/>
                <w:rFonts w:ascii="Arial" w:eastAsia="宋体" w:hAnsi="Arial" w:cs="Arial"/>
                <w:noProof/>
              </w:rPr>
              <w:t>d.</w:t>
            </w:r>
            <w:r w:rsidR="00580713" w:rsidRPr="00580713">
              <w:rPr>
                <w:rFonts w:ascii="Arial" w:eastAsia="宋体" w:hAnsi="Arial" w:cs="Arial"/>
                <w:noProof/>
              </w:rPr>
              <w:tab/>
            </w:r>
            <w:r w:rsidR="00580713" w:rsidRPr="00580713">
              <w:rPr>
                <w:rStyle w:val="a7"/>
                <w:rFonts w:ascii="Arial" w:eastAsia="宋体" w:hAnsi="Arial" w:cs="Arial"/>
                <w:noProof/>
              </w:rPr>
              <w:t>对照品</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_Toc496876299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12</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00" w:history="1">
            <w:r w:rsidR="00580713" w:rsidRPr="00580713">
              <w:rPr>
                <w:rStyle w:val="a7"/>
                <w:rFonts w:ascii="Arial" w:eastAsia="宋体" w:hAnsi="Arial" w:cs="Arial"/>
                <w:noProof/>
              </w:rPr>
              <w:t>1)</w:t>
            </w:r>
            <w:r w:rsidR="00580713" w:rsidRPr="00580713">
              <w:rPr>
                <w:rFonts w:ascii="Arial" w:eastAsia="宋体" w:hAnsi="Arial" w:cs="Arial"/>
                <w:noProof/>
              </w:rPr>
              <w:tab/>
            </w:r>
            <w:r w:rsidR="00580713" w:rsidRPr="00580713">
              <w:rPr>
                <w:rStyle w:val="a7"/>
                <w:rFonts w:ascii="Arial" w:eastAsia="宋体" w:hAnsi="Arial" w:cs="Arial"/>
                <w:noProof/>
              </w:rPr>
              <w:t>阴性对照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_Toc496876300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12</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01" w:history="1">
            <w:r w:rsidR="00580713" w:rsidRPr="00580713">
              <w:rPr>
                <w:rStyle w:val="a7"/>
                <w:rFonts w:ascii="Arial" w:eastAsia="宋体" w:hAnsi="Arial" w:cs="Arial"/>
                <w:noProof/>
              </w:rPr>
              <w:t>2)</w:t>
            </w:r>
            <w:r w:rsidR="00580713" w:rsidRPr="00580713">
              <w:rPr>
                <w:rFonts w:ascii="Arial" w:eastAsia="宋体" w:hAnsi="Arial" w:cs="Arial"/>
                <w:noProof/>
              </w:rPr>
              <w:tab/>
            </w:r>
            <w:r w:rsidR="00580713" w:rsidRPr="00580713">
              <w:rPr>
                <w:rStyle w:val="a7"/>
                <w:rFonts w:ascii="Arial" w:eastAsia="宋体" w:hAnsi="Arial" w:cs="Arial"/>
                <w:noProof/>
              </w:rPr>
              <w:t>阳性对照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_Toc496876301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12</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02" w:history="1">
            <w:r w:rsidR="00580713" w:rsidRPr="00580713">
              <w:rPr>
                <w:rStyle w:val="a7"/>
                <w:rFonts w:ascii="Arial" w:eastAsia="宋体" w:hAnsi="Arial" w:cs="Arial"/>
                <w:noProof/>
              </w:rPr>
              <w:t>3)</w:t>
            </w:r>
            <w:r w:rsidR="00580713" w:rsidRPr="00580713">
              <w:rPr>
                <w:rFonts w:ascii="Arial" w:eastAsia="宋体" w:hAnsi="Arial" w:cs="Arial"/>
                <w:noProof/>
              </w:rPr>
              <w:tab/>
            </w:r>
            <w:r w:rsidR="00580713" w:rsidRPr="00580713">
              <w:rPr>
                <w:rStyle w:val="a7"/>
                <w:rFonts w:ascii="Arial" w:eastAsia="宋体" w:hAnsi="Arial" w:cs="Arial"/>
                <w:noProof/>
              </w:rPr>
              <w:t>内部对照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_Toc496876302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13</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03" w:history="1">
            <w:r w:rsidR="00580713" w:rsidRPr="00580713">
              <w:rPr>
                <w:rStyle w:val="a7"/>
                <w:rFonts w:ascii="Arial" w:eastAsia="宋体" w:hAnsi="Arial" w:cs="Arial"/>
                <w:noProof/>
              </w:rPr>
              <w:t>4)</w:t>
            </w:r>
            <w:r w:rsidR="00580713" w:rsidRPr="00580713">
              <w:rPr>
                <w:rFonts w:ascii="Arial" w:eastAsia="宋体" w:hAnsi="Arial" w:cs="Arial"/>
                <w:noProof/>
              </w:rPr>
              <w:tab/>
            </w:r>
            <w:r w:rsidR="00580713" w:rsidRPr="00580713">
              <w:rPr>
                <w:rStyle w:val="a7"/>
                <w:rFonts w:ascii="Arial" w:eastAsia="宋体" w:hAnsi="Arial" w:cs="Arial"/>
                <w:noProof/>
              </w:rPr>
              <w:t>提取对照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_Toc496876303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13</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04" w:history="1">
            <w:r w:rsidR="00580713" w:rsidRPr="00580713">
              <w:rPr>
                <w:rStyle w:val="a7"/>
                <w:rFonts w:ascii="Arial" w:eastAsia="宋体" w:hAnsi="Arial" w:cs="Arial"/>
                <w:noProof/>
              </w:rPr>
              <w:t>e.</w:t>
            </w:r>
            <w:r w:rsidR="00580713" w:rsidRPr="00580713">
              <w:rPr>
                <w:rFonts w:ascii="Arial" w:eastAsia="宋体" w:hAnsi="Arial" w:cs="Arial"/>
                <w:noProof/>
              </w:rPr>
              <w:tab/>
            </w:r>
            <w:r w:rsidR="00580713" w:rsidRPr="00580713">
              <w:rPr>
                <w:rStyle w:val="a7"/>
                <w:rFonts w:ascii="Arial" w:eastAsia="宋体" w:hAnsi="Arial" w:cs="Arial"/>
                <w:noProof/>
              </w:rPr>
              <w:t>辅助试剂</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_Toc496876304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14</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05" w:history="1">
            <w:r w:rsidR="00580713" w:rsidRPr="00580713">
              <w:rPr>
                <w:rStyle w:val="a7"/>
                <w:rFonts w:ascii="Arial" w:eastAsia="宋体" w:hAnsi="Arial" w:cs="Arial"/>
                <w:noProof/>
              </w:rPr>
              <w:t>f.</w:t>
            </w:r>
            <w:r w:rsidR="00580713" w:rsidRPr="00580713">
              <w:rPr>
                <w:rFonts w:ascii="Arial" w:eastAsia="宋体" w:hAnsi="Arial" w:cs="Arial"/>
                <w:noProof/>
              </w:rPr>
              <w:tab/>
            </w:r>
            <w:r w:rsidR="00580713" w:rsidRPr="00580713">
              <w:rPr>
                <w:rStyle w:val="a7"/>
                <w:rFonts w:ascii="Arial" w:eastAsia="宋体" w:hAnsi="Arial" w:cs="Arial"/>
                <w:noProof/>
              </w:rPr>
              <w:t>使用贵公司器械的测试程序</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_Toc496876305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15</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06" w:history="1">
            <w:r w:rsidR="00580713" w:rsidRPr="00580713">
              <w:rPr>
                <w:rStyle w:val="a7"/>
                <w:rFonts w:ascii="Arial" w:eastAsia="宋体" w:hAnsi="Arial" w:cs="Arial"/>
                <w:noProof/>
              </w:rPr>
              <w:t>g.</w:t>
            </w:r>
            <w:r w:rsidR="00580713" w:rsidRPr="00580713">
              <w:rPr>
                <w:rFonts w:ascii="Arial" w:eastAsia="宋体" w:hAnsi="Arial" w:cs="Arial"/>
                <w:noProof/>
              </w:rPr>
              <w:tab/>
            </w:r>
            <w:r w:rsidR="00580713" w:rsidRPr="00580713">
              <w:rPr>
                <w:rStyle w:val="a7"/>
                <w:rFonts w:ascii="Arial" w:eastAsia="宋体" w:hAnsi="Arial" w:cs="Arial"/>
                <w:noProof/>
              </w:rPr>
              <w:t>解释和报告测试结果</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_Toc496876306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15</w:t>
            </w:r>
            <w:r w:rsidR="00580713" w:rsidRPr="00580713">
              <w:rPr>
                <w:rFonts w:ascii="Arial" w:eastAsia="宋体"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307" w:history="1">
            <w:r w:rsidR="00580713" w:rsidRPr="00580713">
              <w:rPr>
                <w:rStyle w:val="a7"/>
                <w:rFonts w:ascii="Arial" w:hAnsi="Arial" w:cs="Arial"/>
                <w:noProof/>
              </w:rPr>
              <w:t>6.</w:t>
            </w:r>
            <w:r w:rsidR="00580713" w:rsidRPr="00580713">
              <w:rPr>
                <w:rFonts w:ascii="Arial" w:hAnsi="Arial" w:cs="Arial"/>
                <w:b w:val="0"/>
                <w:noProof/>
                <w:sz w:val="21"/>
              </w:rPr>
              <w:tab/>
            </w:r>
            <w:r w:rsidR="00580713" w:rsidRPr="00580713">
              <w:rPr>
                <w:rStyle w:val="a7"/>
                <w:rFonts w:ascii="Arial" w:hAnsi="Arial" w:cs="Arial"/>
                <w:noProof/>
              </w:rPr>
              <w:t>性能研究</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_Toc496876307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16</w:t>
            </w:r>
            <w:r w:rsidR="00580713" w:rsidRPr="00580713">
              <w:rPr>
                <w:rFonts w:ascii="Arial"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08" w:history="1">
            <w:r w:rsidR="00580713" w:rsidRPr="00580713">
              <w:rPr>
                <w:rStyle w:val="a7"/>
                <w:rFonts w:ascii="Arial" w:eastAsia="宋体" w:hAnsi="Arial" w:cs="Arial"/>
                <w:noProof/>
              </w:rPr>
              <w:t>a.</w:t>
            </w:r>
            <w:r w:rsidR="00580713" w:rsidRPr="00580713">
              <w:rPr>
                <w:rFonts w:ascii="Arial" w:eastAsia="宋体" w:hAnsi="Arial" w:cs="Arial"/>
                <w:noProof/>
              </w:rPr>
              <w:tab/>
            </w:r>
            <w:r w:rsidR="00580713" w:rsidRPr="00580713">
              <w:rPr>
                <w:rStyle w:val="a7"/>
                <w:rFonts w:ascii="Arial" w:eastAsia="宋体" w:hAnsi="Arial" w:cs="Arial"/>
                <w:noProof/>
              </w:rPr>
              <w:t>通用研究建议</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_Toc496876308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16</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09" w:history="1">
            <w:r w:rsidR="00580713" w:rsidRPr="00580713">
              <w:rPr>
                <w:rStyle w:val="a7"/>
                <w:rFonts w:ascii="Arial" w:eastAsia="宋体" w:hAnsi="Arial" w:cs="Arial"/>
                <w:noProof/>
              </w:rPr>
              <w:t>b.</w:t>
            </w:r>
            <w:r w:rsidR="00580713" w:rsidRPr="00580713">
              <w:rPr>
                <w:rFonts w:ascii="Arial" w:eastAsia="宋体" w:hAnsi="Arial" w:cs="Arial"/>
                <w:noProof/>
              </w:rPr>
              <w:tab/>
            </w:r>
            <w:r w:rsidR="00580713" w:rsidRPr="00580713">
              <w:rPr>
                <w:rStyle w:val="a7"/>
                <w:rFonts w:ascii="Arial" w:eastAsia="宋体" w:hAnsi="Arial" w:cs="Arial"/>
                <w:noProof/>
              </w:rPr>
              <w:t>分析性研究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_Toc496876309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16</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0" w:history="1">
            <w:r w:rsidR="00580713" w:rsidRPr="00580713">
              <w:rPr>
                <w:rStyle w:val="a7"/>
                <w:rFonts w:ascii="Arial" w:eastAsia="宋体" w:hAnsi="Arial" w:cs="Arial"/>
                <w:noProof/>
              </w:rPr>
              <w:t>1)</w:t>
            </w:r>
            <w:r w:rsidR="00580713" w:rsidRPr="00580713">
              <w:rPr>
                <w:rFonts w:ascii="Arial" w:eastAsia="宋体" w:hAnsi="Arial" w:cs="Arial"/>
                <w:noProof/>
              </w:rPr>
              <w:tab/>
            </w:r>
            <w:r w:rsidR="00580713" w:rsidRPr="00580713">
              <w:rPr>
                <w:rStyle w:val="a7"/>
                <w:rFonts w:ascii="Arial" w:eastAsia="宋体" w:hAnsi="Arial" w:cs="Arial"/>
                <w:noProof/>
              </w:rPr>
              <w:t>核酸提取</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_Toc496876310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16</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1" w:history="1">
            <w:r w:rsidR="00580713" w:rsidRPr="00580713">
              <w:rPr>
                <w:rStyle w:val="a7"/>
                <w:rFonts w:ascii="Arial" w:eastAsia="宋体" w:hAnsi="Arial" w:cs="Arial"/>
                <w:noProof/>
              </w:rPr>
              <w:t>2)</w:t>
            </w:r>
            <w:r w:rsidR="00580713" w:rsidRPr="00580713">
              <w:rPr>
                <w:rFonts w:ascii="Arial" w:eastAsia="宋体" w:hAnsi="Arial" w:cs="Arial"/>
                <w:noProof/>
              </w:rPr>
              <w:tab/>
            </w:r>
            <w:r w:rsidR="00580713" w:rsidRPr="00580713">
              <w:rPr>
                <w:rStyle w:val="a7"/>
                <w:rFonts w:ascii="Arial" w:eastAsia="宋体" w:hAnsi="Arial" w:cs="Arial"/>
                <w:noProof/>
              </w:rPr>
              <w:t>分析敏感性</w:t>
            </w:r>
            <w:r w:rsidR="00580713" w:rsidRPr="00580713">
              <w:rPr>
                <w:rStyle w:val="a7"/>
                <w:rFonts w:ascii="Arial" w:eastAsia="宋体" w:hAnsi="Arial" w:cs="Arial"/>
                <w:i/>
                <w:noProof/>
              </w:rPr>
              <w:t>（检测限）</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_Toc496876311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17</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2" w:history="1">
            <w:r w:rsidR="00580713" w:rsidRPr="00580713">
              <w:rPr>
                <w:rStyle w:val="a7"/>
                <w:rFonts w:ascii="Arial" w:eastAsia="宋体" w:hAnsi="Arial" w:cs="Arial"/>
                <w:noProof/>
              </w:rPr>
              <w:t>3)</w:t>
            </w:r>
            <w:r w:rsidR="00580713" w:rsidRPr="00580713">
              <w:rPr>
                <w:rFonts w:ascii="Arial" w:eastAsia="宋体" w:hAnsi="Arial" w:cs="Arial"/>
                <w:noProof/>
              </w:rPr>
              <w:tab/>
            </w:r>
            <w:r w:rsidR="00580713" w:rsidRPr="00580713">
              <w:rPr>
                <w:rStyle w:val="a7"/>
                <w:rFonts w:ascii="Arial" w:eastAsia="宋体" w:hAnsi="Arial" w:cs="Arial"/>
                <w:noProof/>
              </w:rPr>
              <w:t>分析反应性（包容性）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_Toc496876312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18</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3" w:history="1">
            <w:r w:rsidR="00580713" w:rsidRPr="00580713">
              <w:rPr>
                <w:rStyle w:val="a7"/>
                <w:rFonts w:ascii="Arial" w:eastAsia="宋体" w:hAnsi="Arial" w:cs="Arial"/>
                <w:noProof/>
              </w:rPr>
              <w:t>4)</w:t>
            </w:r>
            <w:r w:rsidR="00580713" w:rsidRPr="00580713">
              <w:rPr>
                <w:rFonts w:ascii="Arial" w:eastAsia="宋体" w:hAnsi="Arial" w:cs="Arial"/>
                <w:noProof/>
              </w:rPr>
              <w:tab/>
            </w:r>
            <w:r w:rsidR="00580713" w:rsidRPr="00580713">
              <w:rPr>
                <w:rStyle w:val="a7"/>
                <w:rFonts w:ascii="Arial" w:eastAsia="宋体" w:hAnsi="Arial" w:cs="Arial"/>
                <w:noProof/>
              </w:rPr>
              <w:t>分析特异性</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_Toc496876313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18</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4" w:history="1">
            <w:r w:rsidR="00580713" w:rsidRPr="00580713">
              <w:rPr>
                <w:rStyle w:val="a7"/>
                <w:rFonts w:ascii="Arial" w:eastAsia="宋体" w:hAnsi="Arial" w:cs="Arial"/>
                <w:noProof/>
              </w:rPr>
              <w:t>5)</w:t>
            </w:r>
            <w:r w:rsidR="00580713" w:rsidRPr="00580713">
              <w:rPr>
                <w:rFonts w:ascii="Arial" w:eastAsia="宋体" w:hAnsi="Arial" w:cs="Arial"/>
                <w:noProof/>
              </w:rPr>
              <w:tab/>
            </w:r>
            <w:r w:rsidR="00580713" w:rsidRPr="00580713">
              <w:rPr>
                <w:rStyle w:val="a7"/>
                <w:rFonts w:ascii="Arial" w:eastAsia="宋体" w:hAnsi="Arial" w:cs="Arial"/>
                <w:noProof/>
              </w:rPr>
              <w:t>精密度研究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_Toc496876314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22</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5" w:history="1">
            <w:r w:rsidR="00580713" w:rsidRPr="00580713">
              <w:rPr>
                <w:rStyle w:val="a7"/>
                <w:rFonts w:ascii="Arial" w:eastAsia="宋体" w:hAnsi="Arial" w:cs="Arial"/>
                <w:noProof/>
              </w:rPr>
              <w:t>6)</w:t>
            </w:r>
            <w:r w:rsidR="00580713" w:rsidRPr="00580713">
              <w:rPr>
                <w:rFonts w:ascii="Arial" w:eastAsia="宋体" w:hAnsi="Arial" w:cs="Arial"/>
                <w:noProof/>
              </w:rPr>
              <w:tab/>
            </w:r>
            <w:r w:rsidR="00580713" w:rsidRPr="00580713">
              <w:rPr>
                <w:rStyle w:val="a7"/>
                <w:rFonts w:ascii="Arial" w:eastAsia="宋体" w:hAnsi="Arial" w:cs="Arial"/>
                <w:noProof/>
              </w:rPr>
              <w:t>样本收集、储存和运输研究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_Toc496876315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23</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6" w:history="1">
            <w:r w:rsidR="00580713" w:rsidRPr="00580713">
              <w:rPr>
                <w:rStyle w:val="a7"/>
                <w:rFonts w:ascii="Arial" w:eastAsia="宋体" w:hAnsi="Arial" w:cs="Arial"/>
                <w:noProof/>
              </w:rPr>
              <w:t>7)</w:t>
            </w:r>
            <w:r w:rsidR="00580713" w:rsidRPr="00580713">
              <w:rPr>
                <w:rFonts w:ascii="Arial" w:eastAsia="宋体" w:hAnsi="Arial" w:cs="Arial"/>
                <w:noProof/>
              </w:rPr>
              <w:tab/>
            </w:r>
            <w:r w:rsidR="00580713" w:rsidRPr="00580713">
              <w:rPr>
                <w:rStyle w:val="a7"/>
                <w:rFonts w:ascii="Arial" w:eastAsia="宋体" w:hAnsi="Arial" w:cs="Arial"/>
                <w:noProof/>
              </w:rPr>
              <w:t>器械运输和器械储存研究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_Toc496876316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23</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7" w:history="1">
            <w:r w:rsidR="00580713" w:rsidRPr="00580713">
              <w:rPr>
                <w:rStyle w:val="a7"/>
                <w:rFonts w:ascii="Arial" w:eastAsia="宋体" w:hAnsi="Arial" w:cs="Arial"/>
                <w:noProof/>
              </w:rPr>
              <w:t>8)</w:t>
            </w:r>
            <w:r w:rsidR="00580713" w:rsidRPr="00580713">
              <w:rPr>
                <w:rFonts w:ascii="Arial" w:eastAsia="宋体" w:hAnsi="Arial" w:cs="Arial"/>
                <w:noProof/>
              </w:rPr>
              <w:tab/>
            </w:r>
            <w:r w:rsidR="00580713" w:rsidRPr="00580713">
              <w:rPr>
                <w:rStyle w:val="a7"/>
                <w:rFonts w:ascii="Arial" w:eastAsia="宋体" w:hAnsi="Arial" w:cs="Arial"/>
                <w:noProof/>
              </w:rPr>
              <w:t>携带污染和交叉污染研究</w:t>
            </w:r>
            <w:r w:rsidR="00580713" w:rsidRPr="00580713">
              <w:rPr>
                <w:rStyle w:val="a7"/>
                <w:rFonts w:ascii="Arial" w:eastAsia="宋体" w:hAnsi="Arial" w:cs="Arial"/>
                <w:noProof/>
              </w:rPr>
              <w:t xml:space="preserve"> </w:t>
            </w:r>
            <w:r w:rsidR="00580713" w:rsidRPr="00580713">
              <w:rPr>
                <w:rStyle w:val="a7"/>
                <w:rFonts w:ascii="Arial" w:eastAsia="宋体" w:hAnsi="Arial" w:cs="Arial"/>
                <w:noProof/>
              </w:rPr>
              <w:t>（对于需要工具的多样本检测试剂盒和器械）</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_Toc496876317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23</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18" w:history="1">
            <w:r w:rsidR="00580713" w:rsidRPr="00580713">
              <w:rPr>
                <w:rStyle w:val="a7"/>
                <w:rFonts w:ascii="Arial" w:eastAsia="宋体" w:hAnsi="Arial" w:cs="Arial"/>
                <w:noProof/>
              </w:rPr>
              <w:t>c.</w:t>
            </w:r>
            <w:r w:rsidR="00580713" w:rsidRPr="00580713">
              <w:rPr>
                <w:rFonts w:ascii="Arial" w:eastAsia="宋体" w:hAnsi="Arial" w:cs="Arial"/>
                <w:noProof/>
              </w:rPr>
              <w:tab/>
            </w:r>
            <w:r w:rsidR="00580713" w:rsidRPr="00580713">
              <w:rPr>
                <w:rStyle w:val="a7"/>
                <w:rFonts w:ascii="Arial" w:eastAsia="宋体" w:hAnsi="Arial" w:cs="Arial"/>
                <w:noProof/>
              </w:rPr>
              <w:t>临床研究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_Toc496876318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24</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19" w:history="1">
            <w:r w:rsidR="00580713" w:rsidRPr="00580713">
              <w:rPr>
                <w:rStyle w:val="a7"/>
                <w:rFonts w:ascii="Arial" w:eastAsia="宋体" w:hAnsi="Arial" w:cs="Arial"/>
                <w:noProof/>
              </w:rPr>
              <w:t>1)</w:t>
            </w:r>
            <w:r w:rsidR="00580713" w:rsidRPr="00580713">
              <w:rPr>
                <w:rFonts w:ascii="Arial" w:eastAsia="宋体" w:hAnsi="Arial" w:cs="Arial"/>
                <w:noProof/>
              </w:rPr>
              <w:tab/>
            </w:r>
            <w:r w:rsidR="00580713" w:rsidRPr="00580713">
              <w:rPr>
                <w:rStyle w:val="a7"/>
                <w:rFonts w:ascii="Arial" w:eastAsia="宋体" w:hAnsi="Arial" w:cs="Arial"/>
                <w:noProof/>
              </w:rPr>
              <w:t>参考方法</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_Toc496876319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25</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20" w:history="1">
            <w:r w:rsidR="00580713" w:rsidRPr="00580713">
              <w:rPr>
                <w:rStyle w:val="a7"/>
                <w:rFonts w:ascii="Arial" w:eastAsia="宋体" w:hAnsi="Arial" w:cs="Arial"/>
                <w:noProof/>
              </w:rPr>
              <w:t>2)</w:t>
            </w:r>
            <w:r w:rsidR="00580713" w:rsidRPr="00580713">
              <w:rPr>
                <w:rFonts w:ascii="Arial" w:eastAsia="宋体" w:hAnsi="Arial" w:cs="Arial"/>
                <w:noProof/>
              </w:rPr>
              <w:tab/>
            </w:r>
            <w:r w:rsidR="00580713" w:rsidRPr="00580713">
              <w:rPr>
                <w:rStyle w:val="a7"/>
                <w:rFonts w:ascii="Arial" w:eastAsia="宋体" w:hAnsi="Arial" w:cs="Arial"/>
                <w:noProof/>
              </w:rPr>
              <w:t>研究方案</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_Toc496876320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27</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21" w:history="1">
            <w:r w:rsidR="00580713" w:rsidRPr="00580713">
              <w:rPr>
                <w:rStyle w:val="a7"/>
                <w:rFonts w:ascii="Arial" w:eastAsia="宋体" w:hAnsi="Arial" w:cs="Arial"/>
                <w:noProof/>
              </w:rPr>
              <w:t>3)</w:t>
            </w:r>
            <w:r w:rsidR="00580713" w:rsidRPr="00580713">
              <w:rPr>
                <w:rFonts w:ascii="Arial" w:eastAsia="宋体" w:hAnsi="Arial" w:cs="Arial"/>
                <w:noProof/>
              </w:rPr>
              <w:tab/>
            </w:r>
            <w:r w:rsidR="00580713" w:rsidRPr="00580713">
              <w:rPr>
                <w:rStyle w:val="a7"/>
                <w:rFonts w:ascii="Arial" w:eastAsia="宋体" w:hAnsi="Arial" w:cs="Arial"/>
                <w:noProof/>
              </w:rPr>
              <w:t>研究中心</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_Toc496876321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28</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22" w:history="1">
            <w:r w:rsidR="00580713" w:rsidRPr="00580713">
              <w:rPr>
                <w:rStyle w:val="a7"/>
                <w:rFonts w:ascii="Arial" w:eastAsia="宋体" w:hAnsi="Arial" w:cs="Arial"/>
                <w:noProof/>
              </w:rPr>
              <w:t>4)</w:t>
            </w:r>
            <w:r w:rsidR="00580713" w:rsidRPr="00580713">
              <w:rPr>
                <w:rFonts w:ascii="Arial" w:eastAsia="宋体" w:hAnsi="Arial" w:cs="Arial"/>
                <w:noProof/>
              </w:rPr>
              <w:tab/>
            </w:r>
            <w:r w:rsidR="00580713" w:rsidRPr="00580713">
              <w:rPr>
                <w:rStyle w:val="a7"/>
                <w:rFonts w:ascii="Arial" w:eastAsia="宋体" w:hAnsi="Arial" w:cs="Arial"/>
                <w:noProof/>
              </w:rPr>
              <w:t>研究人群</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_Toc496876322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28</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23" w:history="1">
            <w:r w:rsidR="00580713" w:rsidRPr="00580713">
              <w:rPr>
                <w:rStyle w:val="a7"/>
                <w:rFonts w:ascii="Arial" w:eastAsia="宋体" w:hAnsi="Arial" w:cs="Arial"/>
                <w:noProof/>
              </w:rPr>
              <w:t>5)</w:t>
            </w:r>
            <w:r w:rsidR="00580713" w:rsidRPr="00580713">
              <w:rPr>
                <w:rFonts w:ascii="Arial" w:eastAsia="宋体" w:hAnsi="Arial" w:cs="Arial"/>
                <w:noProof/>
              </w:rPr>
              <w:tab/>
            </w:r>
            <w:r w:rsidR="00580713" w:rsidRPr="00580713">
              <w:rPr>
                <w:rStyle w:val="a7"/>
                <w:rFonts w:ascii="Arial" w:eastAsia="宋体" w:hAnsi="Arial" w:cs="Arial"/>
                <w:noProof/>
              </w:rPr>
              <w:t>数据分析和样本量</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_Toc496876323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28</w:t>
            </w:r>
            <w:r w:rsidR="00580713" w:rsidRPr="00580713">
              <w:rPr>
                <w:rFonts w:ascii="Arial" w:eastAsia="宋体" w:hAnsi="Arial" w:cs="Arial"/>
                <w:noProof/>
                <w:webHidden/>
              </w:rPr>
              <w:fldChar w:fldCharType="end"/>
            </w:r>
          </w:hyperlink>
        </w:p>
        <w:p w:rsidR="00580713" w:rsidRPr="00580713" w:rsidRDefault="00202A22" w:rsidP="008142E5">
          <w:pPr>
            <w:pStyle w:val="50"/>
            <w:tabs>
              <w:tab w:val="left" w:pos="1260"/>
              <w:tab w:val="right" w:leader="dot" w:pos="8630"/>
            </w:tabs>
            <w:ind w:left="840"/>
            <w:rPr>
              <w:rFonts w:ascii="Arial" w:eastAsia="宋体" w:hAnsi="Arial" w:cs="Arial"/>
              <w:noProof/>
            </w:rPr>
          </w:pPr>
          <w:hyperlink w:anchor="_Toc496876324" w:history="1">
            <w:r w:rsidR="00580713" w:rsidRPr="00580713">
              <w:rPr>
                <w:rStyle w:val="a7"/>
                <w:rFonts w:ascii="Arial" w:eastAsia="宋体" w:hAnsi="Arial" w:cs="Arial"/>
                <w:noProof/>
              </w:rPr>
              <w:t>6)</w:t>
            </w:r>
            <w:r w:rsidR="00580713" w:rsidRPr="00580713">
              <w:rPr>
                <w:rFonts w:ascii="Arial" w:eastAsia="宋体" w:hAnsi="Arial" w:cs="Arial"/>
                <w:noProof/>
              </w:rPr>
              <w:tab/>
            </w:r>
            <w:r w:rsidR="00580713" w:rsidRPr="00580713">
              <w:rPr>
                <w:rStyle w:val="a7"/>
                <w:rFonts w:ascii="Arial" w:eastAsia="宋体" w:hAnsi="Arial" w:cs="Arial"/>
                <w:noProof/>
              </w:rPr>
              <w:t>电子数据提交</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_Toc496876324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29</w:t>
            </w:r>
            <w:r w:rsidR="00580713" w:rsidRPr="00580713">
              <w:rPr>
                <w:rFonts w:ascii="Arial" w:eastAsia="宋体"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325" w:history="1">
            <w:r w:rsidR="00580713" w:rsidRPr="00580713">
              <w:rPr>
                <w:rStyle w:val="a7"/>
                <w:rFonts w:ascii="Arial" w:hAnsi="Arial" w:cs="Arial"/>
                <w:noProof/>
              </w:rPr>
              <w:t>7.</w:t>
            </w:r>
            <w:r w:rsidR="00580713" w:rsidRPr="00580713">
              <w:rPr>
                <w:rFonts w:ascii="Arial" w:hAnsi="Arial" w:cs="Arial"/>
                <w:b w:val="0"/>
                <w:noProof/>
                <w:sz w:val="21"/>
              </w:rPr>
              <w:tab/>
            </w:r>
            <w:r w:rsidR="00580713" w:rsidRPr="00580713">
              <w:rPr>
                <w:rStyle w:val="a7"/>
                <w:rFonts w:ascii="Arial" w:hAnsi="Arial" w:cs="Arial"/>
                <w:noProof/>
              </w:rPr>
              <w:t>标签</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_Toc496876325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29</w:t>
            </w:r>
            <w:r w:rsidR="00580713" w:rsidRPr="00580713">
              <w:rPr>
                <w:rFonts w:ascii="Arial"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26" w:history="1">
            <w:r w:rsidR="00580713" w:rsidRPr="00580713">
              <w:rPr>
                <w:rStyle w:val="a7"/>
                <w:rFonts w:ascii="Arial" w:eastAsia="宋体" w:hAnsi="Arial" w:cs="Arial"/>
                <w:noProof/>
                <w:spacing w:val="1"/>
              </w:rPr>
              <w:t>a.</w:t>
            </w:r>
            <w:r w:rsidR="00580713" w:rsidRPr="00580713">
              <w:rPr>
                <w:rFonts w:ascii="Arial" w:eastAsia="宋体" w:hAnsi="Arial" w:cs="Arial"/>
                <w:noProof/>
              </w:rPr>
              <w:tab/>
            </w:r>
            <w:r w:rsidR="00580713" w:rsidRPr="00580713">
              <w:rPr>
                <w:rStyle w:val="a7"/>
                <w:rFonts w:ascii="Arial" w:eastAsia="宋体" w:hAnsi="Arial" w:cs="Arial"/>
                <w:noProof/>
              </w:rPr>
              <w:t>预期用途</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_Toc496876326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30</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27" w:history="1">
            <w:r w:rsidR="00580713" w:rsidRPr="00580713">
              <w:rPr>
                <w:rStyle w:val="a7"/>
                <w:rFonts w:ascii="Arial" w:eastAsia="宋体" w:hAnsi="Arial" w:cs="Arial"/>
                <w:noProof/>
                <w:spacing w:val="1"/>
              </w:rPr>
              <w:t>b.</w:t>
            </w:r>
            <w:r w:rsidR="00580713" w:rsidRPr="00580713">
              <w:rPr>
                <w:rFonts w:ascii="Arial" w:eastAsia="宋体" w:hAnsi="Arial" w:cs="Arial"/>
                <w:noProof/>
              </w:rPr>
              <w:tab/>
            </w:r>
            <w:r w:rsidR="00580713" w:rsidRPr="00580713">
              <w:rPr>
                <w:rStyle w:val="a7"/>
                <w:rFonts w:ascii="Arial" w:eastAsia="宋体" w:hAnsi="Arial" w:cs="Arial"/>
                <w:noProof/>
              </w:rPr>
              <w:t>器械说明</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_Toc496876327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30</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28" w:history="1">
            <w:r w:rsidR="00580713" w:rsidRPr="00580713">
              <w:rPr>
                <w:rStyle w:val="a7"/>
                <w:rFonts w:ascii="Arial" w:eastAsia="宋体" w:hAnsi="Arial" w:cs="Arial"/>
                <w:noProof/>
                <w:spacing w:val="1"/>
              </w:rPr>
              <w:t>c.</w:t>
            </w:r>
            <w:r w:rsidR="00580713" w:rsidRPr="00580713">
              <w:rPr>
                <w:rFonts w:ascii="Arial" w:eastAsia="宋体" w:hAnsi="Arial" w:cs="Arial"/>
                <w:noProof/>
              </w:rPr>
              <w:tab/>
            </w:r>
            <w:r w:rsidR="00580713" w:rsidRPr="00580713">
              <w:rPr>
                <w:rStyle w:val="a7"/>
                <w:rFonts w:ascii="Arial" w:eastAsia="宋体" w:hAnsi="Arial" w:cs="Arial"/>
                <w:noProof/>
              </w:rPr>
              <w:t>一般程序</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_Toc496876328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30</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29" w:history="1">
            <w:r w:rsidR="00580713" w:rsidRPr="00580713">
              <w:rPr>
                <w:rStyle w:val="a7"/>
                <w:rFonts w:ascii="Arial" w:eastAsia="宋体" w:hAnsi="Arial" w:cs="Arial"/>
                <w:noProof/>
                <w:spacing w:val="1"/>
              </w:rPr>
              <w:t>d.</w:t>
            </w:r>
            <w:r w:rsidR="00580713" w:rsidRPr="00580713">
              <w:rPr>
                <w:rFonts w:ascii="Arial" w:eastAsia="宋体" w:hAnsi="Arial" w:cs="Arial"/>
                <w:noProof/>
              </w:rPr>
              <w:tab/>
            </w:r>
            <w:r w:rsidR="00580713" w:rsidRPr="00580713">
              <w:rPr>
                <w:rStyle w:val="a7"/>
                <w:rFonts w:ascii="Arial" w:eastAsia="宋体" w:hAnsi="Arial" w:cs="Arial"/>
                <w:noProof/>
              </w:rPr>
              <w:t>使用说明</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_Toc496876329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30</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30" w:history="1">
            <w:r w:rsidR="00580713" w:rsidRPr="00580713">
              <w:rPr>
                <w:rStyle w:val="a7"/>
                <w:rFonts w:ascii="Arial" w:eastAsia="宋体" w:hAnsi="Arial" w:cs="Arial"/>
                <w:noProof/>
                <w:spacing w:val="1"/>
              </w:rPr>
              <w:t>e.</w:t>
            </w:r>
            <w:r w:rsidR="00580713" w:rsidRPr="00580713">
              <w:rPr>
                <w:rFonts w:ascii="Arial" w:eastAsia="宋体" w:hAnsi="Arial" w:cs="Arial"/>
                <w:noProof/>
              </w:rPr>
              <w:tab/>
            </w:r>
            <w:r w:rsidR="00580713" w:rsidRPr="00580713">
              <w:rPr>
                <w:rStyle w:val="a7"/>
                <w:rFonts w:ascii="Arial" w:eastAsia="宋体" w:hAnsi="Arial" w:cs="Arial"/>
                <w:noProof/>
              </w:rPr>
              <w:t>质量控制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_Toc496876330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31</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31" w:history="1">
            <w:r w:rsidR="00580713" w:rsidRPr="00580713">
              <w:rPr>
                <w:rStyle w:val="a7"/>
                <w:rFonts w:ascii="Arial" w:eastAsia="宋体" w:hAnsi="Arial" w:cs="Arial"/>
                <w:noProof/>
                <w:spacing w:val="1"/>
              </w:rPr>
              <w:t>f.</w:t>
            </w:r>
            <w:r w:rsidR="00580713" w:rsidRPr="00580713">
              <w:rPr>
                <w:rFonts w:ascii="Arial" w:eastAsia="宋体" w:hAnsi="Arial" w:cs="Arial"/>
                <w:noProof/>
              </w:rPr>
              <w:tab/>
            </w:r>
            <w:r w:rsidR="00580713" w:rsidRPr="00580713">
              <w:rPr>
                <w:rStyle w:val="a7"/>
                <w:rFonts w:ascii="Arial" w:eastAsia="宋体" w:hAnsi="Arial" w:cs="Arial"/>
                <w:noProof/>
              </w:rPr>
              <w:t>警告、禁忌症、注意事项和限制</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_Toc496876331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31</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32" w:history="1">
            <w:r w:rsidR="00580713" w:rsidRPr="00580713">
              <w:rPr>
                <w:rStyle w:val="a7"/>
                <w:rFonts w:ascii="Arial" w:eastAsia="宋体" w:hAnsi="Arial" w:cs="Arial"/>
                <w:noProof/>
                <w:spacing w:val="1"/>
              </w:rPr>
              <w:t>g.</w:t>
            </w:r>
            <w:r w:rsidR="00580713" w:rsidRPr="00580713">
              <w:rPr>
                <w:rFonts w:ascii="Arial" w:eastAsia="宋体" w:hAnsi="Arial" w:cs="Arial"/>
                <w:noProof/>
              </w:rPr>
              <w:tab/>
            </w:r>
            <w:r w:rsidR="00580713" w:rsidRPr="00580713">
              <w:rPr>
                <w:rStyle w:val="a7"/>
                <w:rFonts w:ascii="Arial" w:eastAsia="宋体" w:hAnsi="Arial" w:cs="Arial"/>
                <w:noProof/>
              </w:rPr>
              <w:t>样本收集</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_Toc496876332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32</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33" w:history="1">
            <w:r w:rsidR="00580713" w:rsidRPr="00580713">
              <w:rPr>
                <w:rStyle w:val="a7"/>
                <w:rFonts w:ascii="Arial" w:eastAsia="宋体" w:hAnsi="Arial" w:cs="Arial"/>
                <w:noProof/>
                <w:spacing w:val="1"/>
              </w:rPr>
              <w:t>h.</w:t>
            </w:r>
            <w:r w:rsidR="00580713" w:rsidRPr="00580713">
              <w:rPr>
                <w:rFonts w:ascii="Arial" w:eastAsia="宋体" w:hAnsi="Arial" w:cs="Arial"/>
                <w:noProof/>
              </w:rPr>
              <w:tab/>
            </w:r>
            <w:r w:rsidR="00580713" w:rsidRPr="00580713">
              <w:rPr>
                <w:rStyle w:val="a7"/>
                <w:rFonts w:ascii="Arial" w:eastAsia="宋体" w:hAnsi="Arial" w:cs="Arial"/>
                <w:noProof/>
              </w:rPr>
              <w:t>测定结果的解释与报告</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_Toc496876333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32</w:t>
            </w:r>
            <w:r w:rsidR="00580713" w:rsidRPr="00580713">
              <w:rPr>
                <w:rFonts w:ascii="Arial" w:eastAsia="宋体" w:hAnsi="Arial" w:cs="Arial"/>
                <w:noProof/>
                <w:webHidden/>
              </w:rPr>
              <w:fldChar w:fldCharType="end"/>
            </w:r>
          </w:hyperlink>
        </w:p>
        <w:p w:rsidR="00580713" w:rsidRPr="00580713" w:rsidRDefault="00202A22">
          <w:pPr>
            <w:pStyle w:val="40"/>
            <w:tabs>
              <w:tab w:val="left" w:pos="1050"/>
            </w:tabs>
            <w:rPr>
              <w:rFonts w:ascii="Arial" w:eastAsia="宋体" w:hAnsi="Arial" w:cs="Arial"/>
              <w:noProof/>
            </w:rPr>
          </w:pPr>
          <w:hyperlink w:anchor="_Toc496876334" w:history="1">
            <w:r w:rsidR="00580713" w:rsidRPr="00580713">
              <w:rPr>
                <w:rStyle w:val="a7"/>
                <w:rFonts w:ascii="Arial" w:eastAsia="宋体" w:hAnsi="Arial" w:cs="Arial"/>
                <w:noProof/>
                <w:spacing w:val="1"/>
              </w:rPr>
              <w:t>i.</w:t>
            </w:r>
            <w:r w:rsidR="00580713" w:rsidRPr="00580713">
              <w:rPr>
                <w:rFonts w:ascii="Arial" w:eastAsia="宋体" w:hAnsi="Arial" w:cs="Arial"/>
                <w:noProof/>
              </w:rPr>
              <w:tab/>
            </w:r>
            <w:r w:rsidR="00580713" w:rsidRPr="00580713">
              <w:rPr>
                <w:rStyle w:val="a7"/>
                <w:rFonts w:ascii="Arial" w:eastAsia="宋体" w:hAnsi="Arial" w:cs="Arial"/>
                <w:noProof/>
              </w:rPr>
              <w:t>性能特点</w:t>
            </w:r>
            <w:r w:rsidR="00580713" w:rsidRPr="00580713">
              <w:rPr>
                <w:rFonts w:ascii="Arial" w:eastAsia="宋体" w:hAnsi="Arial" w:cs="Arial"/>
                <w:noProof/>
                <w:webHidden/>
              </w:rPr>
              <w:tab/>
            </w:r>
            <w:r w:rsidR="00580713" w:rsidRPr="00580713">
              <w:rPr>
                <w:rFonts w:ascii="Arial" w:eastAsia="宋体" w:hAnsi="Arial" w:cs="Arial"/>
                <w:noProof/>
                <w:webHidden/>
              </w:rPr>
              <w:fldChar w:fldCharType="begin"/>
            </w:r>
            <w:r w:rsidR="00580713" w:rsidRPr="00580713">
              <w:rPr>
                <w:rFonts w:ascii="Arial" w:eastAsia="宋体" w:hAnsi="Arial" w:cs="Arial"/>
                <w:noProof/>
                <w:webHidden/>
              </w:rPr>
              <w:instrText xml:space="preserve"> PAGEREF _Toc496876334 \h </w:instrText>
            </w:r>
            <w:r w:rsidR="00580713" w:rsidRPr="00580713">
              <w:rPr>
                <w:rFonts w:ascii="Arial" w:eastAsia="宋体" w:hAnsi="Arial" w:cs="Arial"/>
                <w:noProof/>
                <w:webHidden/>
              </w:rPr>
            </w:r>
            <w:r w:rsidR="00580713" w:rsidRPr="00580713">
              <w:rPr>
                <w:rFonts w:ascii="Arial" w:eastAsia="宋体" w:hAnsi="Arial" w:cs="Arial"/>
                <w:noProof/>
                <w:webHidden/>
              </w:rPr>
              <w:fldChar w:fldCharType="separate"/>
            </w:r>
            <w:r w:rsidR="00580713" w:rsidRPr="00580713">
              <w:rPr>
                <w:rFonts w:ascii="Arial" w:eastAsia="宋体" w:hAnsi="Arial" w:cs="Arial"/>
                <w:noProof/>
                <w:webHidden/>
              </w:rPr>
              <w:t>32</w:t>
            </w:r>
            <w:r w:rsidR="00580713" w:rsidRPr="00580713">
              <w:rPr>
                <w:rFonts w:ascii="Arial" w:eastAsia="宋体" w:hAnsi="Arial" w:cs="Arial"/>
                <w:noProof/>
                <w:webHidden/>
              </w:rPr>
              <w:fldChar w:fldCharType="end"/>
            </w:r>
          </w:hyperlink>
        </w:p>
        <w:p w:rsidR="00580713" w:rsidRPr="00580713" w:rsidRDefault="00202A22">
          <w:pPr>
            <w:pStyle w:val="30"/>
            <w:tabs>
              <w:tab w:val="left" w:pos="420"/>
            </w:tabs>
            <w:rPr>
              <w:rFonts w:ascii="Arial" w:hAnsi="Arial" w:cs="Arial"/>
              <w:b w:val="0"/>
              <w:noProof/>
              <w:sz w:val="21"/>
            </w:rPr>
          </w:pPr>
          <w:hyperlink w:anchor="_Toc496876335" w:history="1">
            <w:r w:rsidR="00580713" w:rsidRPr="00580713">
              <w:rPr>
                <w:rStyle w:val="a7"/>
                <w:rFonts w:ascii="Arial" w:hAnsi="Arial" w:cs="Arial"/>
                <w:noProof/>
              </w:rPr>
              <w:t>8.</w:t>
            </w:r>
            <w:r w:rsidR="00580713" w:rsidRPr="00580713">
              <w:rPr>
                <w:rFonts w:ascii="Arial" w:hAnsi="Arial" w:cs="Arial"/>
                <w:b w:val="0"/>
                <w:noProof/>
                <w:sz w:val="21"/>
              </w:rPr>
              <w:tab/>
            </w:r>
            <w:r w:rsidR="00580713" w:rsidRPr="00580713">
              <w:rPr>
                <w:rStyle w:val="a7"/>
                <w:rFonts w:ascii="Arial" w:hAnsi="Arial" w:cs="Arial"/>
                <w:noProof/>
              </w:rPr>
              <w:t>参考文件</w:t>
            </w:r>
            <w:r w:rsidR="00580713" w:rsidRPr="00580713">
              <w:rPr>
                <w:rFonts w:ascii="Arial" w:hAnsi="Arial" w:cs="Arial"/>
                <w:noProof/>
                <w:webHidden/>
              </w:rPr>
              <w:tab/>
            </w:r>
            <w:r w:rsidR="00580713" w:rsidRPr="00580713">
              <w:rPr>
                <w:rFonts w:ascii="Arial" w:hAnsi="Arial" w:cs="Arial"/>
                <w:noProof/>
                <w:webHidden/>
              </w:rPr>
              <w:fldChar w:fldCharType="begin"/>
            </w:r>
            <w:r w:rsidR="00580713" w:rsidRPr="00580713">
              <w:rPr>
                <w:rFonts w:ascii="Arial" w:hAnsi="Arial" w:cs="Arial"/>
                <w:noProof/>
                <w:webHidden/>
              </w:rPr>
              <w:instrText xml:space="preserve"> PAGEREF _Toc496876335 \h </w:instrText>
            </w:r>
            <w:r w:rsidR="00580713" w:rsidRPr="00580713">
              <w:rPr>
                <w:rFonts w:ascii="Arial" w:hAnsi="Arial" w:cs="Arial"/>
                <w:noProof/>
                <w:webHidden/>
              </w:rPr>
            </w:r>
            <w:r w:rsidR="00580713" w:rsidRPr="00580713">
              <w:rPr>
                <w:rFonts w:ascii="Arial" w:hAnsi="Arial" w:cs="Arial"/>
                <w:noProof/>
                <w:webHidden/>
              </w:rPr>
              <w:fldChar w:fldCharType="separate"/>
            </w:r>
            <w:r w:rsidR="00580713" w:rsidRPr="00580713">
              <w:rPr>
                <w:rFonts w:ascii="Arial" w:hAnsi="Arial" w:cs="Arial"/>
                <w:noProof/>
                <w:webHidden/>
              </w:rPr>
              <w:t>32</w:t>
            </w:r>
            <w:r w:rsidR="00580713" w:rsidRPr="00580713">
              <w:rPr>
                <w:rFonts w:ascii="Arial" w:hAnsi="Arial" w:cs="Arial"/>
                <w:noProof/>
                <w:webHidden/>
              </w:rPr>
              <w:fldChar w:fldCharType="end"/>
            </w:r>
          </w:hyperlink>
        </w:p>
        <w:p w:rsidR="007A6187" w:rsidRDefault="007A6187">
          <w:r w:rsidRPr="00580713">
            <w:rPr>
              <w:rFonts w:ascii="Arial" w:eastAsia="宋体" w:hAnsi="Arial" w:cs="Arial"/>
              <w:b/>
              <w:sz w:val="24"/>
            </w:rPr>
            <w:fldChar w:fldCharType="end"/>
          </w:r>
        </w:p>
      </w:sdtContent>
    </w:sdt>
    <w:p w:rsidR="00B808A4" w:rsidRPr="00F77B8A" w:rsidRDefault="00B808A4" w:rsidP="002C0D26">
      <w:pPr>
        <w:pStyle w:val="11"/>
        <w:tabs>
          <w:tab w:val="left" w:pos="539"/>
          <w:tab w:val="left" w:pos="640"/>
          <w:tab w:val="right" w:leader="dot" w:pos="9350"/>
        </w:tabs>
        <w:snapToGrid w:val="0"/>
        <w:spacing w:before="394" w:line="300" w:lineRule="auto"/>
        <w:ind w:left="0" w:firstLine="0"/>
        <w:jc w:val="center"/>
        <w:rPr>
          <w:rFonts w:ascii="Arial" w:eastAsia="宋体" w:hAnsi="Arial" w:cs="Arial"/>
          <w:lang w:eastAsia="zh-CN"/>
        </w:rPr>
      </w:pPr>
    </w:p>
    <w:p w:rsidR="00B808A4" w:rsidRPr="00F77B8A" w:rsidRDefault="00B808A4" w:rsidP="000B2A4A">
      <w:pPr>
        <w:snapToGrid w:val="0"/>
        <w:spacing w:before="9" w:line="300" w:lineRule="auto"/>
        <w:jc w:val="center"/>
        <w:rPr>
          <w:rFonts w:ascii="Arial" w:eastAsia="宋体" w:hAnsi="Arial" w:cs="Arial"/>
          <w:b/>
          <w:sz w:val="48"/>
        </w:rPr>
        <w:sectPr w:rsidR="00B808A4" w:rsidRPr="00F77B8A" w:rsidSect="00C81B1F">
          <w:headerReference w:type="default" r:id="rId11"/>
          <w:pgSz w:w="12240" w:h="15840"/>
          <w:pgMar w:top="1440" w:right="1800" w:bottom="1440" w:left="1800" w:header="0" w:footer="773" w:gutter="0"/>
          <w:cols w:space="720"/>
          <w:docGrid w:linePitch="286"/>
        </w:sectPr>
      </w:pPr>
    </w:p>
    <w:p w:rsidR="00465A80" w:rsidRPr="00F77B8A" w:rsidRDefault="00465A80" w:rsidP="00A55FAF">
      <w:pPr>
        <w:pBdr>
          <w:bottom w:val="single" w:sz="4" w:space="1" w:color="auto"/>
        </w:pBdr>
        <w:snapToGrid w:val="0"/>
        <w:spacing w:before="9" w:line="300" w:lineRule="auto"/>
        <w:jc w:val="center"/>
        <w:rPr>
          <w:rFonts w:ascii="Arial" w:eastAsia="宋体" w:hAnsi="Arial" w:cs="Arial"/>
          <w:b/>
          <w:sz w:val="48"/>
        </w:rPr>
      </w:pPr>
      <w:r w:rsidRPr="00F77B8A">
        <w:rPr>
          <w:rFonts w:ascii="Arial" w:eastAsia="宋体" w:hAnsi="Arial" w:cs="Arial" w:hint="eastAsia"/>
          <w:b/>
          <w:sz w:val="48"/>
        </w:rPr>
        <w:lastRenderedPageBreak/>
        <w:t>II</w:t>
      </w:r>
      <w:r w:rsidRPr="00F77B8A">
        <w:rPr>
          <w:rFonts w:ascii="Arial" w:eastAsia="宋体" w:hAnsi="Arial" w:cs="Arial" w:hint="eastAsia"/>
          <w:b/>
          <w:sz w:val="48"/>
        </w:rPr>
        <w:t>类特殊控制指南：检测呼吸道样本内</w:t>
      </w:r>
      <w:r w:rsidRPr="00F77B8A">
        <w:rPr>
          <w:rFonts w:ascii="Arial" w:eastAsia="宋体" w:hAnsi="Arial" w:cs="Arial" w:hint="eastAsia"/>
          <w:b/>
          <w:i/>
          <w:sz w:val="48"/>
        </w:rPr>
        <w:t>结核分枝杆菌</w:t>
      </w:r>
      <w:r w:rsidRPr="00F77B8A">
        <w:rPr>
          <w:rFonts w:ascii="Arial" w:eastAsia="宋体" w:hAnsi="Arial" w:cs="Arial" w:hint="eastAsia"/>
          <w:b/>
          <w:sz w:val="48"/>
        </w:rPr>
        <w:t>复合群及</w:t>
      </w:r>
      <w:r w:rsidRPr="00F77B8A">
        <w:rPr>
          <w:rFonts w:ascii="Arial" w:eastAsia="宋体" w:hAnsi="Arial" w:cs="Arial" w:hint="eastAsia"/>
          <w:b/>
          <w:i/>
          <w:sz w:val="48"/>
        </w:rPr>
        <w:t>结核分枝杆菌</w:t>
      </w:r>
      <w:r w:rsidRPr="00F77B8A">
        <w:rPr>
          <w:rFonts w:ascii="Arial" w:eastAsia="宋体" w:hAnsi="Arial" w:cs="Arial" w:hint="eastAsia"/>
          <w:b/>
          <w:sz w:val="48"/>
        </w:rPr>
        <w:t>复合群抗生素耐药性基因突变的基于核酸的</w:t>
      </w:r>
      <w:r w:rsidR="00DD4EAB" w:rsidRPr="00F77B8A">
        <w:rPr>
          <w:rFonts w:ascii="Arial" w:eastAsia="宋体" w:hAnsi="Arial" w:cs="Arial" w:hint="eastAsia"/>
          <w:b/>
          <w:sz w:val="48"/>
        </w:rPr>
        <w:br/>
      </w:r>
      <w:r w:rsidRPr="00F77B8A">
        <w:rPr>
          <w:rFonts w:ascii="Arial" w:eastAsia="宋体" w:hAnsi="Arial" w:cs="Arial" w:hint="eastAsia"/>
          <w:b/>
          <w:i/>
          <w:sz w:val="48"/>
        </w:rPr>
        <w:t>体外</w:t>
      </w:r>
      <w:r w:rsidRPr="00F77B8A">
        <w:rPr>
          <w:rFonts w:ascii="Arial" w:eastAsia="宋体" w:hAnsi="Arial" w:cs="Arial" w:hint="eastAsia"/>
          <w:b/>
          <w:sz w:val="48"/>
        </w:rPr>
        <w:t>诊断器械</w:t>
      </w:r>
    </w:p>
    <w:p w:rsidR="00465A80" w:rsidRPr="00F77B8A" w:rsidRDefault="00465A80" w:rsidP="000B2A4A">
      <w:pPr>
        <w:snapToGrid w:val="0"/>
        <w:spacing w:line="300" w:lineRule="auto"/>
        <w:rPr>
          <w:rFonts w:ascii="Arial" w:eastAsia="宋体" w:hAnsi="Arial" w:cs="Arial"/>
          <w:sz w:val="2"/>
          <w:szCs w:val="2"/>
        </w:rPr>
      </w:pPr>
    </w:p>
    <w:p w:rsidR="00465A80" w:rsidRPr="00F77B8A" w:rsidRDefault="00465A80" w:rsidP="00064ADB">
      <w:pPr>
        <w:snapToGrid w:val="0"/>
        <w:spacing w:line="300" w:lineRule="auto"/>
        <w:jc w:val="center"/>
        <w:rPr>
          <w:rFonts w:ascii="Arial" w:eastAsia="宋体" w:hAnsi="Arial" w:cs="Arial"/>
          <w:b/>
          <w:bCs/>
          <w:sz w:val="48"/>
          <w:szCs w:val="48"/>
        </w:rPr>
      </w:pPr>
      <w:r w:rsidRPr="00F77B8A">
        <w:rPr>
          <w:rFonts w:ascii="Arial" w:eastAsia="宋体" w:hAnsi="Arial" w:cs="Arial" w:hint="eastAsia"/>
          <w:b/>
          <w:bCs/>
          <w:sz w:val="48"/>
          <w:szCs w:val="48"/>
        </w:rPr>
        <w:t>行业和食品药品监督管理局</w:t>
      </w:r>
      <w:r w:rsidR="00D76B55">
        <w:rPr>
          <w:rFonts w:ascii="Arial" w:eastAsia="宋体" w:hAnsi="Arial" w:cs="Arial"/>
          <w:b/>
          <w:bCs/>
          <w:sz w:val="48"/>
          <w:szCs w:val="48"/>
        </w:rPr>
        <w:br/>
      </w:r>
      <w:r w:rsidRPr="00F77B8A">
        <w:rPr>
          <w:rFonts w:ascii="Arial" w:eastAsia="宋体" w:hAnsi="Arial" w:cs="Arial" w:hint="eastAsia"/>
          <w:b/>
          <w:bCs/>
          <w:sz w:val="48"/>
          <w:szCs w:val="48"/>
        </w:rPr>
        <w:t>工作人员指南</w:t>
      </w:r>
    </w:p>
    <w:p w:rsidR="00465A80" w:rsidRPr="00F77B8A" w:rsidRDefault="00465A80" w:rsidP="000B2A4A">
      <w:pPr>
        <w:snapToGrid w:val="0"/>
        <w:spacing w:line="300" w:lineRule="auto"/>
        <w:rPr>
          <w:rFonts w:ascii="Arial" w:eastAsia="宋体" w:hAnsi="Arial" w:cs="Arial"/>
          <w:b/>
          <w:bCs/>
          <w:sz w:val="48"/>
          <w:szCs w:val="48"/>
        </w:rPr>
      </w:pPr>
    </w:p>
    <w:p w:rsidR="00283D5A" w:rsidRPr="00F77B8A" w:rsidRDefault="00283D5A" w:rsidP="000B2A4A">
      <w:pPr>
        <w:snapToGrid w:val="0"/>
        <w:spacing w:line="300" w:lineRule="auto"/>
        <w:rPr>
          <w:rFonts w:ascii="Arial" w:eastAsia="宋体" w:hAnsi="Arial" w:cs="Arial"/>
          <w:b/>
          <w:bCs/>
          <w:sz w:val="48"/>
          <w:szCs w:val="48"/>
        </w:rPr>
      </w:pPr>
    </w:p>
    <w:p w:rsidR="00465A80" w:rsidRPr="00F77B8A" w:rsidRDefault="00465A80" w:rsidP="00283D5A">
      <w:pPr>
        <w:pStyle w:val="210"/>
        <w:numPr>
          <w:ilvl w:val="0"/>
          <w:numId w:val="16"/>
        </w:numPr>
        <w:tabs>
          <w:tab w:val="left" w:pos="680"/>
        </w:tabs>
        <w:snapToGrid w:val="0"/>
        <w:spacing w:line="300" w:lineRule="auto"/>
        <w:ind w:left="261" w:hanging="261"/>
        <w:jc w:val="left"/>
        <w:rPr>
          <w:rFonts w:ascii="Arial" w:eastAsia="宋体" w:hAnsi="Arial" w:cs="Arial"/>
          <w:b w:val="0"/>
          <w:bCs w:val="0"/>
          <w:lang w:eastAsia="zh-CN"/>
        </w:rPr>
      </w:pPr>
      <w:bookmarkStart w:id="5" w:name="1._Introduction"/>
      <w:bookmarkStart w:id="6" w:name="_bookmark0"/>
      <w:bookmarkStart w:id="7" w:name="_Toc496876291"/>
      <w:bookmarkEnd w:id="5"/>
      <w:bookmarkEnd w:id="6"/>
      <w:r w:rsidRPr="00F77B8A">
        <w:rPr>
          <w:rFonts w:ascii="Arial" w:eastAsia="宋体" w:hAnsi="Arial" w:cs="Arial" w:hint="eastAsia"/>
          <w:lang w:eastAsia="zh-CN"/>
        </w:rPr>
        <w:t>引言</w:t>
      </w:r>
      <w:bookmarkEnd w:id="7"/>
    </w:p>
    <w:p w:rsidR="00465A80" w:rsidRPr="00F77B8A" w:rsidRDefault="00465A80" w:rsidP="00547202">
      <w:pPr>
        <w:pStyle w:val="a3"/>
        <w:overflowPunct w:val="0"/>
        <w:snapToGrid w:val="0"/>
        <w:spacing w:before="233" w:line="300" w:lineRule="auto"/>
        <w:ind w:left="0"/>
        <w:jc w:val="both"/>
        <w:rPr>
          <w:rFonts w:ascii="Arial" w:eastAsia="宋体" w:hAnsi="Arial" w:cs="Arial"/>
          <w:lang w:eastAsia="zh-CN"/>
        </w:rPr>
      </w:pPr>
      <w:r w:rsidRPr="00F77B8A">
        <w:rPr>
          <w:rFonts w:ascii="Arial" w:eastAsia="宋体" w:hAnsi="Arial" w:cs="Arial" w:hint="eastAsia"/>
          <w:lang w:eastAsia="zh-CN"/>
        </w:rPr>
        <w:t>本文件支持将检测呼吸道样本内结核分枝杆菌复合群（</w:t>
      </w:r>
      <w:r w:rsidRPr="00F77B8A">
        <w:rPr>
          <w:rFonts w:ascii="Arial" w:eastAsia="宋体" w:hAnsi="Arial" w:cs="Arial" w:hint="eastAsia"/>
          <w:lang w:eastAsia="zh-CN"/>
        </w:rPr>
        <w:t>MTB-</w:t>
      </w:r>
      <w:r w:rsidRPr="00F77B8A">
        <w:rPr>
          <w:rFonts w:ascii="Arial" w:eastAsia="宋体" w:hAnsi="Arial" w:cs="Arial" w:hint="eastAsia"/>
          <w:lang w:eastAsia="zh-CN"/>
        </w:rPr>
        <w:t>复合群）及</w:t>
      </w:r>
      <w:r w:rsidRPr="00F77B8A">
        <w:rPr>
          <w:rFonts w:ascii="Arial" w:eastAsia="宋体" w:hAnsi="Arial" w:cs="Arial" w:hint="eastAsia"/>
          <w:lang w:eastAsia="zh-CN"/>
        </w:rPr>
        <w:t>MTB-</w:t>
      </w:r>
      <w:r w:rsidRPr="00F77B8A">
        <w:rPr>
          <w:rFonts w:ascii="Arial" w:eastAsia="宋体" w:hAnsi="Arial" w:cs="Arial" w:hint="eastAsia"/>
          <w:lang w:eastAsia="zh-CN"/>
        </w:rPr>
        <w:t>复合群抗生素耐药性基因突变的基于核酸的体外诊断器械划分为</w:t>
      </w:r>
      <w:r w:rsidRPr="00F77B8A">
        <w:rPr>
          <w:rFonts w:ascii="Arial" w:eastAsia="宋体" w:hAnsi="Arial" w:cs="Arial" w:hint="eastAsia"/>
          <w:lang w:eastAsia="zh-CN"/>
        </w:rPr>
        <w:t>II</w:t>
      </w:r>
      <w:r w:rsidRPr="00F77B8A">
        <w:rPr>
          <w:rFonts w:ascii="Arial" w:eastAsia="宋体" w:hAnsi="Arial" w:cs="Arial" w:hint="eastAsia"/>
          <w:lang w:eastAsia="zh-CN"/>
        </w:rPr>
        <w:t>类（特殊控制）器械。检测呼吸道样本内</w:t>
      </w:r>
      <w:r w:rsidRPr="00F77B8A">
        <w:rPr>
          <w:rFonts w:ascii="Arial" w:eastAsia="宋体" w:hAnsi="Arial" w:cs="Arial" w:hint="eastAsia"/>
          <w:lang w:eastAsia="zh-CN"/>
        </w:rPr>
        <w:t>MTB-</w:t>
      </w:r>
      <w:r w:rsidRPr="00F77B8A">
        <w:rPr>
          <w:rFonts w:ascii="Arial" w:eastAsia="宋体" w:hAnsi="Arial" w:cs="Arial" w:hint="eastAsia"/>
          <w:lang w:eastAsia="zh-CN"/>
        </w:rPr>
        <w:t>复合群及</w:t>
      </w:r>
      <w:r w:rsidRPr="00F77B8A">
        <w:rPr>
          <w:rFonts w:ascii="Arial" w:eastAsia="宋体" w:hAnsi="Arial" w:cs="Arial" w:hint="eastAsia"/>
          <w:lang w:eastAsia="zh-CN"/>
        </w:rPr>
        <w:t>MTB-</w:t>
      </w:r>
      <w:r w:rsidRPr="00F77B8A">
        <w:rPr>
          <w:rFonts w:ascii="Arial" w:eastAsia="宋体" w:hAnsi="Arial" w:cs="Arial" w:hint="eastAsia"/>
          <w:lang w:eastAsia="zh-CN"/>
        </w:rPr>
        <w:t>复合群抗生素耐药性基因突变的基于核酸的体外诊断器械是检测呼吸道样本内与结核分枝杆菌复合群相关核酸序列的存在的基于核酸的定性器械。这些器械旨在帮助诊断肺结核并与临床结果和其他实验室结果结合使用时，选择初始治疗方案。</w:t>
      </w:r>
      <w:bookmarkStart w:id="8" w:name="OLE_LINK273"/>
      <w:bookmarkStart w:id="9" w:name="OLE_LINK274"/>
      <w:r w:rsidRPr="00F77B8A">
        <w:rPr>
          <w:rFonts w:ascii="Arial" w:eastAsia="宋体" w:hAnsi="Arial" w:cs="Arial" w:hint="eastAsia"/>
          <w:lang w:eastAsia="zh-CN"/>
        </w:rPr>
        <w:t>由于除器械检测到耐药机制外，还可能存在可能与缺少对治疗的临床反应相关的其他耐药机制，因此这些器械不提供抗生素易感性</w:t>
      </w:r>
      <w:bookmarkEnd w:id="8"/>
      <w:bookmarkEnd w:id="9"/>
      <w:r w:rsidRPr="00F77B8A">
        <w:rPr>
          <w:rFonts w:ascii="Arial" w:eastAsia="宋体" w:hAnsi="Arial" w:cs="Arial" w:hint="eastAsia"/>
          <w:lang w:eastAsia="zh-CN"/>
        </w:rPr>
        <w:t>的证明。</w:t>
      </w:r>
    </w:p>
    <w:p w:rsidR="00465A80" w:rsidRPr="00F77B8A" w:rsidRDefault="00465A80" w:rsidP="00547202">
      <w:pPr>
        <w:overflowPunct w:val="0"/>
        <w:snapToGrid w:val="0"/>
        <w:spacing w:before="9" w:line="300" w:lineRule="auto"/>
        <w:rPr>
          <w:rFonts w:ascii="Arial" w:eastAsia="宋体" w:hAnsi="Arial" w:cs="Arial"/>
          <w:sz w:val="24"/>
          <w:szCs w:val="24"/>
        </w:rPr>
      </w:pPr>
    </w:p>
    <w:p w:rsidR="00465A80" w:rsidRPr="00F77B8A" w:rsidRDefault="00465A80" w:rsidP="003860D1">
      <w:pPr>
        <w:overflowPunct w:val="0"/>
        <w:snapToGrid w:val="0"/>
        <w:spacing w:line="300" w:lineRule="auto"/>
        <w:rPr>
          <w:rFonts w:ascii="Arial" w:eastAsia="宋体" w:hAnsi="Arial" w:cs="Arial"/>
          <w:sz w:val="24"/>
          <w:szCs w:val="24"/>
        </w:rPr>
      </w:pPr>
      <w:r w:rsidRPr="00F77B8A">
        <w:rPr>
          <w:rFonts w:ascii="Arial" w:eastAsia="宋体" w:hAnsi="Arial" w:cs="Arial" w:hint="eastAsia"/>
          <w:sz w:val="24"/>
          <w:szCs w:val="24"/>
        </w:rPr>
        <w:t>本指南指出</w:t>
      </w:r>
      <w:r w:rsidRPr="00F77B8A">
        <w:rPr>
          <w:rFonts w:ascii="Arial" w:eastAsia="宋体" w:hAnsi="Arial" w:cs="Arial" w:hint="eastAsia"/>
          <w:sz w:val="24"/>
          <w:szCs w:val="24"/>
        </w:rPr>
        <w:t>FDA</w:t>
      </w:r>
      <w:r w:rsidRPr="00F77B8A">
        <w:rPr>
          <w:rFonts w:ascii="Arial" w:eastAsia="宋体" w:hAnsi="Arial" w:cs="Arial" w:hint="eastAsia"/>
          <w:sz w:val="24"/>
          <w:szCs w:val="24"/>
        </w:rPr>
        <w:t>认为能减轻与这些器械相关健康风险的措施并提供合理的安全性和有效性保证。提交检测呼吸道样本内结核分枝杆菌复合群（</w:t>
      </w:r>
      <w:r w:rsidRPr="00F77B8A">
        <w:rPr>
          <w:rFonts w:ascii="Arial" w:eastAsia="宋体" w:hAnsi="Arial" w:cs="Arial" w:hint="eastAsia"/>
          <w:sz w:val="24"/>
          <w:szCs w:val="24"/>
        </w:rPr>
        <w:t>MTB-</w:t>
      </w:r>
      <w:r w:rsidRPr="00F77B8A">
        <w:rPr>
          <w:rFonts w:ascii="Arial" w:eastAsia="宋体" w:hAnsi="Arial" w:cs="Arial" w:hint="eastAsia"/>
          <w:sz w:val="24"/>
          <w:szCs w:val="24"/>
        </w:rPr>
        <w:t>复合群）及</w:t>
      </w:r>
      <w:r w:rsidRPr="00F77B8A">
        <w:rPr>
          <w:rFonts w:ascii="Arial" w:eastAsia="宋体" w:hAnsi="Arial" w:cs="Arial" w:hint="eastAsia"/>
          <w:sz w:val="24"/>
          <w:szCs w:val="24"/>
        </w:rPr>
        <w:t>MTB-</w:t>
      </w:r>
      <w:r w:rsidRPr="00F77B8A">
        <w:rPr>
          <w:rFonts w:ascii="Arial" w:eastAsia="宋体" w:hAnsi="Arial" w:cs="Arial" w:hint="eastAsia"/>
          <w:sz w:val="24"/>
          <w:szCs w:val="24"/>
        </w:rPr>
        <w:t>复合群抗生素耐药性基因突变的基于核酸的体外诊断器械</w:t>
      </w:r>
      <w:r w:rsidRPr="00F77B8A">
        <w:rPr>
          <w:rFonts w:ascii="Arial" w:eastAsia="宋体" w:hAnsi="Arial" w:cs="Arial" w:hint="eastAsia"/>
          <w:sz w:val="24"/>
          <w:szCs w:val="24"/>
        </w:rPr>
        <w:t>510</w:t>
      </w:r>
      <w:r w:rsidRPr="00F77B8A">
        <w:rPr>
          <w:rFonts w:ascii="Arial" w:eastAsia="宋体" w:hAnsi="Arial" w:cs="Arial" w:hint="eastAsia"/>
          <w:sz w:val="24"/>
          <w:szCs w:val="24"/>
        </w:rPr>
        <w:t>（</w:t>
      </w:r>
      <w:r w:rsidRPr="00F77B8A">
        <w:rPr>
          <w:rFonts w:ascii="Arial" w:eastAsia="宋体" w:hAnsi="Arial" w:cs="Arial" w:hint="eastAsia"/>
          <w:sz w:val="24"/>
          <w:szCs w:val="24"/>
        </w:rPr>
        <w:t>k</w:t>
      </w:r>
      <w:r w:rsidRPr="00F77B8A">
        <w:rPr>
          <w:rFonts w:ascii="Arial" w:eastAsia="宋体" w:hAnsi="Arial" w:cs="Arial" w:hint="eastAsia"/>
          <w:sz w:val="24"/>
          <w:szCs w:val="24"/>
        </w:rPr>
        <w:t>）</w:t>
      </w:r>
      <w:r w:rsidRPr="00F77B8A">
        <w:rPr>
          <w:rFonts w:ascii="Arial" w:eastAsia="宋体" w:hAnsi="Arial" w:cs="Arial" w:hint="eastAsia"/>
          <w:sz w:val="24"/>
          <w:szCs w:val="24"/>
        </w:rPr>
        <w:t xml:space="preserve"> </w:t>
      </w:r>
      <w:r w:rsidRPr="00F77B8A">
        <w:rPr>
          <w:rFonts w:ascii="Arial" w:eastAsia="宋体" w:hAnsi="Arial" w:cs="Arial" w:hint="eastAsia"/>
          <w:sz w:val="24"/>
          <w:szCs w:val="24"/>
        </w:rPr>
        <w:t>的公司将需要（</w:t>
      </w:r>
      <w:r w:rsidRPr="00F77B8A">
        <w:rPr>
          <w:rFonts w:ascii="Arial" w:eastAsia="宋体" w:hAnsi="Arial" w:cs="Arial" w:hint="eastAsia"/>
          <w:sz w:val="24"/>
          <w:szCs w:val="24"/>
        </w:rPr>
        <w:t>1</w:t>
      </w:r>
      <w:r w:rsidRPr="00F77B8A">
        <w:rPr>
          <w:rFonts w:ascii="Arial" w:eastAsia="宋体" w:hAnsi="Arial" w:cs="Arial" w:hint="eastAsia"/>
          <w:sz w:val="24"/>
          <w:szCs w:val="24"/>
        </w:rPr>
        <w:t>）遵守特殊控制指南中提出的特定缓解措施，或（</w:t>
      </w:r>
      <w:r w:rsidRPr="00F77B8A">
        <w:rPr>
          <w:rFonts w:ascii="Arial" w:eastAsia="宋体" w:hAnsi="Arial" w:cs="Arial" w:hint="eastAsia"/>
          <w:sz w:val="24"/>
          <w:szCs w:val="24"/>
        </w:rPr>
        <w:t>2</w:t>
      </w:r>
      <w:r w:rsidRPr="00F77B8A">
        <w:rPr>
          <w:rFonts w:ascii="Arial" w:eastAsia="宋体" w:hAnsi="Arial" w:cs="Arial" w:hint="eastAsia"/>
          <w:sz w:val="24"/>
          <w:szCs w:val="24"/>
        </w:rPr>
        <w:t>）采用替代缓解措施，但需要证明贵公司指出的这些替代措施至少可提供等同的安全性和有效性保证并获得机构认可。</w:t>
      </w:r>
      <w:r w:rsidR="00EA6F81" w:rsidRPr="00F77B8A">
        <w:rPr>
          <w:rFonts w:ascii="Arial" w:eastAsia="宋体" w:hAnsi="Arial" w:cs="Arial" w:hint="eastAsia"/>
          <w:sz w:val="24"/>
          <w:szCs w:val="24"/>
        </w:rPr>
        <w:br w:type="page"/>
      </w:r>
    </w:p>
    <w:p w:rsidR="00465A80" w:rsidRPr="00F77B8A" w:rsidRDefault="00465A80" w:rsidP="0071065C">
      <w:pPr>
        <w:pStyle w:val="210"/>
        <w:numPr>
          <w:ilvl w:val="0"/>
          <w:numId w:val="16"/>
        </w:numPr>
        <w:tabs>
          <w:tab w:val="left" w:pos="660"/>
        </w:tabs>
        <w:snapToGrid w:val="0"/>
        <w:spacing w:line="300" w:lineRule="auto"/>
        <w:ind w:left="261" w:hanging="261"/>
        <w:jc w:val="left"/>
        <w:rPr>
          <w:rFonts w:ascii="Arial" w:eastAsia="宋体" w:hAnsi="Arial" w:cs="Arial"/>
          <w:lang w:eastAsia="zh-CN"/>
        </w:rPr>
      </w:pPr>
      <w:bookmarkStart w:id="10" w:name="2._Background"/>
      <w:bookmarkStart w:id="11" w:name="_bookmark1"/>
      <w:bookmarkStart w:id="12" w:name="_Toc496876292"/>
      <w:bookmarkEnd w:id="10"/>
      <w:bookmarkEnd w:id="11"/>
      <w:r w:rsidRPr="00F77B8A">
        <w:rPr>
          <w:rFonts w:ascii="Arial" w:eastAsia="宋体" w:hAnsi="Arial" w:cs="Arial" w:hint="eastAsia"/>
          <w:lang w:eastAsia="zh-CN"/>
        </w:rPr>
        <w:lastRenderedPageBreak/>
        <w:t>背景</w:t>
      </w:r>
      <w:bookmarkEnd w:id="12"/>
    </w:p>
    <w:p w:rsidR="00465A80" w:rsidRPr="00F77B8A" w:rsidRDefault="00465A80" w:rsidP="00547202">
      <w:pPr>
        <w:pStyle w:val="a3"/>
        <w:overflowPunct w:val="0"/>
        <w:snapToGrid w:val="0"/>
        <w:spacing w:before="200" w:line="300" w:lineRule="auto"/>
        <w:ind w:left="0"/>
        <w:jc w:val="both"/>
        <w:rPr>
          <w:rFonts w:ascii="Arial" w:eastAsia="宋体" w:hAnsi="Arial" w:cs="Arial"/>
          <w:lang w:eastAsia="zh-CN"/>
        </w:rPr>
      </w:pPr>
      <w:r w:rsidRPr="00F77B8A">
        <w:rPr>
          <w:rFonts w:ascii="Arial" w:eastAsia="宋体" w:hAnsi="Arial" w:cs="Arial" w:hint="eastAsia"/>
          <w:lang w:eastAsia="zh-CN"/>
        </w:rPr>
        <w:t>结核病是由</w:t>
      </w:r>
      <w:r w:rsidRPr="00F77B8A">
        <w:rPr>
          <w:rFonts w:ascii="Arial" w:eastAsia="宋体" w:hAnsi="Arial" w:cs="Arial" w:hint="eastAsia"/>
          <w:lang w:eastAsia="zh-CN"/>
        </w:rPr>
        <w:t>MTB-</w:t>
      </w:r>
      <w:r w:rsidRPr="00F77B8A">
        <w:rPr>
          <w:rFonts w:ascii="Arial" w:eastAsia="宋体" w:hAnsi="Arial" w:cs="Arial" w:hint="eastAsia"/>
          <w:lang w:eastAsia="zh-CN"/>
        </w:rPr>
        <w:t>复合群菌种引起的细菌感染。</w:t>
      </w:r>
      <w:r w:rsidR="002913E8" w:rsidRPr="00F77B8A">
        <w:rPr>
          <w:rStyle w:val="aa"/>
          <w:rFonts w:ascii="Arial" w:eastAsia="宋体" w:hAnsi="Arial" w:cs="Arial" w:hint="eastAsia"/>
          <w:lang w:eastAsia="zh-CN"/>
        </w:rPr>
        <w:footnoteReference w:id="1"/>
      </w:r>
      <w:r w:rsidRPr="00F77B8A">
        <w:rPr>
          <w:rFonts w:ascii="Arial" w:eastAsia="宋体" w:hAnsi="Arial" w:cs="Arial" w:hint="eastAsia"/>
          <w:lang w:eastAsia="zh-CN"/>
        </w:rPr>
        <w:t>尽管在儿童中肺外疾病相对比较普遍，但肺结核是成人中最常见的结核病临床表现。结核分支杆菌感染是引起肺结核的最常见原因。尽管感染</w:t>
      </w:r>
      <w:r w:rsidRPr="00F77B8A">
        <w:rPr>
          <w:rFonts w:ascii="Arial" w:eastAsia="宋体" w:hAnsi="Arial" w:cs="Arial" w:hint="eastAsia"/>
          <w:lang w:eastAsia="zh-CN"/>
        </w:rPr>
        <w:t>MTB-</w:t>
      </w:r>
      <w:r w:rsidRPr="00F77B8A">
        <w:rPr>
          <w:rFonts w:ascii="Arial" w:eastAsia="宋体" w:hAnsi="Arial" w:cs="Arial" w:hint="eastAsia"/>
          <w:lang w:eastAsia="zh-CN"/>
        </w:rPr>
        <w:t>复合群的任一菌种都会导致肺结核，但在美国不超过的</w:t>
      </w:r>
      <w:r w:rsidRPr="00F77B8A">
        <w:rPr>
          <w:rFonts w:ascii="Arial" w:eastAsia="宋体" w:hAnsi="Arial" w:cs="Arial" w:hint="eastAsia"/>
          <w:lang w:eastAsia="zh-CN"/>
        </w:rPr>
        <w:t>2%</w:t>
      </w:r>
      <w:r w:rsidRPr="00F77B8A">
        <w:rPr>
          <w:rFonts w:ascii="Arial" w:eastAsia="宋体" w:hAnsi="Arial" w:cs="Arial" w:hint="eastAsia"/>
          <w:lang w:eastAsia="zh-CN"/>
        </w:rPr>
        <w:t>受试者中，牛分枝杆菌是引起活动性肺结核的原因（参考文件</w:t>
      </w:r>
      <w:r w:rsidRPr="00F77B8A">
        <w:rPr>
          <w:rFonts w:ascii="Arial" w:eastAsia="宋体" w:hAnsi="Arial" w:cs="Arial" w:hint="eastAsia"/>
          <w:lang w:eastAsia="zh-CN"/>
        </w:rPr>
        <w:t>1</w:t>
      </w:r>
      <w:r w:rsidRPr="00F77B8A">
        <w:rPr>
          <w:rFonts w:ascii="Arial" w:eastAsia="宋体" w:hAnsi="Arial" w:cs="Arial" w:hint="eastAsia"/>
          <w:lang w:eastAsia="zh-CN"/>
        </w:rPr>
        <w:t>），且在美国，除牛分枝杆菌和结核分支杆菌之外的</w:t>
      </w:r>
      <w:r w:rsidRPr="00F77B8A">
        <w:rPr>
          <w:rFonts w:ascii="Arial" w:eastAsia="宋体" w:hAnsi="Arial" w:cs="Arial" w:hint="eastAsia"/>
          <w:lang w:eastAsia="zh-CN"/>
        </w:rPr>
        <w:t>MTB</w:t>
      </w:r>
      <w:r w:rsidRPr="00F77B8A">
        <w:rPr>
          <w:rFonts w:ascii="Arial" w:eastAsia="宋体" w:hAnsi="Arial" w:cs="Arial" w:hint="eastAsia"/>
          <w:i/>
          <w:lang w:eastAsia="zh-CN"/>
        </w:rPr>
        <w:t>-</w:t>
      </w:r>
      <w:r w:rsidRPr="00F77B8A">
        <w:rPr>
          <w:rFonts w:ascii="Arial" w:eastAsia="宋体" w:hAnsi="Arial" w:cs="Arial" w:hint="eastAsia"/>
          <w:lang w:eastAsia="zh-CN"/>
        </w:rPr>
        <w:t>复合群其他菌种的感染是罕见的。通过吸入含患有活动性肺病个体释放的</w:t>
      </w:r>
      <w:r w:rsidRPr="00F77B8A">
        <w:rPr>
          <w:rFonts w:ascii="Arial" w:eastAsia="宋体" w:hAnsi="Arial" w:cs="Arial" w:hint="eastAsia"/>
          <w:lang w:eastAsia="zh-CN"/>
        </w:rPr>
        <w:t>MTB-</w:t>
      </w:r>
      <w:r w:rsidRPr="00F77B8A">
        <w:rPr>
          <w:rFonts w:ascii="Arial" w:eastAsia="宋体" w:hAnsi="Arial" w:cs="Arial" w:hint="eastAsia"/>
          <w:lang w:eastAsia="zh-CN"/>
        </w:rPr>
        <w:t>复合群的大气尘粒后，生物体传播至新宿主，就会引起感染。</w:t>
      </w:r>
    </w:p>
    <w:p w:rsidR="00465A80" w:rsidRPr="00F77B8A" w:rsidRDefault="00465A80" w:rsidP="00547202">
      <w:pPr>
        <w:overflowPunct w:val="0"/>
        <w:snapToGrid w:val="0"/>
        <w:spacing w:before="9" w:line="300" w:lineRule="auto"/>
        <w:rPr>
          <w:rFonts w:ascii="Arial" w:eastAsia="宋体" w:hAnsi="Arial" w:cs="Arial"/>
          <w:sz w:val="24"/>
          <w:szCs w:val="24"/>
        </w:rPr>
      </w:pPr>
    </w:p>
    <w:p w:rsidR="00465A80" w:rsidRPr="00F77B8A" w:rsidRDefault="00465A80" w:rsidP="00547202">
      <w:pPr>
        <w:pStyle w:val="a3"/>
        <w:overflowPunct w:val="0"/>
        <w:snapToGrid w:val="0"/>
        <w:spacing w:before="69" w:line="300" w:lineRule="auto"/>
        <w:ind w:left="0"/>
        <w:jc w:val="both"/>
        <w:rPr>
          <w:rFonts w:ascii="Arial" w:eastAsia="宋体" w:hAnsi="Arial" w:cs="Arial"/>
          <w:lang w:eastAsia="zh-CN"/>
        </w:rPr>
      </w:pPr>
      <w:r w:rsidRPr="00F77B8A">
        <w:rPr>
          <w:rFonts w:ascii="Arial" w:eastAsia="宋体" w:hAnsi="Arial" w:cs="Arial" w:hint="eastAsia"/>
          <w:lang w:eastAsia="zh-CN"/>
        </w:rPr>
        <w:t>大多数感染结核分支杆菌的人都无症状，称为潜伏结核感染；大多数情况下潜伏结核感染永远不会导致临床疾病。在某些人中，感染后相对不久或在通常持续几十年的长时间潜伏后，这种生物体克服免疫系统防御，从潜伏结核感染发展为活动性结核疾病（</w:t>
      </w:r>
      <w:r w:rsidRPr="00F77B8A">
        <w:rPr>
          <w:rFonts w:ascii="Arial" w:eastAsia="宋体" w:hAnsi="Arial" w:cs="Arial" w:hint="eastAsia"/>
          <w:lang w:eastAsia="zh-CN"/>
        </w:rPr>
        <w:t>TB</w:t>
      </w:r>
      <w:r w:rsidRPr="00F77B8A">
        <w:rPr>
          <w:rFonts w:ascii="Arial" w:eastAsia="宋体" w:hAnsi="Arial" w:cs="Arial" w:hint="eastAsia"/>
          <w:lang w:eastAsia="zh-CN"/>
        </w:rPr>
        <w:t>）。总的来说，潜伏感染患者生命中有</w:t>
      </w:r>
      <w:r w:rsidRPr="00F77B8A">
        <w:rPr>
          <w:rFonts w:ascii="Arial" w:eastAsia="宋体" w:hAnsi="Arial" w:cs="Arial" w:hint="eastAsia"/>
          <w:lang w:eastAsia="zh-CN"/>
        </w:rPr>
        <w:t>5-10%</w:t>
      </w:r>
      <w:r w:rsidRPr="00F77B8A">
        <w:rPr>
          <w:rFonts w:ascii="Arial" w:eastAsia="宋体" w:hAnsi="Arial" w:cs="Arial" w:hint="eastAsia"/>
          <w:lang w:eastAsia="zh-CN"/>
        </w:rPr>
        <w:t>的时间存在发展为活动性</w:t>
      </w:r>
      <w:r w:rsidRPr="00F77B8A">
        <w:rPr>
          <w:rFonts w:ascii="Arial" w:eastAsia="宋体" w:hAnsi="Arial" w:cs="Arial" w:hint="eastAsia"/>
          <w:lang w:eastAsia="zh-CN"/>
        </w:rPr>
        <w:t>TB</w:t>
      </w:r>
      <w:r w:rsidRPr="00F77B8A">
        <w:rPr>
          <w:rFonts w:ascii="Arial" w:eastAsia="宋体" w:hAnsi="Arial" w:cs="Arial" w:hint="eastAsia"/>
          <w:lang w:eastAsia="zh-CN"/>
        </w:rPr>
        <w:t>疾病的风险；然而，很多因素会导致风险变化且免疫抑制可能导致风险大幅增加。</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2</w:t>
      </w:r>
      <w:r w:rsidR="00653C80">
        <w:rPr>
          <w:rFonts w:ascii="Arial" w:eastAsia="宋体" w:hAnsi="Arial" w:cs="Arial" w:hint="eastAsia"/>
          <w:lang w:eastAsia="zh-CN"/>
        </w:rPr>
        <w:t>】</w:t>
      </w:r>
    </w:p>
    <w:p w:rsidR="00465A80" w:rsidRPr="00F77B8A" w:rsidRDefault="00465A80" w:rsidP="00547202">
      <w:pPr>
        <w:overflowPunct w:val="0"/>
        <w:snapToGrid w:val="0"/>
        <w:spacing w:before="9"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自</w:t>
      </w:r>
      <w:r w:rsidRPr="00F77B8A">
        <w:rPr>
          <w:rFonts w:ascii="Arial" w:eastAsia="宋体" w:hAnsi="Arial" w:cs="Arial" w:hint="eastAsia"/>
          <w:lang w:eastAsia="zh-CN"/>
        </w:rPr>
        <w:t>1953</w:t>
      </w:r>
      <w:r w:rsidRPr="00F77B8A">
        <w:rPr>
          <w:rFonts w:ascii="Arial" w:eastAsia="宋体" w:hAnsi="Arial" w:cs="Arial" w:hint="eastAsia"/>
          <w:lang w:eastAsia="zh-CN"/>
        </w:rPr>
        <w:t>年以来，美国的活动性</w:t>
      </w:r>
      <w:r w:rsidRPr="00F77B8A">
        <w:rPr>
          <w:rFonts w:ascii="Arial" w:eastAsia="宋体" w:hAnsi="Arial" w:cs="Arial" w:hint="eastAsia"/>
          <w:lang w:eastAsia="zh-CN"/>
        </w:rPr>
        <w:t>TB</w:t>
      </w:r>
      <w:r w:rsidRPr="00F77B8A">
        <w:rPr>
          <w:rFonts w:ascii="Arial" w:eastAsia="宋体" w:hAnsi="Arial" w:cs="Arial" w:hint="eastAsia"/>
          <w:lang w:eastAsia="zh-CN"/>
        </w:rPr>
        <w:t>发生率一直稳步下降，仅</w:t>
      </w:r>
      <w:r w:rsidRPr="00F77B8A">
        <w:rPr>
          <w:rFonts w:ascii="Arial" w:eastAsia="宋体" w:hAnsi="Arial" w:cs="Arial" w:hint="eastAsia"/>
          <w:lang w:eastAsia="zh-CN"/>
        </w:rPr>
        <w:t>1989</w:t>
      </w:r>
      <w:r w:rsidRPr="00F77B8A">
        <w:rPr>
          <w:rFonts w:ascii="Arial" w:eastAsia="宋体" w:hAnsi="Arial" w:cs="Arial" w:hint="eastAsia"/>
          <w:lang w:eastAsia="zh-CN"/>
        </w:rPr>
        <w:t>–</w:t>
      </w:r>
      <w:r w:rsidRPr="00F77B8A">
        <w:rPr>
          <w:rFonts w:ascii="Arial" w:eastAsia="宋体" w:hAnsi="Arial" w:cs="Arial" w:hint="eastAsia"/>
          <w:lang w:eastAsia="zh-CN"/>
        </w:rPr>
        <w:t>1992</w:t>
      </w:r>
      <w:r w:rsidRPr="00F77B8A">
        <w:rPr>
          <w:rFonts w:ascii="Arial" w:eastAsia="宋体" w:hAnsi="Arial" w:cs="Arial" w:hint="eastAsia"/>
          <w:lang w:eastAsia="zh-CN"/>
        </w:rPr>
        <w:t>年间出现增长，原因是</w:t>
      </w:r>
      <w:bookmarkStart w:id="13" w:name="OLE_LINK281"/>
      <w:r w:rsidRPr="00F77B8A">
        <w:rPr>
          <w:rFonts w:ascii="Arial" w:eastAsia="宋体" w:hAnsi="Arial" w:cs="Arial" w:hint="eastAsia"/>
          <w:lang w:eastAsia="zh-CN"/>
        </w:rPr>
        <w:t>感染</w:t>
      </w:r>
      <w:r w:rsidRPr="00F77B8A">
        <w:rPr>
          <w:rFonts w:ascii="Arial" w:eastAsia="宋体" w:hAnsi="Arial" w:cs="Arial" w:hint="eastAsia"/>
          <w:lang w:eastAsia="zh-CN"/>
        </w:rPr>
        <w:t>HIV</w:t>
      </w:r>
      <w:r w:rsidRPr="00F77B8A">
        <w:rPr>
          <w:rFonts w:ascii="Arial" w:eastAsia="宋体" w:hAnsi="Arial" w:cs="Arial" w:hint="eastAsia"/>
          <w:lang w:eastAsia="zh-CN"/>
        </w:rPr>
        <w:t>的患者</w:t>
      </w:r>
      <w:bookmarkEnd w:id="13"/>
      <w:r w:rsidRPr="00F77B8A">
        <w:rPr>
          <w:rFonts w:ascii="Arial" w:eastAsia="宋体" w:hAnsi="Arial" w:cs="Arial" w:hint="eastAsia"/>
          <w:lang w:eastAsia="zh-CN"/>
        </w:rPr>
        <w:t>患活动性</w:t>
      </w:r>
      <w:r w:rsidRPr="00F77B8A">
        <w:rPr>
          <w:rFonts w:ascii="Arial" w:eastAsia="宋体" w:hAnsi="Arial" w:cs="Arial" w:hint="eastAsia"/>
          <w:lang w:eastAsia="zh-CN"/>
        </w:rPr>
        <w:t>TB</w:t>
      </w:r>
      <w:r w:rsidRPr="00F77B8A">
        <w:rPr>
          <w:rFonts w:ascii="Arial" w:eastAsia="宋体" w:hAnsi="Arial" w:cs="Arial" w:hint="eastAsia"/>
          <w:lang w:eastAsia="zh-CN"/>
        </w:rPr>
        <w:t>的人数增加。</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3</w:t>
      </w:r>
      <w:r w:rsidR="00653C80">
        <w:rPr>
          <w:rFonts w:ascii="Arial" w:eastAsia="宋体" w:hAnsi="Arial" w:cs="Arial" w:hint="eastAsia"/>
          <w:lang w:eastAsia="zh-CN"/>
        </w:rPr>
        <w:t>】</w:t>
      </w:r>
      <w:r w:rsidRPr="00F77B8A">
        <w:rPr>
          <w:rFonts w:ascii="Arial" w:eastAsia="宋体" w:hAnsi="Arial" w:cs="Arial" w:hint="eastAsia"/>
          <w:lang w:eastAsia="zh-CN"/>
        </w:rPr>
        <w:t xml:space="preserve"> 2012</w:t>
      </w:r>
      <w:r w:rsidRPr="00F77B8A">
        <w:rPr>
          <w:rFonts w:ascii="Arial" w:eastAsia="宋体" w:hAnsi="Arial" w:cs="Arial" w:hint="eastAsia"/>
          <w:lang w:eastAsia="zh-CN"/>
        </w:rPr>
        <w:t>年，</w:t>
      </w:r>
      <w:r w:rsidRPr="00F77B8A">
        <w:rPr>
          <w:rFonts w:ascii="Arial" w:eastAsia="宋体" w:hAnsi="Arial" w:cs="Arial" w:hint="eastAsia"/>
          <w:lang w:eastAsia="zh-CN"/>
        </w:rPr>
        <w:t>CDC</w:t>
      </w:r>
      <w:r w:rsidRPr="00F77B8A">
        <w:rPr>
          <w:rFonts w:ascii="Arial" w:eastAsia="宋体" w:hAnsi="Arial" w:cs="Arial" w:hint="eastAsia"/>
          <w:lang w:eastAsia="zh-CN"/>
        </w:rPr>
        <w:t>收到</w:t>
      </w:r>
      <w:r w:rsidRPr="00F77B8A">
        <w:rPr>
          <w:rFonts w:ascii="Arial" w:eastAsia="宋体" w:hAnsi="Arial" w:cs="Arial" w:hint="eastAsia"/>
          <w:lang w:eastAsia="zh-CN"/>
        </w:rPr>
        <w:t>9,945</w:t>
      </w:r>
      <w:r w:rsidRPr="00F77B8A">
        <w:rPr>
          <w:rFonts w:ascii="Arial" w:eastAsia="宋体" w:hAnsi="Arial" w:cs="Arial" w:hint="eastAsia"/>
          <w:lang w:eastAsia="zh-CN"/>
        </w:rPr>
        <w:t>例活动性</w:t>
      </w:r>
      <w:r w:rsidRPr="00F77B8A">
        <w:rPr>
          <w:rFonts w:ascii="Arial" w:eastAsia="宋体" w:hAnsi="Arial" w:cs="Arial" w:hint="eastAsia"/>
          <w:lang w:eastAsia="zh-CN"/>
        </w:rPr>
        <w:t>TB</w:t>
      </w:r>
      <w:r w:rsidRPr="00F77B8A">
        <w:rPr>
          <w:rFonts w:ascii="Arial" w:eastAsia="宋体" w:hAnsi="Arial" w:cs="Arial" w:hint="eastAsia"/>
          <w:lang w:eastAsia="zh-CN"/>
        </w:rPr>
        <w:t>报告；美国约</w:t>
      </w:r>
      <w:r w:rsidRPr="00F77B8A">
        <w:rPr>
          <w:rFonts w:ascii="Arial" w:eastAsia="宋体" w:hAnsi="Arial" w:cs="Arial" w:hint="eastAsia"/>
          <w:lang w:eastAsia="zh-CN"/>
        </w:rPr>
        <w:t>63%</w:t>
      </w:r>
      <w:r w:rsidRPr="00F77B8A">
        <w:rPr>
          <w:rFonts w:ascii="Arial" w:eastAsia="宋体" w:hAnsi="Arial" w:cs="Arial" w:hint="eastAsia"/>
          <w:lang w:eastAsia="zh-CN"/>
        </w:rPr>
        <w:t>的活跃性</w:t>
      </w:r>
      <w:r w:rsidRPr="00F77B8A">
        <w:rPr>
          <w:rFonts w:ascii="Arial" w:eastAsia="宋体" w:hAnsi="Arial" w:cs="Arial" w:hint="eastAsia"/>
          <w:lang w:eastAsia="zh-CN"/>
        </w:rPr>
        <w:t>TB</w:t>
      </w:r>
      <w:r w:rsidRPr="00F77B8A">
        <w:rPr>
          <w:rFonts w:ascii="Arial" w:eastAsia="宋体" w:hAnsi="Arial" w:cs="Arial" w:hint="eastAsia"/>
          <w:lang w:eastAsia="zh-CN"/>
        </w:rPr>
        <w:t>病例是外来的，即患者出生在国外，来美国居住前就已感染。</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3</w:t>
      </w:r>
      <w:r w:rsidR="00653C80">
        <w:rPr>
          <w:rFonts w:ascii="Arial" w:eastAsia="宋体" w:hAnsi="Arial" w:cs="Arial" w:hint="eastAsia"/>
          <w:lang w:eastAsia="zh-CN"/>
        </w:rPr>
        <w:t>】</w:t>
      </w:r>
    </w:p>
    <w:p w:rsidR="00465A80" w:rsidRPr="00F77B8A" w:rsidRDefault="00465A80" w:rsidP="00547202">
      <w:pPr>
        <w:overflowPunct w:val="0"/>
        <w:snapToGrid w:val="0"/>
        <w:spacing w:before="9"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FDA</w:t>
      </w:r>
      <w:r w:rsidRPr="00F77B8A">
        <w:rPr>
          <w:rFonts w:ascii="Arial" w:eastAsia="宋体" w:hAnsi="Arial" w:cs="Arial" w:hint="eastAsia"/>
          <w:lang w:eastAsia="zh-CN"/>
        </w:rPr>
        <w:t>认为特殊控制与《联邦食品、药品和化妆品法案》（</w:t>
      </w:r>
      <w:r w:rsidRPr="00F77B8A">
        <w:rPr>
          <w:rFonts w:ascii="Arial" w:eastAsia="宋体" w:hAnsi="Arial" w:cs="Arial" w:hint="eastAsia"/>
          <w:lang w:eastAsia="zh-CN"/>
        </w:rPr>
        <w:t xml:space="preserve">FD&amp;C </w:t>
      </w:r>
      <w:r w:rsidRPr="00F77B8A">
        <w:rPr>
          <w:rFonts w:ascii="Arial" w:eastAsia="宋体" w:hAnsi="Arial" w:cs="Arial" w:hint="eastAsia"/>
          <w:lang w:eastAsia="zh-CN"/>
        </w:rPr>
        <w:t>法案）的一般控制结合时才能为检测呼吸道样本内</w:t>
      </w:r>
      <w:r w:rsidRPr="00F77B8A">
        <w:rPr>
          <w:rFonts w:ascii="Arial" w:eastAsia="宋体" w:hAnsi="Arial" w:cs="Arial" w:hint="eastAsia"/>
          <w:lang w:eastAsia="zh-CN"/>
        </w:rPr>
        <w:t>MTB-</w:t>
      </w:r>
      <w:r w:rsidRPr="00F77B8A">
        <w:rPr>
          <w:rFonts w:ascii="Arial" w:eastAsia="宋体" w:hAnsi="Arial" w:cs="Arial" w:hint="eastAsia"/>
          <w:lang w:eastAsia="zh-CN"/>
        </w:rPr>
        <w:t>复合群及</w:t>
      </w:r>
      <w:r w:rsidRPr="00F77B8A">
        <w:rPr>
          <w:rFonts w:ascii="Arial" w:eastAsia="宋体" w:hAnsi="Arial" w:cs="Arial" w:hint="eastAsia"/>
          <w:lang w:eastAsia="zh-CN"/>
        </w:rPr>
        <w:t>MTB-</w:t>
      </w:r>
      <w:r w:rsidRPr="00F77B8A">
        <w:rPr>
          <w:rFonts w:ascii="Arial" w:eastAsia="宋体" w:hAnsi="Arial" w:cs="Arial" w:hint="eastAsia"/>
          <w:lang w:eastAsia="zh-CN"/>
        </w:rPr>
        <w:t>复合群抗生素耐药性基因突变的基于核酸的体外诊断器械提供合理的安全性和有效性保证。预计上市该类器械的制造商必须（</w:t>
      </w:r>
      <w:r w:rsidRPr="00F77B8A">
        <w:rPr>
          <w:rFonts w:ascii="Arial" w:eastAsia="宋体" w:hAnsi="Arial" w:cs="Arial" w:hint="eastAsia"/>
          <w:lang w:eastAsia="zh-CN"/>
        </w:rPr>
        <w:t>1</w:t>
      </w:r>
      <w:r w:rsidRPr="00F77B8A">
        <w:rPr>
          <w:rFonts w:ascii="Arial" w:eastAsia="宋体" w:hAnsi="Arial" w:cs="Arial" w:hint="eastAsia"/>
          <w:lang w:eastAsia="zh-CN"/>
        </w:rPr>
        <w:t>）遵守</w:t>
      </w:r>
      <w:r w:rsidRPr="00F77B8A">
        <w:rPr>
          <w:rFonts w:ascii="Arial" w:eastAsia="宋体" w:hAnsi="Arial" w:cs="Arial" w:hint="eastAsia"/>
          <w:lang w:eastAsia="zh-CN"/>
        </w:rPr>
        <w:t xml:space="preserve">FD&amp;C </w:t>
      </w:r>
      <w:r w:rsidRPr="00F77B8A">
        <w:rPr>
          <w:rFonts w:ascii="Arial" w:eastAsia="宋体" w:hAnsi="Arial" w:cs="Arial" w:hint="eastAsia"/>
          <w:lang w:eastAsia="zh-CN"/>
        </w:rPr>
        <w:t>法案的一般控制，包括</w:t>
      </w:r>
      <w:r w:rsidRPr="00F77B8A">
        <w:rPr>
          <w:rFonts w:ascii="Arial" w:eastAsia="宋体" w:hAnsi="Arial" w:cs="Arial" w:hint="eastAsia"/>
          <w:lang w:eastAsia="zh-CN"/>
        </w:rPr>
        <w:t xml:space="preserve">21 CFR 807 </w:t>
      </w:r>
      <w:r w:rsidRPr="00F77B8A">
        <w:rPr>
          <w:rFonts w:ascii="Arial" w:eastAsia="宋体" w:hAnsi="Arial" w:cs="Arial" w:hint="eastAsia"/>
          <w:lang w:eastAsia="zh-CN"/>
        </w:rPr>
        <w:t>子部分</w:t>
      </w:r>
      <w:r w:rsidRPr="00F77B8A">
        <w:rPr>
          <w:rFonts w:ascii="Arial" w:eastAsia="宋体" w:hAnsi="Arial" w:cs="Arial" w:hint="eastAsia"/>
          <w:lang w:eastAsia="zh-CN"/>
        </w:rPr>
        <w:t>E</w:t>
      </w:r>
      <w:r w:rsidRPr="00F77B8A">
        <w:rPr>
          <w:rFonts w:ascii="Arial" w:eastAsia="宋体" w:hAnsi="Arial" w:cs="Arial" w:hint="eastAsia"/>
          <w:lang w:eastAsia="zh-CN"/>
        </w:rPr>
        <w:t>中描述的上市前通知要求，（</w:t>
      </w:r>
      <w:r w:rsidRPr="00F77B8A">
        <w:rPr>
          <w:rFonts w:ascii="Arial" w:eastAsia="宋体" w:hAnsi="Arial" w:cs="Arial" w:hint="eastAsia"/>
          <w:lang w:eastAsia="zh-CN"/>
        </w:rPr>
        <w:t>2</w:t>
      </w:r>
      <w:r w:rsidRPr="00F77B8A">
        <w:rPr>
          <w:rFonts w:ascii="Arial" w:eastAsia="宋体" w:hAnsi="Arial" w:cs="Arial" w:hint="eastAsia"/>
          <w:lang w:eastAsia="zh-CN"/>
        </w:rPr>
        <w:t>）遵守</w:t>
      </w:r>
      <w:r w:rsidRPr="00F77B8A">
        <w:rPr>
          <w:rFonts w:ascii="Arial" w:eastAsia="宋体" w:hAnsi="Arial" w:cs="Arial" w:hint="eastAsia"/>
          <w:lang w:eastAsia="zh-CN"/>
        </w:rPr>
        <w:t>21 CFR 866.3373</w:t>
      </w:r>
      <w:r w:rsidRPr="00F77B8A">
        <w:rPr>
          <w:rFonts w:ascii="Arial" w:eastAsia="宋体" w:hAnsi="Arial" w:cs="Arial" w:hint="eastAsia"/>
          <w:lang w:eastAsia="zh-CN"/>
        </w:rPr>
        <w:t>（</w:t>
      </w:r>
      <w:r w:rsidRPr="00F77B8A">
        <w:rPr>
          <w:rFonts w:ascii="Arial" w:eastAsia="宋体" w:hAnsi="Arial" w:cs="Arial" w:hint="eastAsia"/>
          <w:lang w:eastAsia="zh-CN"/>
        </w:rPr>
        <w:t>b</w:t>
      </w:r>
      <w:r w:rsidRPr="00F77B8A">
        <w:rPr>
          <w:rFonts w:ascii="Arial" w:eastAsia="宋体" w:hAnsi="Arial" w:cs="Arial" w:hint="eastAsia"/>
          <w:lang w:eastAsia="zh-CN"/>
        </w:rPr>
        <w:t>）（</w:t>
      </w:r>
      <w:r w:rsidRPr="00F77B8A">
        <w:rPr>
          <w:rFonts w:ascii="Arial" w:eastAsia="宋体" w:hAnsi="Arial" w:cs="Arial" w:hint="eastAsia"/>
          <w:lang w:eastAsia="zh-CN"/>
        </w:rPr>
        <w:t>2</w:t>
      </w:r>
      <w:r w:rsidRPr="00F77B8A">
        <w:rPr>
          <w:rFonts w:ascii="Arial" w:eastAsia="宋体" w:hAnsi="Arial" w:cs="Arial" w:hint="eastAsia"/>
          <w:lang w:eastAsia="zh-CN"/>
        </w:rPr>
        <w:t>）中确定的特殊控制，（</w:t>
      </w:r>
      <w:r w:rsidRPr="00F77B8A">
        <w:rPr>
          <w:rFonts w:ascii="Arial" w:eastAsia="宋体" w:hAnsi="Arial" w:cs="Arial" w:hint="eastAsia"/>
          <w:lang w:eastAsia="zh-CN"/>
        </w:rPr>
        <w:t>3</w:t>
      </w:r>
      <w:r w:rsidRPr="00F77B8A">
        <w:rPr>
          <w:rFonts w:ascii="Arial" w:eastAsia="宋体" w:hAnsi="Arial" w:cs="Arial" w:hint="eastAsia"/>
          <w:lang w:eastAsia="zh-CN"/>
        </w:rPr>
        <w:t>）解决本指南中确定的安全性和有效性具体问题，和（</w:t>
      </w:r>
      <w:r w:rsidRPr="00F77B8A">
        <w:rPr>
          <w:rFonts w:ascii="Arial" w:eastAsia="宋体" w:hAnsi="Arial" w:cs="Arial" w:hint="eastAsia"/>
          <w:lang w:eastAsia="zh-CN"/>
        </w:rPr>
        <w:t>4</w:t>
      </w:r>
      <w:r w:rsidRPr="00F77B8A">
        <w:rPr>
          <w:rFonts w:ascii="Arial" w:eastAsia="宋体" w:hAnsi="Arial" w:cs="Arial" w:hint="eastAsia"/>
          <w:lang w:eastAsia="zh-CN"/>
        </w:rPr>
        <w:t>）在器械上市前从</w:t>
      </w:r>
      <w:r w:rsidRPr="00F77B8A">
        <w:rPr>
          <w:rFonts w:ascii="Arial" w:eastAsia="宋体" w:hAnsi="Arial" w:cs="Arial" w:hint="eastAsia"/>
          <w:lang w:eastAsia="zh-CN"/>
        </w:rPr>
        <w:t>FDA</w:t>
      </w:r>
      <w:r w:rsidRPr="00F77B8A">
        <w:rPr>
          <w:rFonts w:ascii="Arial" w:eastAsia="宋体" w:hAnsi="Arial" w:cs="Arial" w:hint="eastAsia"/>
          <w:lang w:eastAsia="zh-CN"/>
        </w:rPr>
        <w:t>获得实质等同性测定。</w:t>
      </w:r>
    </w:p>
    <w:p w:rsidR="00465A80" w:rsidRPr="00F77B8A" w:rsidRDefault="00EA6F81" w:rsidP="00BA75F1">
      <w:pPr>
        <w:pStyle w:val="a3"/>
        <w:overflowPunct w:val="0"/>
        <w:snapToGrid w:val="0"/>
        <w:spacing w:line="336" w:lineRule="auto"/>
        <w:ind w:left="0"/>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本指南确定检测呼吸道样本内结核分枝杆菌复合群及结核分枝杆菌复合群抗生素耐药性基因突变的基于核酸的体外诊断器械的分类法规（参考</w:t>
      </w:r>
      <w:r w:rsidR="00465A80" w:rsidRPr="00F77B8A">
        <w:rPr>
          <w:rFonts w:ascii="Arial" w:eastAsia="宋体" w:hAnsi="Arial" w:cs="Arial" w:hint="eastAsia"/>
          <w:lang w:eastAsia="zh-CN"/>
        </w:rPr>
        <w:t>3</w:t>
      </w:r>
      <w:r w:rsidR="00465A80" w:rsidRPr="00F77B8A">
        <w:rPr>
          <w:rFonts w:ascii="Arial" w:eastAsia="宋体" w:hAnsi="Arial" w:cs="Arial" w:hint="eastAsia"/>
          <w:lang w:eastAsia="zh-CN"/>
        </w:rPr>
        <w:t>节）。此外，本指南的其他章节列出了健康风险，并描述了缓解措施，当制造商遵守这些措施并与一般控制结合时，通常会解决与这些器械相关的风险并使上市前通知</w:t>
      </w:r>
      <w:r w:rsidR="00653C80">
        <w:rPr>
          <w:rFonts w:ascii="Arial" w:eastAsia="宋体" w:hAnsi="Arial" w:cs="Arial" w:hint="eastAsia"/>
          <w:lang w:eastAsia="zh-CN"/>
        </w:rPr>
        <w:t>【</w:t>
      </w:r>
      <w:r w:rsidR="00465A80" w:rsidRPr="00F77B8A">
        <w:rPr>
          <w:rFonts w:ascii="Arial" w:eastAsia="宋体" w:hAnsi="Arial" w:cs="Arial" w:hint="eastAsia"/>
          <w:lang w:eastAsia="zh-CN"/>
        </w:rPr>
        <w:t>510</w:t>
      </w:r>
      <w:r w:rsidR="00465A80" w:rsidRPr="00F77B8A">
        <w:rPr>
          <w:rFonts w:ascii="Arial" w:eastAsia="宋体" w:hAnsi="Arial" w:cs="Arial" w:hint="eastAsia"/>
          <w:lang w:eastAsia="zh-CN"/>
        </w:rPr>
        <w:t>（</w:t>
      </w:r>
      <w:r w:rsidR="00465A80" w:rsidRPr="00F77B8A">
        <w:rPr>
          <w:rFonts w:ascii="Arial" w:eastAsia="宋体" w:hAnsi="Arial" w:cs="Arial" w:hint="eastAsia"/>
          <w:lang w:eastAsia="zh-CN"/>
        </w:rPr>
        <w:t>k</w:t>
      </w:r>
      <w:r w:rsidR="00465A80" w:rsidRPr="00F77B8A">
        <w:rPr>
          <w:rFonts w:ascii="Arial" w:eastAsia="宋体" w:hAnsi="Arial" w:cs="Arial" w:hint="eastAsia"/>
          <w:lang w:eastAsia="zh-CN"/>
        </w:rPr>
        <w:t>）</w:t>
      </w:r>
      <w:r w:rsidR="00653C80">
        <w:rPr>
          <w:rFonts w:ascii="Arial" w:eastAsia="宋体" w:hAnsi="Arial" w:cs="Arial" w:hint="eastAsia"/>
          <w:lang w:eastAsia="zh-CN"/>
        </w:rPr>
        <w:t>】</w:t>
      </w:r>
      <w:r w:rsidR="00465A80" w:rsidRPr="00F77B8A">
        <w:rPr>
          <w:rFonts w:ascii="Arial" w:eastAsia="宋体" w:hAnsi="Arial" w:cs="Arial" w:hint="eastAsia"/>
          <w:lang w:eastAsia="zh-CN"/>
        </w:rPr>
        <w:t>得到及时审查。本文件在检测呼吸道样本内结核分枝杆菌复合群及结核分枝杆菌复合群抗生素耐药性基因突变的基于核酸的体外诊断器械的上市前通知提交资料具体内容要求方面对其他</w:t>
      </w:r>
      <w:r w:rsidR="00465A80" w:rsidRPr="00F77B8A">
        <w:rPr>
          <w:rFonts w:ascii="Arial" w:eastAsia="宋体" w:hAnsi="Arial" w:cs="Arial" w:hint="eastAsia"/>
          <w:lang w:eastAsia="zh-CN"/>
        </w:rPr>
        <w:t>FDA</w:t>
      </w:r>
      <w:r w:rsidR="00465A80" w:rsidRPr="00F77B8A">
        <w:rPr>
          <w:rFonts w:ascii="Arial" w:eastAsia="宋体" w:hAnsi="Arial" w:cs="Arial" w:hint="eastAsia"/>
          <w:lang w:eastAsia="zh-CN"/>
        </w:rPr>
        <w:t>文件进行了补充。有关</w:t>
      </w:r>
      <w:r w:rsidR="00465A80" w:rsidRPr="00F77B8A">
        <w:rPr>
          <w:rFonts w:ascii="Arial" w:eastAsia="宋体" w:hAnsi="Arial" w:cs="Arial" w:hint="eastAsia"/>
          <w:lang w:eastAsia="zh-CN"/>
        </w:rPr>
        <w:t>510</w:t>
      </w:r>
      <w:r w:rsidR="00465A80" w:rsidRPr="00F77B8A">
        <w:rPr>
          <w:rFonts w:ascii="Arial" w:eastAsia="宋体" w:hAnsi="Arial" w:cs="Arial" w:hint="eastAsia"/>
          <w:lang w:eastAsia="zh-CN"/>
        </w:rPr>
        <w:t>（</w:t>
      </w:r>
      <w:r w:rsidR="00465A80" w:rsidRPr="00F77B8A">
        <w:rPr>
          <w:rFonts w:ascii="Arial" w:eastAsia="宋体" w:hAnsi="Arial" w:cs="Arial" w:hint="eastAsia"/>
          <w:lang w:eastAsia="zh-CN"/>
        </w:rPr>
        <w:t>k</w:t>
      </w:r>
      <w:r w:rsidR="00465A80" w:rsidRPr="00F77B8A">
        <w:rPr>
          <w:rFonts w:ascii="Arial" w:eastAsia="宋体" w:hAnsi="Arial" w:cs="Arial" w:hint="eastAsia"/>
          <w:lang w:eastAsia="zh-CN"/>
        </w:rPr>
        <w:t>）提交资料的其他信息，请参考</w:t>
      </w:r>
      <w:r w:rsidR="00465A80" w:rsidRPr="00F77B8A">
        <w:rPr>
          <w:rFonts w:ascii="Arial" w:eastAsia="宋体" w:hAnsi="Arial" w:cs="Arial" w:hint="eastAsia"/>
          <w:lang w:eastAsia="zh-CN"/>
        </w:rPr>
        <w:t>21 CFR 807.87</w:t>
      </w:r>
      <w:r w:rsidR="00465A80" w:rsidRPr="00F77B8A">
        <w:rPr>
          <w:rFonts w:ascii="Arial" w:eastAsia="宋体" w:hAnsi="Arial" w:cs="Arial" w:hint="eastAsia"/>
          <w:lang w:eastAsia="zh-CN"/>
        </w:rPr>
        <w:t>和器械和放射卫生中心（</w:t>
      </w:r>
      <w:r w:rsidR="00465A80" w:rsidRPr="00F77B8A">
        <w:rPr>
          <w:rFonts w:ascii="Arial" w:eastAsia="宋体" w:hAnsi="Arial" w:cs="Arial" w:hint="eastAsia"/>
          <w:lang w:eastAsia="zh-CN"/>
        </w:rPr>
        <w:t>CDRH</w:t>
      </w:r>
      <w:r w:rsidR="00465A80" w:rsidRPr="00F77B8A">
        <w:rPr>
          <w:rFonts w:ascii="Arial" w:eastAsia="宋体" w:hAnsi="Arial" w:cs="Arial" w:hint="eastAsia"/>
          <w:lang w:eastAsia="zh-CN"/>
        </w:rPr>
        <w:t>）器械建议：全面监管援助，网址</w:t>
      </w:r>
      <w:r w:rsidR="008142E5">
        <w:fldChar w:fldCharType="begin"/>
      </w:r>
      <w:r w:rsidR="008142E5">
        <w:rPr>
          <w:lang w:eastAsia="zh-CN"/>
        </w:rPr>
        <w:instrText xml:space="preserve"> HYPERLINK "http://www.fda.gov/MedicalDevices/DeviceRegulationandGuidance/default.htm" \h </w:instrText>
      </w:r>
      <w:r w:rsidR="008142E5">
        <w:fldChar w:fldCharType="separate"/>
      </w:r>
      <w:r w:rsidR="00465A80" w:rsidRPr="00F77B8A">
        <w:rPr>
          <w:rFonts w:ascii="Arial" w:eastAsia="宋体" w:hAnsi="Arial" w:cs="Arial" w:hint="eastAsia"/>
          <w:color w:val="0000FF"/>
          <w:u w:val="single" w:color="0000FF"/>
          <w:lang w:eastAsia="zh-CN"/>
        </w:rPr>
        <w:t>http://www.fda.gov/MedicalDevices/DeviceRegulationandGuidance/default.htm</w:t>
      </w:r>
      <w:r w:rsidR="008142E5">
        <w:rPr>
          <w:rFonts w:ascii="Arial" w:eastAsia="宋体" w:hAnsi="Arial" w:cs="Arial"/>
          <w:color w:val="0000FF"/>
          <w:u w:val="single" w:color="0000FF"/>
          <w:lang w:eastAsia="zh-CN"/>
        </w:rPr>
        <w:fldChar w:fldCharType="end"/>
      </w:r>
      <w:r w:rsidR="00465A80" w:rsidRPr="00F77B8A">
        <w:rPr>
          <w:rFonts w:ascii="Arial" w:eastAsia="宋体" w:hAnsi="Arial" w:cs="Arial" w:hint="eastAsia"/>
          <w:lang w:eastAsia="zh-CN"/>
        </w:rPr>
        <w:t>。</w:t>
      </w:r>
      <w:r w:rsidR="008142E5">
        <w:fldChar w:fldCharType="begin"/>
      </w:r>
      <w:r w:rsidR="008142E5">
        <w:rPr>
          <w:lang w:eastAsia="zh-CN"/>
        </w:rPr>
        <w:instrText xml:space="preserve"> HYPERLINK \l "_bookmark5" </w:instrText>
      </w:r>
      <w:r w:rsidR="008142E5">
        <w:fldChar w:fldCharType="end"/>
      </w:r>
    </w:p>
    <w:p w:rsidR="00465A80" w:rsidRPr="00F77B8A" w:rsidRDefault="00465A80" w:rsidP="00BA75F1">
      <w:pPr>
        <w:pStyle w:val="210"/>
        <w:numPr>
          <w:ilvl w:val="0"/>
          <w:numId w:val="16"/>
        </w:numPr>
        <w:tabs>
          <w:tab w:val="left" w:pos="660"/>
        </w:tabs>
        <w:snapToGrid w:val="0"/>
        <w:spacing w:beforeLines="50" w:before="120" w:afterLines="50" w:after="120" w:line="336" w:lineRule="auto"/>
        <w:ind w:left="261" w:hanging="261"/>
        <w:jc w:val="left"/>
        <w:rPr>
          <w:rFonts w:ascii="Arial" w:eastAsia="宋体" w:hAnsi="Arial" w:cs="Arial"/>
          <w:lang w:eastAsia="zh-CN"/>
        </w:rPr>
      </w:pPr>
      <w:bookmarkStart w:id="14" w:name="3._Scope"/>
      <w:bookmarkStart w:id="15" w:name="_bookmark3"/>
      <w:bookmarkStart w:id="16" w:name="_Toc496876293"/>
      <w:bookmarkEnd w:id="14"/>
      <w:bookmarkEnd w:id="15"/>
      <w:r w:rsidRPr="00F77B8A">
        <w:rPr>
          <w:rFonts w:ascii="Arial" w:eastAsia="宋体" w:hAnsi="Arial" w:cs="Arial" w:hint="eastAsia"/>
          <w:lang w:eastAsia="zh-CN"/>
        </w:rPr>
        <w:t>范围</w:t>
      </w:r>
      <w:bookmarkEnd w:id="16"/>
    </w:p>
    <w:p w:rsidR="00465A80" w:rsidRPr="00F77B8A" w:rsidRDefault="00465A80" w:rsidP="00BA75F1">
      <w:pPr>
        <w:pStyle w:val="a3"/>
        <w:overflowPunct w:val="0"/>
        <w:snapToGrid w:val="0"/>
        <w:spacing w:line="336" w:lineRule="auto"/>
        <w:ind w:left="0"/>
        <w:jc w:val="both"/>
        <w:rPr>
          <w:rFonts w:ascii="Arial" w:eastAsia="宋体" w:hAnsi="Arial" w:cs="Arial"/>
          <w:lang w:eastAsia="zh-CN"/>
        </w:rPr>
      </w:pPr>
      <w:r w:rsidRPr="00F77B8A">
        <w:rPr>
          <w:rFonts w:ascii="Arial" w:eastAsia="宋体" w:hAnsi="Arial" w:cs="Arial" w:hint="eastAsia"/>
          <w:lang w:eastAsia="zh-CN"/>
        </w:rPr>
        <w:t>本文件的范围限于根据</w:t>
      </w:r>
      <w:r w:rsidRPr="00F77B8A">
        <w:rPr>
          <w:rFonts w:ascii="Arial" w:eastAsia="宋体" w:hAnsi="Arial" w:cs="Arial" w:hint="eastAsia"/>
          <w:lang w:eastAsia="zh-CN"/>
        </w:rPr>
        <w:t>21 CFR 866.3373</w:t>
      </w:r>
      <w:r w:rsidRPr="00F77B8A">
        <w:rPr>
          <w:rFonts w:ascii="Arial" w:eastAsia="宋体" w:hAnsi="Arial" w:cs="Arial" w:hint="eastAsia"/>
          <w:lang w:eastAsia="zh-CN"/>
        </w:rPr>
        <w:t>中鉴定和分类的器械。</w:t>
      </w:r>
    </w:p>
    <w:p w:rsidR="00465A80" w:rsidRPr="00F77B8A" w:rsidRDefault="00465A80" w:rsidP="00BA75F1">
      <w:pPr>
        <w:overflowPunct w:val="0"/>
        <w:snapToGrid w:val="0"/>
        <w:spacing w:before="199" w:line="336" w:lineRule="auto"/>
        <w:rPr>
          <w:rFonts w:ascii="Arial" w:eastAsia="宋体" w:hAnsi="Arial" w:cs="Arial"/>
          <w:sz w:val="24"/>
          <w:szCs w:val="24"/>
        </w:rPr>
      </w:pPr>
      <w:r w:rsidRPr="00F77B8A">
        <w:rPr>
          <w:rFonts w:ascii="Arial" w:eastAsia="宋体" w:hAnsi="Arial" w:cs="Arial" w:hint="eastAsia"/>
          <w:b/>
          <w:bCs/>
          <w:sz w:val="24"/>
          <w:szCs w:val="24"/>
        </w:rPr>
        <w:t>21 CFR 866.3373</w:t>
      </w:r>
      <w:r w:rsidRPr="00F77B8A">
        <w:rPr>
          <w:rFonts w:ascii="Arial" w:eastAsia="宋体" w:hAnsi="Arial" w:cs="Arial" w:hint="eastAsia"/>
          <w:sz w:val="24"/>
          <w:szCs w:val="24"/>
        </w:rPr>
        <w:t>–检测呼吸道样本内</w:t>
      </w:r>
      <w:r w:rsidRPr="00F77B8A">
        <w:rPr>
          <w:rFonts w:ascii="Arial" w:eastAsia="宋体" w:hAnsi="Arial" w:cs="Arial" w:hint="eastAsia"/>
          <w:i/>
          <w:sz w:val="24"/>
          <w:szCs w:val="24"/>
        </w:rPr>
        <w:t>结核分枝杆菌</w:t>
      </w:r>
      <w:r w:rsidRPr="00F77B8A">
        <w:rPr>
          <w:rFonts w:ascii="Arial" w:eastAsia="宋体" w:hAnsi="Arial" w:cs="Arial" w:hint="eastAsia"/>
          <w:sz w:val="24"/>
          <w:szCs w:val="24"/>
        </w:rPr>
        <w:t>复合群及</w:t>
      </w:r>
      <w:r w:rsidRPr="00F77B8A">
        <w:rPr>
          <w:rFonts w:ascii="Arial" w:eastAsia="宋体" w:hAnsi="Arial" w:cs="Arial" w:hint="eastAsia"/>
          <w:i/>
          <w:sz w:val="24"/>
          <w:szCs w:val="24"/>
        </w:rPr>
        <w:t>结核分枝杆菌</w:t>
      </w:r>
      <w:r w:rsidRPr="00F77B8A">
        <w:rPr>
          <w:rFonts w:ascii="Arial" w:eastAsia="宋体" w:hAnsi="Arial" w:cs="Arial" w:hint="eastAsia"/>
          <w:sz w:val="24"/>
          <w:szCs w:val="24"/>
        </w:rPr>
        <w:t>复合群抗生素耐药性基因突变的基于核酸的体外诊断器械。</w:t>
      </w:r>
    </w:p>
    <w:p w:rsidR="00465A80" w:rsidRPr="00F77B8A" w:rsidRDefault="00465A80" w:rsidP="00BA75F1">
      <w:pPr>
        <w:overflowPunct w:val="0"/>
        <w:snapToGrid w:val="0"/>
        <w:spacing w:before="9" w:line="336" w:lineRule="auto"/>
        <w:rPr>
          <w:rFonts w:ascii="Arial" w:eastAsia="宋体" w:hAnsi="Arial" w:cs="Arial"/>
          <w:sz w:val="24"/>
          <w:szCs w:val="24"/>
        </w:rPr>
      </w:pPr>
    </w:p>
    <w:p w:rsidR="00465A80" w:rsidRPr="00F77B8A" w:rsidRDefault="00465A80" w:rsidP="00BA75F1">
      <w:pPr>
        <w:pStyle w:val="a3"/>
        <w:numPr>
          <w:ilvl w:val="0"/>
          <w:numId w:val="1"/>
        </w:numPr>
        <w:tabs>
          <w:tab w:val="left" w:pos="900"/>
        </w:tabs>
        <w:overflowPunct w:val="0"/>
        <w:snapToGrid w:val="0"/>
        <w:spacing w:line="336" w:lineRule="auto"/>
        <w:ind w:leftChars="100" w:left="567" w:hanging="357"/>
        <w:jc w:val="both"/>
        <w:rPr>
          <w:rFonts w:ascii="Arial" w:eastAsia="宋体" w:hAnsi="Arial" w:cs="Arial"/>
          <w:lang w:eastAsia="zh-CN"/>
        </w:rPr>
      </w:pPr>
      <w:r w:rsidRPr="00F77B8A">
        <w:rPr>
          <w:rFonts w:ascii="Arial" w:eastAsia="宋体" w:hAnsi="Arial" w:cs="Arial" w:hint="eastAsia"/>
          <w:i/>
          <w:lang w:eastAsia="zh-CN"/>
        </w:rPr>
        <w:t>鉴定。</w:t>
      </w:r>
      <w:r w:rsidRPr="00F77B8A">
        <w:rPr>
          <w:rFonts w:ascii="Arial" w:eastAsia="宋体" w:hAnsi="Arial" w:cs="Arial" w:hint="eastAsia"/>
          <w:lang w:eastAsia="zh-CN"/>
        </w:rPr>
        <w:t>检测呼吸道样本内</w:t>
      </w:r>
      <w:r w:rsidRPr="00F77B8A">
        <w:rPr>
          <w:rFonts w:ascii="Arial" w:eastAsia="宋体" w:hAnsi="Arial" w:cs="Arial" w:hint="eastAsia"/>
          <w:lang w:eastAsia="zh-CN"/>
        </w:rPr>
        <w:t>MTB-</w:t>
      </w:r>
      <w:r w:rsidRPr="00F77B8A">
        <w:rPr>
          <w:rFonts w:ascii="Arial" w:eastAsia="宋体" w:hAnsi="Arial" w:cs="Arial" w:hint="eastAsia"/>
          <w:lang w:eastAsia="zh-CN"/>
        </w:rPr>
        <w:t>复合群及</w:t>
      </w:r>
      <w:r w:rsidRPr="00F77B8A">
        <w:rPr>
          <w:rFonts w:ascii="Arial" w:eastAsia="宋体" w:hAnsi="Arial" w:cs="Arial" w:hint="eastAsia"/>
          <w:lang w:eastAsia="zh-CN"/>
        </w:rPr>
        <w:t>MTB-</w:t>
      </w:r>
      <w:r w:rsidRPr="00F77B8A">
        <w:rPr>
          <w:rFonts w:ascii="Arial" w:eastAsia="宋体" w:hAnsi="Arial" w:cs="Arial" w:hint="eastAsia"/>
          <w:lang w:eastAsia="zh-CN"/>
        </w:rPr>
        <w:t>复合群抗生素耐药性基因突变的基于核酸的体外诊断器械是用于检测呼吸道样本内与结核分枝杆菌复合群相关核酸序列的存在的基于核酸的定性器械。与临床发现和其他实验室结果结合使用时，这些器械预期可辅助诊断肺结核和选择初始治疗方案。由于除器械检测到耐药机制外，还可能存在可能与缺少对治疗的临床回应相关的其他耐药机制，因此这些器械</w:t>
      </w:r>
      <w:r w:rsidR="002F18C4">
        <w:rPr>
          <w:rFonts w:ascii="Arial" w:eastAsia="宋体" w:hAnsi="Arial" w:cs="Arial" w:hint="eastAsia"/>
          <w:lang w:eastAsia="zh-CN"/>
        </w:rPr>
        <w:t>未提供</w:t>
      </w:r>
      <w:r w:rsidRPr="00F77B8A">
        <w:rPr>
          <w:rFonts w:ascii="Arial" w:eastAsia="宋体" w:hAnsi="Arial" w:cs="Arial" w:hint="eastAsia"/>
          <w:lang w:eastAsia="zh-CN"/>
        </w:rPr>
        <w:t>抗生素易感性</w:t>
      </w:r>
      <w:r w:rsidR="002F18C4">
        <w:rPr>
          <w:rFonts w:ascii="Arial" w:eastAsia="宋体" w:hAnsi="Arial" w:cs="Arial" w:hint="eastAsia"/>
          <w:lang w:eastAsia="zh-CN"/>
        </w:rPr>
        <w:t>的证据</w:t>
      </w:r>
      <w:r w:rsidRPr="00F77B8A">
        <w:rPr>
          <w:rFonts w:ascii="Arial" w:eastAsia="宋体" w:hAnsi="Arial" w:cs="Arial" w:hint="eastAsia"/>
          <w:lang w:eastAsia="zh-CN"/>
        </w:rPr>
        <w:t>。</w:t>
      </w:r>
    </w:p>
    <w:p w:rsidR="00465A80" w:rsidRPr="00F77B8A" w:rsidRDefault="00465A80" w:rsidP="00BA75F1">
      <w:pPr>
        <w:pStyle w:val="a3"/>
        <w:numPr>
          <w:ilvl w:val="0"/>
          <w:numId w:val="1"/>
        </w:numPr>
        <w:tabs>
          <w:tab w:val="left" w:pos="879"/>
        </w:tabs>
        <w:overflowPunct w:val="0"/>
        <w:snapToGrid w:val="0"/>
        <w:spacing w:line="336" w:lineRule="auto"/>
        <w:ind w:leftChars="100" w:left="567" w:hanging="357"/>
        <w:rPr>
          <w:rFonts w:ascii="Arial" w:eastAsia="宋体" w:hAnsi="Arial" w:cs="Arial"/>
          <w:lang w:eastAsia="zh-CN"/>
        </w:rPr>
      </w:pPr>
      <w:r w:rsidRPr="00F77B8A">
        <w:rPr>
          <w:rFonts w:ascii="Arial" w:eastAsia="宋体" w:hAnsi="Arial" w:cs="Arial" w:hint="eastAsia"/>
          <w:u w:val="single" w:color="000000"/>
          <w:lang w:eastAsia="zh-CN"/>
        </w:rPr>
        <w:t>分类</w:t>
      </w:r>
      <w:r w:rsidR="004A765E" w:rsidRPr="00F77B8A">
        <w:rPr>
          <w:rFonts w:ascii="Arial" w:eastAsia="宋体" w:hAnsi="Arial" w:cs="Arial" w:hint="eastAsia"/>
          <w:lang w:eastAsia="zh-CN"/>
        </w:rPr>
        <w:t>。</w:t>
      </w:r>
      <w:r w:rsidRPr="00F77B8A">
        <w:rPr>
          <w:rFonts w:ascii="Arial" w:eastAsia="宋体" w:hAnsi="Arial" w:cs="Arial" w:hint="eastAsia"/>
          <w:lang w:eastAsia="zh-CN"/>
        </w:rPr>
        <w:t>II</w:t>
      </w:r>
      <w:r w:rsidRPr="00F77B8A">
        <w:rPr>
          <w:rFonts w:ascii="Arial" w:eastAsia="宋体" w:hAnsi="Arial" w:cs="Arial" w:hint="eastAsia"/>
          <w:lang w:eastAsia="zh-CN"/>
        </w:rPr>
        <w:t>类（特殊控制）。该器械的特殊控制为：</w:t>
      </w:r>
    </w:p>
    <w:p w:rsidR="00465A80" w:rsidRPr="00F77B8A" w:rsidRDefault="00465A80" w:rsidP="00BA75F1">
      <w:pPr>
        <w:numPr>
          <w:ilvl w:val="1"/>
          <w:numId w:val="1"/>
        </w:numPr>
        <w:tabs>
          <w:tab w:val="left" w:pos="1520"/>
        </w:tabs>
        <w:overflowPunct w:val="0"/>
        <w:snapToGrid w:val="0"/>
        <w:spacing w:line="336" w:lineRule="auto"/>
        <w:ind w:leftChars="300" w:left="987" w:hanging="357"/>
        <w:rPr>
          <w:rFonts w:ascii="Arial" w:eastAsia="宋体" w:hAnsi="Arial" w:cs="Arial"/>
          <w:sz w:val="24"/>
          <w:szCs w:val="24"/>
        </w:rPr>
      </w:pPr>
      <w:r w:rsidRPr="00F77B8A">
        <w:rPr>
          <w:rFonts w:ascii="Arial" w:eastAsia="宋体" w:hAnsi="Arial" w:cs="Arial" w:hint="eastAsia"/>
          <w:sz w:val="24"/>
          <w:szCs w:val="24"/>
        </w:rPr>
        <w:t>标题为“</w:t>
      </w:r>
      <w:r w:rsidRPr="00F77B8A">
        <w:rPr>
          <w:rFonts w:ascii="Arial" w:eastAsia="宋体" w:hAnsi="Arial" w:cs="Arial" w:hint="eastAsia"/>
          <w:sz w:val="24"/>
          <w:szCs w:val="24"/>
        </w:rPr>
        <w:t>II</w:t>
      </w:r>
      <w:r w:rsidRPr="00F77B8A">
        <w:rPr>
          <w:rFonts w:ascii="Arial" w:eastAsia="宋体" w:hAnsi="Arial" w:cs="Arial" w:hint="eastAsia"/>
          <w:sz w:val="24"/>
          <w:szCs w:val="24"/>
        </w:rPr>
        <w:t>类特殊控制指南：检测呼吸道样本内</w:t>
      </w:r>
      <w:r w:rsidRPr="00F77B8A">
        <w:rPr>
          <w:rFonts w:ascii="Arial" w:eastAsia="宋体" w:hAnsi="Arial" w:cs="Arial" w:hint="eastAsia"/>
          <w:i/>
          <w:sz w:val="24"/>
          <w:szCs w:val="24"/>
        </w:rPr>
        <w:t>结核分枝杆菌</w:t>
      </w:r>
      <w:r w:rsidRPr="00F77B8A">
        <w:rPr>
          <w:rFonts w:ascii="Arial" w:eastAsia="宋体" w:hAnsi="Arial" w:cs="Arial" w:hint="eastAsia"/>
          <w:sz w:val="24"/>
          <w:szCs w:val="24"/>
        </w:rPr>
        <w:t>复合群及</w:t>
      </w:r>
      <w:r w:rsidRPr="00F77B8A">
        <w:rPr>
          <w:rFonts w:ascii="Arial" w:eastAsia="宋体" w:hAnsi="Arial" w:cs="Arial" w:hint="eastAsia"/>
          <w:i/>
          <w:sz w:val="24"/>
          <w:szCs w:val="24"/>
        </w:rPr>
        <w:t>结核分枝杆菌</w:t>
      </w:r>
      <w:r w:rsidRPr="00F77B8A">
        <w:rPr>
          <w:rFonts w:ascii="Arial" w:eastAsia="宋体" w:hAnsi="Arial" w:cs="Arial" w:hint="eastAsia"/>
          <w:sz w:val="24"/>
          <w:szCs w:val="24"/>
        </w:rPr>
        <w:t>复合群抗生素耐药性基因突变的基于核酸的体外诊断器械”的</w:t>
      </w:r>
      <w:r w:rsidRPr="00F77B8A">
        <w:rPr>
          <w:rFonts w:ascii="Arial" w:eastAsia="宋体" w:hAnsi="Arial" w:cs="Arial" w:hint="eastAsia"/>
          <w:sz w:val="24"/>
          <w:szCs w:val="24"/>
        </w:rPr>
        <w:t>FDA</w:t>
      </w:r>
      <w:r w:rsidRPr="00F77B8A">
        <w:rPr>
          <w:rFonts w:ascii="Arial" w:eastAsia="宋体" w:hAnsi="Arial" w:cs="Arial" w:hint="eastAsia"/>
          <w:sz w:val="24"/>
          <w:szCs w:val="24"/>
        </w:rPr>
        <w:t>文件，其说明如何缓解与结核分枝杆菌复合群检测相关的风险。文件的可用性见§</w:t>
      </w:r>
      <w:r w:rsidRPr="00F77B8A">
        <w:rPr>
          <w:rFonts w:ascii="Arial" w:eastAsia="宋体" w:hAnsi="Arial" w:cs="Arial" w:hint="eastAsia"/>
          <w:sz w:val="24"/>
          <w:szCs w:val="24"/>
        </w:rPr>
        <w:t>866.1</w:t>
      </w:r>
      <w:r w:rsidRPr="00F77B8A">
        <w:rPr>
          <w:rFonts w:ascii="Arial" w:eastAsia="宋体" w:hAnsi="Arial" w:cs="Arial" w:hint="eastAsia"/>
          <w:sz w:val="24"/>
          <w:szCs w:val="24"/>
        </w:rPr>
        <w:t>（</w:t>
      </w:r>
      <w:r w:rsidRPr="00F77B8A">
        <w:rPr>
          <w:rFonts w:ascii="Arial" w:eastAsia="宋体" w:hAnsi="Arial" w:cs="Arial" w:hint="eastAsia"/>
          <w:sz w:val="24"/>
          <w:szCs w:val="24"/>
        </w:rPr>
        <w:t>e</w:t>
      </w:r>
      <w:r w:rsidRPr="00F77B8A">
        <w:rPr>
          <w:rFonts w:ascii="Arial" w:eastAsia="宋体" w:hAnsi="Arial" w:cs="Arial" w:hint="eastAsia"/>
          <w:sz w:val="24"/>
          <w:szCs w:val="24"/>
        </w:rPr>
        <w:t>）。</w:t>
      </w:r>
    </w:p>
    <w:p w:rsidR="00465A80" w:rsidRPr="00F77B8A" w:rsidRDefault="00465A80" w:rsidP="00BA75F1">
      <w:pPr>
        <w:pStyle w:val="a3"/>
        <w:numPr>
          <w:ilvl w:val="0"/>
          <w:numId w:val="15"/>
        </w:numPr>
        <w:tabs>
          <w:tab w:val="left" w:pos="1505"/>
        </w:tabs>
        <w:overflowPunct w:val="0"/>
        <w:snapToGrid w:val="0"/>
        <w:spacing w:before="10" w:line="336" w:lineRule="auto"/>
        <w:ind w:leftChars="300" w:left="987" w:hanging="357"/>
        <w:jc w:val="both"/>
        <w:rPr>
          <w:rFonts w:ascii="Arial" w:eastAsia="宋体" w:hAnsi="Arial" w:cs="Arial"/>
          <w:lang w:eastAsia="zh-CN"/>
        </w:rPr>
      </w:pPr>
      <w:r w:rsidRPr="00F77B8A">
        <w:rPr>
          <w:rFonts w:ascii="Arial" w:eastAsia="宋体" w:hAnsi="Arial" w:cs="Arial" w:hint="eastAsia"/>
          <w:lang w:eastAsia="zh-CN"/>
        </w:rPr>
        <w:t>以下条款说明如何缓解与</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复合群抗生素耐药性基因突变检测相关的风险：</w:t>
      </w:r>
    </w:p>
    <w:p w:rsidR="00465A80" w:rsidRPr="00F77B8A" w:rsidRDefault="00EA6F81" w:rsidP="00E5609F">
      <w:pPr>
        <w:pStyle w:val="a3"/>
        <w:numPr>
          <w:ilvl w:val="1"/>
          <w:numId w:val="15"/>
        </w:numPr>
        <w:tabs>
          <w:tab w:val="left" w:pos="1880"/>
        </w:tabs>
        <w:overflowPunct w:val="0"/>
        <w:snapToGrid w:val="0"/>
        <w:spacing w:before="52" w:line="300" w:lineRule="auto"/>
        <w:ind w:leftChars="400" w:left="1347"/>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器械必须适当包含外部阳性检测对照品。可接受的阳性检测对照品包括含一种或多种器械可检测耐药靶序列的</w:t>
      </w:r>
      <w:r w:rsidR="00465A80" w:rsidRPr="00F77B8A">
        <w:rPr>
          <w:rFonts w:ascii="Arial" w:eastAsia="宋体" w:hAnsi="Arial" w:cs="Arial" w:hint="eastAsia"/>
          <w:i/>
          <w:lang w:eastAsia="zh-CN"/>
        </w:rPr>
        <w:t>结核分枝杆菌</w:t>
      </w:r>
      <w:r w:rsidR="00465A80" w:rsidRPr="00F77B8A">
        <w:rPr>
          <w:rFonts w:ascii="Arial" w:eastAsia="宋体" w:hAnsi="Arial" w:cs="Arial" w:hint="eastAsia"/>
          <w:lang w:eastAsia="zh-CN"/>
        </w:rPr>
        <w:t>复合群分离菌株。</w:t>
      </w:r>
    </w:p>
    <w:p w:rsidR="00465A80" w:rsidRPr="00F77B8A" w:rsidRDefault="00465A80" w:rsidP="00E5609F">
      <w:pPr>
        <w:pStyle w:val="a3"/>
        <w:numPr>
          <w:ilvl w:val="1"/>
          <w:numId w:val="15"/>
        </w:numPr>
        <w:tabs>
          <w:tab w:val="left" w:pos="1880"/>
        </w:tabs>
        <w:overflowPunct w:val="0"/>
        <w:snapToGrid w:val="0"/>
        <w:spacing w:before="120" w:line="300" w:lineRule="auto"/>
        <w:ind w:leftChars="400" w:left="1414" w:hanging="574"/>
        <w:jc w:val="both"/>
        <w:rPr>
          <w:rFonts w:ascii="Arial" w:eastAsia="宋体" w:hAnsi="Arial" w:cs="Arial"/>
          <w:lang w:eastAsia="zh-CN"/>
        </w:rPr>
      </w:pPr>
      <w:r w:rsidRPr="00F77B8A">
        <w:rPr>
          <w:rFonts w:ascii="Arial" w:eastAsia="宋体" w:hAnsi="Arial" w:cs="Arial" w:hint="eastAsia"/>
          <w:lang w:eastAsia="zh-CN"/>
        </w:rPr>
        <w:t>器械必须适当包含内部对照品。可接受的内部对照品可能包括与含耐药核酸序列的</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复合群共同提取的人类核酸和扩增人类管家基因（例如</w:t>
      </w:r>
      <w:bookmarkStart w:id="17" w:name="OLE_LINK294"/>
      <w:bookmarkStart w:id="18" w:name="OLE_LINK295"/>
      <w:proofErr w:type="spellStart"/>
      <w:r w:rsidRPr="00F77B8A">
        <w:rPr>
          <w:rFonts w:ascii="Arial" w:eastAsia="宋体" w:hAnsi="Arial" w:cs="Arial" w:hint="eastAsia"/>
          <w:lang w:eastAsia="zh-CN"/>
        </w:rPr>
        <w:t>RNaseP</w:t>
      </w:r>
      <w:bookmarkStart w:id="19" w:name="OLE_LINK293"/>
      <w:bookmarkEnd w:id="17"/>
      <w:bookmarkEnd w:id="18"/>
      <w:proofErr w:type="spellEnd"/>
      <w:r w:rsidRPr="00F77B8A">
        <w:rPr>
          <w:rFonts w:ascii="Arial" w:eastAsia="宋体" w:hAnsi="Arial" w:cs="Arial" w:hint="eastAsia"/>
          <w:lang w:eastAsia="zh-CN"/>
        </w:rPr>
        <w:t>、β</w:t>
      </w:r>
      <w:r w:rsidRPr="00F77B8A">
        <w:rPr>
          <w:rFonts w:ascii="Arial" w:eastAsia="宋体" w:hAnsi="Arial" w:cs="Arial" w:hint="eastAsia"/>
          <w:lang w:eastAsia="zh-CN"/>
        </w:rPr>
        <w:t>-</w:t>
      </w:r>
      <w:r w:rsidRPr="00F77B8A">
        <w:rPr>
          <w:rFonts w:ascii="Arial" w:eastAsia="宋体" w:hAnsi="Arial" w:cs="Arial" w:hint="eastAsia"/>
          <w:lang w:eastAsia="zh-CN"/>
        </w:rPr>
        <w:t>肌动蛋白</w:t>
      </w:r>
      <w:bookmarkEnd w:id="19"/>
      <w:r w:rsidRPr="00F77B8A">
        <w:rPr>
          <w:rFonts w:ascii="Arial" w:eastAsia="宋体" w:hAnsi="Arial" w:cs="Arial" w:hint="eastAsia"/>
          <w:lang w:eastAsia="zh-CN"/>
        </w:rPr>
        <w:t>）的引物。</w:t>
      </w:r>
    </w:p>
    <w:p w:rsidR="00465A80" w:rsidRPr="00F77B8A" w:rsidRDefault="00465A80" w:rsidP="00E5609F">
      <w:pPr>
        <w:pStyle w:val="a3"/>
        <w:numPr>
          <w:ilvl w:val="1"/>
          <w:numId w:val="15"/>
        </w:numPr>
        <w:tabs>
          <w:tab w:val="left" w:pos="1880"/>
        </w:tabs>
        <w:overflowPunct w:val="0"/>
        <w:snapToGrid w:val="0"/>
        <w:spacing w:before="120" w:line="300" w:lineRule="auto"/>
        <w:ind w:leftChars="400" w:left="1481" w:hanging="641"/>
        <w:jc w:val="both"/>
        <w:rPr>
          <w:rFonts w:ascii="Arial" w:eastAsia="宋体" w:hAnsi="Arial" w:cs="Arial"/>
          <w:lang w:eastAsia="zh-CN"/>
        </w:rPr>
      </w:pPr>
      <w:r w:rsidRPr="00F77B8A">
        <w:rPr>
          <w:rFonts w:ascii="Arial" w:eastAsia="宋体" w:hAnsi="Arial" w:cs="Arial" w:hint="eastAsia"/>
          <w:lang w:eastAsia="zh-CN"/>
        </w:rPr>
        <w:t>器械的预期用途中必须包括测定目标的抗生素耐药性范围，即具体药物和</w:t>
      </w:r>
      <w:r w:rsidRPr="00F77B8A">
        <w:rPr>
          <w:rFonts w:ascii="Arial" w:eastAsia="宋体" w:hAnsi="Arial" w:cs="Arial" w:hint="eastAsia"/>
          <w:lang w:eastAsia="zh-CN"/>
        </w:rPr>
        <w:t>/</w:t>
      </w:r>
      <w:r w:rsidRPr="00F77B8A">
        <w:rPr>
          <w:rFonts w:ascii="Arial" w:eastAsia="宋体" w:hAnsi="Arial" w:cs="Arial" w:hint="eastAsia"/>
          <w:lang w:eastAsia="zh-CN"/>
        </w:rPr>
        <w:t>或药物种类的描述。</w:t>
      </w:r>
    </w:p>
    <w:p w:rsidR="00465A80" w:rsidRPr="00F77B8A" w:rsidRDefault="00465A80" w:rsidP="00E5609F">
      <w:pPr>
        <w:pStyle w:val="a3"/>
        <w:numPr>
          <w:ilvl w:val="1"/>
          <w:numId w:val="15"/>
        </w:numPr>
        <w:tabs>
          <w:tab w:val="left" w:pos="1880"/>
        </w:tabs>
        <w:overflowPunct w:val="0"/>
        <w:snapToGrid w:val="0"/>
        <w:spacing w:before="120" w:line="300" w:lineRule="auto"/>
        <w:ind w:leftChars="400" w:left="1467" w:hanging="627"/>
        <w:jc w:val="both"/>
        <w:rPr>
          <w:rFonts w:ascii="Arial" w:eastAsia="宋体" w:hAnsi="Arial" w:cs="Arial"/>
          <w:lang w:eastAsia="zh-CN"/>
        </w:rPr>
      </w:pPr>
      <w:r w:rsidRPr="00F77B8A">
        <w:rPr>
          <w:rFonts w:ascii="Arial" w:eastAsia="宋体" w:hAnsi="Arial" w:cs="Arial" w:hint="eastAsia"/>
          <w:lang w:eastAsia="zh-CN"/>
        </w:rPr>
        <w:t>器械标签中的具体性能特点部分必须包括检测</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复合群抗生素耐药性突变的测定寡核苷酸的特异性信息和任何表明非特异性结合可能性的信息（例如</w:t>
      </w:r>
      <w:bookmarkStart w:id="20" w:name="OLE_LINK296"/>
      <w:bookmarkStart w:id="21" w:name="OLE_LINK297"/>
      <w:r w:rsidRPr="00F77B8A">
        <w:rPr>
          <w:rFonts w:ascii="Arial" w:eastAsia="宋体" w:hAnsi="Arial" w:cs="Arial" w:hint="eastAsia"/>
          <w:lang w:eastAsia="zh-CN"/>
        </w:rPr>
        <w:t>BLAST</w:t>
      </w:r>
      <w:r w:rsidRPr="00F77B8A">
        <w:rPr>
          <w:rFonts w:ascii="Arial" w:eastAsia="宋体" w:hAnsi="Arial" w:cs="Arial" w:hint="eastAsia"/>
          <w:lang w:eastAsia="zh-CN"/>
        </w:rPr>
        <w:t>搜索</w:t>
      </w:r>
      <w:bookmarkEnd w:id="20"/>
      <w:bookmarkEnd w:id="21"/>
      <w:r w:rsidRPr="00F77B8A">
        <w:rPr>
          <w:rFonts w:ascii="Arial" w:eastAsia="宋体" w:hAnsi="Arial" w:cs="Arial" w:hint="eastAsia"/>
          <w:lang w:eastAsia="zh-CN"/>
        </w:rPr>
        <w:t>）。</w:t>
      </w:r>
    </w:p>
    <w:p w:rsidR="00465A80" w:rsidRPr="00F77B8A" w:rsidRDefault="00465A80" w:rsidP="00E5609F">
      <w:pPr>
        <w:pStyle w:val="a3"/>
        <w:numPr>
          <w:ilvl w:val="1"/>
          <w:numId w:val="15"/>
        </w:numPr>
        <w:tabs>
          <w:tab w:val="left" w:pos="1880"/>
        </w:tabs>
        <w:overflowPunct w:val="0"/>
        <w:snapToGrid w:val="0"/>
        <w:spacing w:before="120" w:line="300" w:lineRule="auto"/>
        <w:ind w:leftChars="400" w:left="1400" w:hanging="560"/>
        <w:jc w:val="both"/>
        <w:rPr>
          <w:rFonts w:ascii="Arial" w:eastAsia="宋体" w:hAnsi="Arial" w:cs="Arial"/>
          <w:lang w:eastAsia="zh-CN"/>
        </w:rPr>
      </w:pPr>
      <w:r w:rsidRPr="00F77B8A">
        <w:rPr>
          <w:rFonts w:ascii="Arial" w:eastAsia="宋体" w:hAnsi="Arial" w:cs="Arial" w:hint="eastAsia"/>
          <w:lang w:eastAsia="zh-CN"/>
        </w:rPr>
        <w:t>证明器械性能时，贵公司必须实施：</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F77B8A" w:rsidRDefault="00465A80" w:rsidP="00E70EFB">
      <w:pPr>
        <w:pStyle w:val="a3"/>
        <w:numPr>
          <w:ilvl w:val="2"/>
          <w:numId w:val="15"/>
        </w:numPr>
        <w:tabs>
          <w:tab w:val="left" w:pos="2600"/>
        </w:tabs>
        <w:overflowPunct w:val="0"/>
        <w:snapToGrid w:val="0"/>
        <w:spacing w:line="300" w:lineRule="auto"/>
        <w:ind w:leftChars="673" w:left="2019" w:hanging="606"/>
        <w:jc w:val="both"/>
        <w:rPr>
          <w:rFonts w:ascii="Arial" w:eastAsia="宋体" w:hAnsi="Arial" w:cs="Arial"/>
          <w:lang w:eastAsia="zh-CN"/>
        </w:rPr>
      </w:pPr>
      <w:r w:rsidRPr="00F77B8A">
        <w:rPr>
          <w:rFonts w:ascii="Arial" w:eastAsia="宋体" w:hAnsi="Arial" w:cs="Arial" w:hint="eastAsia"/>
          <w:lang w:eastAsia="zh-CN"/>
        </w:rPr>
        <w:t>评价以下内容的预分析研究：</w:t>
      </w:r>
    </w:p>
    <w:p w:rsidR="00465A80" w:rsidRPr="00F77B8A" w:rsidRDefault="00465A80" w:rsidP="0099726E">
      <w:pPr>
        <w:pStyle w:val="a3"/>
        <w:numPr>
          <w:ilvl w:val="3"/>
          <w:numId w:val="15"/>
        </w:numPr>
        <w:tabs>
          <w:tab w:val="left" w:pos="3320"/>
        </w:tabs>
        <w:overflowPunct w:val="0"/>
        <w:snapToGrid w:val="0"/>
        <w:spacing w:before="120" w:line="300" w:lineRule="auto"/>
        <w:ind w:leftChars="900" w:left="2247" w:hanging="357"/>
        <w:jc w:val="both"/>
        <w:rPr>
          <w:rFonts w:ascii="Arial" w:eastAsia="宋体" w:hAnsi="Arial" w:cs="Arial"/>
          <w:lang w:eastAsia="zh-CN"/>
        </w:rPr>
      </w:pPr>
      <w:r w:rsidRPr="00F77B8A">
        <w:rPr>
          <w:rFonts w:ascii="Arial" w:eastAsia="宋体" w:hAnsi="Arial" w:cs="Arial" w:hint="eastAsia"/>
          <w:lang w:eastAsia="zh-CN"/>
        </w:rPr>
        <w:t>如果器械性能研究中</w:t>
      </w:r>
      <w:r w:rsidRPr="00F77B8A">
        <w:rPr>
          <w:rFonts w:ascii="Arial" w:eastAsia="宋体" w:hAnsi="Arial" w:cs="Arial" w:hint="eastAsia"/>
          <w:color w:val="0A0A0A"/>
          <w:lang w:eastAsia="zh-CN"/>
        </w:rPr>
        <w:t>使用任何冻存样本，或贵公司器械要求使用冻存样本进行测试，测试前冰冻样本和多次冻结</w:t>
      </w:r>
      <w:r w:rsidRPr="00F77B8A">
        <w:rPr>
          <w:rFonts w:ascii="Arial" w:eastAsia="宋体" w:hAnsi="Arial" w:cs="Arial" w:hint="eastAsia"/>
          <w:color w:val="0A0A0A"/>
          <w:lang w:eastAsia="zh-CN"/>
        </w:rPr>
        <w:t>/</w:t>
      </w:r>
      <w:r w:rsidRPr="00F77B8A">
        <w:rPr>
          <w:rFonts w:ascii="Arial" w:eastAsia="宋体" w:hAnsi="Arial" w:cs="Arial" w:hint="eastAsia"/>
          <w:color w:val="0A0A0A"/>
          <w:lang w:eastAsia="zh-CN"/>
        </w:rPr>
        <w:t>解冻循环对</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复合群的</w:t>
      </w:r>
      <w:r w:rsidRPr="00F77B8A">
        <w:rPr>
          <w:rFonts w:ascii="Arial" w:eastAsia="宋体" w:hAnsi="Arial" w:cs="Arial" w:hint="eastAsia"/>
          <w:color w:val="0A0A0A"/>
          <w:lang w:eastAsia="zh-CN"/>
        </w:rPr>
        <w:t>抗生素易感菌株和抗生素耐药性菌株的影响。</w:t>
      </w:r>
    </w:p>
    <w:p w:rsidR="00465A80" w:rsidRPr="00F77B8A" w:rsidRDefault="00465A80" w:rsidP="006712B6">
      <w:pPr>
        <w:pStyle w:val="a3"/>
        <w:numPr>
          <w:ilvl w:val="3"/>
          <w:numId w:val="15"/>
        </w:numPr>
        <w:tabs>
          <w:tab w:val="left" w:pos="3320"/>
        </w:tabs>
        <w:overflowPunct w:val="0"/>
        <w:snapToGrid w:val="0"/>
        <w:spacing w:before="120" w:line="300" w:lineRule="auto"/>
        <w:ind w:leftChars="900" w:left="2247" w:hanging="357"/>
        <w:jc w:val="both"/>
        <w:rPr>
          <w:rFonts w:ascii="Arial" w:eastAsia="宋体" w:hAnsi="Arial" w:cs="Arial"/>
          <w:lang w:eastAsia="zh-CN"/>
        </w:rPr>
      </w:pPr>
      <w:r w:rsidRPr="00F77B8A">
        <w:rPr>
          <w:rFonts w:ascii="Arial" w:eastAsia="宋体" w:hAnsi="Arial" w:cs="Arial" w:hint="eastAsia"/>
          <w:lang w:eastAsia="zh-CN"/>
        </w:rPr>
        <w:t>核酸提取方法。提取方法必须与检测</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复合群核酸器械所用方法类似并证实抗生素耐药性基因突变的检测不受影响。</w:t>
      </w:r>
    </w:p>
    <w:p w:rsidR="00465A80" w:rsidRPr="00F77B8A" w:rsidRDefault="00465A80" w:rsidP="00913A78">
      <w:pPr>
        <w:pStyle w:val="a3"/>
        <w:numPr>
          <w:ilvl w:val="2"/>
          <w:numId w:val="15"/>
        </w:numPr>
        <w:tabs>
          <w:tab w:val="left" w:pos="2600"/>
        </w:tabs>
        <w:overflowPunct w:val="0"/>
        <w:snapToGrid w:val="0"/>
        <w:spacing w:line="300" w:lineRule="auto"/>
        <w:ind w:leftChars="673" w:left="2019" w:hanging="606"/>
        <w:jc w:val="both"/>
        <w:rPr>
          <w:rFonts w:ascii="Arial" w:eastAsia="宋体" w:hAnsi="Arial" w:cs="Arial"/>
          <w:lang w:eastAsia="zh-CN"/>
        </w:rPr>
      </w:pPr>
      <w:r w:rsidRPr="00F77B8A">
        <w:rPr>
          <w:rFonts w:ascii="Arial" w:eastAsia="宋体" w:hAnsi="Arial" w:cs="Arial" w:hint="eastAsia"/>
          <w:lang w:eastAsia="zh-CN"/>
        </w:rPr>
        <w:t>分析以下内容的分析性研究：</w:t>
      </w:r>
    </w:p>
    <w:p w:rsidR="00465A80" w:rsidRPr="00F77B8A" w:rsidRDefault="00465A80" w:rsidP="006712B6">
      <w:pPr>
        <w:pStyle w:val="a3"/>
        <w:numPr>
          <w:ilvl w:val="3"/>
          <w:numId w:val="15"/>
        </w:numPr>
        <w:tabs>
          <w:tab w:val="left" w:pos="3320"/>
        </w:tabs>
        <w:overflowPunct w:val="0"/>
        <w:snapToGrid w:val="0"/>
        <w:spacing w:before="120" w:line="300" w:lineRule="auto"/>
        <w:ind w:leftChars="900" w:left="2253" w:hanging="363"/>
        <w:jc w:val="both"/>
        <w:rPr>
          <w:rFonts w:ascii="Arial" w:eastAsia="宋体" w:hAnsi="Arial" w:cs="Arial"/>
          <w:lang w:eastAsia="zh-CN"/>
        </w:rPr>
      </w:pPr>
      <w:r w:rsidRPr="00F77B8A">
        <w:rPr>
          <w:rFonts w:ascii="Arial" w:eastAsia="宋体" w:hAnsi="Arial" w:cs="Arial" w:hint="eastAsia"/>
          <w:lang w:eastAsia="zh-CN"/>
        </w:rPr>
        <w:t>检测限。必须在声称器械可用于的最有挑战性基质（例如痰）中确定检测限。必须使用</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复合群的抗生素易感菌株和抗生素耐药性菌株确定检测限。抗生素耐药性菌株必须是含特征明显耐药基因突变的菌株。</w:t>
      </w:r>
    </w:p>
    <w:p w:rsidR="00465A80" w:rsidRPr="00F77B8A" w:rsidRDefault="00465A80" w:rsidP="00DC1901">
      <w:pPr>
        <w:pStyle w:val="a3"/>
        <w:numPr>
          <w:ilvl w:val="3"/>
          <w:numId w:val="15"/>
        </w:numPr>
        <w:tabs>
          <w:tab w:val="left" w:pos="3320"/>
        </w:tabs>
        <w:overflowPunct w:val="0"/>
        <w:snapToGrid w:val="0"/>
        <w:spacing w:before="120" w:line="300" w:lineRule="auto"/>
        <w:ind w:leftChars="900" w:left="2253" w:hanging="363"/>
        <w:jc w:val="both"/>
        <w:rPr>
          <w:rFonts w:ascii="Arial" w:eastAsia="宋体" w:hAnsi="Arial" w:cs="Arial"/>
          <w:lang w:eastAsia="zh-CN"/>
        </w:rPr>
      </w:pPr>
      <w:r w:rsidRPr="00F77B8A">
        <w:rPr>
          <w:rFonts w:ascii="Arial" w:eastAsia="宋体" w:hAnsi="Arial" w:cs="Arial" w:hint="eastAsia"/>
          <w:lang w:eastAsia="zh-CN"/>
        </w:rPr>
        <w:t>分析反应性（包容性）。必须实施测试以评价器械检</w:t>
      </w:r>
      <w:r w:rsidRPr="00F77B8A">
        <w:rPr>
          <w:rFonts w:ascii="Arial" w:eastAsia="宋体" w:hAnsi="Arial" w:cs="Arial" w:hint="eastAsia"/>
          <w:lang w:eastAsia="zh-CN"/>
        </w:rPr>
        <w:t>测各种</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复合群菌株中抗生素耐药性基因突变的能力。</w:t>
      </w:r>
      <w:r w:rsidRPr="00F77B8A">
        <w:rPr>
          <w:rFonts w:ascii="Arial" w:eastAsia="宋体" w:hAnsi="Arial" w:cs="Arial" w:hint="eastAsia"/>
          <w:lang w:eastAsia="zh-CN"/>
        </w:rPr>
        <w:t>测试所用分离菌株必须具有良好的特征。必须采用信誉良好的科学机构认可并适合菌株谱系的标准化参考方法确定分离菌株特征。</w:t>
      </w:r>
    </w:p>
    <w:p w:rsidR="00465A80" w:rsidRPr="00F77B8A" w:rsidRDefault="00465A80" w:rsidP="00BA75F1">
      <w:pPr>
        <w:pStyle w:val="a3"/>
        <w:numPr>
          <w:ilvl w:val="3"/>
          <w:numId w:val="15"/>
        </w:numPr>
        <w:tabs>
          <w:tab w:val="left" w:pos="3320"/>
        </w:tabs>
        <w:overflowPunct w:val="0"/>
        <w:snapToGrid w:val="0"/>
        <w:spacing w:before="120" w:line="336" w:lineRule="auto"/>
        <w:ind w:leftChars="900" w:left="2253" w:hanging="363"/>
        <w:jc w:val="both"/>
        <w:rPr>
          <w:rFonts w:ascii="Arial" w:eastAsia="宋体" w:hAnsi="Arial" w:cs="Arial"/>
          <w:lang w:eastAsia="zh-CN"/>
        </w:rPr>
      </w:pPr>
      <w:r w:rsidRPr="00F77B8A">
        <w:rPr>
          <w:rFonts w:ascii="Arial" w:eastAsia="宋体" w:hAnsi="Arial" w:cs="Arial" w:hint="eastAsia"/>
          <w:lang w:eastAsia="zh-CN"/>
        </w:rPr>
        <w:lastRenderedPageBreak/>
        <w:t>实验室内（重复性）精密度测试。如果适当，实验室内精密度研究必须包含至少一种抗生素耐药性和一种抗生素易感</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复合群菌株。</w:t>
      </w:r>
    </w:p>
    <w:p w:rsidR="00465A80" w:rsidRPr="00F77B8A" w:rsidRDefault="00465A80" w:rsidP="00BA75F1">
      <w:pPr>
        <w:pStyle w:val="a3"/>
        <w:numPr>
          <w:ilvl w:val="3"/>
          <w:numId w:val="15"/>
        </w:numPr>
        <w:tabs>
          <w:tab w:val="left" w:pos="3320"/>
        </w:tabs>
        <w:overflowPunct w:val="0"/>
        <w:snapToGrid w:val="0"/>
        <w:spacing w:before="120" w:line="336" w:lineRule="auto"/>
        <w:ind w:leftChars="900" w:left="2253" w:hanging="363"/>
        <w:jc w:val="both"/>
        <w:rPr>
          <w:rFonts w:ascii="Arial" w:eastAsia="宋体" w:hAnsi="Arial" w:cs="Arial"/>
          <w:lang w:eastAsia="zh-CN"/>
        </w:rPr>
      </w:pPr>
      <w:r w:rsidRPr="00F77B8A">
        <w:rPr>
          <w:rFonts w:ascii="Arial" w:eastAsia="宋体" w:hAnsi="Arial" w:cs="Arial" w:hint="eastAsia"/>
          <w:lang w:eastAsia="zh-CN"/>
        </w:rPr>
        <w:t>实验室间再现性测试。再现性研究方案可能因检测形式不同而有轻微变化；然而，其研究对象必须包含至少</w:t>
      </w:r>
      <w:bookmarkStart w:id="22" w:name="OLE_LINK21"/>
      <w:bookmarkStart w:id="23" w:name="OLE_LINK22"/>
      <w:r w:rsidRPr="00F77B8A">
        <w:rPr>
          <w:rFonts w:ascii="Arial" w:eastAsia="宋体" w:hAnsi="Arial" w:cs="Arial" w:hint="eastAsia"/>
          <w:lang w:eastAsia="zh-CN"/>
        </w:rPr>
        <w:t>一种抗生素耐药性和一种抗生素易感菌株的</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w:t>
      </w:r>
      <w:bookmarkEnd w:id="22"/>
      <w:bookmarkEnd w:id="23"/>
    </w:p>
    <w:p w:rsidR="00465A80" w:rsidRPr="00F77B8A" w:rsidRDefault="00465A80" w:rsidP="00BA75F1">
      <w:pPr>
        <w:overflowPunct w:val="0"/>
        <w:snapToGrid w:val="0"/>
        <w:spacing w:line="336" w:lineRule="auto"/>
        <w:rPr>
          <w:rFonts w:ascii="Arial" w:eastAsia="宋体" w:hAnsi="Arial" w:cs="Arial"/>
          <w:sz w:val="24"/>
          <w:szCs w:val="24"/>
        </w:rPr>
      </w:pPr>
    </w:p>
    <w:p w:rsidR="00465A80" w:rsidRPr="00F77B8A" w:rsidRDefault="00465A80" w:rsidP="00BA75F1">
      <w:pPr>
        <w:pStyle w:val="a3"/>
        <w:numPr>
          <w:ilvl w:val="2"/>
          <w:numId w:val="15"/>
        </w:numPr>
        <w:tabs>
          <w:tab w:val="left" w:pos="2600"/>
        </w:tabs>
        <w:overflowPunct w:val="0"/>
        <w:snapToGrid w:val="0"/>
        <w:spacing w:line="336" w:lineRule="auto"/>
        <w:ind w:leftChars="673" w:left="2019" w:hanging="606"/>
        <w:jc w:val="both"/>
        <w:rPr>
          <w:rFonts w:ascii="Arial" w:eastAsia="宋体" w:hAnsi="Arial" w:cs="Arial"/>
          <w:lang w:eastAsia="zh-CN"/>
        </w:rPr>
      </w:pPr>
      <w:r w:rsidRPr="00F77B8A">
        <w:rPr>
          <w:rFonts w:ascii="Arial" w:eastAsia="宋体" w:hAnsi="Arial" w:cs="Arial" w:hint="eastAsia"/>
          <w:lang w:eastAsia="zh-CN"/>
        </w:rPr>
        <w:t>临床研究。必须通过实施前瞻性临床研究证实器械的临床表现，研究应包含经培养证实患有活动性结核病的受试者。研究必须尝试招募具有抗生素耐药性</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复合群风险的受试者；然而，可能需要包括补充抗生素耐药性追溯和人为样本。</w:t>
      </w:r>
      <w:bookmarkStart w:id="24" w:name="OLE_LINK37"/>
      <w:bookmarkStart w:id="25" w:name="OLE_LINK38"/>
      <w:r w:rsidRPr="00F77B8A">
        <w:rPr>
          <w:rFonts w:ascii="Arial" w:eastAsia="宋体" w:hAnsi="Arial" w:cs="Arial" w:hint="eastAsia"/>
          <w:lang w:eastAsia="zh-CN"/>
        </w:rPr>
        <w:t>临床研究必须将器械结果与表型药物敏感性测试和基因型参考方法进行比较。</w:t>
      </w:r>
      <w:bookmarkEnd w:id="24"/>
      <w:bookmarkEnd w:id="25"/>
      <w:r w:rsidRPr="00F77B8A">
        <w:rPr>
          <w:rFonts w:ascii="Arial" w:eastAsia="宋体" w:hAnsi="Arial" w:cs="Arial" w:hint="eastAsia"/>
          <w:lang w:eastAsia="zh-CN"/>
        </w:rPr>
        <w:t>基因型参考方法必须是基于聚合酶链反应的方法，并使用与试验器械不同且经双向测序证实的引物。</w:t>
      </w:r>
    </w:p>
    <w:p w:rsidR="00465A80" w:rsidRPr="00F77B8A" w:rsidRDefault="00465A80" w:rsidP="00BA75F1">
      <w:pPr>
        <w:overflowPunct w:val="0"/>
        <w:snapToGrid w:val="0"/>
        <w:spacing w:line="336" w:lineRule="auto"/>
        <w:rPr>
          <w:rFonts w:ascii="Arial" w:eastAsia="宋体" w:hAnsi="Arial" w:cs="Arial"/>
          <w:sz w:val="24"/>
          <w:szCs w:val="24"/>
        </w:rPr>
      </w:pPr>
    </w:p>
    <w:p w:rsidR="00465A80" w:rsidRPr="00F77B8A" w:rsidRDefault="00465A80" w:rsidP="00BA75F1">
      <w:pPr>
        <w:pStyle w:val="a3"/>
        <w:overflowPunct w:val="0"/>
        <w:snapToGrid w:val="0"/>
        <w:spacing w:line="336" w:lineRule="auto"/>
        <w:ind w:left="0"/>
        <w:jc w:val="both"/>
        <w:rPr>
          <w:rFonts w:ascii="Arial" w:eastAsia="宋体" w:hAnsi="Arial" w:cs="Arial"/>
          <w:lang w:eastAsia="zh-CN"/>
        </w:rPr>
      </w:pPr>
      <w:r w:rsidRPr="00F77B8A">
        <w:rPr>
          <w:rFonts w:ascii="Arial" w:eastAsia="宋体" w:hAnsi="Arial" w:cs="Arial" w:hint="eastAsia"/>
          <w:lang w:eastAsia="zh-CN"/>
        </w:rPr>
        <w:t>必须遵守</w:t>
      </w:r>
      <w:r w:rsidRPr="00F77B8A">
        <w:rPr>
          <w:rFonts w:ascii="Arial" w:eastAsia="宋体" w:hAnsi="Arial" w:cs="Arial" w:hint="eastAsia"/>
          <w:lang w:eastAsia="zh-CN"/>
        </w:rPr>
        <w:t>21 CFR 866.3373</w:t>
      </w:r>
      <w:r w:rsidRPr="00F77B8A">
        <w:rPr>
          <w:rFonts w:ascii="Arial" w:eastAsia="宋体" w:hAnsi="Arial" w:cs="Arial" w:hint="eastAsia"/>
          <w:lang w:eastAsia="zh-CN"/>
        </w:rPr>
        <w:t>（</w:t>
      </w:r>
      <w:r w:rsidRPr="00F77B8A">
        <w:rPr>
          <w:rFonts w:ascii="Arial" w:eastAsia="宋体" w:hAnsi="Arial" w:cs="Arial" w:hint="eastAsia"/>
          <w:lang w:eastAsia="zh-CN"/>
        </w:rPr>
        <w:t>b</w:t>
      </w:r>
      <w:r w:rsidRPr="00F77B8A">
        <w:rPr>
          <w:rFonts w:ascii="Arial" w:eastAsia="宋体" w:hAnsi="Arial" w:cs="Arial" w:hint="eastAsia"/>
          <w:lang w:eastAsia="zh-CN"/>
        </w:rPr>
        <w:t>）（</w:t>
      </w:r>
      <w:r w:rsidRPr="00F77B8A">
        <w:rPr>
          <w:rFonts w:ascii="Arial" w:eastAsia="宋体" w:hAnsi="Arial" w:cs="Arial" w:hint="eastAsia"/>
          <w:lang w:eastAsia="zh-CN"/>
        </w:rPr>
        <w:t>2</w:t>
      </w:r>
      <w:r w:rsidRPr="00F77B8A">
        <w:rPr>
          <w:rFonts w:ascii="Arial" w:eastAsia="宋体" w:hAnsi="Arial" w:cs="Arial" w:hint="eastAsia"/>
          <w:lang w:eastAsia="zh-CN"/>
        </w:rPr>
        <w:t>）中列出的与用该器械检测</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复合群抗生素耐药性基因突变相关的风险缓解措施。</w:t>
      </w:r>
    </w:p>
    <w:p w:rsidR="00465A80" w:rsidRPr="00F77B8A" w:rsidRDefault="00465A80" w:rsidP="00BA75F1">
      <w:pPr>
        <w:overflowPunct w:val="0"/>
        <w:snapToGrid w:val="0"/>
        <w:spacing w:line="336" w:lineRule="auto"/>
        <w:rPr>
          <w:rFonts w:ascii="Arial" w:eastAsia="宋体" w:hAnsi="Arial" w:cs="Arial"/>
          <w:sz w:val="24"/>
          <w:szCs w:val="24"/>
        </w:rPr>
      </w:pPr>
    </w:p>
    <w:p w:rsidR="00465A80" w:rsidRPr="00F77B8A" w:rsidRDefault="00465A80" w:rsidP="00BA75F1">
      <w:pPr>
        <w:pStyle w:val="a3"/>
        <w:overflowPunct w:val="0"/>
        <w:snapToGrid w:val="0"/>
        <w:spacing w:line="336" w:lineRule="auto"/>
        <w:ind w:left="0"/>
        <w:jc w:val="both"/>
        <w:rPr>
          <w:rFonts w:ascii="Arial" w:eastAsia="宋体" w:hAnsi="Arial" w:cs="Arial"/>
          <w:lang w:eastAsia="zh-CN"/>
        </w:rPr>
      </w:pPr>
      <w:r w:rsidRPr="00F77B8A">
        <w:rPr>
          <w:rFonts w:ascii="Arial" w:eastAsia="宋体" w:hAnsi="Arial" w:cs="Arial" w:hint="eastAsia"/>
          <w:lang w:eastAsia="zh-CN"/>
        </w:rPr>
        <w:t>本特殊控制文件不打算用于检测</w:t>
      </w:r>
      <w:r w:rsidRPr="00F77B8A">
        <w:rPr>
          <w:rFonts w:ascii="Arial" w:eastAsia="宋体" w:hAnsi="Arial" w:cs="Arial" w:hint="eastAsia"/>
          <w:lang w:eastAsia="zh-CN"/>
        </w:rPr>
        <w:t>MTB-</w:t>
      </w:r>
      <w:r w:rsidRPr="00F77B8A">
        <w:rPr>
          <w:rFonts w:ascii="Arial" w:eastAsia="宋体" w:hAnsi="Arial" w:cs="Arial" w:hint="eastAsia"/>
          <w:lang w:eastAsia="zh-CN"/>
        </w:rPr>
        <w:t>复合群抗原的器械，评估</w:t>
      </w:r>
      <w:bookmarkStart w:id="26" w:name="OLE_LINK5"/>
      <w:bookmarkStart w:id="27" w:name="OLE_LINK6"/>
      <w:r w:rsidRPr="00F77B8A">
        <w:rPr>
          <w:rFonts w:ascii="Arial" w:eastAsia="宋体" w:hAnsi="Arial" w:cs="Arial" w:hint="eastAsia"/>
          <w:lang w:eastAsia="zh-CN"/>
        </w:rPr>
        <w:t>宿主对</w:t>
      </w:r>
      <w:r w:rsidRPr="00F77B8A">
        <w:rPr>
          <w:rFonts w:ascii="Arial" w:eastAsia="宋体" w:hAnsi="Arial" w:cs="Arial" w:hint="eastAsia"/>
          <w:lang w:eastAsia="zh-CN"/>
        </w:rPr>
        <w:t>MTB-</w:t>
      </w:r>
      <w:r w:rsidRPr="00F77B8A">
        <w:rPr>
          <w:rFonts w:ascii="Arial" w:eastAsia="宋体" w:hAnsi="Arial" w:cs="Arial" w:hint="eastAsia"/>
          <w:lang w:eastAsia="zh-CN"/>
        </w:rPr>
        <w:t>复合群感染的血清</w:t>
      </w:r>
      <w:bookmarkEnd w:id="26"/>
      <w:bookmarkEnd w:id="27"/>
      <w:r w:rsidRPr="00F77B8A">
        <w:rPr>
          <w:rFonts w:ascii="Arial" w:eastAsia="宋体" w:hAnsi="Arial" w:cs="Arial" w:hint="eastAsia"/>
          <w:lang w:eastAsia="zh-CN"/>
        </w:rPr>
        <w:t>或免疫反应的器械，或检测非呼吸道类型样本的器械。此外，本指南不解决用于其他预期用途器械的性能。如想获得关于不属于本特殊控制文件范围的器械的指南，可联系微生物学器械科。</w:t>
      </w:r>
    </w:p>
    <w:p w:rsidR="00465A80" w:rsidRPr="00F77B8A" w:rsidRDefault="00465A80" w:rsidP="00BA75F1">
      <w:pPr>
        <w:pStyle w:val="210"/>
        <w:numPr>
          <w:ilvl w:val="0"/>
          <w:numId w:val="16"/>
        </w:numPr>
        <w:tabs>
          <w:tab w:val="left" w:pos="660"/>
        </w:tabs>
        <w:snapToGrid w:val="0"/>
        <w:spacing w:beforeLines="50" w:before="120" w:afterLines="50" w:after="120" w:line="336" w:lineRule="auto"/>
        <w:ind w:left="261" w:hanging="261"/>
        <w:jc w:val="left"/>
        <w:rPr>
          <w:rFonts w:ascii="Arial" w:eastAsia="宋体" w:hAnsi="Arial" w:cs="Arial"/>
          <w:lang w:eastAsia="zh-CN"/>
        </w:rPr>
      </w:pPr>
      <w:bookmarkStart w:id="28" w:name="4._Risks_to_Health"/>
      <w:bookmarkStart w:id="29" w:name="_bookmark4"/>
      <w:bookmarkStart w:id="30" w:name="_Toc496876294"/>
      <w:bookmarkEnd w:id="28"/>
      <w:bookmarkEnd w:id="29"/>
      <w:r w:rsidRPr="00F77B8A">
        <w:rPr>
          <w:rFonts w:ascii="Arial" w:eastAsia="宋体" w:hAnsi="Arial" w:cs="Arial" w:hint="eastAsia"/>
          <w:lang w:eastAsia="zh-CN"/>
        </w:rPr>
        <w:t>健康风险</w:t>
      </w:r>
      <w:bookmarkEnd w:id="30"/>
    </w:p>
    <w:p w:rsidR="00465A80" w:rsidRPr="00F77B8A" w:rsidRDefault="00465A80" w:rsidP="00BA75F1">
      <w:pPr>
        <w:pStyle w:val="a3"/>
        <w:overflowPunct w:val="0"/>
        <w:snapToGrid w:val="0"/>
        <w:spacing w:before="52" w:line="336" w:lineRule="auto"/>
        <w:ind w:left="0"/>
        <w:jc w:val="both"/>
        <w:rPr>
          <w:rFonts w:ascii="Arial" w:eastAsia="宋体" w:hAnsi="Arial" w:cs="Arial"/>
          <w:lang w:eastAsia="zh-CN"/>
        </w:rPr>
      </w:pPr>
      <w:r w:rsidRPr="00F77B8A">
        <w:rPr>
          <w:rFonts w:ascii="Arial" w:eastAsia="宋体" w:hAnsi="Arial" w:cs="Arial" w:hint="eastAsia"/>
          <w:lang w:eastAsia="zh-CN"/>
        </w:rPr>
        <w:t>FDA</w:t>
      </w:r>
      <w:r w:rsidRPr="00F77B8A">
        <w:rPr>
          <w:rFonts w:ascii="Arial" w:eastAsia="宋体" w:hAnsi="Arial" w:cs="Arial" w:hint="eastAsia"/>
          <w:lang w:eastAsia="zh-CN"/>
        </w:rPr>
        <w:t>已经确定将假阴性和假阳性试验结果的风险（两种结果均可导致个体和公共卫生不良后果）作为需要特殊控制与本器械相关的健康风险。此外，</w:t>
      </w:r>
      <w:r w:rsidRPr="00F77B8A">
        <w:rPr>
          <w:rFonts w:ascii="Arial" w:eastAsia="宋体" w:hAnsi="Arial" w:cs="Arial" w:hint="eastAsia"/>
          <w:lang w:eastAsia="zh-CN"/>
        </w:rPr>
        <w:t>FDA</w:t>
      </w:r>
      <w:r w:rsidRPr="00F77B8A">
        <w:rPr>
          <w:rFonts w:ascii="Arial" w:eastAsia="宋体" w:hAnsi="Arial" w:cs="Arial" w:hint="eastAsia"/>
          <w:lang w:eastAsia="zh-CN"/>
        </w:rPr>
        <w:t>已经确定了卫生保健工作者处理样本和对照品的生物安全风险，并有可能将结核病感染传染给医护人员作为需要特殊控制的风险。</w:t>
      </w:r>
      <w:r w:rsidR="00EA6F81" w:rsidRPr="00F77B8A">
        <w:rPr>
          <w:rFonts w:ascii="Arial" w:eastAsia="宋体" w:hAnsi="Arial" w:cs="Arial" w:hint="eastAsia"/>
          <w:lang w:eastAsia="zh-CN"/>
        </w:rPr>
        <w:br w:type="page"/>
      </w:r>
      <w:r w:rsidRPr="00F77B8A">
        <w:rPr>
          <w:rFonts w:ascii="Arial" w:eastAsia="宋体" w:hAnsi="Arial" w:cs="Arial" w:hint="eastAsia"/>
          <w:lang w:eastAsia="zh-CN"/>
        </w:rPr>
        <w:lastRenderedPageBreak/>
        <w:t>下面的表</w:t>
      </w:r>
      <w:r w:rsidRPr="00F77B8A">
        <w:rPr>
          <w:rFonts w:ascii="Arial" w:eastAsia="宋体" w:hAnsi="Arial" w:cs="Arial" w:hint="eastAsia"/>
          <w:lang w:eastAsia="zh-CN"/>
        </w:rPr>
        <w:t>1</w:t>
      </w:r>
      <w:r w:rsidRPr="00F77B8A">
        <w:rPr>
          <w:rFonts w:ascii="Arial" w:eastAsia="宋体" w:hAnsi="Arial" w:cs="Arial" w:hint="eastAsia"/>
          <w:lang w:eastAsia="zh-CN"/>
        </w:rPr>
        <w:t>总结了这些风险及缓解这些风险的要求所在的文件。</w:t>
      </w:r>
    </w:p>
    <w:p w:rsidR="00465A80" w:rsidRPr="00CE5159" w:rsidRDefault="00465A80" w:rsidP="00547202">
      <w:pPr>
        <w:overflowPunct w:val="0"/>
        <w:snapToGrid w:val="0"/>
        <w:spacing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如果检测呼吸道样本内</w:t>
      </w:r>
      <w:r w:rsidRPr="00F77B8A">
        <w:rPr>
          <w:rFonts w:ascii="Arial" w:eastAsia="宋体" w:hAnsi="Arial" w:cs="Arial" w:hint="eastAsia"/>
          <w:lang w:eastAsia="zh-CN"/>
        </w:rPr>
        <w:t>MTB-</w:t>
      </w:r>
      <w:r w:rsidRPr="00F77B8A">
        <w:rPr>
          <w:rFonts w:ascii="Arial" w:eastAsia="宋体" w:hAnsi="Arial" w:cs="Arial" w:hint="eastAsia"/>
          <w:lang w:eastAsia="zh-CN"/>
        </w:rPr>
        <w:t>复合群及</w:t>
      </w:r>
      <w:r w:rsidRPr="00F77B8A">
        <w:rPr>
          <w:rFonts w:ascii="Arial" w:eastAsia="宋体" w:hAnsi="Arial" w:cs="Arial" w:hint="eastAsia"/>
          <w:lang w:eastAsia="zh-CN"/>
        </w:rPr>
        <w:t>MTB-</w:t>
      </w:r>
      <w:r w:rsidRPr="00F77B8A">
        <w:rPr>
          <w:rFonts w:ascii="Arial" w:eastAsia="宋体" w:hAnsi="Arial" w:cs="Arial" w:hint="eastAsia"/>
          <w:lang w:eastAsia="zh-CN"/>
        </w:rPr>
        <w:t>复合群抗生素耐药性基因突变的基于核酸的体外诊断器械不能按预期表现，或试验结果解释错误可能导致误诊和患者管理不恰当。此外，器械错误可能导致流行病学信息错误，进而导致公共卫生反应效果不明显。假阳性结果可能导致对个体的可能伴有副作用的错误治疗，不必要的患者隔离，不必要的患者和公众忧虑以及不必要的患者接触者调查。假阴性结果可能导致疾病进展和将抗生素耐药性</w:t>
      </w:r>
      <w:r w:rsidRPr="00F77B8A">
        <w:rPr>
          <w:rFonts w:ascii="Arial" w:eastAsia="宋体" w:hAnsi="Arial" w:cs="Arial" w:hint="eastAsia"/>
          <w:lang w:eastAsia="zh-CN"/>
        </w:rPr>
        <w:t>TB</w:t>
      </w:r>
      <w:r w:rsidRPr="00F77B8A">
        <w:rPr>
          <w:rFonts w:ascii="Arial" w:eastAsia="宋体" w:hAnsi="Arial" w:cs="Arial" w:hint="eastAsia"/>
          <w:lang w:eastAsia="zh-CN"/>
        </w:rPr>
        <w:t>传染给接触者和公众的风险。</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依照本指南，预计上市该类器械的制造商必须在提交上市前通知前进行风险分析，以确定针对其器械的任何其他风险。上市前通知必须描述所用的风险分析方法。如果贵公司选择使用一种替代方法缓解本指南中指出的某个特定风险，或如果贵公司或其他人确定了使用该类器械的其他可能风险，必须提供缓解这些风险所用方法的足够细节和采用该方法的理由。</w:t>
      </w:r>
    </w:p>
    <w:p w:rsidR="00465A80" w:rsidRPr="00F77B8A" w:rsidRDefault="00465A80" w:rsidP="00547202">
      <w:pPr>
        <w:overflowPunct w:val="0"/>
        <w:snapToGrid w:val="0"/>
        <w:spacing w:before="5" w:line="300" w:lineRule="auto"/>
        <w:rPr>
          <w:rFonts w:ascii="Arial" w:eastAsia="宋体" w:hAnsi="Arial" w:cs="Arial"/>
          <w:sz w:val="24"/>
          <w:szCs w:val="24"/>
        </w:rPr>
      </w:pPr>
    </w:p>
    <w:p w:rsidR="00465A80" w:rsidRPr="00F77B8A" w:rsidRDefault="00465A80" w:rsidP="00E92746">
      <w:pPr>
        <w:pStyle w:val="410"/>
        <w:overflowPunct w:val="0"/>
        <w:snapToGrid w:val="0"/>
        <w:spacing w:line="300" w:lineRule="auto"/>
        <w:ind w:left="0" w:firstLine="0"/>
        <w:jc w:val="both"/>
        <w:outlineLvl w:val="9"/>
        <w:rPr>
          <w:rFonts w:ascii="Arial" w:eastAsia="宋体" w:hAnsi="Arial" w:cs="Arial"/>
          <w:b w:val="0"/>
          <w:bCs w:val="0"/>
          <w:lang w:eastAsia="zh-CN"/>
        </w:rPr>
      </w:pPr>
      <w:r w:rsidRPr="00F77B8A">
        <w:rPr>
          <w:rFonts w:ascii="Arial" w:eastAsia="宋体" w:hAnsi="Arial" w:cs="Arial" w:hint="eastAsia"/>
          <w:lang w:eastAsia="zh-CN"/>
        </w:rPr>
        <w:t>表</w:t>
      </w:r>
      <w:r w:rsidRPr="00F77B8A">
        <w:rPr>
          <w:rFonts w:ascii="Arial" w:eastAsia="宋体" w:hAnsi="Arial" w:cs="Arial" w:hint="eastAsia"/>
          <w:lang w:eastAsia="zh-CN"/>
        </w:rPr>
        <w:t xml:space="preserve"> 1 </w:t>
      </w:r>
      <w:r w:rsidRPr="00F77B8A">
        <w:rPr>
          <w:rFonts w:ascii="Arial" w:eastAsia="宋体" w:hAnsi="Arial" w:cs="Arial" w:hint="eastAsia"/>
          <w:lang w:eastAsia="zh-CN"/>
        </w:rPr>
        <w:t>–确定的风险和缓解措施</w:t>
      </w:r>
    </w:p>
    <w:tbl>
      <w:tblPr>
        <w:tblStyle w:val="TableNormal"/>
        <w:tblW w:w="5000" w:type="pct"/>
        <w:tblLook w:val="01E0" w:firstRow="1" w:lastRow="1" w:firstColumn="1" w:lastColumn="1" w:noHBand="0" w:noVBand="0"/>
      </w:tblPr>
      <w:tblGrid>
        <w:gridCol w:w="4627"/>
        <w:gridCol w:w="4025"/>
      </w:tblGrid>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shd w:val="clear" w:color="auto" w:fill="CDCDCD"/>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b/>
                <w:sz w:val="21"/>
                <w:szCs w:val="21"/>
                <w:lang w:eastAsia="zh-CN"/>
              </w:rPr>
              <w:t>确定的风险</w:t>
            </w:r>
          </w:p>
        </w:tc>
        <w:tc>
          <w:tcPr>
            <w:tcW w:w="2326" w:type="pct"/>
            <w:tcBorders>
              <w:top w:val="single" w:sz="5" w:space="0" w:color="000000"/>
              <w:left w:val="single" w:sz="5" w:space="0" w:color="000000"/>
              <w:bottom w:val="single" w:sz="5" w:space="0" w:color="000000"/>
              <w:right w:val="single" w:sz="5" w:space="0" w:color="000000"/>
            </w:tcBorders>
            <w:shd w:val="clear" w:color="auto" w:fill="CDCDCD"/>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b/>
                <w:sz w:val="21"/>
                <w:szCs w:val="21"/>
                <w:lang w:eastAsia="zh-CN"/>
              </w:rPr>
              <w:t>缓解措施</w:t>
            </w:r>
          </w:p>
        </w:tc>
      </w:tr>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显示存在</w:t>
            </w: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复合群的假阳性试验结果可能导致对个体的可能伴有副作用的错误治疗。患者可能经受不必要的隔离。也可能发生不必要的接触者调查。</w:t>
            </w: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标题为</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II</w:t>
            </w:r>
            <w:r w:rsidRPr="00F77B8A">
              <w:rPr>
                <w:rFonts w:ascii="Arial" w:eastAsia="宋体" w:hAnsi="Arial" w:cs="Arial" w:hint="eastAsia"/>
                <w:sz w:val="21"/>
                <w:szCs w:val="21"/>
                <w:lang w:eastAsia="zh-CN"/>
              </w:rPr>
              <w:t>类特殊控制指南：检测呼吸道样本内</w:t>
            </w: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复合群及抗生素耐药性基因突变的基于核酸的体外诊断器械”</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的</w:t>
            </w:r>
            <w:r w:rsidRPr="00F77B8A">
              <w:rPr>
                <w:rFonts w:ascii="Arial" w:eastAsia="宋体" w:hAnsi="Arial" w:cs="Arial" w:hint="eastAsia"/>
                <w:sz w:val="21"/>
                <w:szCs w:val="21"/>
                <w:lang w:eastAsia="zh-CN"/>
              </w:rPr>
              <w:t>FDA</w:t>
            </w:r>
            <w:r w:rsidRPr="00F77B8A">
              <w:rPr>
                <w:rFonts w:ascii="Arial" w:eastAsia="宋体" w:hAnsi="Arial" w:cs="Arial" w:hint="eastAsia"/>
                <w:sz w:val="21"/>
                <w:szCs w:val="21"/>
                <w:lang w:eastAsia="zh-CN"/>
              </w:rPr>
              <w:t>文件通过以下章节解决了该风险：</w:t>
            </w:r>
          </w:p>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5</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（含特殊控制指南中规定信息的器械说明）</w:t>
            </w:r>
          </w:p>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6</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（性能研究）</w:t>
            </w:r>
          </w:p>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7</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（标签）</w:t>
            </w:r>
          </w:p>
        </w:tc>
      </w:tr>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结核分枝杆菌复合群的假阴性试验结果可能导致疾病进展并增加传染给他人的风险。</w:t>
            </w: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F90E60">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标题为</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II</w:t>
            </w:r>
            <w:r w:rsidRPr="00F77B8A">
              <w:rPr>
                <w:rFonts w:ascii="Arial" w:eastAsia="宋体" w:hAnsi="Arial" w:cs="Arial" w:hint="eastAsia"/>
                <w:sz w:val="21"/>
                <w:szCs w:val="21"/>
                <w:lang w:eastAsia="zh-CN"/>
              </w:rPr>
              <w:t>类特殊控制指南：检测呼吸道样本内</w:t>
            </w: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复合群及抗生素耐药性基因突变的基于核酸的体外诊断器械”</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的</w:t>
            </w:r>
            <w:r w:rsidRPr="00F77B8A">
              <w:rPr>
                <w:rFonts w:ascii="Arial" w:eastAsia="宋体" w:hAnsi="Arial" w:cs="Arial" w:hint="eastAsia"/>
                <w:sz w:val="21"/>
                <w:szCs w:val="21"/>
                <w:lang w:eastAsia="zh-CN"/>
              </w:rPr>
              <w:t>FDA</w:t>
            </w:r>
            <w:r w:rsidRPr="00F77B8A">
              <w:rPr>
                <w:rFonts w:ascii="Arial" w:eastAsia="宋体" w:hAnsi="Arial" w:cs="Arial" w:hint="eastAsia"/>
                <w:sz w:val="21"/>
                <w:szCs w:val="21"/>
                <w:lang w:eastAsia="zh-CN"/>
              </w:rPr>
              <w:t>文件通过以下章节解决了该风险</w:t>
            </w:r>
            <w:r w:rsidR="000370CF" w:rsidRPr="00F77B8A">
              <w:rPr>
                <w:rFonts w:ascii="Arial" w:eastAsia="宋体" w:hAnsi="Arial" w:cs="Arial" w:hint="eastAsia"/>
                <w:sz w:val="21"/>
                <w:szCs w:val="21"/>
                <w:lang w:eastAsia="zh-CN"/>
              </w:rPr>
              <w:t>：</w:t>
            </w:r>
          </w:p>
        </w:tc>
      </w:tr>
    </w:tbl>
    <w:p w:rsidR="00465A80" w:rsidRPr="00F77B8A" w:rsidRDefault="00EA6F81" w:rsidP="00547202">
      <w:pPr>
        <w:overflowPunct w:val="0"/>
        <w:snapToGrid w:val="0"/>
        <w:spacing w:before="10" w:line="300" w:lineRule="auto"/>
        <w:rPr>
          <w:rFonts w:ascii="Arial" w:eastAsia="宋体" w:hAnsi="Arial" w:cs="Arial"/>
          <w:b/>
          <w:bCs/>
          <w:sz w:val="24"/>
          <w:szCs w:val="24"/>
        </w:rPr>
      </w:pPr>
      <w:r w:rsidRPr="00F77B8A">
        <w:rPr>
          <w:rFonts w:ascii="Arial" w:eastAsia="宋体" w:hAnsi="Arial" w:cs="Arial" w:hint="eastAsia"/>
          <w:sz w:val="24"/>
          <w:szCs w:val="24"/>
        </w:rPr>
        <w:br w:type="page"/>
      </w:r>
    </w:p>
    <w:tbl>
      <w:tblPr>
        <w:tblStyle w:val="TableNormal"/>
        <w:tblW w:w="5000" w:type="pct"/>
        <w:tblLook w:val="01E0" w:firstRow="1" w:lastRow="1" w:firstColumn="1" w:lastColumn="1" w:noHBand="0" w:noVBand="0"/>
      </w:tblPr>
      <w:tblGrid>
        <w:gridCol w:w="4627"/>
        <w:gridCol w:w="4025"/>
      </w:tblGrid>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5</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（含特殊控制指南中规定信息的器械说明）</w:t>
            </w:r>
          </w:p>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6</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（性能研究）</w:t>
            </w:r>
            <w:r w:rsidRPr="00F77B8A">
              <w:rPr>
                <w:rFonts w:ascii="Arial" w:eastAsia="宋体" w:hAnsi="Arial" w:cs="Arial" w:hint="eastAsia"/>
                <w:sz w:val="21"/>
                <w:szCs w:val="21"/>
                <w:lang w:eastAsia="zh-CN"/>
              </w:rPr>
              <w:t xml:space="preserve"> </w:t>
            </w:r>
          </w:p>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7</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（标签）</w:t>
            </w:r>
          </w:p>
        </w:tc>
      </w:tr>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显示存在</w:t>
            </w: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复合群抗生素耐药性基因突变的假阳性试验结果可能导致对个体的可能伴有副作用的错误治疗。患者可能经受不必要的隔离。也可能发生不必要的接触者调查。</w:t>
            </w: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21 CFR 866.3373</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b</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2</w:t>
            </w:r>
            <w:r w:rsidRPr="00F77B8A">
              <w:rPr>
                <w:rFonts w:ascii="Arial" w:eastAsia="宋体" w:hAnsi="Arial" w:cs="Arial" w:hint="eastAsia"/>
                <w:sz w:val="21"/>
                <w:szCs w:val="21"/>
                <w:lang w:eastAsia="zh-CN"/>
              </w:rPr>
              <w:t>）</w:t>
            </w:r>
          </w:p>
        </w:tc>
      </w:tr>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9429CA">
            <w:pPr>
              <w:overflowPunct w:val="0"/>
              <w:adjustRightInd w:val="0"/>
              <w:snapToGrid w:val="0"/>
              <w:spacing w:beforeLines="50" w:before="120" w:afterLines="50" w:after="120" w:line="276" w:lineRule="auto"/>
              <w:ind w:leftChars="20" w:left="42" w:rightChars="20" w:right="42"/>
              <w:rPr>
                <w:rFonts w:ascii="Arial" w:eastAsia="宋体" w:hAnsi="Arial" w:cs="Arial"/>
                <w:sz w:val="21"/>
                <w:szCs w:val="21"/>
                <w:lang w:eastAsia="zh-CN"/>
              </w:rPr>
            </w:pP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复合群抗生素耐药性基因突变的假阴性试验结果可能导致进展并增加将抗生素耐药性</w:t>
            </w:r>
            <w:r w:rsidRPr="00F77B8A">
              <w:rPr>
                <w:rFonts w:ascii="Arial" w:eastAsia="宋体" w:hAnsi="Arial" w:cs="Arial" w:hint="eastAsia"/>
                <w:sz w:val="21"/>
                <w:szCs w:val="21"/>
                <w:lang w:eastAsia="zh-CN"/>
              </w:rPr>
              <w:t>TB</w:t>
            </w:r>
            <w:r w:rsidRPr="00F77B8A">
              <w:rPr>
                <w:rFonts w:ascii="Arial" w:eastAsia="宋体" w:hAnsi="Arial" w:cs="Arial" w:hint="eastAsia"/>
                <w:sz w:val="21"/>
                <w:szCs w:val="21"/>
                <w:lang w:eastAsia="zh-CN"/>
              </w:rPr>
              <w:t>传染给他人的风险。</w:t>
            </w: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21 CFR 866.3373</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b</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2</w:t>
            </w:r>
            <w:r w:rsidRPr="00F77B8A">
              <w:rPr>
                <w:rFonts w:ascii="Arial" w:eastAsia="宋体" w:hAnsi="Arial" w:cs="Arial" w:hint="eastAsia"/>
                <w:sz w:val="21"/>
                <w:szCs w:val="21"/>
                <w:lang w:eastAsia="zh-CN"/>
              </w:rPr>
              <w:t>）</w:t>
            </w:r>
          </w:p>
        </w:tc>
      </w:tr>
      <w:tr w:rsidR="00465A80" w:rsidRPr="00F77B8A" w:rsidTr="00935770">
        <w:tc>
          <w:tcPr>
            <w:tcW w:w="2674"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卫生保健工作者处理样本和对照品的生物安全风险，并有可能将结核病感染传染给医护人员</w:t>
            </w:r>
          </w:p>
        </w:tc>
        <w:tc>
          <w:tcPr>
            <w:tcW w:w="2326" w:type="pct"/>
            <w:tcBorders>
              <w:top w:val="single" w:sz="5" w:space="0" w:color="000000"/>
              <w:left w:val="single" w:sz="5" w:space="0" w:color="000000"/>
              <w:bottom w:val="single" w:sz="5" w:space="0" w:color="000000"/>
              <w:right w:val="single" w:sz="5" w:space="0" w:color="000000"/>
            </w:tcBorders>
          </w:tcPr>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标题为</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w:t>
            </w:r>
            <w:r w:rsidRPr="00F77B8A">
              <w:rPr>
                <w:rFonts w:ascii="Arial" w:eastAsia="宋体" w:hAnsi="Arial" w:cs="Arial" w:hint="eastAsia"/>
                <w:sz w:val="21"/>
                <w:szCs w:val="21"/>
                <w:lang w:eastAsia="zh-CN"/>
              </w:rPr>
              <w:t>II</w:t>
            </w:r>
            <w:r w:rsidRPr="00F77B8A">
              <w:rPr>
                <w:rFonts w:ascii="Arial" w:eastAsia="宋体" w:hAnsi="Arial" w:cs="Arial" w:hint="eastAsia"/>
                <w:sz w:val="21"/>
                <w:szCs w:val="21"/>
                <w:lang w:eastAsia="zh-CN"/>
              </w:rPr>
              <w:t>类特殊控制指南：检测呼吸道样本内</w:t>
            </w:r>
            <w:r w:rsidRPr="00F77B8A">
              <w:rPr>
                <w:rFonts w:ascii="Arial" w:eastAsia="宋体" w:hAnsi="Arial" w:cs="Arial" w:hint="eastAsia"/>
                <w:i/>
                <w:sz w:val="21"/>
                <w:szCs w:val="21"/>
                <w:lang w:eastAsia="zh-CN"/>
              </w:rPr>
              <w:t>结核分枝杆菌</w:t>
            </w:r>
            <w:r w:rsidRPr="00F77B8A">
              <w:rPr>
                <w:rFonts w:ascii="Arial" w:eastAsia="宋体" w:hAnsi="Arial" w:cs="Arial" w:hint="eastAsia"/>
                <w:sz w:val="21"/>
                <w:szCs w:val="21"/>
                <w:lang w:eastAsia="zh-CN"/>
              </w:rPr>
              <w:t>复合群及抗生素耐药性基因突变的基于核酸的体外诊断器械”</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的</w:t>
            </w:r>
            <w:r w:rsidRPr="00F77B8A">
              <w:rPr>
                <w:rFonts w:ascii="Arial" w:eastAsia="宋体" w:hAnsi="Arial" w:cs="Arial" w:hint="eastAsia"/>
                <w:sz w:val="21"/>
                <w:szCs w:val="21"/>
                <w:lang w:eastAsia="zh-CN"/>
              </w:rPr>
              <w:t>FDA</w:t>
            </w:r>
            <w:r w:rsidRPr="00F77B8A">
              <w:rPr>
                <w:rFonts w:ascii="Arial" w:eastAsia="宋体" w:hAnsi="Arial" w:cs="Arial" w:hint="eastAsia"/>
                <w:sz w:val="21"/>
                <w:szCs w:val="21"/>
                <w:lang w:eastAsia="zh-CN"/>
              </w:rPr>
              <w:t>文件通过下面的章节解决了该风险：</w:t>
            </w:r>
          </w:p>
          <w:p w:rsidR="00465A80" w:rsidRPr="00F77B8A" w:rsidRDefault="00465A80" w:rsidP="00AF1445">
            <w:pPr>
              <w:pStyle w:val="TableParagraph"/>
              <w:overflowPunct w:val="0"/>
              <w:adjustRightInd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F77B8A">
              <w:rPr>
                <w:rFonts w:ascii="Arial" w:eastAsia="宋体" w:hAnsi="Arial" w:cs="Arial" w:hint="eastAsia"/>
                <w:sz w:val="21"/>
                <w:szCs w:val="21"/>
                <w:lang w:eastAsia="zh-CN"/>
              </w:rPr>
              <w:t>第</w:t>
            </w:r>
            <w:r w:rsidRPr="00F77B8A">
              <w:rPr>
                <w:rFonts w:ascii="Arial" w:eastAsia="宋体" w:hAnsi="Arial" w:cs="Arial" w:hint="eastAsia"/>
                <w:sz w:val="21"/>
                <w:szCs w:val="21"/>
                <w:lang w:eastAsia="zh-CN"/>
              </w:rPr>
              <w:t>7</w:t>
            </w:r>
            <w:r w:rsidRPr="00F77B8A">
              <w:rPr>
                <w:rFonts w:ascii="Arial" w:eastAsia="宋体" w:hAnsi="Arial" w:cs="Arial" w:hint="eastAsia"/>
                <w:sz w:val="21"/>
                <w:szCs w:val="21"/>
                <w:lang w:eastAsia="zh-CN"/>
              </w:rPr>
              <w:t>章节</w:t>
            </w:r>
            <w:r w:rsidRPr="00F77B8A">
              <w:rPr>
                <w:rFonts w:ascii="Arial" w:eastAsia="宋体" w:hAnsi="Arial" w:cs="Arial" w:hint="eastAsia"/>
                <w:sz w:val="21"/>
                <w:szCs w:val="21"/>
                <w:lang w:eastAsia="zh-CN"/>
              </w:rPr>
              <w:t xml:space="preserve"> </w:t>
            </w:r>
            <w:r w:rsidRPr="00F77B8A">
              <w:rPr>
                <w:rFonts w:ascii="Arial" w:eastAsia="宋体" w:hAnsi="Arial" w:cs="Arial" w:hint="eastAsia"/>
                <w:sz w:val="21"/>
                <w:szCs w:val="21"/>
                <w:lang w:eastAsia="zh-CN"/>
              </w:rPr>
              <w:t>（标签）</w:t>
            </w:r>
          </w:p>
        </w:tc>
      </w:tr>
    </w:tbl>
    <w:p w:rsidR="00465A80" w:rsidRPr="00F77B8A" w:rsidRDefault="00465A80" w:rsidP="00547202">
      <w:pPr>
        <w:overflowPunct w:val="0"/>
        <w:snapToGrid w:val="0"/>
        <w:spacing w:line="300" w:lineRule="auto"/>
        <w:rPr>
          <w:rFonts w:ascii="Arial" w:eastAsia="宋体" w:hAnsi="Arial" w:cs="Arial"/>
          <w:b/>
          <w:bCs/>
          <w:sz w:val="24"/>
          <w:szCs w:val="24"/>
        </w:rPr>
      </w:pPr>
    </w:p>
    <w:p w:rsidR="00465A80" w:rsidRPr="00F77B8A" w:rsidRDefault="00465A80" w:rsidP="00BA75F1">
      <w:pPr>
        <w:pStyle w:val="210"/>
        <w:numPr>
          <w:ilvl w:val="0"/>
          <w:numId w:val="16"/>
        </w:numPr>
        <w:tabs>
          <w:tab w:val="left" w:pos="660"/>
        </w:tabs>
        <w:snapToGrid w:val="0"/>
        <w:spacing w:beforeLines="50" w:before="120" w:afterLines="50" w:after="120" w:line="336" w:lineRule="auto"/>
        <w:ind w:left="261" w:hanging="261"/>
        <w:jc w:val="left"/>
        <w:rPr>
          <w:rFonts w:ascii="Arial" w:eastAsia="宋体" w:hAnsi="Arial" w:cs="Arial"/>
          <w:lang w:eastAsia="zh-CN"/>
        </w:rPr>
      </w:pPr>
      <w:bookmarkStart w:id="31" w:name="5._Device_Description_Containing_the_Inf"/>
      <w:bookmarkStart w:id="32" w:name="_bookmark5"/>
      <w:bookmarkStart w:id="33" w:name="_Toc496876295"/>
      <w:bookmarkEnd w:id="31"/>
      <w:bookmarkEnd w:id="32"/>
      <w:r w:rsidRPr="00F77B8A">
        <w:rPr>
          <w:rFonts w:ascii="Arial" w:eastAsia="宋体" w:hAnsi="Arial" w:cs="Arial" w:hint="eastAsia"/>
          <w:lang w:eastAsia="zh-CN"/>
        </w:rPr>
        <w:t>含特殊控制指南中规定信息的器械说明</w:t>
      </w:r>
      <w:bookmarkEnd w:id="33"/>
    </w:p>
    <w:p w:rsidR="00465A80" w:rsidRPr="00F77B8A" w:rsidRDefault="00465A80" w:rsidP="00BA75F1">
      <w:pPr>
        <w:pStyle w:val="a3"/>
        <w:overflowPunct w:val="0"/>
        <w:snapToGrid w:val="0"/>
        <w:spacing w:before="233" w:line="336" w:lineRule="auto"/>
        <w:ind w:left="0"/>
        <w:jc w:val="both"/>
        <w:rPr>
          <w:rFonts w:ascii="Arial" w:eastAsia="宋体" w:hAnsi="Arial" w:cs="Arial"/>
          <w:lang w:eastAsia="zh-CN"/>
        </w:rPr>
      </w:pPr>
      <w:r w:rsidRPr="00F77B8A">
        <w:rPr>
          <w:rFonts w:ascii="Arial" w:eastAsia="宋体" w:hAnsi="Arial" w:cs="Arial" w:hint="eastAsia"/>
          <w:lang w:eastAsia="zh-CN"/>
        </w:rPr>
        <w:t>贵公司必须确保器械说明符合</w:t>
      </w:r>
      <w:r w:rsidRPr="00F77B8A">
        <w:rPr>
          <w:rFonts w:ascii="Arial" w:eastAsia="宋体" w:hAnsi="Arial" w:cs="Arial" w:hint="eastAsia"/>
          <w:lang w:eastAsia="zh-CN"/>
        </w:rPr>
        <w:t>21 CFR 807.87</w:t>
      </w:r>
      <w:r w:rsidRPr="00F77B8A">
        <w:rPr>
          <w:rFonts w:ascii="Arial" w:eastAsia="宋体" w:hAnsi="Arial" w:cs="Arial" w:hint="eastAsia"/>
          <w:lang w:eastAsia="zh-CN"/>
        </w:rPr>
        <w:t>的要求。</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）提交资料必须包含提议的标签、标签和充分描述器械的广告、器械的预期用途和使用说明（见</w:t>
      </w:r>
      <w:r w:rsidRPr="00F77B8A">
        <w:rPr>
          <w:rFonts w:ascii="Arial" w:eastAsia="宋体" w:hAnsi="Arial" w:cs="Arial" w:hint="eastAsia"/>
          <w:lang w:eastAsia="zh-CN"/>
        </w:rPr>
        <w:t xml:space="preserve"> 21 CFR 807.87</w:t>
      </w:r>
      <w:r w:rsidRPr="00F77B8A">
        <w:rPr>
          <w:rFonts w:ascii="Arial" w:eastAsia="宋体" w:hAnsi="Arial" w:cs="Arial" w:hint="eastAsia"/>
          <w:lang w:eastAsia="zh-CN"/>
        </w:rPr>
        <w:t>（</w:t>
      </w:r>
      <w:r w:rsidRPr="00F77B8A">
        <w:rPr>
          <w:rFonts w:ascii="Arial" w:eastAsia="宋体" w:hAnsi="Arial" w:cs="Arial" w:hint="eastAsia"/>
          <w:lang w:eastAsia="zh-CN"/>
        </w:rPr>
        <w:t>e</w:t>
      </w:r>
      <w:r w:rsidRPr="00F77B8A">
        <w:rPr>
          <w:rFonts w:ascii="Arial" w:eastAsia="宋体" w:hAnsi="Arial" w:cs="Arial" w:hint="eastAsia"/>
          <w:lang w:eastAsia="zh-CN"/>
        </w:rPr>
        <w:t>））。而且，为器械提交的提议标签必须满足</w:t>
      </w:r>
      <w:r w:rsidRPr="00F77B8A">
        <w:rPr>
          <w:rFonts w:ascii="Arial" w:eastAsia="宋体" w:hAnsi="Arial" w:cs="Arial" w:hint="eastAsia"/>
          <w:lang w:eastAsia="zh-CN"/>
        </w:rPr>
        <w:t>21 CFR 809.10</w:t>
      </w:r>
      <w:r w:rsidRPr="00F77B8A">
        <w:rPr>
          <w:rFonts w:ascii="Arial" w:eastAsia="宋体" w:hAnsi="Arial" w:cs="Arial" w:hint="eastAsia"/>
          <w:lang w:eastAsia="zh-CN"/>
        </w:rPr>
        <w:t>（</w:t>
      </w:r>
      <w:r w:rsidRPr="00F77B8A">
        <w:rPr>
          <w:rFonts w:ascii="Arial" w:eastAsia="宋体" w:hAnsi="Arial" w:cs="Arial" w:hint="eastAsia"/>
          <w:lang w:eastAsia="zh-CN"/>
        </w:rPr>
        <w:t>a</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w:t>
      </w:r>
      <w:r w:rsidRPr="00F77B8A">
        <w:rPr>
          <w:rFonts w:ascii="Arial" w:eastAsia="宋体" w:hAnsi="Arial" w:cs="Arial" w:hint="eastAsia"/>
          <w:lang w:eastAsia="zh-CN"/>
        </w:rPr>
        <w:t>（</w:t>
      </w:r>
      <w:r w:rsidRPr="00F77B8A">
        <w:rPr>
          <w:rFonts w:ascii="Arial" w:eastAsia="宋体" w:hAnsi="Arial" w:cs="Arial" w:hint="eastAsia"/>
          <w:lang w:eastAsia="zh-CN"/>
        </w:rPr>
        <w:t>b</w:t>
      </w:r>
      <w:r w:rsidRPr="00F77B8A">
        <w:rPr>
          <w:rFonts w:ascii="Arial" w:eastAsia="宋体" w:hAnsi="Arial" w:cs="Arial" w:hint="eastAsia"/>
          <w:lang w:eastAsia="zh-CN"/>
        </w:rPr>
        <w:t>）中的要求。为满足</w:t>
      </w:r>
      <w:r w:rsidRPr="00F77B8A">
        <w:rPr>
          <w:rFonts w:ascii="Arial" w:eastAsia="宋体" w:hAnsi="Arial" w:cs="Arial" w:hint="eastAsia"/>
          <w:lang w:eastAsia="zh-CN"/>
        </w:rPr>
        <w:t xml:space="preserve">21 CFR 807.87 </w:t>
      </w:r>
      <w:r w:rsidRPr="00F77B8A">
        <w:rPr>
          <w:rFonts w:ascii="Arial" w:eastAsia="宋体" w:hAnsi="Arial" w:cs="Arial" w:hint="eastAsia"/>
          <w:lang w:eastAsia="zh-CN"/>
        </w:rPr>
        <w:t>（</w:t>
      </w:r>
      <w:r w:rsidRPr="00F77B8A">
        <w:rPr>
          <w:rFonts w:ascii="Arial" w:eastAsia="宋体" w:hAnsi="Arial" w:cs="Arial" w:hint="eastAsia"/>
          <w:lang w:eastAsia="zh-CN"/>
        </w:rPr>
        <w:t>e</w:t>
      </w:r>
      <w:r w:rsidRPr="00F77B8A">
        <w:rPr>
          <w:rFonts w:ascii="Arial" w:eastAsia="宋体" w:hAnsi="Arial" w:cs="Arial" w:hint="eastAsia"/>
          <w:lang w:eastAsia="zh-CN"/>
        </w:rPr>
        <w:t>），必须包含预期用途、可与器械共同使用的样本类型、器械的技术特点、相关法规和适当的产品代码。除满足</w:t>
      </w:r>
      <w:r w:rsidRPr="00F77B8A">
        <w:rPr>
          <w:rFonts w:ascii="Arial" w:eastAsia="宋体" w:hAnsi="Arial" w:cs="Arial" w:hint="eastAsia"/>
          <w:lang w:eastAsia="zh-CN"/>
        </w:rPr>
        <w:t>21 CFR 809.10</w:t>
      </w:r>
      <w:r w:rsidRPr="00F77B8A">
        <w:rPr>
          <w:rFonts w:ascii="Arial" w:eastAsia="宋体" w:hAnsi="Arial" w:cs="Arial" w:hint="eastAsia"/>
          <w:lang w:eastAsia="zh-CN"/>
        </w:rPr>
        <w:t>（</w:t>
      </w:r>
      <w:r w:rsidRPr="00F77B8A">
        <w:rPr>
          <w:rFonts w:ascii="Arial" w:eastAsia="宋体" w:hAnsi="Arial" w:cs="Arial" w:hint="eastAsia"/>
          <w:lang w:eastAsia="zh-CN"/>
        </w:rPr>
        <w:t>a</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w:t>
      </w:r>
      <w:r w:rsidRPr="00F77B8A">
        <w:rPr>
          <w:rFonts w:ascii="Arial" w:eastAsia="宋体" w:hAnsi="Arial" w:cs="Arial" w:hint="eastAsia"/>
          <w:lang w:eastAsia="zh-CN"/>
        </w:rPr>
        <w:t>（</w:t>
      </w:r>
      <w:r w:rsidRPr="00F77B8A">
        <w:rPr>
          <w:rFonts w:ascii="Arial" w:eastAsia="宋体" w:hAnsi="Arial" w:cs="Arial" w:hint="eastAsia"/>
          <w:lang w:eastAsia="zh-CN"/>
        </w:rPr>
        <w:t>b</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21 CFR 807.87</w:t>
      </w:r>
      <w:r w:rsidRPr="00F77B8A">
        <w:rPr>
          <w:rFonts w:ascii="Arial" w:eastAsia="宋体" w:hAnsi="Arial" w:cs="Arial" w:hint="eastAsia"/>
          <w:lang w:eastAsia="zh-CN"/>
        </w:rPr>
        <w:t>（</w:t>
      </w:r>
      <w:r w:rsidRPr="00F77B8A">
        <w:rPr>
          <w:rFonts w:ascii="Arial" w:eastAsia="宋体" w:hAnsi="Arial" w:cs="Arial" w:hint="eastAsia"/>
          <w:lang w:eastAsia="zh-CN"/>
        </w:rPr>
        <w:t>e</w:t>
      </w:r>
      <w:r w:rsidRPr="00F77B8A">
        <w:rPr>
          <w:rFonts w:ascii="Arial" w:eastAsia="宋体" w:hAnsi="Arial" w:cs="Arial" w:hint="eastAsia"/>
          <w:lang w:eastAsia="zh-CN"/>
        </w:rPr>
        <w:t>）所需的信息外，该类器械的上市前提交必须包含以下章节中的描述性信息：</w:t>
      </w:r>
    </w:p>
    <w:p w:rsidR="00465A80" w:rsidRPr="00F77B8A" w:rsidRDefault="00EA6F81" w:rsidP="00BA75F1">
      <w:pPr>
        <w:overflowPunct w:val="0"/>
        <w:snapToGrid w:val="0"/>
        <w:spacing w:line="336" w:lineRule="auto"/>
        <w:rPr>
          <w:rFonts w:ascii="Arial" w:eastAsia="宋体" w:hAnsi="Arial" w:cs="Arial"/>
          <w:sz w:val="24"/>
          <w:szCs w:val="24"/>
        </w:rPr>
      </w:pPr>
      <w:r w:rsidRPr="00F77B8A">
        <w:rPr>
          <w:rFonts w:ascii="Arial" w:eastAsia="宋体" w:hAnsi="Arial" w:cs="Arial" w:hint="eastAsia"/>
          <w:sz w:val="24"/>
          <w:szCs w:val="24"/>
        </w:rPr>
        <w:br w:type="page"/>
      </w:r>
    </w:p>
    <w:p w:rsidR="00465A80" w:rsidRPr="00F77B8A" w:rsidRDefault="00465A80" w:rsidP="00F77B8A">
      <w:pPr>
        <w:pStyle w:val="310"/>
        <w:numPr>
          <w:ilvl w:val="0"/>
          <w:numId w:val="14"/>
        </w:numPr>
        <w:tabs>
          <w:tab w:val="left" w:pos="555"/>
        </w:tabs>
        <w:overflowPunct w:val="0"/>
        <w:snapToGrid w:val="0"/>
        <w:spacing w:before="224" w:line="300" w:lineRule="auto"/>
        <w:ind w:left="437" w:hanging="437"/>
        <w:jc w:val="both"/>
        <w:rPr>
          <w:rFonts w:ascii="Arial" w:eastAsia="宋体" w:hAnsi="Arial" w:cs="Arial"/>
          <w:b w:val="0"/>
          <w:bCs w:val="0"/>
          <w:sz w:val="24"/>
          <w:szCs w:val="24"/>
          <w:lang w:eastAsia="zh-CN"/>
        </w:rPr>
      </w:pPr>
      <w:bookmarkStart w:id="34" w:name="_bookmark6"/>
      <w:bookmarkStart w:id="35" w:name="_Toc496876296"/>
      <w:bookmarkEnd w:id="34"/>
      <w:r w:rsidRPr="00F77B8A">
        <w:rPr>
          <w:rFonts w:ascii="Arial" w:eastAsia="宋体" w:hAnsi="Arial" w:cs="Arial" w:hint="eastAsia"/>
          <w:sz w:val="24"/>
          <w:szCs w:val="24"/>
          <w:lang w:eastAsia="zh-CN"/>
        </w:rPr>
        <w:lastRenderedPageBreak/>
        <w:t>预期用途</w:t>
      </w:r>
      <w:bookmarkEnd w:id="35"/>
    </w:p>
    <w:p w:rsidR="00465A80" w:rsidRPr="00F77B8A" w:rsidRDefault="00465A80" w:rsidP="00547202">
      <w:pPr>
        <w:pStyle w:val="a3"/>
        <w:overflowPunct w:val="0"/>
        <w:snapToGrid w:val="0"/>
        <w:spacing w:before="53" w:line="300" w:lineRule="auto"/>
        <w:ind w:left="0"/>
        <w:jc w:val="both"/>
        <w:rPr>
          <w:rFonts w:ascii="Arial" w:eastAsia="宋体" w:hAnsi="Arial" w:cs="Arial"/>
          <w:lang w:eastAsia="zh-CN"/>
        </w:rPr>
      </w:pPr>
      <w:r w:rsidRPr="00F77B8A">
        <w:rPr>
          <w:rFonts w:ascii="Arial" w:eastAsia="宋体" w:hAnsi="Arial" w:cs="Arial" w:hint="eastAsia"/>
          <w:lang w:eastAsia="zh-CN"/>
        </w:rPr>
        <w:t>必须清晰陈述试验将用于的临床适应症，以及样本类型和试验预期用于的特定人群（例如性别、年龄、症状）和有关器械使用的任何限制。贵公司的预期用途声明也必须说明器械是定性的，且应作为其他实验室测试和临床结果的辅助工具使用。此外，预期用途声明后面必须紧接着提供以下声明：</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484C7D" w:rsidRDefault="00465A80" w:rsidP="00036E72">
      <w:pPr>
        <w:overflowPunct w:val="0"/>
        <w:snapToGrid w:val="0"/>
        <w:spacing w:before="1" w:line="300" w:lineRule="auto"/>
        <w:ind w:leftChars="200" w:left="420"/>
        <w:rPr>
          <w:rFonts w:ascii="Arial" w:eastAsia="宋体" w:hAnsi="Arial" w:cs="Arial"/>
          <w:sz w:val="24"/>
          <w:szCs w:val="24"/>
        </w:rPr>
      </w:pPr>
      <w:r w:rsidRPr="00484C7D">
        <w:rPr>
          <w:rFonts w:ascii="Arial" w:eastAsia="宋体" w:hAnsi="Arial" w:cs="Arial" w:hint="eastAsia"/>
          <w:i/>
          <w:sz w:val="24"/>
          <w:szCs w:val="24"/>
        </w:rPr>
        <w:t>“只有在遵守</w:t>
      </w:r>
      <w:r w:rsidRPr="00484C7D">
        <w:rPr>
          <w:rFonts w:ascii="Arial" w:eastAsia="宋体" w:hAnsi="Arial" w:cs="Arial" w:hint="eastAsia"/>
          <w:i/>
          <w:sz w:val="24"/>
          <w:szCs w:val="24"/>
        </w:rPr>
        <w:t>CDC/NIH-</w:t>
      </w:r>
      <w:r w:rsidRPr="00484C7D">
        <w:rPr>
          <w:rFonts w:ascii="Arial" w:eastAsia="宋体" w:hAnsi="Arial" w:cs="Arial" w:hint="eastAsia"/>
          <w:i/>
          <w:sz w:val="24"/>
          <w:szCs w:val="24"/>
        </w:rPr>
        <w:t>微生物学和生物医学实验室内生物安全</w:t>
      </w:r>
      <w:r w:rsidR="00484C7D" w:rsidRPr="00484C7D">
        <w:rPr>
          <w:rStyle w:val="aa"/>
          <w:rFonts w:ascii="Arial" w:eastAsia="宋体" w:hAnsi="Arial" w:cs="Arial" w:hint="eastAsia"/>
          <w:i/>
          <w:sz w:val="24"/>
          <w:szCs w:val="24"/>
        </w:rPr>
        <w:footnoteReference w:id="2"/>
      </w:r>
      <w:r w:rsidRPr="00484C7D">
        <w:rPr>
          <w:rFonts w:ascii="Arial" w:eastAsia="宋体" w:hAnsi="Arial" w:cs="Arial" w:hint="eastAsia"/>
          <w:i/>
          <w:sz w:val="24"/>
          <w:szCs w:val="24"/>
        </w:rPr>
        <w:t>的安全实践和适用的州或地方性法规的实验室内才能实施</w:t>
      </w:r>
      <w:r w:rsidR="00653C80">
        <w:rPr>
          <w:rFonts w:ascii="Arial" w:eastAsia="宋体" w:hAnsi="Arial" w:cs="Arial" w:hint="eastAsia"/>
          <w:i/>
          <w:sz w:val="24"/>
          <w:szCs w:val="24"/>
        </w:rPr>
        <w:t>【</w:t>
      </w:r>
      <w:r w:rsidRPr="00484C7D">
        <w:rPr>
          <w:rFonts w:ascii="Arial" w:eastAsia="宋体" w:hAnsi="Arial" w:cs="Arial" w:hint="eastAsia"/>
          <w:i/>
          <w:sz w:val="24"/>
          <w:szCs w:val="24"/>
        </w:rPr>
        <w:t>写入试验名称</w:t>
      </w:r>
      <w:r w:rsidR="00653C80">
        <w:rPr>
          <w:rFonts w:ascii="Arial" w:eastAsia="宋体" w:hAnsi="Arial" w:cs="Arial" w:hint="eastAsia"/>
          <w:i/>
          <w:sz w:val="24"/>
          <w:szCs w:val="24"/>
        </w:rPr>
        <w:t>】</w:t>
      </w:r>
      <w:r w:rsidRPr="00484C7D">
        <w:rPr>
          <w:rFonts w:ascii="Arial" w:eastAsia="宋体" w:hAnsi="Arial" w:cs="Arial" w:hint="eastAsia"/>
          <w:i/>
          <w:sz w:val="24"/>
          <w:szCs w:val="24"/>
        </w:rPr>
        <w:t>试验</w:t>
      </w:r>
      <w:r w:rsidRPr="00484C7D">
        <w:rPr>
          <w:rFonts w:ascii="Arial" w:eastAsia="宋体" w:hAnsi="Arial" w:cs="Arial" w:hint="eastAsia"/>
          <w:sz w:val="24"/>
          <w:szCs w:val="24"/>
        </w:rPr>
        <w:t>。</w:t>
      </w:r>
      <w:r w:rsidR="00653C80">
        <w:rPr>
          <w:rFonts w:ascii="Arial" w:eastAsia="宋体" w:hAnsi="Arial" w:cs="Arial" w:hint="eastAsia"/>
          <w:i/>
          <w:sz w:val="24"/>
          <w:szCs w:val="24"/>
        </w:rPr>
        <w:t>【</w:t>
      </w:r>
      <w:r w:rsidRPr="00484C7D">
        <w:rPr>
          <w:rFonts w:ascii="Arial" w:eastAsia="宋体" w:hAnsi="Arial" w:cs="Arial" w:hint="eastAsia"/>
          <w:i/>
          <w:sz w:val="24"/>
          <w:szCs w:val="24"/>
        </w:rPr>
        <w:t>写入试验名称</w:t>
      </w:r>
      <w:r w:rsidR="00653C80">
        <w:rPr>
          <w:rFonts w:ascii="Arial" w:eastAsia="宋体" w:hAnsi="Arial" w:cs="Arial" w:hint="eastAsia"/>
          <w:i/>
          <w:sz w:val="24"/>
          <w:szCs w:val="24"/>
        </w:rPr>
        <w:t>】</w:t>
      </w:r>
      <w:r w:rsidRPr="00484C7D">
        <w:rPr>
          <w:rFonts w:ascii="Arial" w:eastAsia="宋体" w:hAnsi="Arial" w:cs="Arial" w:hint="eastAsia"/>
          <w:i/>
          <w:sz w:val="24"/>
          <w:szCs w:val="24"/>
        </w:rPr>
        <w:t>试验必须与分枝杆菌培养共同实施以解决出现假阴性结果的风险并恢复生物体供进一步的特性描述和药物敏感性测试。”</w:t>
      </w:r>
    </w:p>
    <w:p w:rsidR="00465A80" w:rsidRPr="006E7BBE" w:rsidRDefault="00465A80" w:rsidP="006E7BBE">
      <w:pPr>
        <w:pStyle w:val="310"/>
        <w:numPr>
          <w:ilvl w:val="0"/>
          <w:numId w:val="14"/>
        </w:numPr>
        <w:tabs>
          <w:tab w:val="left" w:pos="555"/>
        </w:tabs>
        <w:overflowPunct w:val="0"/>
        <w:snapToGrid w:val="0"/>
        <w:spacing w:before="224" w:line="300" w:lineRule="auto"/>
        <w:ind w:left="437" w:hanging="437"/>
        <w:jc w:val="both"/>
        <w:rPr>
          <w:rFonts w:ascii="Arial" w:eastAsia="宋体" w:hAnsi="Arial" w:cs="Arial"/>
          <w:sz w:val="24"/>
          <w:szCs w:val="24"/>
          <w:lang w:eastAsia="zh-CN"/>
        </w:rPr>
      </w:pPr>
      <w:bookmarkStart w:id="36" w:name="b._Test_Methodology"/>
      <w:bookmarkStart w:id="37" w:name="_bookmark7"/>
      <w:bookmarkStart w:id="38" w:name="_Toc496876297"/>
      <w:bookmarkEnd w:id="36"/>
      <w:bookmarkEnd w:id="37"/>
      <w:r w:rsidRPr="00F77B8A">
        <w:rPr>
          <w:rFonts w:ascii="Arial" w:eastAsia="宋体" w:hAnsi="Arial" w:cs="Arial" w:hint="eastAsia"/>
          <w:sz w:val="24"/>
          <w:szCs w:val="24"/>
          <w:lang w:eastAsia="zh-CN"/>
        </w:rPr>
        <w:t>测试方法学</w:t>
      </w:r>
      <w:bookmarkEnd w:id="38"/>
    </w:p>
    <w:p w:rsidR="00465A80" w:rsidRPr="00F77B8A" w:rsidRDefault="00465A80" w:rsidP="00547202">
      <w:pPr>
        <w:pStyle w:val="a3"/>
        <w:overflowPunct w:val="0"/>
        <w:snapToGrid w:val="0"/>
        <w:spacing w:before="53" w:line="300" w:lineRule="auto"/>
        <w:ind w:left="0"/>
        <w:jc w:val="both"/>
        <w:rPr>
          <w:rFonts w:ascii="Arial" w:eastAsia="宋体" w:hAnsi="Arial" w:cs="Arial"/>
          <w:lang w:eastAsia="zh-CN"/>
        </w:rPr>
      </w:pPr>
      <w:r w:rsidRPr="00F77B8A">
        <w:rPr>
          <w:rFonts w:ascii="Arial" w:eastAsia="宋体" w:hAnsi="Arial" w:cs="Arial" w:hint="eastAsia"/>
          <w:lang w:eastAsia="zh-CN"/>
        </w:rPr>
        <w:t>贵公司必须包含以下适用于器械的测试方法学要素：</w:t>
      </w:r>
    </w:p>
    <w:p w:rsidR="00465A80" w:rsidRPr="00F77B8A" w:rsidRDefault="00465A80" w:rsidP="00BC7B4F">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采用的具体测试方法（例如实时聚合酶链反应（</w:t>
      </w:r>
      <w:r w:rsidRPr="00F77B8A">
        <w:rPr>
          <w:rFonts w:ascii="Arial" w:eastAsia="宋体" w:hAnsi="Arial" w:cs="Arial" w:hint="eastAsia"/>
          <w:lang w:eastAsia="zh-CN"/>
        </w:rPr>
        <w:t>PCR</w:t>
      </w:r>
      <w:r w:rsidRPr="00F77B8A">
        <w:rPr>
          <w:rFonts w:ascii="Arial" w:eastAsia="宋体" w:hAnsi="Arial" w:cs="Arial" w:hint="eastAsia"/>
          <w:lang w:eastAsia="zh-CN"/>
        </w:rPr>
        <w:t>）、转录介导的扩增技术</w:t>
      </w:r>
      <w:bookmarkStart w:id="39" w:name="OLE_LINK9"/>
      <w:bookmarkStart w:id="40" w:name="OLE_LINK10"/>
      <w:r w:rsidRPr="00F77B8A">
        <w:rPr>
          <w:rFonts w:ascii="Arial" w:eastAsia="宋体" w:hAnsi="Arial" w:cs="Arial" w:hint="eastAsia"/>
          <w:lang w:eastAsia="zh-CN"/>
        </w:rPr>
        <w:t>、基于核酸信号扩增技术</w:t>
      </w:r>
      <w:bookmarkEnd w:id="39"/>
      <w:bookmarkEnd w:id="40"/>
      <w:r w:rsidRPr="00F77B8A">
        <w:rPr>
          <w:rFonts w:ascii="Arial" w:eastAsia="宋体" w:hAnsi="Arial" w:cs="Arial" w:hint="eastAsia"/>
          <w:lang w:eastAsia="zh-CN"/>
        </w:rPr>
        <w:t>）。</w:t>
      </w:r>
    </w:p>
    <w:p w:rsidR="00465A80" w:rsidRPr="00F77B8A" w:rsidRDefault="00465A80" w:rsidP="00BC7B4F">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有关测定</w:t>
      </w:r>
      <w:bookmarkStart w:id="41" w:name="OLE_LINK3"/>
      <w:bookmarkStart w:id="42" w:name="OLE_LINK4"/>
      <w:r w:rsidRPr="00F77B8A">
        <w:rPr>
          <w:rFonts w:ascii="Arial" w:eastAsia="宋体" w:hAnsi="Arial" w:cs="Arial" w:hint="eastAsia"/>
          <w:lang w:eastAsia="zh-CN"/>
        </w:rPr>
        <w:t>寡核苷酸</w:t>
      </w:r>
      <w:bookmarkEnd w:id="41"/>
      <w:bookmarkEnd w:id="42"/>
      <w:r w:rsidRPr="00F77B8A">
        <w:rPr>
          <w:rFonts w:ascii="Arial" w:eastAsia="宋体" w:hAnsi="Arial" w:cs="Arial" w:hint="eastAsia"/>
          <w:lang w:eastAsia="zh-CN"/>
        </w:rPr>
        <w:t>的其他信息，包括：</w:t>
      </w:r>
    </w:p>
    <w:p w:rsidR="00465A80" w:rsidRPr="00F77B8A" w:rsidRDefault="00465A80" w:rsidP="0056162D">
      <w:pPr>
        <w:pStyle w:val="a3"/>
        <w:numPr>
          <w:ilvl w:val="1"/>
          <w:numId w:val="13"/>
        </w:numPr>
        <w:tabs>
          <w:tab w:val="left" w:pos="840"/>
        </w:tabs>
        <w:overflowPunct w:val="0"/>
        <w:snapToGrid w:val="0"/>
        <w:spacing w:before="144"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所选寡核苷酸的原理，包括所用特异序列的清单。</w:t>
      </w:r>
    </w:p>
    <w:p w:rsidR="00465A80" w:rsidRPr="00F77B8A" w:rsidRDefault="00465A80" w:rsidP="0056162D">
      <w:pPr>
        <w:pStyle w:val="a3"/>
        <w:numPr>
          <w:ilvl w:val="1"/>
          <w:numId w:val="13"/>
        </w:numPr>
        <w:tabs>
          <w:tab w:val="left" w:pos="840"/>
        </w:tabs>
        <w:overflowPunct w:val="0"/>
        <w:snapToGrid w:val="0"/>
        <w:spacing w:before="119"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区分</w:t>
      </w:r>
      <w:r w:rsidRPr="00F77B8A">
        <w:rPr>
          <w:rFonts w:ascii="Arial" w:eastAsia="宋体" w:hAnsi="Arial" w:cs="Arial" w:hint="eastAsia"/>
          <w:lang w:eastAsia="zh-CN"/>
        </w:rPr>
        <w:t>MTB-</w:t>
      </w:r>
      <w:r w:rsidRPr="00F77B8A">
        <w:rPr>
          <w:rFonts w:ascii="Arial" w:eastAsia="宋体" w:hAnsi="Arial" w:cs="Arial" w:hint="eastAsia"/>
          <w:lang w:eastAsia="zh-CN"/>
        </w:rPr>
        <w:t>复合群的寡核苷酸的特异性和任何表明非特异性结合可能性的信息。</w:t>
      </w:r>
    </w:p>
    <w:p w:rsidR="00465A80" w:rsidRPr="00ED4043" w:rsidRDefault="00ED4043" w:rsidP="0056162D">
      <w:pPr>
        <w:pStyle w:val="a3"/>
        <w:numPr>
          <w:ilvl w:val="1"/>
          <w:numId w:val="13"/>
        </w:numPr>
        <w:tabs>
          <w:tab w:val="left" w:pos="840"/>
        </w:tabs>
        <w:overflowPunct w:val="0"/>
        <w:snapToGrid w:val="0"/>
        <w:spacing w:before="123" w:line="300" w:lineRule="auto"/>
        <w:ind w:leftChars="200" w:left="777" w:hanging="357"/>
        <w:jc w:val="both"/>
        <w:rPr>
          <w:rFonts w:ascii="Arial" w:eastAsia="宋体" w:hAnsi="Arial" w:cs="Arial"/>
          <w:lang w:eastAsia="zh-CN"/>
        </w:rPr>
      </w:pPr>
      <w:r w:rsidRPr="00CE5159">
        <w:rPr>
          <w:rFonts w:ascii="Arial" w:eastAsia="宋体" w:hAnsi="Arial" w:cs="Arial" w:hint="eastAsia"/>
          <w:lang w:eastAsia="zh-CN"/>
        </w:rPr>
        <w:t>判定生成共有序列，最佳修改或两者对</w:t>
      </w:r>
      <w:r w:rsidR="00465A80" w:rsidRPr="00CE5159">
        <w:rPr>
          <w:rFonts w:ascii="Arial" w:eastAsia="宋体" w:hAnsi="Arial" w:cs="Arial" w:hint="eastAsia"/>
          <w:lang w:eastAsia="zh-CN"/>
        </w:rPr>
        <w:t>现存序列</w:t>
      </w:r>
      <w:r w:rsidRPr="00C15273">
        <w:rPr>
          <w:rFonts w:ascii="Arial" w:eastAsia="宋体" w:hAnsi="Arial" w:cs="Arial" w:hint="eastAsia"/>
          <w:lang w:eastAsia="zh-CN"/>
        </w:rPr>
        <w:t>的</w:t>
      </w:r>
      <w:r w:rsidRPr="00CE5159">
        <w:rPr>
          <w:rFonts w:ascii="Arial" w:eastAsia="宋体" w:hAnsi="Arial" w:cs="Arial" w:hint="eastAsia"/>
          <w:lang w:eastAsia="zh-CN"/>
        </w:rPr>
        <w:t>一致性</w:t>
      </w:r>
      <w:r w:rsidR="00465A80" w:rsidRPr="00CE5159">
        <w:rPr>
          <w:rFonts w:ascii="Arial" w:eastAsia="宋体" w:hAnsi="Arial" w:cs="Arial" w:hint="eastAsia"/>
          <w:lang w:eastAsia="zh-CN"/>
        </w:rPr>
        <w:t>（例如</w:t>
      </w:r>
      <w:bookmarkStart w:id="43" w:name="OLE_LINK15"/>
      <w:bookmarkStart w:id="44" w:name="OLE_LINK16"/>
      <w:r w:rsidR="005D34F6" w:rsidRPr="00CE5159">
        <w:rPr>
          <w:rFonts w:ascii="Arial" w:eastAsia="宋体" w:hAnsi="Arial" w:cs="Arial" w:hint="eastAsia"/>
          <w:lang w:eastAsia="zh-CN"/>
        </w:rPr>
        <w:t>，使得</w:t>
      </w:r>
      <w:r w:rsidR="00465A80" w:rsidRPr="00CE5159">
        <w:rPr>
          <w:rFonts w:ascii="Arial" w:eastAsia="宋体" w:hAnsi="Arial" w:cs="Arial" w:hint="eastAsia"/>
          <w:lang w:eastAsia="zh-CN"/>
        </w:rPr>
        <w:t>几种菌株的同源性最大</w:t>
      </w:r>
      <w:bookmarkEnd w:id="43"/>
      <w:bookmarkEnd w:id="44"/>
      <w:r w:rsidR="00465A80" w:rsidRPr="00CE5159">
        <w:rPr>
          <w:rFonts w:ascii="Arial" w:eastAsia="宋体" w:hAnsi="Arial" w:cs="Arial" w:hint="eastAsia"/>
          <w:lang w:eastAsia="zh-CN"/>
        </w:rPr>
        <w:t>化）。</w:t>
      </w:r>
    </w:p>
    <w:p w:rsidR="00465A80" w:rsidRPr="00F77B8A" w:rsidRDefault="00465A80" w:rsidP="0056162D">
      <w:pPr>
        <w:pStyle w:val="a3"/>
        <w:numPr>
          <w:ilvl w:val="1"/>
          <w:numId w:val="13"/>
        </w:numPr>
        <w:tabs>
          <w:tab w:val="left" w:pos="840"/>
        </w:tabs>
        <w:overflowPunct w:val="0"/>
        <w:snapToGrid w:val="0"/>
        <w:spacing w:before="123" w:line="300" w:lineRule="auto"/>
        <w:ind w:leftChars="200" w:left="777" w:hanging="357"/>
        <w:jc w:val="both"/>
        <w:rPr>
          <w:rFonts w:ascii="Arial" w:eastAsia="宋体" w:hAnsi="Arial" w:cs="Arial"/>
          <w:b/>
          <w:bCs/>
          <w:lang w:eastAsia="zh-CN"/>
        </w:rPr>
      </w:pPr>
      <w:r w:rsidRPr="00F77B8A">
        <w:rPr>
          <w:rFonts w:ascii="Arial" w:eastAsia="宋体" w:hAnsi="Arial" w:cs="Arial" w:hint="eastAsia"/>
          <w:lang w:eastAsia="zh-CN"/>
        </w:rPr>
        <w:t>有关尺寸</w:t>
      </w:r>
      <w:bookmarkStart w:id="45" w:name="OLE_LINK17"/>
      <w:bookmarkStart w:id="46" w:name="OLE_LINK18"/>
      <w:r w:rsidRPr="00F77B8A">
        <w:rPr>
          <w:rFonts w:ascii="Arial" w:eastAsia="宋体" w:hAnsi="Arial" w:cs="Arial" w:hint="eastAsia"/>
          <w:lang w:eastAsia="zh-CN"/>
        </w:rPr>
        <w:t>、鸟嘌呤</w:t>
      </w:r>
      <w:r w:rsidRPr="00F77B8A">
        <w:rPr>
          <w:rFonts w:ascii="Arial" w:eastAsia="宋体" w:hAnsi="Arial" w:cs="Arial" w:hint="eastAsia"/>
          <w:lang w:eastAsia="zh-CN"/>
        </w:rPr>
        <w:t>-</w:t>
      </w:r>
      <w:r w:rsidRPr="00F77B8A">
        <w:rPr>
          <w:rFonts w:ascii="Arial" w:eastAsia="宋体" w:hAnsi="Arial" w:cs="Arial" w:hint="eastAsia"/>
          <w:lang w:eastAsia="zh-CN"/>
        </w:rPr>
        <w:t>胞嘧啶</w:t>
      </w:r>
      <w:bookmarkEnd w:id="45"/>
      <w:bookmarkEnd w:id="46"/>
      <w:r w:rsidRPr="00F77B8A">
        <w:rPr>
          <w:rFonts w:ascii="Arial" w:eastAsia="宋体" w:hAnsi="Arial" w:cs="Arial" w:hint="eastAsia"/>
          <w:lang w:eastAsia="zh-CN"/>
        </w:rPr>
        <w:t>含量、</w:t>
      </w:r>
      <w:r w:rsidRPr="00F77B8A">
        <w:rPr>
          <w:rFonts w:ascii="Arial" w:eastAsia="宋体" w:hAnsi="Arial" w:cs="Arial" w:hint="eastAsia"/>
          <w:bCs/>
          <w:lang w:eastAsia="zh-CN"/>
        </w:rPr>
        <w:t>解链温度、</w:t>
      </w:r>
      <w:bookmarkStart w:id="47" w:name="OLE_LINK55"/>
      <w:bookmarkStart w:id="48" w:name="OLE_LINK56"/>
      <w:r w:rsidRPr="00F77B8A">
        <w:rPr>
          <w:rFonts w:ascii="Arial" w:eastAsia="宋体" w:hAnsi="Arial" w:cs="Arial" w:hint="eastAsia"/>
          <w:lang w:eastAsia="zh-CN"/>
        </w:rPr>
        <w:t>发夹</w:t>
      </w:r>
      <w:bookmarkEnd w:id="47"/>
      <w:bookmarkEnd w:id="48"/>
      <w:r w:rsidRPr="00F77B8A">
        <w:rPr>
          <w:rFonts w:ascii="Arial" w:eastAsia="宋体" w:hAnsi="Arial" w:cs="Arial" w:hint="eastAsia"/>
          <w:lang w:eastAsia="zh-CN"/>
        </w:rPr>
        <w:t>或其他二级结构（如果有）以及测定寡核苷酸基因组图上的核苷酸位置的信息。</w:t>
      </w:r>
    </w:p>
    <w:p w:rsidR="00465A80" w:rsidRPr="00F77B8A" w:rsidRDefault="00465A80" w:rsidP="009007AE">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检测程序步骤</w:t>
      </w:r>
      <w:r w:rsidRPr="00F77B8A">
        <w:rPr>
          <w:rFonts w:ascii="Arial" w:eastAsia="宋体" w:hAnsi="Arial" w:cs="Arial" w:hint="eastAsia"/>
          <w:lang w:eastAsia="zh-CN"/>
        </w:rPr>
        <w:t xml:space="preserve"> </w:t>
      </w:r>
      <w:r w:rsidRPr="00F77B8A">
        <w:rPr>
          <w:rFonts w:ascii="Arial" w:eastAsia="宋体" w:hAnsi="Arial" w:cs="Arial" w:hint="eastAsia"/>
          <w:lang w:eastAsia="zh-CN"/>
        </w:rPr>
        <w:t>（例如</w:t>
      </w:r>
      <w:bookmarkStart w:id="49" w:name="OLE_LINK23"/>
      <w:bookmarkStart w:id="50" w:name="OLE_LINK24"/>
      <w:r w:rsidRPr="00F77B8A">
        <w:rPr>
          <w:rFonts w:ascii="Arial" w:eastAsia="宋体" w:hAnsi="Arial" w:cs="Arial" w:hint="eastAsia"/>
          <w:lang w:eastAsia="zh-CN"/>
        </w:rPr>
        <w:t>，移液、培养、洗涤和混合</w:t>
      </w:r>
      <w:bookmarkEnd w:id="49"/>
      <w:bookmarkEnd w:id="50"/>
      <w:r w:rsidRPr="00F77B8A">
        <w:rPr>
          <w:rFonts w:ascii="Arial" w:eastAsia="宋体" w:hAnsi="Arial" w:cs="Arial" w:hint="eastAsia"/>
          <w:lang w:eastAsia="zh-CN"/>
        </w:rPr>
        <w:t>）。</w:t>
      </w:r>
    </w:p>
    <w:p w:rsidR="00465A80" w:rsidRPr="00F77B8A" w:rsidRDefault="00465A80" w:rsidP="009007AE">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收集和加工每种样本类型的方法。</w:t>
      </w:r>
    </w:p>
    <w:p w:rsidR="00465A80" w:rsidRPr="00F77B8A" w:rsidRDefault="00465A80" w:rsidP="009007AE">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 xml:space="preserve"> </w:t>
      </w:r>
      <w:r w:rsidRPr="00F77B8A">
        <w:rPr>
          <w:rFonts w:ascii="Arial" w:eastAsia="宋体" w:hAnsi="Arial" w:cs="Arial" w:hint="eastAsia"/>
          <w:lang w:eastAsia="zh-CN"/>
        </w:rPr>
        <w:t>提供或建议使用的试剂组分，和其在系统内的功能（例如，固相载体、缓冲剂、荧光染料、化学发光试剂、底物、</w:t>
      </w:r>
      <w:bookmarkStart w:id="51" w:name="OLE_LINK59"/>
      <w:bookmarkStart w:id="52" w:name="OLE_LINK60"/>
      <w:r w:rsidRPr="00F77B8A">
        <w:rPr>
          <w:rFonts w:ascii="Arial" w:eastAsia="宋体" w:hAnsi="Arial" w:cs="Arial" w:hint="eastAsia"/>
          <w:lang w:eastAsia="zh-CN"/>
        </w:rPr>
        <w:t>轭合物</w:t>
      </w:r>
      <w:bookmarkEnd w:id="51"/>
      <w:bookmarkEnd w:id="52"/>
      <w:r w:rsidRPr="00F77B8A">
        <w:rPr>
          <w:rFonts w:ascii="Arial" w:eastAsia="宋体" w:hAnsi="Arial" w:cs="Arial" w:hint="eastAsia"/>
          <w:lang w:eastAsia="zh-CN"/>
        </w:rPr>
        <w:t>、其他试剂）。</w:t>
      </w:r>
    </w:p>
    <w:p w:rsidR="00465A80" w:rsidRPr="00F77B8A" w:rsidRDefault="00465A80" w:rsidP="009007AE">
      <w:pPr>
        <w:pStyle w:val="a3"/>
        <w:numPr>
          <w:ilvl w:val="0"/>
          <w:numId w:val="13"/>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适当情况下，器械和任何非标准设备或方法的插图或照片。</w:t>
      </w:r>
    </w:p>
    <w:p w:rsidR="00465A80" w:rsidRPr="00F77B8A" w:rsidRDefault="00EA6F81" w:rsidP="00547202">
      <w:pPr>
        <w:pStyle w:val="a3"/>
        <w:overflowPunct w:val="0"/>
        <w:snapToGrid w:val="0"/>
        <w:spacing w:before="52" w:line="300" w:lineRule="auto"/>
        <w:ind w:left="0"/>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如果适用，贵公司提交必须描述解决或缓解风险（例如因与检测</w:t>
      </w:r>
      <w:r w:rsidR="00465A80" w:rsidRPr="00F77B8A">
        <w:rPr>
          <w:rFonts w:ascii="Arial" w:eastAsia="宋体" w:hAnsi="Arial" w:cs="Arial" w:hint="eastAsia"/>
          <w:lang w:eastAsia="zh-CN"/>
        </w:rPr>
        <w:t>MTB-</w:t>
      </w:r>
      <w:r w:rsidR="00465A80" w:rsidRPr="00F77B8A">
        <w:rPr>
          <w:rFonts w:ascii="Arial" w:eastAsia="宋体" w:hAnsi="Arial" w:cs="Arial" w:hint="eastAsia"/>
          <w:lang w:eastAsia="zh-CN"/>
        </w:rPr>
        <w:t>复合群的基于核酸的程序相关的样本污染导致的假阳性结果风险）的器械设计控制规范。设计控制规范必须含以下内容：</w:t>
      </w:r>
    </w:p>
    <w:p w:rsidR="00465A80" w:rsidRPr="00F77B8A" w:rsidRDefault="00465A80" w:rsidP="00A67DE7">
      <w:pPr>
        <w:pStyle w:val="a3"/>
        <w:numPr>
          <w:ilvl w:val="0"/>
          <w:numId w:val="12"/>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为确保试验结果准确的阳性对照、阴性对照和抑制对照。</w:t>
      </w:r>
    </w:p>
    <w:p w:rsidR="00465A80" w:rsidRPr="00F77B8A" w:rsidRDefault="00465A80" w:rsidP="00A67DE7">
      <w:pPr>
        <w:pStyle w:val="a3"/>
        <w:numPr>
          <w:ilvl w:val="0"/>
          <w:numId w:val="12"/>
        </w:numPr>
        <w:tabs>
          <w:tab w:val="left" w:pos="480"/>
        </w:tabs>
        <w:overflowPunct w:val="0"/>
        <w:snapToGrid w:val="0"/>
        <w:spacing w:before="121" w:line="300" w:lineRule="auto"/>
        <w:ind w:left="357" w:hanging="357"/>
        <w:jc w:val="both"/>
        <w:rPr>
          <w:rFonts w:ascii="Arial" w:eastAsia="宋体" w:hAnsi="Arial" w:cs="Arial"/>
          <w:lang w:eastAsia="zh-CN"/>
        </w:rPr>
      </w:pPr>
      <w:r w:rsidRPr="00F77B8A">
        <w:rPr>
          <w:rFonts w:ascii="Arial" w:eastAsia="宋体" w:hAnsi="Arial" w:cs="Arial" w:hint="eastAsia"/>
          <w:lang w:eastAsia="zh-CN"/>
        </w:rPr>
        <w:t>将与检测系统指定试剂一同使用的经确认的核酸提取方法。必须分别描述器械预期用途声明中包含的每种样本类型应采用的提取方法。</w:t>
      </w:r>
    </w:p>
    <w:p w:rsidR="00465A80" w:rsidRPr="00F77B8A" w:rsidRDefault="00465A80" w:rsidP="00A67DE7">
      <w:pPr>
        <w:pStyle w:val="a3"/>
        <w:numPr>
          <w:ilvl w:val="0"/>
          <w:numId w:val="12"/>
        </w:numPr>
        <w:tabs>
          <w:tab w:val="left" w:pos="480"/>
        </w:tabs>
        <w:overflowPunct w:val="0"/>
        <w:snapToGrid w:val="0"/>
        <w:spacing w:before="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优化推荐工具的试剂和试验程序的方法。</w:t>
      </w:r>
    </w:p>
    <w:p w:rsidR="00465A80" w:rsidRPr="00F77B8A" w:rsidRDefault="00465A80" w:rsidP="00A67DE7">
      <w:pPr>
        <w:pStyle w:val="a3"/>
        <w:numPr>
          <w:ilvl w:val="0"/>
          <w:numId w:val="12"/>
        </w:numPr>
        <w:tabs>
          <w:tab w:val="left" w:pos="480"/>
        </w:tabs>
        <w:overflowPunct w:val="0"/>
        <w:snapToGrid w:val="0"/>
        <w:spacing w:before="101" w:line="300" w:lineRule="auto"/>
        <w:ind w:left="357" w:hanging="357"/>
        <w:jc w:val="both"/>
        <w:rPr>
          <w:rFonts w:ascii="Arial" w:eastAsia="宋体" w:hAnsi="Arial" w:cs="Arial"/>
          <w:lang w:eastAsia="zh-CN"/>
        </w:rPr>
      </w:pPr>
      <w:r w:rsidRPr="00F77B8A">
        <w:rPr>
          <w:rFonts w:ascii="Arial" w:eastAsia="宋体" w:hAnsi="Arial" w:cs="Arial" w:hint="eastAsia"/>
          <w:lang w:eastAsia="zh-CN"/>
        </w:rPr>
        <w:t>使医疗保健人员可接触的风险最小化的设计特征。</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贵公司的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）提交必须提供支持符合器械设计要求的性能信息。</w:t>
      </w:r>
    </w:p>
    <w:p w:rsidR="00465A80" w:rsidRPr="00F77B8A" w:rsidRDefault="00465A80" w:rsidP="00547202">
      <w:pPr>
        <w:overflowPunct w:val="0"/>
        <w:snapToGrid w:val="0"/>
        <w:spacing w:before="11" w:line="300" w:lineRule="auto"/>
        <w:rPr>
          <w:rFonts w:ascii="Arial" w:eastAsia="宋体" w:hAnsi="Arial" w:cs="Arial"/>
          <w:sz w:val="24"/>
          <w:szCs w:val="24"/>
        </w:rPr>
      </w:pPr>
    </w:p>
    <w:p w:rsidR="00465A80" w:rsidRPr="00F77B8A" w:rsidRDefault="00465A80" w:rsidP="00C97AD3">
      <w:pPr>
        <w:pStyle w:val="310"/>
        <w:numPr>
          <w:ilvl w:val="0"/>
          <w:numId w:val="14"/>
        </w:numPr>
        <w:tabs>
          <w:tab w:val="left" w:pos="555"/>
        </w:tabs>
        <w:overflowPunct w:val="0"/>
        <w:snapToGrid w:val="0"/>
        <w:spacing w:line="300" w:lineRule="auto"/>
        <w:ind w:left="437" w:hanging="437"/>
        <w:jc w:val="both"/>
        <w:rPr>
          <w:rFonts w:ascii="Arial" w:eastAsia="宋体" w:hAnsi="Arial" w:cs="Arial"/>
          <w:b w:val="0"/>
          <w:bCs w:val="0"/>
          <w:sz w:val="24"/>
          <w:szCs w:val="24"/>
          <w:lang w:eastAsia="zh-CN"/>
        </w:rPr>
      </w:pPr>
      <w:bookmarkStart w:id="53" w:name="c._Instrumentation_–_Hardware_and_Softwa"/>
      <w:bookmarkStart w:id="54" w:name="_bookmark9"/>
      <w:bookmarkStart w:id="55" w:name="_Toc496876298"/>
      <w:bookmarkEnd w:id="53"/>
      <w:bookmarkEnd w:id="54"/>
      <w:r w:rsidRPr="00F77B8A">
        <w:rPr>
          <w:rFonts w:ascii="Arial" w:eastAsia="宋体" w:hAnsi="Arial" w:cs="Arial" w:hint="eastAsia"/>
          <w:sz w:val="24"/>
          <w:szCs w:val="24"/>
          <w:lang w:eastAsia="zh-CN"/>
        </w:rPr>
        <w:t>工具</w:t>
      </w:r>
      <w:r w:rsidRPr="00F77B8A">
        <w:rPr>
          <w:rFonts w:ascii="Arial" w:eastAsia="宋体" w:hAnsi="Arial" w:cs="Arial" w:hint="eastAsia"/>
          <w:sz w:val="24"/>
          <w:szCs w:val="24"/>
          <w:lang w:eastAsia="zh-CN"/>
        </w:rPr>
        <w:t xml:space="preserve"> </w:t>
      </w:r>
      <w:r w:rsidRPr="00F77B8A">
        <w:rPr>
          <w:rFonts w:ascii="Arial" w:eastAsia="宋体" w:hAnsi="Arial" w:cs="Arial" w:hint="eastAsia"/>
          <w:sz w:val="24"/>
          <w:szCs w:val="24"/>
          <w:lang w:eastAsia="zh-CN"/>
        </w:rPr>
        <w:t>–</w:t>
      </w:r>
      <w:r w:rsidRPr="00F77B8A">
        <w:rPr>
          <w:rFonts w:ascii="Arial" w:eastAsia="宋体" w:hAnsi="Arial" w:cs="Arial" w:hint="eastAsia"/>
          <w:sz w:val="24"/>
          <w:szCs w:val="24"/>
          <w:lang w:eastAsia="zh-CN"/>
        </w:rPr>
        <w:t xml:space="preserve"> </w:t>
      </w:r>
      <w:r w:rsidRPr="00F77B8A">
        <w:rPr>
          <w:rFonts w:ascii="Arial" w:eastAsia="宋体" w:hAnsi="Arial" w:cs="Arial" w:hint="eastAsia"/>
          <w:sz w:val="24"/>
          <w:szCs w:val="24"/>
          <w:lang w:eastAsia="zh-CN"/>
        </w:rPr>
        <w:t>硬件和软件</w:t>
      </w:r>
      <w:bookmarkEnd w:id="55"/>
    </w:p>
    <w:p w:rsidR="00465A80" w:rsidRPr="00F77B8A" w:rsidRDefault="00465A80" w:rsidP="00547202">
      <w:pPr>
        <w:pStyle w:val="a3"/>
        <w:overflowPunct w:val="0"/>
        <w:snapToGrid w:val="0"/>
        <w:spacing w:before="157" w:line="300" w:lineRule="auto"/>
        <w:ind w:left="0"/>
        <w:jc w:val="both"/>
        <w:rPr>
          <w:rFonts w:ascii="Arial" w:eastAsia="宋体" w:hAnsi="Arial" w:cs="Arial"/>
          <w:lang w:eastAsia="zh-CN"/>
        </w:rPr>
      </w:pPr>
      <w:r w:rsidRPr="00F77B8A">
        <w:rPr>
          <w:rFonts w:ascii="Arial" w:eastAsia="宋体" w:hAnsi="Arial" w:cs="Arial" w:hint="eastAsia"/>
          <w:lang w:eastAsia="zh-CN"/>
        </w:rPr>
        <w:t>贵公司的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）提交必须提供软件文件，包括：</w:t>
      </w:r>
    </w:p>
    <w:p w:rsidR="00465A80" w:rsidRPr="00F77B8A" w:rsidRDefault="00465A80" w:rsidP="007D7CB7">
      <w:pPr>
        <w:pStyle w:val="a3"/>
        <w:numPr>
          <w:ilvl w:val="1"/>
          <w:numId w:val="14"/>
        </w:numPr>
        <w:tabs>
          <w:tab w:val="left" w:pos="840"/>
        </w:tabs>
        <w:overflowPunct w:val="0"/>
        <w:snapToGrid w:val="0"/>
        <w:spacing w:before="198" w:afterLines="50" w:after="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清晰描述如何将原始信号转变为结果，包括调整背景信号进行标准化。此外，必须描述鉴定和管理预期问题的软件控制措施。</w:t>
      </w:r>
    </w:p>
    <w:p w:rsidR="00465A80" w:rsidRPr="00F77B8A" w:rsidRDefault="00465A80" w:rsidP="007D7CB7">
      <w:pPr>
        <w:pStyle w:val="a3"/>
        <w:numPr>
          <w:ilvl w:val="1"/>
          <w:numId w:val="14"/>
        </w:numPr>
        <w:tabs>
          <w:tab w:val="left" w:pos="840"/>
        </w:tabs>
        <w:overflowPunct w:val="0"/>
        <w:snapToGrid w:val="0"/>
        <w:spacing w:before="198" w:afterLines="50" w:after="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取决于贵公司软件关注程度（轻微、中等或严重）的信息。关注程度必须由无缓解措施情况下的危险分析确定，即必须在假装没有单个危险缓解措施的情况下进行危险分析。提交中必须陈述为软件器械确定的关注程度。该类型器械的关注程度预期通常为中等。软件缺陷，例如如果医疗保健提供者和患者得到错误试验结果信息，可能导致患者损伤。关注程度是由与器械运行相关的软件操作对患者或操作者的影响程度决定的，定义如下。</w:t>
      </w:r>
    </w:p>
    <w:p w:rsidR="00465A80" w:rsidRPr="00F77B8A" w:rsidRDefault="00465A80" w:rsidP="00A34106">
      <w:pPr>
        <w:pStyle w:val="a3"/>
        <w:numPr>
          <w:ilvl w:val="1"/>
          <w:numId w:val="11"/>
        </w:numPr>
        <w:tabs>
          <w:tab w:val="left" w:pos="1560"/>
        </w:tabs>
        <w:overflowPunct w:val="0"/>
        <w:snapToGrid w:val="0"/>
        <w:spacing w:before="205" w:line="300" w:lineRule="auto"/>
        <w:ind w:leftChars="400" w:left="1197" w:hanging="357"/>
        <w:jc w:val="both"/>
        <w:rPr>
          <w:rFonts w:ascii="Arial" w:eastAsia="宋体" w:hAnsi="Arial" w:cs="Arial"/>
          <w:lang w:eastAsia="zh-CN"/>
        </w:rPr>
      </w:pPr>
      <w:r w:rsidRPr="00F77B8A">
        <w:rPr>
          <w:rFonts w:ascii="Arial" w:eastAsia="宋体" w:hAnsi="Arial" w:cs="Arial" w:hint="eastAsia"/>
          <w:b/>
          <w:lang w:eastAsia="zh-CN"/>
        </w:rPr>
        <w:t>严重</w:t>
      </w:r>
      <w:r w:rsidRPr="00F77B8A">
        <w:rPr>
          <w:rFonts w:ascii="Arial" w:eastAsia="宋体" w:hAnsi="Arial" w:cs="Arial" w:hint="eastAsia"/>
          <w:b/>
          <w:lang w:eastAsia="zh-CN"/>
        </w:rPr>
        <w:t xml:space="preserve"> - </w:t>
      </w:r>
      <w:r w:rsidRPr="00F77B8A">
        <w:rPr>
          <w:rFonts w:ascii="Arial" w:eastAsia="宋体" w:hAnsi="Arial" w:cs="Arial" w:hint="eastAsia"/>
          <w:lang w:eastAsia="zh-CN"/>
        </w:rPr>
        <w:t>如果故障或潜在缺陷可直接导致患者或操作者死亡或严重损伤，则关注程度为严重。如果故障或潜在缺陷，通过错误或延迟的信息或通过保健提供者的行为间接导致患者或操作者死亡或严重损伤，关注程度也为严重。</w:t>
      </w:r>
    </w:p>
    <w:p w:rsidR="00465A80" w:rsidRPr="00F77B8A" w:rsidRDefault="00465A80" w:rsidP="00A34106">
      <w:pPr>
        <w:pStyle w:val="a3"/>
        <w:numPr>
          <w:ilvl w:val="1"/>
          <w:numId w:val="11"/>
        </w:numPr>
        <w:tabs>
          <w:tab w:val="left" w:pos="1560"/>
        </w:tabs>
        <w:overflowPunct w:val="0"/>
        <w:snapToGrid w:val="0"/>
        <w:spacing w:before="199" w:line="300" w:lineRule="auto"/>
        <w:ind w:leftChars="400" w:left="1197" w:hanging="357"/>
        <w:jc w:val="both"/>
        <w:rPr>
          <w:rFonts w:ascii="Arial" w:eastAsia="宋体" w:hAnsi="Arial" w:cs="Arial"/>
          <w:lang w:eastAsia="zh-CN"/>
        </w:rPr>
      </w:pPr>
      <w:r w:rsidRPr="00F77B8A">
        <w:rPr>
          <w:rFonts w:ascii="Arial" w:eastAsia="宋体" w:hAnsi="Arial" w:cs="Arial" w:hint="eastAsia"/>
          <w:b/>
          <w:bCs/>
          <w:lang w:eastAsia="zh-CN"/>
        </w:rPr>
        <w:t>中等</w:t>
      </w:r>
      <w:r w:rsidRPr="00F77B8A">
        <w:rPr>
          <w:rFonts w:ascii="Arial" w:eastAsia="宋体" w:hAnsi="Arial" w:cs="Arial" w:hint="eastAsia"/>
          <w:b/>
          <w:bCs/>
          <w:lang w:eastAsia="zh-CN"/>
        </w:rPr>
        <w:t xml:space="preserve"> </w:t>
      </w:r>
      <w:r w:rsidRPr="00F77B8A">
        <w:rPr>
          <w:rFonts w:ascii="Arial" w:eastAsia="宋体" w:hAnsi="Arial" w:cs="Arial" w:hint="eastAsia"/>
          <w:b/>
          <w:bCs/>
          <w:lang w:eastAsia="zh-CN"/>
        </w:rPr>
        <w:t>–</w:t>
      </w:r>
      <w:r w:rsidRPr="00F77B8A">
        <w:rPr>
          <w:rFonts w:ascii="Arial" w:eastAsia="宋体" w:hAnsi="Arial" w:cs="Arial" w:hint="eastAsia"/>
          <w:b/>
          <w:bCs/>
          <w:lang w:eastAsia="zh-CN"/>
        </w:rPr>
        <w:t xml:space="preserve"> </w:t>
      </w:r>
      <w:r w:rsidRPr="00F77B8A">
        <w:rPr>
          <w:rFonts w:ascii="Arial" w:eastAsia="宋体" w:hAnsi="Arial" w:cs="Arial" w:hint="eastAsia"/>
          <w:lang w:eastAsia="zh-CN"/>
        </w:rPr>
        <w:t>如果故障或潜在设计缺陷可直接导致患者或操作者轻微损伤，则关注程度为中等。如果故障或潜在缺陷通过错误或延迟的信息或通过保健提供者的行为间接导致患者或操作者轻微损伤，关注程度也为中等。</w:t>
      </w:r>
    </w:p>
    <w:p w:rsidR="00465A80" w:rsidRPr="00F77B8A" w:rsidRDefault="00EA6F81" w:rsidP="00A34106">
      <w:pPr>
        <w:pStyle w:val="a3"/>
        <w:numPr>
          <w:ilvl w:val="1"/>
          <w:numId w:val="11"/>
        </w:numPr>
        <w:tabs>
          <w:tab w:val="left" w:pos="1599"/>
          <w:tab w:val="left" w:pos="1600"/>
        </w:tabs>
        <w:overflowPunct w:val="0"/>
        <w:snapToGrid w:val="0"/>
        <w:spacing w:before="55"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b/>
          <w:lang w:eastAsia="zh-CN"/>
        </w:rPr>
        <w:lastRenderedPageBreak/>
        <w:t>轻微</w:t>
      </w:r>
      <w:r w:rsidR="00465A80" w:rsidRPr="00F77B8A">
        <w:rPr>
          <w:rFonts w:ascii="Arial" w:eastAsia="宋体" w:hAnsi="Arial" w:cs="Arial" w:hint="eastAsia"/>
          <w:b/>
          <w:lang w:eastAsia="zh-CN"/>
        </w:rPr>
        <w:t xml:space="preserve"> - </w:t>
      </w:r>
      <w:r w:rsidR="00465A80" w:rsidRPr="00F77B8A">
        <w:rPr>
          <w:rFonts w:ascii="Arial" w:eastAsia="宋体" w:hAnsi="Arial" w:cs="Arial" w:hint="eastAsia"/>
          <w:lang w:eastAsia="zh-CN"/>
        </w:rPr>
        <w:t>如果故障或潜在设计缺陷不太可能对患者或操作者造成任何损伤，则关注程度为轻微。</w:t>
      </w:r>
    </w:p>
    <w:p w:rsidR="00465A80" w:rsidRPr="00F77B8A" w:rsidRDefault="00465A80" w:rsidP="00547202">
      <w:pPr>
        <w:pStyle w:val="a3"/>
        <w:overflowPunct w:val="0"/>
        <w:snapToGrid w:val="0"/>
        <w:spacing w:before="203" w:line="300" w:lineRule="auto"/>
        <w:ind w:left="0"/>
        <w:jc w:val="both"/>
        <w:rPr>
          <w:rFonts w:ascii="Arial" w:eastAsia="宋体" w:hAnsi="Arial" w:cs="Arial"/>
          <w:lang w:eastAsia="zh-CN"/>
        </w:rPr>
      </w:pPr>
      <w:r w:rsidRPr="00F77B8A">
        <w:rPr>
          <w:rFonts w:ascii="Arial" w:eastAsia="宋体" w:hAnsi="Arial" w:cs="Arial" w:hint="eastAsia"/>
          <w:lang w:eastAsia="zh-CN"/>
        </w:rPr>
        <w:t>为满足本项目且取决于器械软件类型关注程度的所需软件文件，请参阅下表</w:t>
      </w:r>
      <w:r w:rsidRPr="00F77B8A">
        <w:rPr>
          <w:rFonts w:ascii="Arial" w:eastAsia="宋体" w:hAnsi="Arial" w:cs="Arial" w:hint="eastAsia"/>
          <w:lang w:eastAsia="zh-CN"/>
        </w:rPr>
        <w:t>2</w:t>
      </w:r>
      <w:r w:rsidRPr="00F77B8A">
        <w:rPr>
          <w:rFonts w:ascii="Arial" w:eastAsia="宋体" w:hAnsi="Arial" w:cs="Arial" w:hint="eastAsia"/>
          <w:lang w:eastAsia="zh-CN"/>
        </w:rPr>
        <w:t>。</w:t>
      </w:r>
    </w:p>
    <w:p w:rsidR="00465A80" w:rsidRPr="00F77B8A" w:rsidRDefault="00465A80" w:rsidP="007A6187">
      <w:pPr>
        <w:pStyle w:val="410"/>
        <w:overflowPunct w:val="0"/>
        <w:snapToGrid w:val="0"/>
        <w:spacing w:before="203" w:line="300" w:lineRule="auto"/>
        <w:ind w:left="0" w:firstLine="0"/>
        <w:jc w:val="both"/>
        <w:outlineLvl w:val="9"/>
        <w:rPr>
          <w:rFonts w:ascii="Arial" w:eastAsia="宋体" w:hAnsi="Arial" w:cs="Arial"/>
          <w:b w:val="0"/>
          <w:bCs w:val="0"/>
          <w:lang w:eastAsia="zh-CN"/>
        </w:rPr>
      </w:pPr>
      <w:r w:rsidRPr="00F77B8A">
        <w:rPr>
          <w:rFonts w:ascii="Arial" w:eastAsia="宋体" w:hAnsi="Arial" w:cs="Arial" w:hint="eastAsia"/>
          <w:lang w:eastAsia="zh-CN"/>
        </w:rPr>
        <w:t>表</w:t>
      </w:r>
      <w:r w:rsidRPr="00F77B8A">
        <w:rPr>
          <w:rFonts w:ascii="Arial" w:eastAsia="宋体" w:hAnsi="Arial" w:cs="Arial" w:hint="eastAsia"/>
          <w:lang w:eastAsia="zh-CN"/>
        </w:rPr>
        <w:t xml:space="preserve"> 2 - </w:t>
      </w:r>
      <w:r w:rsidRPr="00F77B8A">
        <w:rPr>
          <w:rFonts w:ascii="Arial" w:eastAsia="宋体" w:hAnsi="Arial" w:cs="Arial" w:hint="eastAsia"/>
          <w:lang w:eastAsia="zh-CN"/>
        </w:rPr>
        <w:t>基于关注程度所要求的文件</w:t>
      </w:r>
    </w:p>
    <w:p w:rsidR="00465A80" w:rsidRPr="00F77B8A" w:rsidRDefault="00465A80" w:rsidP="00547202">
      <w:pPr>
        <w:overflowPunct w:val="0"/>
        <w:snapToGrid w:val="0"/>
        <w:spacing w:before="9" w:line="300" w:lineRule="auto"/>
        <w:rPr>
          <w:rFonts w:ascii="Arial" w:eastAsia="宋体" w:hAnsi="Arial" w:cs="Arial"/>
          <w:b/>
          <w:bCs/>
          <w:sz w:val="24"/>
          <w:szCs w:val="24"/>
        </w:rPr>
      </w:pPr>
    </w:p>
    <w:tbl>
      <w:tblPr>
        <w:tblStyle w:val="TableNormal"/>
        <w:tblW w:w="0" w:type="auto"/>
        <w:tblInd w:w="77" w:type="dxa"/>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Layout w:type="fixed"/>
        <w:tblLook w:val="01E0" w:firstRow="1" w:lastRow="1" w:firstColumn="1" w:lastColumn="1" w:noHBand="0" w:noVBand="0"/>
      </w:tblPr>
      <w:tblGrid>
        <w:gridCol w:w="2456"/>
        <w:gridCol w:w="1786"/>
        <w:gridCol w:w="1814"/>
        <w:gridCol w:w="2037"/>
      </w:tblGrid>
      <w:tr w:rsidR="00465A80" w:rsidRPr="001B4F73" w:rsidTr="00461B39">
        <w:tc>
          <w:tcPr>
            <w:tcW w:w="2456" w:type="dxa"/>
          </w:tcPr>
          <w:p w:rsidR="00465A80" w:rsidRPr="001B4F73" w:rsidRDefault="00465A80" w:rsidP="00461B39">
            <w:pPr>
              <w:pStyle w:val="TableParagraph"/>
              <w:overflowPunct w:val="0"/>
              <w:snapToGrid w:val="0"/>
              <w:spacing w:beforeLines="50" w:before="120" w:afterLines="50" w:after="120" w:line="276" w:lineRule="auto"/>
              <w:ind w:leftChars="20" w:left="42" w:rightChars="20" w:right="42"/>
              <w:jc w:val="center"/>
              <w:rPr>
                <w:rFonts w:ascii="Arial" w:eastAsia="宋体" w:hAnsi="Arial" w:cs="Arial"/>
                <w:sz w:val="21"/>
                <w:szCs w:val="21"/>
                <w:lang w:eastAsia="zh-CN"/>
              </w:rPr>
            </w:pPr>
            <w:r w:rsidRPr="001B4F73">
              <w:rPr>
                <w:rFonts w:ascii="Arial" w:eastAsia="宋体" w:hAnsi="Arial" w:cs="Arial" w:hint="eastAsia"/>
                <w:b/>
                <w:sz w:val="21"/>
                <w:szCs w:val="21"/>
                <w:lang w:eastAsia="zh-CN"/>
              </w:rPr>
              <w:t>软件文件</w:t>
            </w:r>
          </w:p>
        </w:tc>
        <w:tc>
          <w:tcPr>
            <w:tcW w:w="1786" w:type="dxa"/>
          </w:tcPr>
          <w:p w:rsidR="00465A80" w:rsidRPr="001B4F73" w:rsidRDefault="00465A80" w:rsidP="00461B39">
            <w:pPr>
              <w:pStyle w:val="TableParagraph"/>
              <w:overflowPunct w:val="0"/>
              <w:snapToGrid w:val="0"/>
              <w:spacing w:beforeLines="50" w:before="120" w:afterLines="50" w:after="120" w:line="276" w:lineRule="auto"/>
              <w:ind w:leftChars="20" w:left="42" w:rightChars="20" w:right="42"/>
              <w:jc w:val="center"/>
              <w:rPr>
                <w:rFonts w:ascii="Arial" w:eastAsia="宋体" w:hAnsi="Arial" w:cs="Arial"/>
                <w:sz w:val="21"/>
                <w:szCs w:val="21"/>
                <w:lang w:eastAsia="zh-CN"/>
              </w:rPr>
            </w:pPr>
            <w:r w:rsidRPr="001B4F73">
              <w:rPr>
                <w:rFonts w:ascii="Arial" w:eastAsia="宋体" w:hAnsi="Arial" w:cs="Arial" w:hint="eastAsia"/>
                <w:b/>
                <w:sz w:val="21"/>
                <w:szCs w:val="21"/>
                <w:lang w:eastAsia="zh-CN"/>
              </w:rPr>
              <w:t>轻微关注</w:t>
            </w:r>
          </w:p>
        </w:tc>
        <w:tc>
          <w:tcPr>
            <w:tcW w:w="1814" w:type="dxa"/>
          </w:tcPr>
          <w:p w:rsidR="00465A80" w:rsidRPr="001B4F73" w:rsidRDefault="00465A80" w:rsidP="00461B39">
            <w:pPr>
              <w:pStyle w:val="TableParagraph"/>
              <w:overflowPunct w:val="0"/>
              <w:snapToGrid w:val="0"/>
              <w:spacing w:beforeLines="50" w:before="120" w:afterLines="50" w:after="120" w:line="276" w:lineRule="auto"/>
              <w:ind w:leftChars="20" w:left="42" w:rightChars="20" w:right="42"/>
              <w:jc w:val="center"/>
              <w:rPr>
                <w:rFonts w:ascii="Arial" w:eastAsia="宋体" w:hAnsi="Arial" w:cs="Arial"/>
                <w:sz w:val="21"/>
                <w:szCs w:val="21"/>
                <w:lang w:eastAsia="zh-CN"/>
              </w:rPr>
            </w:pPr>
            <w:r w:rsidRPr="001B4F73">
              <w:rPr>
                <w:rFonts w:ascii="Arial" w:eastAsia="宋体" w:hAnsi="Arial" w:cs="Arial" w:hint="eastAsia"/>
                <w:b/>
                <w:sz w:val="21"/>
                <w:szCs w:val="21"/>
                <w:lang w:eastAsia="zh-CN"/>
              </w:rPr>
              <w:t>中等关注</w:t>
            </w:r>
          </w:p>
        </w:tc>
        <w:tc>
          <w:tcPr>
            <w:tcW w:w="2036" w:type="dxa"/>
          </w:tcPr>
          <w:p w:rsidR="00465A80" w:rsidRPr="001B4F73" w:rsidRDefault="00465A80" w:rsidP="00461B39">
            <w:pPr>
              <w:pStyle w:val="TableParagraph"/>
              <w:overflowPunct w:val="0"/>
              <w:snapToGrid w:val="0"/>
              <w:spacing w:beforeLines="50" w:before="120" w:afterLines="50" w:after="120" w:line="276" w:lineRule="auto"/>
              <w:ind w:leftChars="20" w:left="42" w:rightChars="20" w:right="42"/>
              <w:jc w:val="center"/>
              <w:rPr>
                <w:rFonts w:ascii="Arial" w:eastAsia="宋体" w:hAnsi="Arial" w:cs="Arial"/>
                <w:sz w:val="21"/>
                <w:szCs w:val="21"/>
                <w:lang w:eastAsia="zh-CN"/>
              </w:rPr>
            </w:pPr>
            <w:r w:rsidRPr="001B4F73">
              <w:rPr>
                <w:rFonts w:ascii="Arial" w:eastAsia="宋体" w:hAnsi="Arial" w:cs="Arial" w:hint="eastAsia"/>
                <w:b/>
                <w:sz w:val="21"/>
                <w:szCs w:val="21"/>
                <w:lang w:eastAsia="zh-CN"/>
              </w:rPr>
              <w:t>严重关注</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关注程度</w:t>
            </w:r>
          </w:p>
        </w:tc>
        <w:tc>
          <w:tcPr>
            <w:tcW w:w="5636" w:type="dxa"/>
            <w:gridSpan w:val="3"/>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表明关注程度的声明和对判定关注程度的依据的描述。</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软件说明</w:t>
            </w:r>
          </w:p>
        </w:tc>
        <w:tc>
          <w:tcPr>
            <w:tcW w:w="5636" w:type="dxa"/>
            <w:gridSpan w:val="3"/>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对软件特点和操作环境的总结概述。</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器械危险分析</w:t>
            </w:r>
          </w:p>
        </w:tc>
        <w:tc>
          <w:tcPr>
            <w:tcW w:w="5636" w:type="dxa"/>
            <w:gridSpan w:val="3"/>
          </w:tcPr>
          <w:p w:rsidR="00465A80" w:rsidRPr="001B4F73" w:rsidRDefault="00465A80" w:rsidP="00383EEC">
            <w:pPr>
              <w:overflowPunct w:val="0"/>
              <w:snapToGrid w:val="0"/>
              <w:spacing w:beforeLines="50" w:before="120" w:afterLines="50" w:after="120" w:line="276" w:lineRule="auto"/>
              <w:ind w:leftChars="20" w:left="42" w:rightChars="20" w:right="42"/>
              <w:rPr>
                <w:rFonts w:ascii="Arial" w:eastAsia="宋体" w:hAnsi="Arial" w:cs="Arial"/>
                <w:sz w:val="21"/>
                <w:szCs w:val="21"/>
                <w:lang w:eastAsia="zh-CN"/>
              </w:rPr>
            </w:pPr>
            <w:r w:rsidRPr="001B4F73">
              <w:rPr>
                <w:rFonts w:ascii="Arial" w:eastAsia="宋体" w:hAnsi="Arial" w:cs="Arial" w:hint="eastAsia"/>
                <w:sz w:val="21"/>
                <w:szCs w:val="21"/>
                <w:lang w:eastAsia="zh-CN"/>
              </w:rPr>
              <w:t>用表格说明已确定的硬件和软件危险，包括严重性评估和缓解措施。</w:t>
            </w:r>
          </w:p>
        </w:tc>
      </w:tr>
      <w:tr w:rsidR="00465A80" w:rsidRPr="001B4F73" w:rsidTr="00461B39">
        <w:tc>
          <w:tcPr>
            <w:tcW w:w="2456" w:type="dxa"/>
          </w:tcPr>
          <w:p w:rsidR="00465A80" w:rsidRPr="001B4F73" w:rsidRDefault="00465A80" w:rsidP="004E3FE3">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软件</w:t>
            </w:r>
            <w:r w:rsidR="004E3FE3">
              <w:rPr>
                <w:rFonts w:ascii="Arial" w:eastAsia="宋体" w:hAnsi="Arial" w:cs="Arial" w:hint="eastAsia"/>
                <w:sz w:val="21"/>
                <w:szCs w:val="21"/>
                <w:lang w:eastAsia="zh-CN"/>
              </w:rPr>
              <w:t>要求规范</w:t>
            </w:r>
            <w:r w:rsidRPr="001B4F73">
              <w:rPr>
                <w:rFonts w:ascii="Arial" w:eastAsia="宋体" w:hAnsi="Arial" w:cs="Arial" w:hint="eastAsia"/>
                <w:sz w:val="21"/>
                <w:szCs w:val="21"/>
                <w:lang w:eastAsia="zh-CN"/>
              </w:rPr>
              <w:t xml:space="preserve"> </w:t>
            </w:r>
            <w:r w:rsidRPr="001B4F73">
              <w:rPr>
                <w:rFonts w:ascii="Arial" w:eastAsia="宋体" w:hAnsi="Arial" w:cs="Arial" w:hint="eastAsia"/>
                <w:sz w:val="21"/>
                <w:szCs w:val="21"/>
                <w:lang w:eastAsia="zh-CN"/>
              </w:rPr>
              <w:t>（</w:t>
            </w:r>
            <w:r w:rsidRPr="001B4F73">
              <w:rPr>
                <w:rFonts w:ascii="Arial" w:eastAsia="宋体" w:hAnsi="Arial" w:cs="Arial" w:hint="eastAsia"/>
                <w:sz w:val="21"/>
                <w:szCs w:val="21"/>
                <w:lang w:eastAsia="zh-CN"/>
              </w:rPr>
              <w:t>SRS</w:t>
            </w:r>
            <w:r w:rsidRPr="001B4F73">
              <w:rPr>
                <w:rFonts w:ascii="Arial" w:eastAsia="宋体" w:hAnsi="Arial" w:cs="Arial" w:hint="eastAsia"/>
                <w:sz w:val="21"/>
                <w:szCs w:val="21"/>
                <w:lang w:eastAsia="zh-CN"/>
              </w:rPr>
              <w:t>）</w:t>
            </w:r>
          </w:p>
        </w:tc>
        <w:tc>
          <w:tcPr>
            <w:tcW w:w="178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总结</w:t>
            </w:r>
            <w:r w:rsidRPr="001B4F73">
              <w:rPr>
                <w:rFonts w:ascii="Arial" w:eastAsia="宋体" w:hAnsi="Arial" w:cs="Arial" w:hint="eastAsia"/>
                <w:sz w:val="21"/>
                <w:szCs w:val="21"/>
                <w:lang w:eastAsia="zh-CN"/>
              </w:rPr>
              <w:t>SRS</w:t>
            </w:r>
            <w:r w:rsidRPr="001B4F73">
              <w:rPr>
                <w:rFonts w:ascii="Arial" w:eastAsia="宋体" w:hAnsi="Arial" w:cs="Arial" w:hint="eastAsia"/>
                <w:sz w:val="21"/>
                <w:szCs w:val="21"/>
                <w:lang w:eastAsia="zh-CN"/>
              </w:rPr>
              <w:t>中的功能需求。</w:t>
            </w:r>
          </w:p>
        </w:tc>
        <w:tc>
          <w:tcPr>
            <w:tcW w:w="3851" w:type="dxa"/>
            <w:gridSpan w:val="2"/>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完整的</w:t>
            </w:r>
            <w:r w:rsidRPr="001B4F73">
              <w:rPr>
                <w:rFonts w:ascii="Arial" w:eastAsia="宋体" w:hAnsi="Arial" w:cs="Arial" w:hint="eastAsia"/>
                <w:sz w:val="21"/>
                <w:szCs w:val="21"/>
                <w:lang w:eastAsia="zh-CN"/>
              </w:rPr>
              <w:t xml:space="preserve"> SRS </w:t>
            </w:r>
            <w:r w:rsidRPr="001B4F73">
              <w:rPr>
                <w:rFonts w:ascii="Arial" w:eastAsia="宋体" w:hAnsi="Arial" w:cs="Arial" w:hint="eastAsia"/>
                <w:sz w:val="21"/>
                <w:szCs w:val="21"/>
                <w:lang w:eastAsia="zh-CN"/>
              </w:rPr>
              <w:t>文件。</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设计架构图</w:t>
            </w:r>
          </w:p>
        </w:tc>
        <w:tc>
          <w:tcPr>
            <w:tcW w:w="178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无需提交任何文件。</w:t>
            </w:r>
          </w:p>
        </w:tc>
        <w:tc>
          <w:tcPr>
            <w:tcW w:w="3851" w:type="dxa"/>
            <w:gridSpan w:val="2"/>
          </w:tcPr>
          <w:p w:rsidR="00465A80" w:rsidRPr="001B4F73" w:rsidRDefault="00465A80" w:rsidP="004E3FE3">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详细描述功能</w:t>
            </w:r>
            <w:r w:rsidR="004E3FE3">
              <w:rPr>
                <w:rFonts w:ascii="Arial" w:eastAsia="宋体" w:hAnsi="Arial" w:cs="Arial" w:hint="eastAsia"/>
                <w:sz w:val="21"/>
                <w:szCs w:val="21"/>
                <w:lang w:eastAsia="zh-CN"/>
              </w:rPr>
              <w:t>单元</w:t>
            </w:r>
            <w:r w:rsidRPr="001B4F73">
              <w:rPr>
                <w:rFonts w:ascii="Arial" w:eastAsia="宋体" w:hAnsi="Arial" w:cs="Arial" w:hint="eastAsia"/>
                <w:sz w:val="21"/>
                <w:szCs w:val="21"/>
                <w:lang w:eastAsia="zh-CN"/>
              </w:rPr>
              <w:t>和软件模块。可能包括状态图及流程图。</w:t>
            </w:r>
          </w:p>
        </w:tc>
      </w:tr>
      <w:tr w:rsidR="00465A80" w:rsidRPr="001B4F73" w:rsidTr="00461B39">
        <w:tc>
          <w:tcPr>
            <w:tcW w:w="2456" w:type="dxa"/>
          </w:tcPr>
          <w:p w:rsidR="00465A80" w:rsidRPr="001B4F73" w:rsidRDefault="00465A80" w:rsidP="004E3FE3">
            <w:pPr>
              <w:pStyle w:val="TableParagraph"/>
              <w:overflowPunct w:val="0"/>
              <w:snapToGrid w:val="0"/>
              <w:spacing w:beforeLines="50" w:before="120" w:afterLines="50" w:after="120" w:line="276" w:lineRule="auto"/>
              <w:ind w:leftChars="20" w:left="42" w:rightChars="20" w:right="42"/>
              <w:rPr>
                <w:rFonts w:ascii="Arial" w:eastAsia="宋体" w:hAnsi="Arial" w:cs="Arial"/>
                <w:sz w:val="21"/>
                <w:szCs w:val="21"/>
                <w:lang w:eastAsia="zh-CN"/>
              </w:rPr>
            </w:pPr>
            <w:r w:rsidRPr="001B4F73">
              <w:rPr>
                <w:rFonts w:ascii="Arial" w:eastAsia="宋体" w:hAnsi="Arial" w:cs="Arial" w:hint="eastAsia"/>
                <w:sz w:val="21"/>
                <w:szCs w:val="21"/>
                <w:lang w:eastAsia="zh-CN"/>
              </w:rPr>
              <w:t>软件设计</w:t>
            </w:r>
            <w:r w:rsidR="004E3FE3">
              <w:rPr>
                <w:rFonts w:ascii="Arial" w:eastAsia="宋体" w:hAnsi="Arial" w:cs="Arial" w:hint="eastAsia"/>
                <w:sz w:val="21"/>
                <w:szCs w:val="21"/>
                <w:lang w:eastAsia="zh-CN"/>
              </w:rPr>
              <w:t>规范</w:t>
            </w:r>
            <w:r w:rsidRPr="001B4F73">
              <w:rPr>
                <w:rFonts w:ascii="Arial" w:eastAsia="宋体" w:hAnsi="Arial" w:cs="Arial" w:hint="eastAsia"/>
                <w:sz w:val="21"/>
                <w:szCs w:val="21"/>
                <w:lang w:eastAsia="zh-CN"/>
              </w:rPr>
              <w:t xml:space="preserve"> </w:t>
            </w:r>
            <w:r w:rsidRPr="001B4F73">
              <w:rPr>
                <w:rFonts w:ascii="Arial" w:eastAsia="宋体" w:hAnsi="Arial" w:cs="Arial" w:hint="eastAsia"/>
                <w:sz w:val="21"/>
                <w:szCs w:val="21"/>
                <w:lang w:eastAsia="zh-CN"/>
              </w:rPr>
              <w:t>（</w:t>
            </w:r>
            <w:r w:rsidRPr="001B4F73">
              <w:rPr>
                <w:rFonts w:ascii="Arial" w:eastAsia="宋体" w:hAnsi="Arial" w:cs="Arial" w:hint="eastAsia"/>
                <w:sz w:val="21"/>
                <w:szCs w:val="21"/>
                <w:lang w:eastAsia="zh-CN"/>
              </w:rPr>
              <w:t>SDS</w:t>
            </w:r>
            <w:r w:rsidRPr="001B4F73">
              <w:rPr>
                <w:rFonts w:ascii="Arial" w:eastAsia="宋体" w:hAnsi="Arial" w:cs="Arial" w:hint="eastAsia"/>
                <w:sz w:val="21"/>
                <w:szCs w:val="21"/>
                <w:lang w:eastAsia="zh-CN"/>
              </w:rPr>
              <w:t>）</w:t>
            </w:r>
          </w:p>
        </w:tc>
        <w:tc>
          <w:tcPr>
            <w:tcW w:w="178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无需提交任何文件。</w:t>
            </w:r>
          </w:p>
        </w:tc>
        <w:tc>
          <w:tcPr>
            <w:tcW w:w="3851" w:type="dxa"/>
            <w:gridSpan w:val="2"/>
          </w:tcPr>
          <w:p w:rsidR="00465A80" w:rsidRPr="001B4F73" w:rsidRDefault="00465A80" w:rsidP="004E3FE3">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软件设计</w:t>
            </w:r>
            <w:r w:rsidR="004E3FE3">
              <w:rPr>
                <w:rFonts w:ascii="Arial" w:eastAsia="宋体" w:hAnsi="Arial" w:cs="Arial" w:hint="eastAsia"/>
                <w:sz w:val="21"/>
                <w:szCs w:val="21"/>
                <w:lang w:eastAsia="zh-CN"/>
              </w:rPr>
              <w:t>规范</w:t>
            </w:r>
            <w:r w:rsidRPr="001B4F73">
              <w:rPr>
                <w:rFonts w:ascii="Arial" w:eastAsia="宋体" w:hAnsi="Arial" w:cs="Arial" w:hint="eastAsia"/>
                <w:sz w:val="21"/>
                <w:szCs w:val="21"/>
                <w:lang w:eastAsia="zh-CN"/>
              </w:rPr>
              <w:t>文件。</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可追溯性分析</w:t>
            </w:r>
          </w:p>
        </w:tc>
        <w:tc>
          <w:tcPr>
            <w:tcW w:w="5636" w:type="dxa"/>
            <w:gridSpan w:val="3"/>
          </w:tcPr>
          <w:p w:rsidR="00465A80" w:rsidRPr="001B4F73" w:rsidRDefault="00465A80" w:rsidP="004E3FE3">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要求、</w:t>
            </w:r>
            <w:r w:rsidR="004E3FE3">
              <w:rPr>
                <w:rFonts w:ascii="Arial" w:eastAsia="宋体" w:hAnsi="Arial" w:cs="Arial" w:hint="eastAsia"/>
                <w:sz w:val="21"/>
                <w:szCs w:val="21"/>
                <w:lang w:eastAsia="zh-CN"/>
              </w:rPr>
              <w:t>规范</w:t>
            </w:r>
            <w:r w:rsidRPr="001B4F73">
              <w:rPr>
                <w:rFonts w:ascii="Arial" w:eastAsia="宋体" w:hAnsi="Arial" w:cs="Arial" w:hint="eastAsia"/>
                <w:sz w:val="21"/>
                <w:szCs w:val="21"/>
                <w:lang w:eastAsia="zh-CN"/>
              </w:rPr>
              <w:t>、确定的危险和缓解措施以及验证和确认（</w:t>
            </w:r>
            <w:r w:rsidRPr="001B4F73">
              <w:rPr>
                <w:rFonts w:ascii="Arial" w:eastAsia="宋体" w:hAnsi="Arial" w:cs="Arial" w:hint="eastAsia"/>
                <w:sz w:val="21"/>
                <w:szCs w:val="21"/>
                <w:lang w:eastAsia="zh-CN"/>
              </w:rPr>
              <w:t>V&amp;V</w:t>
            </w:r>
            <w:r w:rsidRPr="001B4F73">
              <w:rPr>
                <w:rFonts w:ascii="Arial" w:eastAsia="宋体" w:hAnsi="Arial" w:cs="Arial" w:hint="eastAsia"/>
                <w:sz w:val="21"/>
                <w:szCs w:val="21"/>
                <w:lang w:eastAsia="zh-CN"/>
              </w:rPr>
              <w:t>）测试中的可追溯性。</w:t>
            </w:r>
          </w:p>
        </w:tc>
      </w:tr>
      <w:tr w:rsidR="00465A80" w:rsidRPr="001B4F73" w:rsidTr="00461B39">
        <w:tc>
          <w:tcPr>
            <w:tcW w:w="245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软件开发环境描述</w:t>
            </w:r>
          </w:p>
        </w:tc>
        <w:tc>
          <w:tcPr>
            <w:tcW w:w="178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无需提交任何文件。</w:t>
            </w:r>
          </w:p>
        </w:tc>
        <w:tc>
          <w:tcPr>
            <w:tcW w:w="1814" w:type="dxa"/>
          </w:tcPr>
          <w:p w:rsidR="00465A80" w:rsidRPr="00383EEC" w:rsidRDefault="00465A80" w:rsidP="00383EEC">
            <w:pPr>
              <w:overflowPunct w:val="0"/>
              <w:snapToGrid w:val="0"/>
              <w:spacing w:beforeLines="50" w:before="120" w:afterLines="50" w:after="120" w:line="276" w:lineRule="auto"/>
              <w:ind w:leftChars="20" w:left="42" w:rightChars="20" w:right="42"/>
              <w:rPr>
                <w:rFonts w:ascii="Arial" w:eastAsia="宋体" w:hAnsi="Arial" w:cs="Arial"/>
                <w:color w:val="000000"/>
                <w:sz w:val="21"/>
                <w:szCs w:val="21"/>
                <w:lang w:eastAsia="zh-CN"/>
              </w:rPr>
            </w:pPr>
            <w:r w:rsidRPr="001B4F73">
              <w:rPr>
                <w:rFonts w:ascii="Arial" w:eastAsia="宋体" w:hAnsi="Arial" w:cs="Arial" w:hint="eastAsia"/>
                <w:sz w:val="21"/>
                <w:szCs w:val="21"/>
                <w:lang w:eastAsia="zh-CN"/>
              </w:rPr>
              <w:t>总结软件生命周期开发计划，包括总结配置管理和维修活动。</w:t>
            </w:r>
          </w:p>
        </w:tc>
        <w:tc>
          <w:tcPr>
            <w:tcW w:w="2036" w:type="dxa"/>
          </w:tcPr>
          <w:p w:rsidR="00465A80" w:rsidRPr="001B4F73" w:rsidRDefault="00465A80" w:rsidP="00B646C2">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1B4F73">
              <w:rPr>
                <w:rFonts w:ascii="Arial" w:eastAsia="宋体" w:hAnsi="Arial" w:cs="Arial" w:hint="eastAsia"/>
                <w:sz w:val="21"/>
                <w:szCs w:val="21"/>
                <w:lang w:eastAsia="zh-CN"/>
              </w:rPr>
              <w:t>总结软件生命周期开发计划。开发过程中产生的控制文件的带注解清单。包括配置管理和维护计划文件。</w:t>
            </w:r>
          </w:p>
        </w:tc>
      </w:tr>
    </w:tbl>
    <w:p w:rsidR="00465A80" w:rsidRPr="00F77B8A" w:rsidRDefault="00EA6F81" w:rsidP="00547202">
      <w:pPr>
        <w:overflowPunct w:val="0"/>
        <w:snapToGrid w:val="0"/>
        <w:spacing w:before="2" w:line="300" w:lineRule="auto"/>
        <w:rPr>
          <w:rFonts w:ascii="Arial" w:eastAsia="宋体" w:hAnsi="Arial" w:cs="Arial"/>
          <w:b/>
          <w:bCs/>
          <w:sz w:val="24"/>
          <w:szCs w:val="24"/>
        </w:rPr>
      </w:pPr>
      <w:r w:rsidRPr="00F77B8A">
        <w:rPr>
          <w:rFonts w:ascii="Arial" w:eastAsia="宋体" w:hAnsi="Arial" w:cs="Arial" w:hint="eastAsia"/>
          <w:sz w:val="24"/>
          <w:szCs w:val="24"/>
        </w:rPr>
        <w:br w:type="page"/>
      </w:r>
    </w:p>
    <w:tbl>
      <w:tblPr>
        <w:tblStyle w:val="TableNormal"/>
        <w:tblW w:w="0" w:type="auto"/>
        <w:tblInd w:w="77" w:type="dxa"/>
        <w:tblLayout w:type="fixed"/>
        <w:tblLook w:val="01E0" w:firstRow="1" w:lastRow="1" w:firstColumn="1" w:lastColumn="1" w:noHBand="0" w:noVBand="0"/>
      </w:tblPr>
      <w:tblGrid>
        <w:gridCol w:w="2456"/>
        <w:gridCol w:w="1786"/>
        <w:gridCol w:w="1814"/>
        <w:gridCol w:w="2037"/>
      </w:tblGrid>
      <w:tr w:rsidR="00465A80" w:rsidRPr="00F77B8A" w:rsidTr="006D47A8">
        <w:tc>
          <w:tcPr>
            <w:tcW w:w="245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lastRenderedPageBreak/>
              <w:t>验证和确认文件</w:t>
            </w:r>
          </w:p>
        </w:tc>
        <w:tc>
          <w:tcPr>
            <w:tcW w:w="178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软件功能测试计划，合格</w:t>
            </w:r>
            <w:r w:rsidRPr="006D47A8">
              <w:rPr>
                <w:rFonts w:ascii="Arial" w:eastAsia="宋体" w:hAnsi="Arial" w:cs="Arial" w:hint="eastAsia"/>
                <w:sz w:val="21"/>
                <w:szCs w:val="21"/>
                <w:lang w:eastAsia="zh-CN"/>
              </w:rPr>
              <w:t xml:space="preserve"> / </w:t>
            </w:r>
            <w:r w:rsidRPr="006D47A8">
              <w:rPr>
                <w:rFonts w:ascii="Arial" w:eastAsia="宋体" w:hAnsi="Arial" w:cs="Arial" w:hint="eastAsia"/>
                <w:sz w:val="21"/>
                <w:szCs w:val="21"/>
                <w:lang w:eastAsia="zh-CN"/>
              </w:rPr>
              <w:t>不合格标准</w:t>
            </w:r>
            <w:r w:rsidRPr="006D47A8">
              <w:rPr>
                <w:rFonts w:ascii="Arial" w:eastAsia="宋体" w:hAnsi="Arial" w:cs="Arial" w:hint="eastAsia"/>
                <w:sz w:val="21"/>
                <w:szCs w:val="21"/>
                <w:lang w:eastAsia="zh-CN"/>
              </w:rPr>
              <w:t xml:space="preserve"> </w:t>
            </w:r>
            <w:r w:rsidRPr="006D47A8">
              <w:rPr>
                <w:rFonts w:ascii="Arial" w:eastAsia="宋体" w:hAnsi="Arial" w:cs="Arial" w:hint="eastAsia"/>
                <w:sz w:val="21"/>
                <w:szCs w:val="21"/>
                <w:lang w:eastAsia="zh-CN"/>
              </w:rPr>
              <w:t>和结果。</w:t>
            </w:r>
          </w:p>
        </w:tc>
        <w:tc>
          <w:tcPr>
            <w:tcW w:w="1814"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单元、集成和系统层面的</w:t>
            </w:r>
            <w:r w:rsidRPr="006D47A8">
              <w:rPr>
                <w:rFonts w:ascii="Arial" w:eastAsia="宋体" w:hAnsi="Arial" w:cs="Arial" w:hint="eastAsia"/>
                <w:sz w:val="21"/>
                <w:szCs w:val="21"/>
                <w:lang w:eastAsia="zh-CN"/>
              </w:rPr>
              <w:t>V&amp;V</w:t>
            </w:r>
            <w:r w:rsidRPr="006D47A8">
              <w:rPr>
                <w:rFonts w:ascii="Arial" w:eastAsia="宋体" w:hAnsi="Arial" w:cs="Arial" w:hint="eastAsia"/>
                <w:sz w:val="21"/>
                <w:szCs w:val="21"/>
                <w:lang w:eastAsia="zh-CN"/>
              </w:rPr>
              <w:t>活动的描述。系统层面测试方案，包括合格</w:t>
            </w:r>
            <w:r w:rsidRPr="006D47A8">
              <w:rPr>
                <w:rFonts w:ascii="Arial" w:eastAsia="宋体" w:hAnsi="Arial" w:cs="Arial" w:hint="eastAsia"/>
                <w:sz w:val="21"/>
                <w:szCs w:val="21"/>
                <w:lang w:eastAsia="zh-CN"/>
              </w:rPr>
              <w:t>/</w:t>
            </w:r>
            <w:r w:rsidRPr="006D47A8">
              <w:rPr>
                <w:rFonts w:ascii="Arial" w:eastAsia="宋体" w:hAnsi="Arial" w:cs="Arial" w:hint="eastAsia"/>
                <w:sz w:val="21"/>
                <w:szCs w:val="21"/>
                <w:lang w:eastAsia="zh-CN"/>
              </w:rPr>
              <w:t>不合格标准和测试结果。</w:t>
            </w:r>
          </w:p>
        </w:tc>
        <w:tc>
          <w:tcPr>
            <w:tcW w:w="203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单元、集成和系统层面的</w:t>
            </w:r>
            <w:r w:rsidRPr="006D47A8">
              <w:rPr>
                <w:rFonts w:ascii="Arial" w:eastAsia="宋体" w:hAnsi="Arial" w:cs="Arial" w:hint="eastAsia"/>
                <w:sz w:val="21"/>
                <w:szCs w:val="21"/>
                <w:lang w:eastAsia="zh-CN"/>
              </w:rPr>
              <w:t>V&amp;V</w:t>
            </w:r>
            <w:r w:rsidRPr="006D47A8">
              <w:rPr>
                <w:rFonts w:ascii="Arial" w:eastAsia="宋体" w:hAnsi="Arial" w:cs="Arial" w:hint="eastAsia"/>
                <w:sz w:val="21"/>
                <w:szCs w:val="21"/>
                <w:lang w:eastAsia="zh-CN"/>
              </w:rPr>
              <w:t>活动的描述。单元、集成和系统层面测试方案，包括合格</w:t>
            </w:r>
            <w:r w:rsidRPr="006D47A8">
              <w:rPr>
                <w:rFonts w:ascii="Arial" w:eastAsia="宋体" w:hAnsi="Arial" w:cs="Arial" w:hint="eastAsia"/>
                <w:sz w:val="21"/>
                <w:szCs w:val="21"/>
                <w:lang w:eastAsia="zh-CN"/>
              </w:rPr>
              <w:t>/</w:t>
            </w:r>
            <w:r w:rsidRPr="006D47A8">
              <w:rPr>
                <w:rFonts w:ascii="Arial" w:eastAsia="宋体" w:hAnsi="Arial" w:cs="Arial" w:hint="eastAsia"/>
                <w:sz w:val="21"/>
                <w:szCs w:val="21"/>
                <w:lang w:eastAsia="zh-CN"/>
              </w:rPr>
              <w:t>不合格标准、测试报告、总结和测试结果。</w:t>
            </w:r>
          </w:p>
        </w:tc>
      </w:tr>
      <w:tr w:rsidR="00465A80" w:rsidRPr="00F77B8A" w:rsidTr="006D47A8">
        <w:tc>
          <w:tcPr>
            <w:tcW w:w="245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修订史</w:t>
            </w:r>
          </w:p>
        </w:tc>
        <w:tc>
          <w:tcPr>
            <w:tcW w:w="5636" w:type="dxa"/>
            <w:gridSpan w:val="3"/>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修订史记录，包括发行版本号和日期。</w:t>
            </w:r>
          </w:p>
        </w:tc>
      </w:tr>
      <w:tr w:rsidR="00465A80" w:rsidRPr="00F77B8A" w:rsidTr="006D47A8">
        <w:tc>
          <w:tcPr>
            <w:tcW w:w="245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未解决的异常</w:t>
            </w:r>
            <w:r w:rsidRPr="006D47A8">
              <w:rPr>
                <w:rFonts w:ascii="Arial" w:eastAsia="宋体" w:hAnsi="Arial" w:cs="Arial" w:hint="eastAsia"/>
                <w:sz w:val="21"/>
                <w:szCs w:val="21"/>
                <w:lang w:eastAsia="zh-CN"/>
              </w:rPr>
              <w:t xml:space="preserve"> </w:t>
            </w:r>
            <w:r w:rsidRPr="006D47A8">
              <w:rPr>
                <w:rFonts w:ascii="Arial" w:eastAsia="宋体" w:hAnsi="Arial" w:cs="Arial" w:hint="eastAsia"/>
                <w:sz w:val="21"/>
                <w:szCs w:val="21"/>
                <w:lang w:eastAsia="zh-CN"/>
              </w:rPr>
              <w:t>（漏洞或缺陷）</w:t>
            </w:r>
          </w:p>
        </w:tc>
        <w:tc>
          <w:tcPr>
            <w:tcW w:w="1786" w:type="dxa"/>
            <w:tcBorders>
              <w:top w:val="single" w:sz="12" w:space="0" w:color="A1A1A1"/>
              <w:left w:val="single" w:sz="12" w:space="0" w:color="A1A1A1"/>
              <w:bottom w:val="single" w:sz="12" w:space="0" w:color="A1A1A1"/>
              <w:right w:val="single" w:sz="12" w:space="0" w:color="A1A1A1"/>
            </w:tcBorders>
          </w:tcPr>
          <w:p w:rsidR="00465A80" w:rsidRPr="006D47A8" w:rsidRDefault="00465A80" w:rsidP="006D47A8">
            <w:pPr>
              <w:pStyle w:val="TableParagraph"/>
              <w:overflowPunct w:val="0"/>
              <w:snapToGrid w:val="0"/>
              <w:spacing w:beforeLines="50" w:before="120" w:afterLines="50" w:after="120" w:line="276" w:lineRule="auto"/>
              <w:ind w:leftChars="20" w:left="42" w:rightChars="20" w:right="42"/>
              <w:jc w:val="both"/>
              <w:rPr>
                <w:rFonts w:ascii="Arial" w:eastAsia="宋体" w:hAnsi="Arial" w:cs="Arial"/>
                <w:sz w:val="21"/>
                <w:szCs w:val="21"/>
                <w:lang w:eastAsia="zh-CN"/>
              </w:rPr>
            </w:pPr>
            <w:r w:rsidRPr="006D47A8">
              <w:rPr>
                <w:rFonts w:ascii="Arial" w:eastAsia="宋体" w:hAnsi="Arial" w:cs="Arial" w:hint="eastAsia"/>
                <w:sz w:val="21"/>
                <w:szCs w:val="21"/>
                <w:lang w:eastAsia="zh-CN"/>
              </w:rPr>
              <w:t>无需提交任何文件。</w:t>
            </w:r>
          </w:p>
        </w:tc>
        <w:tc>
          <w:tcPr>
            <w:tcW w:w="3851" w:type="dxa"/>
            <w:gridSpan w:val="2"/>
            <w:tcBorders>
              <w:top w:val="single" w:sz="12" w:space="0" w:color="A1A1A1"/>
              <w:left w:val="single" w:sz="12" w:space="0" w:color="A1A1A1"/>
              <w:bottom w:val="single" w:sz="12" w:space="0" w:color="A1A1A1"/>
              <w:right w:val="single" w:sz="12" w:space="0" w:color="A1A1A1"/>
            </w:tcBorders>
          </w:tcPr>
          <w:p w:rsidR="00465A80" w:rsidRPr="006D47A8" w:rsidRDefault="00465A80" w:rsidP="00604CBA">
            <w:pPr>
              <w:overflowPunct w:val="0"/>
              <w:snapToGrid w:val="0"/>
              <w:spacing w:beforeLines="50" w:before="120" w:afterLines="50" w:after="120" w:line="276" w:lineRule="auto"/>
              <w:ind w:leftChars="20" w:left="42" w:rightChars="20" w:right="42"/>
              <w:rPr>
                <w:rFonts w:ascii="Arial" w:eastAsia="宋体" w:hAnsi="Arial" w:cs="Arial"/>
                <w:sz w:val="21"/>
                <w:szCs w:val="21"/>
                <w:lang w:eastAsia="zh-CN"/>
              </w:rPr>
            </w:pPr>
            <w:r w:rsidRPr="006D47A8">
              <w:rPr>
                <w:rFonts w:ascii="Arial" w:eastAsia="宋体" w:hAnsi="Arial" w:cs="Arial" w:hint="eastAsia"/>
                <w:sz w:val="21"/>
                <w:szCs w:val="21"/>
                <w:lang w:eastAsia="zh-CN"/>
              </w:rPr>
              <w:t>剩余软件异常的清单，并注明其对安全性或有效性的影响，包括操作者使用和人为因素。</w:t>
            </w:r>
          </w:p>
        </w:tc>
      </w:tr>
    </w:tbl>
    <w:p w:rsidR="00465A80" w:rsidRPr="00F77B8A" w:rsidRDefault="00465A80" w:rsidP="00547202">
      <w:pPr>
        <w:overflowPunct w:val="0"/>
        <w:snapToGrid w:val="0"/>
        <w:spacing w:line="300" w:lineRule="auto"/>
        <w:rPr>
          <w:rFonts w:ascii="Arial" w:eastAsia="宋体" w:hAnsi="Arial" w:cs="Arial"/>
          <w:b/>
          <w:bCs/>
          <w:sz w:val="24"/>
          <w:szCs w:val="24"/>
        </w:rPr>
      </w:pPr>
    </w:p>
    <w:p w:rsidR="00465A80" w:rsidRPr="00F77B8A" w:rsidRDefault="00465A80" w:rsidP="00547202">
      <w:pPr>
        <w:overflowPunct w:val="0"/>
        <w:snapToGrid w:val="0"/>
        <w:spacing w:before="3" w:line="300" w:lineRule="auto"/>
        <w:rPr>
          <w:rFonts w:ascii="Arial" w:eastAsia="宋体" w:hAnsi="Arial" w:cs="Arial"/>
          <w:b/>
          <w:bCs/>
          <w:sz w:val="24"/>
          <w:szCs w:val="24"/>
        </w:rPr>
      </w:pPr>
    </w:p>
    <w:p w:rsidR="00465A80" w:rsidRPr="00F77B8A" w:rsidRDefault="00465A80" w:rsidP="00C45605">
      <w:pPr>
        <w:pStyle w:val="a3"/>
        <w:numPr>
          <w:ilvl w:val="0"/>
          <w:numId w:val="11"/>
        </w:numPr>
        <w:tabs>
          <w:tab w:val="left" w:pos="880"/>
        </w:tabs>
        <w:overflowPunct w:val="0"/>
        <w:snapToGrid w:val="0"/>
        <w:spacing w:before="69" w:line="300" w:lineRule="auto"/>
        <w:ind w:leftChars="100" w:left="658" w:hanging="448"/>
        <w:jc w:val="both"/>
        <w:rPr>
          <w:rFonts w:ascii="Arial" w:eastAsia="宋体" w:hAnsi="Arial" w:cs="Arial"/>
          <w:lang w:eastAsia="zh-CN"/>
        </w:rPr>
      </w:pPr>
      <w:r w:rsidRPr="00F77B8A">
        <w:rPr>
          <w:rFonts w:ascii="Arial" w:eastAsia="宋体" w:hAnsi="Arial" w:cs="Arial" w:hint="eastAsia"/>
          <w:lang w:eastAsia="zh-CN"/>
        </w:rPr>
        <w:t>开始临床研究前，硬件和软件部件配置必须与器械最终版本的预期配置非常相似或完全相同。完成临床研究后，但在器械获得批准并分销前，如果硬件或软件发生任何重大变更，必须实施风险评估并纳入</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）提交内。</w:t>
      </w:r>
    </w:p>
    <w:p w:rsidR="00465A80" w:rsidRPr="00F77B8A" w:rsidRDefault="00465A80" w:rsidP="00547202">
      <w:pPr>
        <w:overflowPunct w:val="0"/>
        <w:snapToGrid w:val="0"/>
        <w:spacing w:before="1"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以下是</w:t>
      </w:r>
      <w:r w:rsidR="004E3FE3" w:rsidRPr="00F77B8A">
        <w:rPr>
          <w:rFonts w:ascii="Arial" w:eastAsia="宋体" w:hAnsi="Arial" w:cs="Arial" w:hint="eastAsia"/>
          <w:lang w:eastAsia="zh-CN"/>
        </w:rPr>
        <w:t>参考文件</w:t>
      </w:r>
      <w:r w:rsidR="004E3FE3">
        <w:rPr>
          <w:rFonts w:ascii="Arial" w:eastAsia="宋体" w:hAnsi="Arial" w:cs="Arial" w:hint="eastAsia"/>
          <w:lang w:eastAsia="zh-CN"/>
        </w:rPr>
        <w:t>可能有助于在</w:t>
      </w:r>
      <w:r w:rsidRPr="00F77B8A">
        <w:rPr>
          <w:rFonts w:ascii="Arial" w:eastAsia="宋体" w:hAnsi="Arial" w:cs="Arial" w:hint="eastAsia"/>
          <w:lang w:eastAsia="zh-CN"/>
        </w:rPr>
        <w:t>符合</w:t>
      </w:r>
      <w:r w:rsidRPr="00F77B8A">
        <w:rPr>
          <w:rFonts w:ascii="Arial" w:eastAsia="宋体" w:hAnsi="Arial" w:cs="Arial" w:hint="eastAsia"/>
          <w:lang w:eastAsia="zh-CN"/>
        </w:rPr>
        <w:t>FDA</w:t>
      </w:r>
      <w:r w:rsidRPr="00F77B8A">
        <w:rPr>
          <w:rFonts w:ascii="Arial" w:eastAsia="宋体" w:hAnsi="Arial" w:cs="Arial" w:hint="eastAsia"/>
          <w:lang w:eastAsia="zh-CN"/>
        </w:rPr>
        <w:t>法规的良好软件生命周期实践</w:t>
      </w:r>
      <w:r w:rsidR="004E3FE3">
        <w:rPr>
          <w:rFonts w:ascii="Arial" w:eastAsia="宋体" w:hAnsi="Arial" w:cs="Arial" w:hint="eastAsia"/>
          <w:lang w:eastAsia="zh-CN"/>
        </w:rPr>
        <w:t>中</w:t>
      </w:r>
      <w:r w:rsidRPr="00F77B8A">
        <w:rPr>
          <w:rFonts w:ascii="Arial" w:eastAsia="宋体" w:hAnsi="Arial" w:cs="Arial" w:hint="eastAsia"/>
          <w:lang w:eastAsia="zh-CN"/>
        </w:rPr>
        <w:t>开发和维护新器械：</w:t>
      </w:r>
    </w:p>
    <w:p w:rsidR="00465A80" w:rsidRPr="004E3FE3" w:rsidRDefault="00465A80" w:rsidP="00547202">
      <w:pPr>
        <w:pStyle w:val="a3"/>
        <w:overflowPunct w:val="0"/>
        <w:snapToGrid w:val="0"/>
        <w:spacing w:line="300" w:lineRule="auto"/>
        <w:ind w:left="0"/>
        <w:jc w:val="both"/>
        <w:rPr>
          <w:rFonts w:ascii="Arial" w:eastAsia="宋体" w:hAnsi="Arial" w:cs="Arial"/>
          <w:lang w:eastAsia="zh-CN"/>
        </w:rPr>
      </w:pPr>
    </w:p>
    <w:p w:rsidR="00465A80" w:rsidRPr="00F77B8A" w:rsidRDefault="00465A80" w:rsidP="0060694F">
      <w:pPr>
        <w:pStyle w:val="a3"/>
        <w:numPr>
          <w:ilvl w:val="0"/>
          <w:numId w:val="10"/>
        </w:numPr>
        <w:tabs>
          <w:tab w:val="left" w:pos="520"/>
        </w:tabs>
        <w:overflowPunct w:val="0"/>
        <w:snapToGrid w:val="0"/>
        <w:spacing w:before="120" w:line="300" w:lineRule="auto"/>
        <w:ind w:leftChars="100" w:left="391" w:hanging="181"/>
        <w:jc w:val="both"/>
        <w:rPr>
          <w:rFonts w:ascii="Arial" w:eastAsia="宋体" w:hAnsi="Arial" w:cs="Arial"/>
          <w:lang w:eastAsia="zh-CN"/>
        </w:rPr>
      </w:pPr>
      <w:r w:rsidRPr="00F77B8A">
        <w:rPr>
          <w:rFonts w:ascii="Arial" w:eastAsia="宋体" w:hAnsi="Arial" w:cs="Arial" w:hint="eastAsia"/>
          <w:lang w:eastAsia="zh-CN"/>
        </w:rPr>
        <w:t>标题为“</w:t>
      </w:r>
      <w:bookmarkStart w:id="56" w:name="OLE_LINK29"/>
      <w:r w:rsidRPr="00F77B8A">
        <w:rPr>
          <w:rFonts w:ascii="Arial" w:eastAsia="宋体" w:hAnsi="Arial" w:cs="Arial" w:hint="eastAsia"/>
          <w:lang w:eastAsia="zh-CN"/>
        </w:rPr>
        <w:t>软件确认的通用原则；行业和</w:t>
      </w:r>
      <w:r w:rsidRPr="00F77B8A">
        <w:rPr>
          <w:rFonts w:ascii="Arial" w:eastAsia="宋体" w:hAnsi="Arial" w:cs="Arial" w:hint="eastAsia"/>
          <w:lang w:eastAsia="zh-CN"/>
        </w:rPr>
        <w:t>FDA</w:t>
      </w:r>
      <w:r w:rsidRPr="00F77B8A">
        <w:rPr>
          <w:rFonts w:ascii="Arial" w:eastAsia="宋体" w:hAnsi="Arial" w:cs="Arial" w:hint="eastAsia"/>
          <w:lang w:eastAsia="zh-CN"/>
        </w:rPr>
        <w:t>工作人员最终指南</w:t>
      </w:r>
      <w:bookmarkEnd w:id="56"/>
      <w:r w:rsidRPr="00F77B8A">
        <w:rPr>
          <w:rFonts w:ascii="Arial" w:eastAsia="宋体" w:hAnsi="Arial" w:cs="Arial" w:hint="eastAsia"/>
          <w:lang w:eastAsia="zh-CN"/>
        </w:rPr>
        <w:t>”的指南，网址</w:t>
      </w:r>
      <w:hyperlink r:id="rId12" w:history="1">
        <w:r w:rsidRPr="00F77B8A">
          <w:rPr>
            <w:rStyle w:val="a7"/>
            <w:rFonts w:ascii="Arial" w:eastAsia="宋体" w:hAnsi="Arial" w:cs="Arial" w:hint="eastAsia"/>
            <w:u w:color="0000FF"/>
            <w:lang w:eastAsia="zh-CN"/>
          </w:rPr>
          <w:t>http://www.fda.gov/MedicalDevices/DeviceRegulationandGuidance/GuidanceDocuments/uc</w:t>
        </w:r>
      </w:hyperlink>
      <w:hyperlink r:id="rId13">
        <w:r w:rsidRPr="00F77B8A">
          <w:rPr>
            <w:rFonts w:ascii="Arial" w:eastAsia="宋体" w:hAnsi="Arial" w:cs="Arial" w:hint="eastAsia"/>
            <w:color w:val="0000FF"/>
            <w:u w:val="single" w:color="0000FF"/>
            <w:lang w:eastAsia="zh-CN"/>
          </w:rPr>
          <w:t>m085281.htm</w:t>
        </w:r>
      </w:hyperlink>
      <w:r w:rsidRPr="00F77B8A">
        <w:rPr>
          <w:rFonts w:ascii="Arial" w:eastAsia="宋体" w:hAnsi="Arial" w:cs="Arial" w:hint="eastAsia"/>
          <w:lang w:eastAsia="zh-CN"/>
        </w:rPr>
        <w:t>；</w:t>
      </w:r>
    </w:p>
    <w:p w:rsidR="00465A80" w:rsidRPr="00F77B8A" w:rsidRDefault="00465A80" w:rsidP="008E2812">
      <w:pPr>
        <w:pStyle w:val="a3"/>
        <w:numPr>
          <w:ilvl w:val="0"/>
          <w:numId w:val="10"/>
        </w:numPr>
        <w:tabs>
          <w:tab w:val="left" w:pos="520"/>
        </w:tabs>
        <w:overflowPunct w:val="0"/>
        <w:snapToGrid w:val="0"/>
        <w:spacing w:before="120" w:line="300" w:lineRule="auto"/>
        <w:ind w:leftChars="100" w:left="391" w:hanging="181"/>
        <w:rPr>
          <w:rFonts w:ascii="Arial" w:eastAsia="宋体" w:hAnsi="Arial" w:cs="Arial"/>
          <w:lang w:eastAsia="zh-CN"/>
        </w:rPr>
      </w:pPr>
      <w:r w:rsidRPr="00F77B8A">
        <w:rPr>
          <w:rFonts w:ascii="Arial" w:eastAsia="宋体" w:hAnsi="Arial" w:cs="Arial" w:hint="eastAsia"/>
          <w:lang w:eastAsia="zh-CN"/>
        </w:rPr>
        <w:t>标题为“医疗器械使用现成软件”的指南，网址</w:t>
      </w:r>
      <w:hyperlink r:id="rId14">
        <w:r w:rsidRPr="00F77B8A">
          <w:rPr>
            <w:rFonts w:ascii="Arial" w:eastAsia="宋体" w:hAnsi="Arial" w:cs="Arial" w:hint="eastAsia"/>
            <w:color w:val="0000FF"/>
            <w:u w:val="single" w:color="0000FF"/>
            <w:lang w:eastAsia="zh-CN"/>
          </w:rPr>
          <w:t>http://www.fda.gov/downloads/MedicalDevices/DeviceRegulationandGuidance/GuidanceDo</w:t>
        </w:r>
      </w:hyperlink>
      <w:hyperlink r:id="rId15">
        <w:r w:rsidRPr="00F77B8A">
          <w:rPr>
            <w:rFonts w:ascii="Arial" w:eastAsia="宋体" w:hAnsi="Arial" w:cs="Arial" w:hint="eastAsia"/>
            <w:color w:val="0000FF"/>
            <w:u w:val="single" w:color="0000FF"/>
            <w:lang w:eastAsia="zh-CN"/>
          </w:rPr>
          <w:t>cuments/ucm073779.pdf</w:t>
        </w:r>
      </w:hyperlink>
      <w:r w:rsidRPr="00F77B8A">
        <w:rPr>
          <w:rFonts w:ascii="Arial" w:eastAsia="宋体" w:hAnsi="Arial" w:cs="Arial" w:hint="eastAsia"/>
          <w:lang w:eastAsia="zh-CN"/>
        </w:rPr>
        <w:t>；</w:t>
      </w:r>
    </w:p>
    <w:p w:rsidR="00465A80" w:rsidRPr="00F77B8A" w:rsidRDefault="00465A80" w:rsidP="0060694F">
      <w:pPr>
        <w:pStyle w:val="a3"/>
        <w:numPr>
          <w:ilvl w:val="0"/>
          <w:numId w:val="10"/>
        </w:numPr>
        <w:tabs>
          <w:tab w:val="left" w:pos="520"/>
        </w:tabs>
        <w:overflowPunct w:val="0"/>
        <w:snapToGrid w:val="0"/>
        <w:spacing w:before="120" w:line="300" w:lineRule="auto"/>
        <w:ind w:leftChars="100" w:left="391" w:hanging="181"/>
        <w:jc w:val="both"/>
        <w:rPr>
          <w:rFonts w:ascii="Arial" w:eastAsia="宋体" w:hAnsi="Arial" w:cs="Arial"/>
          <w:lang w:eastAsia="zh-CN"/>
        </w:rPr>
      </w:pPr>
      <w:r w:rsidRPr="00F77B8A">
        <w:rPr>
          <w:rFonts w:ascii="Arial" w:eastAsia="宋体" w:hAnsi="Arial" w:cs="Arial" w:hint="eastAsia"/>
          <w:lang w:eastAsia="zh-CN"/>
        </w:rPr>
        <w:t>标题为“</w:t>
      </w:r>
      <w:hyperlink r:id="rId16">
        <w:bookmarkStart w:id="57" w:name="OLE_LINK30"/>
        <w:r w:rsidRPr="00F77B8A">
          <w:rPr>
            <w:rFonts w:ascii="Arial" w:eastAsia="宋体" w:hAnsi="Arial" w:cs="Arial" w:hint="eastAsia"/>
            <w:lang w:eastAsia="zh-CN"/>
          </w:rPr>
          <w:t>医疗器械包含软件的</w:t>
        </w:r>
        <w:bookmarkStart w:id="58" w:name="OLE_LINK169"/>
        <w:bookmarkStart w:id="59" w:name="OLE_LINK170"/>
        <w:r w:rsidRPr="00F77B8A">
          <w:rPr>
            <w:rFonts w:ascii="Arial" w:eastAsia="宋体" w:hAnsi="Arial" w:cs="Arial" w:hint="eastAsia"/>
            <w:lang w:eastAsia="zh-CN"/>
          </w:rPr>
          <w:t>上市前提交资料内容指南</w:t>
        </w:r>
        <w:bookmarkEnd w:id="57"/>
        <w:bookmarkEnd w:id="58"/>
        <w:bookmarkEnd w:id="59"/>
      </w:hyperlink>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的指南，网址</w:t>
      </w:r>
      <w:hyperlink r:id="rId17" w:history="1">
        <w:r w:rsidR="008E2812" w:rsidRPr="00115216">
          <w:rPr>
            <w:rStyle w:val="a7"/>
            <w:rFonts w:ascii="Arial" w:eastAsia="宋体" w:hAnsi="Arial" w:cs="Arial" w:hint="eastAsia"/>
            <w:u w:color="0000FF"/>
            <w:lang w:eastAsia="zh-CN"/>
          </w:rPr>
          <w:t>http://www.fda.gov/MedicalDevices/DeviceRegulationandGuidance/GuidanceDocuments/uc</w:t>
        </w:r>
      </w:hyperlink>
      <w:hyperlink r:id="rId18">
        <w:r w:rsidRPr="00F77B8A">
          <w:rPr>
            <w:rFonts w:ascii="Arial" w:eastAsia="宋体" w:hAnsi="Arial" w:cs="Arial" w:hint="eastAsia"/>
            <w:color w:val="0000FF"/>
            <w:u w:val="single" w:color="0000FF"/>
            <w:lang w:eastAsia="zh-CN"/>
          </w:rPr>
          <w:t>m089543.htm</w:t>
        </w:r>
      </w:hyperlink>
      <w:r w:rsidRPr="00F77B8A">
        <w:rPr>
          <w:rFonts w:ascii="Arial" w:eastAsia="宋体" w:hAnsi="Arial" w:cs="Arial" w:hint="eastAsia"/>
          <w:lang w:eastAsia="zh-CN"/>
        </w:rPr>
        <w:t>；</w:t>
      </w:r>
    </w:p>
    <w:p w:rsidR="00465A80" w:rsidRPr="00F77B8A" w:rsidRDefault="00202A22" w:rsidP="0060694F">
      <w:pPr>
        <w:pStyle w:val="a3"/>
        <w:numPr>
          <w:ilvl w:val="0"/>
          <w:numId w:val="10"/>
        </w:numPr>
        <w:tabs>
          <w:tab w:val="left" w:pos="520"/>
        </w:tabs>
        <w:overflowPunct w:val="0"/>
        <w:snapToGrid w:val="0"/>
        <w:spacing w:before="120" w:line="300" w:lineRule="auto"/>
        <w:ind w:leftChars="100" w:left="391" w:hanging="181"/>
        <w:jc w:val="both"/>
        <w:rPr>
          <w:rFonts w:ascii="Arial" w:eastAsia="宋体" w:hAnsi="Arial" w:cs="Arial"/>
          <w:lang w:eastAsia="zh-CN"/>
        </w:rPr>
      </w:pPr>
      <w:hyperlink r:id="rId19">
        <w:r w:rsidR="00465A80" w:rsidRPr="00F77B8A">
          <w:rPr>
            <w:rFonts w:ascii="Arial" w:eastAsia="宋体" w:hAnsi="Arial" w:cs="Arial" w:hint="eastAsia"/>
            <w:lang w:eastAsia="zh-CN"/>
          </w:rPr>
          <w:t>21 CFR 820.30</w:t>
        </w:r>
      </w:hyperlink>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子部分</w:t>
      </w:r>
      <w:r w:rsidR="00465A80" w:rsidRPr="00F77B8A">
        <w:rPr>
          <w:rFonts w:ascii="Arial" w:eastAsia="宋体" w:hAnsi="Arial" w:cs="Arial" w:hint="eastAsia"/>
          <w:lang w:eastAsia="zh-CN"/>
        </w:rPr>
        <w:t xml:space="preserve"> C </w:t>
      </w:r>
      <w:r w:rsidR="00465A80" w:rsidRPr="00F77B8A">
        <w:rPr>
          <w:rFonts w:ascii="Arial" w:eastAsia="宋体" w:hAnsi="Arial" w:cs="Arial" w:hint="eastAsia"/>
          <w:lang w:eastAsia="zh-CN"/>
        </w:rPr>
        <w:t>–</w:t>
      </w:r>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质量体系法规设计控制；</w:t>
      </w:r>
    </w:p>
    <w:p w:rsidR="00465A80" w:rsidRPr="00F77B8A" w:rsidRDefault="00EA6F81" w:rsidP="008E2812">
      <w:pPr>
        <w:pStyle w:val="a3"/>
        <w:numPr>
          <w:ilvl w:val="0"/>
          <w:numId w:val="10"/>
        </w:numPr>
        <w:tabs>
          <w:tab w:val="left" w:pos="520"/>
        </w:tabs>
        <w:overflowPunct w:val="0"/>
        <w:snapToGrid w:val="0"/>
        <w:spacing w:before="120" w:line="300" w:lineRule="auto"/>
        <w:ind w:leftChars="100" w:left="391" w:hanging="181"/>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ISO 14971-1</w:t>
      </w:r>
      <w:r w:rsidR="00465A80" w:rsidRPr="00F77B8A">
        <w:rPr>
          <w:rFonts w:ascii="Arial" w:eastAsia="宋体" w:hAnsi="Arial" w:cs="Arial" w:hint="eastAsia"/>
          <w:lang w:eastAsia="zh-CN"/>
        </w:rPr>
        <w:t>；医疗器械</w:t>
      </w:r>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w:t>
      </w:r>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风险管理</w:t>
      </w:r>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第</w:t>
      </w:r>
      <w:r w:rsidR="00465A80" w:rsidRPr="00F77B8A">
        <w:rPr>
          <w:rFonts w:ascii="Arial" w:eastAsia="宋体" w:hAnsi="Arial" w:cs="Arial" w:hint="eastAsia"/>
          <w:lang w:eastAsia="zh-CN"/>
        </w:rPr>
        <w:t xml:space="preserve"> 1</w:t>
      </w:r>
      <w:r w:rsidR="00465A80" w:rsidRPr="00F77B8A">
        <w:rPr>
          <w:rFonts w:ascii="Arial" w:eastAsia="宋体" w:hAnsi="Arial" w:cs="Arial" w:hint="eastAsia"/>
          <w:lang w:eastAsia="zh-CN"/>
        </w:rPr>
        <w:t>部分：风险分析应用；以及</w:t>
      </w:r>
    </w:p>
    <w:p w:rsidR="00465A80" w:rsidRPr="00F77B8A" w:rsidRDefault="00465A80" w:rsidP="008E2812">
      <w:pPr>
        <w:pStyle w:val="a3"/>
        <w:numPr>
          <w:ilvl w:val="0"/>
          <w:numId w:val="10"/>
        </w:numPr>
        <w:tabs>
          <w:tab w:val="left" w:pos="520"/>
        </w:tabs>
        <w:overflowPunct w:val="0"/>
        <w:snapToGrid w:val="0"/>
        <w:spacing w:before="120" w:line="300" w:lineRule="auto"/>
        <w:ind w:leftChars="100" w:left="391" w:hanging="181"/>
        <w:jc w:val="both"/>
        <w:rPr>
          <w:rFonts w:ascii="Arial" w:eastAsia="宋体" w:hAnsi="Arial" w:cs="Arial"/>
          <w:lang w:eastAsia="zh-CN"/>
        </w:rPr>
      </w:pPr>
      <w:r w:rsidRPr="00F77B8A">
        <w:rPr>
          <w:rFonts w:ascii="Arial" w:eastAsia="宋体" w:hAnsi="Arial" w:cs="Arial" w:hint="eastAsia"/>
          <w:lang w:eastAsia="zh-CN"/>
        </w:rPr>
        <w:t>AAMI SW68:2001</w:t>
      </w:r>
      <w:r w:rsidRPr="00F77B8A">
        <w:rPr>
          <w:rFonts w:ascii="Arial" w:eastAsia="宋体" w:hAnsi="Arial" w:cs="Arial" w:hint="eastAsia"/>
          <w:lang w:eastAsia="zh-CN"/>
        </w:rPr>
        <w:t>；医疗器械软件</w:t>
      </w:r>
      <w:r w:rsidRPr="00F77B8A">
        <w:rPr>
          <w:rFonts w:ascii="Arial" w:eastAsia="宋体" w:hAnsi="Arial" w:cs="Arial" w:hint="eastAsia"/>
          <w:lang w:eastAsia="zh-CN"/>
        </w:rPr>
        <w:t>-</w:t>
      </w:r>
      <w:r w:rsidRPr="00F77B8A">
        <w:rPr>
          <w:rFonts w:ascii="Arial" w:eastAsia="宋体" w:hAnsi="Arial" w:cs="Arial" w:hint="eastAsia"/>
          <w:lang w:eastAsia="zh-CN"/>
        </w:rPr>
        <w:t>软件生命周期过程</w:t>
      </w:r>
    </w:p>
    <w:p w:rsidR="00465A80" w:rsidRPr="00F77B8A" w:rsidRDefault="00465A80" w:rsidP="00547202">
      <w:pPr>
        <w:overflowPunct w:val="0"/>
        <w:snapToGrid w:val="0"/>
        <w:spacing w:before="7"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对于测量多重信号的工具和系统及其他复杂实验室工具，请咨询微生物学器械科。</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F77B8A" w:rsidRDefault="00465A80" w:rsidP="008E2812">
      <w:pPr>
        <w:pStyle w:val="310"/>
        <w:numPr>
          <w:ilvl w:val="0"/>
          <w:numId w:val="14"/>
        </w:numPr>
        <w:tabs>
          <w:tab w:val="left" w:pos="555"/>
        </w:tabs>
        <w:overflowPunct w:val="0"/>
        <w:snapToGrid w:val="0"/>
        <w:spacing w:line="300" w:lineRule="auto"/>
        <w:ind w:left="437" w:hanging="437"/>
        <w:jc w:val="both"/>
        <w:rPr>
          <w:rFonts w:ascii="Arial" w:eastAsia="宋体" w:hAnsi="Arial" w:cs="Arial"/>
          <w:b w:val="0"/>
          <w:bCs w:val="0"/>
          <w:sz w:val="24"/>
          <w:szCs w:val="24"/>
          <w:lang w:eastAsia="zh-CN"/>
        </w:rPr>
      </w:pPr>
      <w:bookmarkStart w:id="60" w:name="d._Controls"/>
      <w:bookmarkStart w:id="61" w:name="_bookmark10"/>
      <w:bookmarkStart w:id="62" w:name="_Toc496876299"/>
      <w:bookmarkEnd w:id="60"/>
      <w:bookmarkEnd w:id="61"/>
      <w:r w:rsidRPr="00F77B8A">
        <w:rPr>
          <w:rFonts w:ascii="Arial" w:eastAsia="宋体" w:hAnsi="Arial" w:cs="Arial" w:hint="eastAsia"/>
          <w:sz w:val="24"/>
          <w:szCs w:val="24"/>
          <w:lang w:eastAsia="zh-CN"/>
        </w:rPr>
        <w:t>对照品</w:t>
      </w:r>
      <w:bookmarkEnd w:id="62"/>
    </w:p>
    <w:p w:rsidR="00465A80" w:rsidRPr="00F77B8A" w:rsidRDefault="00465A80" w:rsidP="00547202">
      <w:pPr>
        <w:pStyle w:val="a3"/>
        <w:overflowPunct w:val="0"/>
        <w:snapToGrid w:val="0"/>
        <w:spacing w:before="154" w:line="300" w:lineRule="auto"/>
        <w:ind w:left="0"/>
        <w:jc w:val="both"/>
        <w:rPr>
          <w:rFonts w:ascii="Arial" w:eastAsia="宋体" w:hAnsi="Arial" w:cs="Arial"/>
          <w:lang w:eastAsia="zh-CN"/>
        </w:rPr>
      </w:pPr>
      <w:r w:rsidRPr="00F77B8A">
        <w:rPr>
          <w:rFonts w:ascii="Arial" w:eastAsia="宋体" w:hAnsi="Arial" w:cs="Arial" w:hint="eastAsia"/>
          <w:lang w:eastAsia="zh-CN"/>
        </w:rPr>
        <w:t>如果适用，贵公司</w:t>
      </w:r>
      <w:bookmarkStart w:id="63" w:name="OLE_LINK79"/>
      <w:bookmarkStart w:id="64" w:name="OLE_LINK80"/>
      <w:r w:rsidRPr="00F77B8A">
        <w:rPr>
          <w:rFonts w:ascii="Arial" w:eastAsia="宋体" w:hAnsi="Arial" w:cs="Arial" w:hint="eastAsia"/>
          <w:lang w:eastAsia="zh-CN"/>
        </w:rPr>
        <w:t>器械的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）提交中必须包含以下描述的对照品</w:t>
      </w:r>
      <w:bookmarkEnd w:id="63"/>
      <w:bookmarkEnd w:id="64"/>
      <w:r w:rsidRPr="00F77B8A">
        <w:rPr>
          <w:rFonts w:ascii="Arial" w:eastAsia="宋体" w:hAnsi="Arial" w:cs="Arial" w:hint="eastAsia"/>
          <w:lang w:eastAsia="zh-CN"/>
        </w:rPr>
        <w:t>。依据测试方法学的不同，贵公司可能不需要包含本章节推荐的每种类型的对照品。贵公司必须规定对照品的供应商并制定计划为对照品提供持续的可用性。当实施描述的性能研究时（见第</w:t>
      </w:r>
      <w:r w:rsidRPr="00F77B8A">
        <w:rPr>
          <w:rFonts w:ascii="Arial" w:eastAsia="宋体" w:hAnsi="Arial" w:cs="Arial" w:hint="eastAsia"/>
          <w:lang w:eastAsia="zh-CN"/>
        </w:rPr>
        <w:t>6</w:t>
      </w:r>
      <w:r w:rsidRPr="00F77B8A">
        <w:rPr>
          <w:rFonts w:ascii="Arial" w:eastAsia="宋体" w:hAnsi="Arial" w:cs="Arial" w:hint="eastAsia"/>
          <w:lang w:eastAsia="zh-CN"/>
        </w:rPr>
        <w:t>章节），贵公司在分析性研究和临床研究持续期间必须使用适当的样本类型实施外部对照试验。</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F77B8A" w:rsidRDefault="00465A80" w:rsidP="00431527">
      <w:pPr>
        <w:pStyle w:val="410"/>
        <w:numPr>
          <w:ilvl w:val="0"/>
          <w:numId w:val="9"/>
        </w:numPr>
        <w:tabs>
          <w:tab w:val="left" w:pos="840"/>
        </w:tabs>
        <w:overflowPunct w:val="0"/>
        <w:snapToGrid w:val="0"/>
        <w:spacing w:line="300" w:lineRule="auto"/>
        <w:ind w:leftChars="200" w:left="777" w:hanging="357"/>
        <w:jc w:val="both"/>
        <w:rPr>
          <w:rFonts w:ascii="Arial" w:eastAsia="宋体" w:hAnsi="Arial" w:cs="Arial"/>
          <w:b w:val="0"/>
          <w:bCs w:val="0"/>
          <w:lang w:eastAsia="zh-CN"/>
        </w:rPr>
      </w:pPr>
      <w:bookmarkStart w:id="65" w:name="1)_Negative_Controls"/>
      <w:bookmarkStart w:id="66" w:name="_bookmark11"/>
      <w:bookmarkStart w:id="67" w:name="_Toc496876300"/>
      <w:bookmarkEnd w:id="65"/>
      <w:bookmarkEnd w:id="66"/>
      <w:r w:rsidRPr="00F77B8A">
        <w:rPr>
          <w:rFonts w:ascii="Arial" w:eastAsia="宋体" w:hAnsi="Arial" w:cs="Arial" w:hint="eastAsia"/>
          <w:lang w:eastAsia="zh-CN"/>
        </w:rPr>
        <w:t>阴性对照</w:t>
      </w:r>
      <w:bookmarkEnd w:id="67"/>
    </w:p>
    <w:p w:rsidR="00465A80" w:rsidRPr="00F77B8A" w:rsidRDefault="00465A80" w:rsidP="00547202">
      <w:pPr>
        <w:overflowPunct w:val="0"/>
        <w:snapToGrid w:val="0"/>
        <w:spacing w:before="156" w:line="300" w:lineRule="auto"/>
        <w:rPr>
          <w:rFonts w:ascii="Arial" w:eastAsia="宋体" w:hAnsi="Arial" w:cs="Arial"/>
          <w:bCs/>
          <w:i/>
          <w:sz w:val="24"/>
          <w:szCs w:val="24"/>
        </w:rPr>
      </w:pPr>
      <w:r w:rsidRPr="00F77B8A">
        <w:rPr>
          <w:rFonts w:ascii="Arial" w:eastAsia="宋体" w:hAnsi="Arial" w:cs="Arial" w:hint="eastAsia"/>
          <w:bCs/>
          <w:i/>
          <w:sz w:val="24"/>
          <w:szCs w:val="24"/>
        </w:rPr>
        <w:t>空白或无模板对照</w:t>
      </w:r>
    </w:p>
    <w:p w:rsidR="00465A80" w:rsidRPr="00F77B8A" w:rsidRDefault="00465A80" w:rsidP="00037685">
      <w:pPr>
        <w:pStyle w:val="a3"/>
        <w:overflowPunct w:val="0"/>
        <w:snapToGrid w:val="0"/>
        <w:spacing w:beforeLines="50" w:before="120" w:line="300" w:lineRule="auto"/>
        <w:ind w:left="0"/>
        <w:jc w:val="both"/>
        <w:rPr>
          <w:rFonts w:ascii="Arial" w:eastAsia="宋体" w:hAnsi="Arial" w:cs="Arial"/>
          <w:lang w:eastAsia="zh-CN"/>
        </w:rPr>
      </w:pPr>
      <w:r w:rsidRPr="00F77B8A">
        <w:rPr>
          <w:rFonts w:ascii="Arial" w:eastAsia="宋体" w:hAnsi="Arial" w:cs="Arial" w:hint="eastAsia"/>
          <w:lang w:eastAsia="zh-CN"/>
        </w:rPr>
        <w:t>空白或无模板对照，包含缓冲液或样本运输培养基和所有测定组分，靶核酸除外。这种对照用于排除靶核酸污染或扩增反应中背景增加的情况。对于在单项检测，一次性检测盒或检测试管中实施的测定，可能无需进行这种对照。</w:t>
      </w:r>
    </w:p>
    <w:p w:rsidR="00465A80" w:rsidRPr="00F77B8A" w:rsidRDefault="00465A80" w:rsidP="009902DE">
      <w:pPr>
        <w:overflowPunct w:val="0"/>
        <w:snapToGrid w:val="0"/>
        <w:spacing w:before="156" w:line="300" w:lineRule="auto"/>
        <w:rPr>
          <w:rFonts w:ascii="Arial" w:eastAsia="宋体" w:hAnsi="Arial" w:cs="Arial"/>
          <w:sz w:val="24"/>
          <w:szCs w:val="24"/>
        </w:rPr>
      </w:pPr>
      <w:r w:rsidRPr="00F77B8A">
        <w:rPr>
          <w:rFonts w:ascii="Arial" w:eastAsia="宋体" w:hAnsi="Arial" w:cs="Arial" w:hint="eastAsia"/>
          <w:i/>
          <w:sz w:val="24"/>
          <w:szCs w:val="24"/>
        </w:rPr>
        <w:t>阴性</w:t>
      </w:r>
      <w:r w:rsidRPr="009902DE">
        <w:rPr>
          <w:rFonts w:ascii="Arial" w:eastAsia="宋体" w:hAnsi="Arial" w:cs="Arial" w:hint="eastAsia"/>
          <w:bCs/>
          <w:i/>
          <w:sz w:val="24"/>
          <w:szCs w:val="24"/>
        </w:rPr>
        <w:t>对照</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bookmarkStart w:id="68" w:name="OLE_LINK75"/>
      <w:bookmarkStart w:id="69" w:name="OLE_LINK76"/>
      <w:r w:rsidRPr="00F77B8A">
        <w:rPr>
          <w:rFonts w:ascii="Arial" w:eastAsia="宋体" w:hAnsi="Arial" w:cs="Arial" w:hint="eastAsia"/>
          <w:lang w:eastAsia="zh-CN"/>
        </w:rPr>
        <w:t>阴性样本对照用于评价完整的测定程序，包括提取。</w:t>
      </w:r>
      <w:bookmarkEnd w:id="68"/>
      <w:bookmarkEnd w:id="69"/>
      <w:r w:rsidRPr="00F77B8A">
        <w:rPr>
          <w:rFonts w:ascii="Arial" w:eastAsia="宋体" w:hAnsi="Arial" w:cs="Arial" w:hint="eastAsia"/>
          <w:lang w:eastAsia="zh-CN"/>
        </w:rPr>
        <w:t>这种对照的阴性结果证实无靶序列时不获得信号（例如由于非特异性引发或检测）。可接受的阴性样本对照材料包括：</w:t>
      </w:r>
    </w:p>
    <w:p w:rsidR="00465A80" w:rsidRPr="00F77B8A" w:rsidRDefault="00465A80" w:rsidP="00632084">
      <w:pPr>
        <w:pStyle w:val="a3"/>
        <w:numPr>
          <w:ilvl w:val="1"/>
          <w:numId w:val="14"/>
        </w:numPr>
        <w:tabs>
          <w:tab w:val="left" w:pos="840"/>
        </w:tabs>
        <w:overflowPunct w:val="0"/>
        <w:snapToGrid w:val="0"/>
        <w:spacing w:before="120"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来自</w:t>
      </w:r>
      <w:bookmarkStart w:id="70" w:name="OLE_LINK19"/>
      <w:bookmarkStart w:id="71" w:name="OLE_LINK20"/>
      <w:r w:rsidRPr="00F77B8A">
        <w:rPr>
          <w:rFonts w:ascii="Arial" w:eastAsia="宋体" w:hAnsi="Arial" w:cs="Arial" w:hint="eastAsia"/>
          <w:lang w:eastAsia="zh-CN"/>
        </w:rPr>
        <w:t>MTB-</w:t>
      </w:r>
      <w:r w:rsidRPr="00F77B8A">
        <w:rPr>
          <w:rFonts w:ascii="Arial" w:eastAsia="宋体" w:hAnsi="Arial" w:cs="Arial" w:hint="eastAsia"/>
          <w:lang w:eastAsia="zh-CN"/>
        </w:rPr>
        <w:t>复合群核酸阴性个人</w:t>
      </w:r>
      <w:bookmarkEnd w:id="70"/>
      <w:bookmarkEnd w:id="71"/>
      <w:r w:rsidRPr="00F77B8A">
        <w:rPr>
          <w:rFonts w:ascii="Arial" w:eastAsia="宋体" w:hAnsi="Arial" w:cs="Arial" w:hint="eastAsia"/>
          <w:lang w:eastAsia="zh-CN"/>
        </w:rPr>
        <w:t>的混合样本。</w:t>
      </w:r>
    </w:p>
    <w:p w:rsidR="00465A80" w:rsidRPr="00F77B8A" w:rsidRDefault="00465A80" w:rsidP="00632084">
      <w:pPr>
        <w:pStyle w:val="a3"/>
        <w:numPr>
          <w:ilvl w:val="1"/>
          <w:numId w:val="14"/>
        </w:numPr>
        <w:tabs>
          <w:tab w:val="left" w:pos="840"/>
        </w:tabs>
        <w:overflowPunct w:val="0"/>
        <w:snapToGrid w:val="0"/>
        <w:spacing w:before="120"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含非靶标分枝杆菌生物体的混合样本（例如掺入</w:t>
      </w:r>
      <w:r w:rsidRPr="00F77B8A">
        <w:rPr>
          <w:rFonts w:ascii="Arial" w:eastAsia="宋体" w:hAnsi="Arial" w:cs="Arial" w:hint="eastAsia"/>
          <w:i/>
          <w:lang w:eastAsia="zh-CN"/>
        </w:rPr>
        <w:t>戈登分枝杆菌的</w:t>
      </w:r>
      <w:r w:rsidRPr="00F77B8A">
        <w:rPr>
          <w:rFonts w:ascii="Arial" w:eastAsia="宋体" w:hAnsi="Arial" w:cs="Arial" w:hint="eastAsia"/>
          <w:lang w:eastAsia="zh-CN"/>
        </w:rPr>
        <w:t>MTB-</w:t>
      </w:r>
      <w:r w:rsidRPr="00F77B8A">
        <w:rPr>
          <w:rFonts w:ascii="Arial" w:eastAsia="宋体" w:hAnsi="Arial" w:cs="Arial" w:hint="eastAsia"/>
          <w:lang w:eastAsia="zh-CN"/>
        </w:rPr>
        <w:t>复合群核酸阴性样本）。</w:t>
      </w:r>
    </w:p>
    <w:p w:rsidR="00465A80" w:rsidRPr="00F77B8A" w:rsidRDefault="00465A80" w:rsidP="00632084">
      <w:pPr>
        <w:pStyle w:val="a3"/>
        <w:numPr>
          <w:ilvl w:val="1"/>
          <w:numId w:val="14"/>
        </w:numPr>
        <w:tabs>
          <w:tab w:val="left" w:pos="840"/>
        </w:tabs>
        <w:overflowPunct w:val="0"/>
        <w:snapToGrid w:val="0"/>
        <w:spacing w:before="120"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替代阴性对照品（例如含</w:t>
      </w:r>
      <w:bookmarkStart w:id="72" w:name="OLE_LINK8"/>
      <w:bookmarkStart w:id="73" w:name="OLE_LINK11"/>
      <w:r w:rsidRPr="00F77B8A">
        <w:rPr>
          <w:rFonts w:ascii="Arial" w:eastAsia="宋体" w:hAnsi="Arial" w:cs="Arial" w:hint="eastAsia"/>
          <w:lang w:eastAsia="zh-CN"/>
        </w:rPr>
        <w:t>非靶标</w:t>
      </w:r>
      <w:bookmarkEnd w:id="72"/>
      <w:bookmarkEnd w:id="73"/>
      <w:r w:rsidRPr="00F77B8A">
        <w:rPr>
          <w:rFonts w:ascii="Arial" w:eastAsia="宋体" w:hAnsi="Arial" w:cs="Arial" w:hint="eastAsia"/>
          <w:lang w:eastAsia="zh-CN"/>
        </w:rPr>
        <w:t>包封核酸的模拟痰液）。</w:t>
      </w:r>
    </w:p>
    <w:p w:rsidR="00465A80" w:rsidRPr="00F77B8A" w:rsidRDefault="00465A80" w:rsidP="00547202">
      <w:pPr>
        <w:overflowPunct w:val="0"/>
        <w:snapToGrid w:val="0"/>
        <w:spacing w:before="8" w:line="300" w:lineRule="auto"/>
        <w:rPr>
          <w:rFonts w:ascii="Arial" w:eastAsia="宋体" w:hAnsi="Arial" w:cs="Arial"/>
          <w:sz w:val="24"/>
          <w:szCs w:val="24"/>
        </w:rPr>
      </w:pPr>
    </w:p>
    <w:p w:rsidR="00465A80" w:rsidRPr="00F77B8A" w:rsidRDefault="00465A80" w:rsidP="00AC2D3A">
      <w:pPr>
        <w:pStyle w:val="410"/>
        <w:numPr>
          <w:ilvl w:val="0"/>
          <w:numId w:val="9"/>
        </w:numPr>
        <w:tabs>
          <w:tab w:val="left" w:pos="840"/>
        </w:tabs>
        <w:overflowPunct w:val="0"/>
        <w:snapToGrid w:val="0"/>
        <w:spacing w:line="300" w:lineRule="auto"/>
        <w:ind w:leftChars="200" w:left="777" w:hanging="357"/>
        <w:jc w:val="both"/>
        <w:rPr>
          <w:rFonts w:ascii="Arial" w:eastAsia="宋体" w:hAnsi="Arial" w:cs="Arial"/>
          <w:b w:val="0"/>
          <w:bCs w:val="0"/>
          <w:lang w:eastAsia="zh-CN"/>
        </w:rPr>
      </w:pPr>
      <w:bookmarkStart w:id="74" w:name="2)_Positive_Controls"/>
      <w:bookmarkStart w:id="75" w:name="_bookmark12"/>
      <w:bookmarkStart w:id="76" w:name="_Toc496876301"/>
      <w:bookmarkEnd w:id="74"/>
      <w:bookmarkEnd w:id="75"/>
      <w:r w:rsidRPr="00F77B8A">
        <w:rPr>
          <w:rFonts w:ascii="Arial" w:eastAsia="宋体" w:hAnsi="Arial" w:cs="Arial" w:hint="eastAsia"/>
          <w:lang w:eastAsia="zh-CN"/>
        </w:rPr>
        <w:t>阳性对照</w:t>
      </w:r>
      <w:bookmarkEnd w:id="76"/>
    </w:p>
    <w:p w:rsidR="00465A80" w:rsidRPr="00F77B8A" w:rsidRDefault="00465A80" w:rsidP="00547202">
      <w:pPr>
        <w:overflowPunct w:val="0"/>
        <w:snapToGrid w:val="0"/>
        <w:spacing w:before="156" w:line="300" w:lineRule="auto"/>
        <w:rPr>
          <w:rFonts w:ascii="Arial" w:eastAsia="宋体" w:hAnsi="Arial" w:cs="Arial"/>
          <w:sz w:val="24"/>
          <w:szCs w:val="24"/>
        </w:rPr>
      </w:pPr>
      <w:r w:rsidRPr="00F77B8A">
        <w:rPr>
          <w:rFonts w:ascii="Arial" w:eastAsia="宋体" w:hAnsi="Arial" w:cs="Arial" w:hint="eastAsia"/>
          <w:i/>
          <w:sz w:val="24"/>
          <w:szCs w:val="24"/>
        </w:rPr>
        <w:t>完整测定的阳性对照</w:t>
      </w:r>
    </w:p>
    <w:p w:rsidR="00465A80" w:rsidRPr="00F77B8A" w:rsidRDefault="00465A80" w:rsidP="00547202">
      <w:pPr>
        <w:pStyle w:val="a3"/>
        <w:overflowPunct w:val="0"/>
        <w:snapToGrid w:val="0"/>
        <w:spacing w:before="52" w:line="300" w:lineRule="auto"/>
        <w:ind w:left="0"/>
        <w:jc w:val="both"/>
        <w:rPr>
          <w:rFonts w:ascii="Arial" w:eastAsia="宋体" w:hAnsi="Arial" w:cs="Arial"/>
          <w:lang w:eastAsia="zh-CN"/>
        </w:rPr>
      </w:pPr>
    </w:p>
    <w:p w:rsidR="00465A80" w:rsidRPr="00F77B8A" w:rsidRDefault="00465A80" w:rsidP="003C7814">
      <w:pPr>
        <w:pStyle w:val="a3"/>
        <w:overflowPunct w:val="0"/>
        <w:snapToGrid w:val="0"/>
        <w:spacing w:before="52" w:line="288" w:lineRule="auto"/>
        <w:ind w:left="0"/>
        <w:jc w:val="both"/>
        <w:rPr>
          <w:rFonts w:ascii="Arial" w:eastAsia="宋体" w:hAnsi="Arial" w:cs="Arial"/>
          <w:lang w:eastAsia="zh-CN"/>
        </w:rPr>
      </w:pPr>
      <w:r w:rsidRPr="00F77B8A">
        <w:rPr>
          <w:rFonts w:ascii="Arial" w:eastAsia="宋体" w:hAnsi="Arial" w:cs="Arial" w:hint="eastAsia"/>
          <w:lang w:eastAsia="zh-CN"/>
        </w:rPr>
        <w:lastRenderedPageBreak/>
        <w:t>阳性对照含靶核酸，并用于检验整个测定过程，包括样本溶解、核酸提取、扩增和检测。设计这种对照的目的是模仿患者样本并作为独立的测定实施，与患者样本同时进行，频率由实验室的质量体系决定。可接受的阳性测定对照品包括含器械可检测靶序列的</w:t>
      </w:r>
      <w:r w:rsidRPr="00F77B8A">
        <w:rPr>
          <w:rFonts w:ascii="Arial" w:eastAsia="宋体" w:hAnsi="Arial" w:cs="Arial" w:hint="eastAsia"/>
          <w:lang w:eastAsia="zh-CN"/>
        </w:rPr>
        <w:t>MTB-</w:t>
      </w:r>
      <w:r w:rsidRPr="00F77B8A">
        <w:rPr>
          <w:rFonts w:ascii="Arial" w:eastAsia="宋体" w:hAnsi="Arial" w:cs="Arial" w:hint="eastAsia"/>
          <w:lang w:eastAsia="zh-CN"/>
        </w:rPr>
        <w:t>复合群分离菌株。</w:t>
      </w:r>
    </w:p>
    <w:p w:rsidR="00465A80" w:rsidRPr="00F77B8A" w:rsidRDefault="00465A80" w:rsidP="003C7814">
      <w:pPr>
        <w:overflowPunct w:val="0"/>
        <w:snapToGrid w:val="0"/>
        <w:spacing w:before="2" w:line="288" w:lineRule="auto"/>
        <w:rPr>
          <w:rFonts w:ascii="Arial" w:eastAsia="宋体" w:hAnsi="Arial" w:cs="Arial"/>
          <w:sz w:val="24"/>
          <w:szCs w:val="24"/>
        </w:rPr>
      </w:pPr>
    </w:p>
    <w:p w:rsidR="00465A80" w:rsidRPr="00F77B8A" w:rsidRDefault="00465A80" w:rsidP="003C7814">
      <w:pPr>
        <w:overflowPunct w:val="0"/>
        <w:snapToGrid w:val="0"/>
        <w:spacing w:line="288" w:lineRule="auto"/>
        <w:rPr>
          <w:rFonts w:ascii="Arial" w:eastAsia="宋体" w:hAnsi="Arial" w:cs="Arial"/>
          <w:sz w:val="24"/>
          <w:szCs w:val="24"/>
        </w:rPr>
      </w:pPr>
      <w:r w:rsidRPr="00F77B8A">
        <w:rPr>
          <w:rFonts w:ascii="Arial" w:eastAsia="宋体" w:hAnsi="Arial" w:cs="Arial" w:hint="eastAsia"/>
          <w:i/>
          <w:sz w:val="24"/>
          <w:szCs w:val="24"/>
        </w:rPr>
        <w:t>扩增和检测的阳性对照</w:t>
      </w:r>
    </w:p>
    <w:p w:rsidR="00465A80" w:rsidRPr="00F77B8A" w:rsidRDefault="00465A80" w:rsidP="003C7814">
      <w:pPr>
        <w:pStyle w:val="a3"/>
        <w:overflowPunct w:val="0"/>
        <w:snapToGrid w:val="0"/>
        <w:spacing w:before="199" w:line="288" w:lineRule="auto"/>
        <w:ind w:left="0"/>
        <w:jc w:val="both"/>
        <w:rPr>
          <w:rFonts w:ascii="Arial" w:eastAsia="宋体" w:hAnsi="Arial" w:cs="Arial"/>
          <w:lang w:eastAsia="zh-CN"/>
        </w:rPr>
      </w:pPr>
      <w:r w:rsidRPr="00F77B8A">
        <w:rPr>
          <w:rFonts w:ascii="Arial" w:eastAsia="宋体" w:hAnsi="Arial" w:cs="Arial" w:hint="eastAsia"/>
          <w:lang w:eastAsia="zh-CN"/>
        </w:rPr>
        <w:t>扩增和检测的阳性对照含处于或接近定性测定检测限（</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的纯化靶核酸且通常不是通过样本溶解或核酸提取过程获得的。获得阴性结果时，其验证反应成分和工具的完整性。也表明如果靶标存在于样本溶解产物或提取的样本中，则可检测到靶标。这种类型对照品包括含靶序列的非传染性</w:t>
      </w:r>
      <w:r w:rsidRPr="00F77B8A">
        <w:rPr>
          <w:rFonts w:ascii="Arial" w:eastAsia="宋体" w:hAnsi="Arial" w:cs="Arial" w:hint="eastAsia"/>
          <w:lang w:eastAsia="zh-CN"/>
        </w:rPr>
        <w:t>DNA</w:t>
      </w:r>
      <w:r w:rsidRPr="00F77B8A">
        <w:rPr>
          <w:rFonts w:ascii="Arial" w:eastAsia="宋体" w:hAnsi="Arial" w:cs="Arial" w:hint="eastAsia"/>
          <w:lang w:eastAsia="zh-CN"/>
        </w:rPr>
        <w:t>质粒，或来自</w:t>
      </w:r>
      <w:r w:rsidRPr="00F77B8A">
        <w:rPr>
          <w:rFonts w:ascii="Arial" w:eastAsia="宋体" w:hAnsi="Arial" w:cs="Arial" w:hint="eastAsia"/>
          <w:lang w:eastAsia="zh-CN"/>
        </w:rPr>
        <w:t>MTB-</w:t>
      </w:r>
      <w:r w:rsidRPr="00F77B8A">
        <w:rPr>
          <w:rFonts w:ascii="Arial" w:eastAsia="宋体" w:hAnsi="Arial" w:cs="Arial" w:hint="eastAsia"/>
          <w:lang w:eastAsia="zh-CN"/>
        </w:rPr>
        <w:t>复合群分离菌株的</w:t>
      </w:r>
      <w:bookmarkStart w:id="77" w:name="OLE_LINK25"/>
      <w:bookmarkStart w:id="78" w:name="OLE_LINK26"/>
      <w:r w:rsidRPr="00F77B8A">
        <w:rPr>
          <w:rFonts w:ascii="Arial" w:eastAsia="宋体" w:hAnsi="Arial" w:cs="Arial" w:hint="eastAsia"/>
          <w:lang w:eastAsia="zh-CN"/>
        </w:rPr>
        <w:t>纯化全长双链基因组</w:t>
      </w:r>
      <w:r w:rsidRPr="00F77B8A">
        <w:rPr>
          <w:rFonts w:ascii="Arial" w:eastAsia="宋体" w:hAnsi="Arial" w:cs="Arial" w:hint="eastAsia"/>
          <w:lang w:eastAsia="zh-CN"/>
        </w:rPr>
        <w:t>DNA</w:t>
      </w:r>
      <w:bookmarkEnd w:id="77"/>
      <w:bookmarkEnd w:id="78"/>
      <w:r w:rsidRPr="00F77B8A">
        <w:rPr>
          <w:rFonts w:ascii="Arial" w:eastAsia="宋体" w:hAnsi="Arial" w:cs="Arial" w:hint="eastAsia"/>
          <w:lang w:eastAsia="zh-CN"/>
        </w:rPr>
        <w:t>。对于以核糖体</w:t>
      </w:r>
      <w:r w:rsidRPr="00F77B8A">
        <w:rPr>
          <w:rFonts w:ascii="Arial" w:eastAsia="宋体" w:hAnsi="Arial" w:cs="Arial" w:hint="eastAsia"/>
          <w:lang w:eastAsia="zh-CN"/>
        </w:rPr>
        <w:t>RNA</w:t>
      </w:r>
      <w:r w:rsidRPr="00F77B8A">
        <w:rPr>
          <w:rFonts w:ascii="Arial" w:eastAsia="宋体" w:hAnsi="Arial" w:cs="Arial" w:hint="eastAsia"/>
          <w:lang w:eastAsia="zh-CN"/>
        </w:rPr>
        <w:t>为靶标的测定，包装的</w:t>
      </w:r>
      <w:r w:rsidRPr="00F77B8A">
        <w:rPr>
          <w:rFonts w:ascii="Arial" w:eastAsia="宋体" w:hAnsi="Arial" w:cs="Arial" w:hint="eastAsia"/>
          <w:lang w:eastAsia="zh-CN"/>
        </w:rPr>
        <w:t>RNA</w:t>
      </w:r>
      <w:r w:rsidRPr="00F77B8A">
        <w:rPr>
          <w:rFonts w:ascii="Arial" w:eastAsia="宋体" w:hAnsi="Arial" w:cs="Arial" w:hint="eastAsia"/>
          <w:lang w:eastAsia="zh-CN"/>
        </w:rPr>
        <w:t>也是一种适当的对照品。</w:t>
      </w:r>
    </w:p>
    <w:p w:rsidR="00465A80" w:rsidRPr="00F77B8A" w:rsidRDefault="00465A80" w:rsidP="003C7814">
      <w:pPr>
        <w:pStyle w:val="a3"/>
        <w:overflowPunct w:val="0"/>
        <w:snapToGrid w:val="0"/>
        <w:spacing w:before="206" w:line="288" w:lineRule="auto"/>
        <w:ind w:left="0"/>
        <w:jc w:val="both"/>
        <w:rPr>
          <w:rFonts w:ascii="Arial" w:eastAsia="宋体" w:hAnsi="Arial" w:cs="Arial"/>
          <w:lang w:eastAsia="zh-CN"/>
        </w:rPr>
      </w:pPr>
      <w:r w:rsidRPr="00F77B8A">
        <w:rPr>
          <w:rFonts w:ascii="Arial" w:eastAsia="宋体" w:hAnsi="Arial" w:cs="Arial" w:hint="eastAsia"/>
          <w:lang w:eastAsia="zh-CN"/>
        </w:rPr>
        <w:t>在含有完整测定阳性对照品的情况下，将不需要为扩增和检测提供单独的阳性对照品。</w:t>
      </w:r>
    </w:p>
    <w:p w:rsidR="00465A80" w:rsidRPr="00F77B8A" w:rsidRDefault="00465A80" w:rsidP="003C7814">
      <w:pPr>
        <w:overflowPunct w:val="0"/>
        <w:snapToGrid w:val="0"/>
        <w:spacing w:before="9" w:line="288" w:lineRule="auto"/>
        <w:rPr>
          <w:rFonts w:ascii="Arial" w:eastAsia="宋体" w:hAnsi="Arial" w:cs="Arial"/>
          <w:sz w:val="24"/>
          <w:szCs w:val="24"/>
        </w:rPr>
      </w:pPr>
    </w:p>
    <w:p w:rsidR="00465A80" w:rsidRPr="00DB0F34" w:rsidRDefault="00465A80" w:rsidP="003C7814">
      <w:pPr>
        <w:pStyle w:val="410"/>
        <w:numPr>
          <w:ilvl w:val="0"/>
          <w:numId w:val="9"/>
        </w:numPr>
        <w:tabs>
          <w:tab w:val="left" w:pos="840"/>
        </w:tabs>
        <w:overflowPunct w:val="0"/>
        <w:snapToGrid w:val="0"/>
        <w:spacing w:line="288" w:lineRule="auto"/>
        <w:ind w:leftChars="200" w:left="777" w:hanging="357"/>
        <w:jc w:val="both"/>
        <w:rPr>
          <w:rFonts w:ascii="Arial" w:eastAsia="宋体" w:hAnsi="Arial" w:cs="Arial"/>
          <w:lang w:eastAsia="zh-CN"/>
        </w:rPr>
      </w:pPr>
      <w:bookmarkStart w:id="79" w:name="3)_Internal_Control"/>
      <w:bookmarkStart w:id="80" w:name="_bookmark13"/>
      <w:bookmarkStart w:id="81" w:name="_Toc496876302"/>
      <w:bookmarkEnd w:id="79"/>
      <w:bookmarkEnd w:id="80"/>
      <w:r w:rsidRPr="00F77B8A">
        <w:rPr>
          <w:rFonts w:ascii="Arial" w:eastAsia="宋体" w:hAnsi="Arial" w:cs="Arial" w:hint="eastAsia"/>
          <w:lang w:eastAsia="zh-CN"/>
        </w:rPr>
        <w:t>内部对照</w:t>
      </w:r>
      <w:bookmarkEnd w:id="81"/>
    </w:p>
    <w:p w:rsidR="00465A80" w:rsidRPr="00F77B8A" w:rsidRDefault="00465A80" w:rsidP="003C7814">
      <w:pPr>
        <w:pStyle w:val="a3"/>
        <w:overflowPunct w:val="0"/>
        <w:snapToGrid w:val="0"/>
        <w:spacing w:line="288" w:lineRule="auto"/>
        <w:ind w:left="0"/>
        <w:jc w:val="both"/>
        <w:rPr>
          <w:rFonts w:ascii="Arial" w:eastAsia="宋体" w:hAnsi="Arial" w:cs="Arial"/>
          <w:lang w:eastAsia="zh-CN"/>
        </w:rPr>
      </w:pPr>
      <w:r w:rsidRPr="00F77B8A">
        <w:rPr>
          <w:rFonts w:ascii="Arial" w:eastAsia="宋体" w:hAnsi="Arial" w:cs="Arial" w:hint="eastAsia"/>
          <w:lang w:eastAsia="zh-CN"/>
        </w:rPr>
        <w:t>内部对照是指与靶核酸共同提取和</w:t>
      </w:r>
      <w:r w:rsidRPr="00F77B8A">
        <w:rPr>
          <w:rFonts w:ascii="Arial" w:eastAsia="宋体" w:hAnsi="Arial" w:cs="Arial" w:hint="eastAsia"/>
          <w:lang w:eastAsia="zh-CN"/>
        </w:rPr>
        <w:t>/</w:t>
      </w:r>
      <w:r w:rsidRPr="00F77B8A">
        <w:rPr>
          <w:rFonts w:ascii="Arial" w:eastAsia="宋体" w:hAnsi="Arial" w:cs="Arial" w:hint="eastAsia"/>
          <w:lang w:eastAsia="zh-CN"/>
        </w:rPr>
        <w:t>或共同扩增的非靶核酸序列。它对照试剂完整性（例如聚合酶、引物等），设备功能（例如热循环仪）和样本中抑制剂的存在。可接受的内部对照品包括：</w:t>
      </w:r>
    </w:p>
    <w:p w:rsidR="00465A80" w:rsidRPr="00F77B8A" w:rsidRDefault="00465A80" w:rsidP="003C7814">
      <w:pPr>
        <w:pStyle w:val="a3"/>
        <w:numPr>
          <w:ilvl w:val="1"/>
          <w:numId w:val="14"/>
        </w:numPr>
        <w:tabs>
          <w:tab w:val="left" w:pos="840"/>
        </w:tabs>
        <w:overflowPunct w:val="0"/>
        <w:snapToGrid w:val="0"/>
        <w:spacing w:before="101" w:line="288"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与</w:t>
      </w:r>
      <w:r w:rsidRPr="00F77B8A">
        <w:rPr>
          <w:rFonts w:ascii="Arial" w:eastAsia="宋体" w:hAnsi="Arial" w:cs="Arial" w:hint="eastAsia"/>
          <w:lang w:eastAsia="zh-CN"/>
        </w:rPr>
        <w:t>MTB-</w:t>
      </w:r>
      <w:r w:rsidRPr="00F77B8A">
        <w:rPr>
          <w:rFonts w:ascii="Arial" w:eastAsia="宋体" w:hAnsi="Arial" w:cs="Arial" w:hint="eastAsia"/>
          <w:lang w:eastAsia="zh-CN"/>
        </w:rPr>
        <w:t>复合群共同提取的人类核酸和扩增人类看家基因（例如</w:t>
      </w:r>
      <w:bookmarkStart w:id="82" w:name="OLE_LINK31"/>
      <w:bookmarkStart w:id="83" w:name="OLE_LINK32"/>
      <w:proofErr w:type="spellStart"/>
      <w:r w:rsidRPr="00F77B8A">
        <w:rPr>
          <w:rFonts w:ascii="Arial" w:eastAsia="宋体" w:hAnsi="Arial" w:cs="Arial" w:hint="eastAsia"/>
          <w:lang w:eastAsia="zh-CN"/>
        </w:rPr>
        <w:t>RNaseP</w:t>
      </w:r>
      <w:bookmarkEnd w:id="82"/>
      <w:bookmarkEnd w:id="83"/>
      <w:proofErr w:type="spellEnd"/>
      <w:r w:rsidRPr="00F77B8A">
        <w:rPr>
          <w:rFonts w:ascii="Arial" w:eastAsia="宋体" w:hAnsi="Arial" w:cs="Arial" w:hint="eastAsia"/>
          <w:lang w:eastAsia="zh-CN"/>
        </w:rPr>
        <w:t xml:space="preserve">, </w:t>
      </w:r>
      <w:r w:rsidRPr="00F77B8A">
        <w:rPr>
          <w:rFonts w:ascii="Arial" w:eastAsia="宋体" w:hAnsi="Arial" w:cs="Arial" w:hint="eastAsia"/>
          <w:lang w:eastAsia="zh-CN"/>
        </w:rPr>
        <w:t>β</w:t>
      </w:r>
      <w:r w:rsidRPr="00F77B8A">
        <w:rPr>
          <w:rFonts w:ascii="Arial" w:eastAsia="宋体" w:hAnsi="Arial" w:cs="Arial" w:hint="eastAsia"/>
          <w:lang w:eastAsia="zh-CN"/>
        </w:rPr>
        <w:t>-</w:t>
      </w:r>
      <w:r w:rsidRPr="00F77B8A">
        <w:rPr>
          <w:rFonts w:ascii="Arial" w:eastAsia="宋体" w:hAnsi="Arial" w:cs="Arial" w:hint="eastAsia"/>
          <w:lang w:eastAsia="zh-CN"/>
        </w:rPr>
        <w:t>肌动蛋白）的引物。</w:t>
      </w:r>
    </w:p>
    <w:p w:rsidR="00465A80" w:rsidRPr="00F77B8A" w:rsidRDefault="00465A80" w:rsidP="003C7814">
      <w:pPr>
        <w:pStyle w:val="a3"/>
        <w:numPr>
          <w:ilvl w:val="1"/>
          <w:numId w:val="14"/>
        </w:numPr>
        <w:tabs>
          <w:tab w:val="left" w:pos="840"/>
        </w:tabs>
        <w:overflowPunct w:val="0"/>
        <w:snapToGrid w:val="0"/>
        <w:spacing w:line="288"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含样本溶解和提取之前或之后添加至样本的非靶核酸的</w:t>
      </w:r>
      <w:bookmarkStart w:id="84" w:name="OLE_LINK33"/>
      <w:bookmarkStart w:id="85" w:name="OLE_LINK34"/>
      <w:r w:rsidRPr="00F77B8A">
        <w:rPr>
          <w:rFonts w:ascii="Arial" w:eastAsia="宋体" w:hAnsi="Arial" w:cs="Arial" w:hint="eastAsia"/>
          <w:lang w:eastAsia="zh-CN"/>
        </w:rPr>
        <w:t>非感染性</w:t>
      </w:r>
      <w:r w:rsidRPr="00F77B8A">
        <w:rPr>
          <w:rFonts w:ascii="Arial" w:eastAsia="宋体" w:hAnsi="Arial" w:cs="Arial" w:hint="eastAsia"/>
          <w:lang w:eastAsia="zh-CN"/>
        </w:rPr>
        <w:t>DNA</w:t>
      </w:r>
      <w:r w:rsidRPr="00F77B8A">
        <w:rPr>
          <w:rFonts w:ascii="Arial" w:eastAsia="宋体" w:hAnsi="Arial" w:cs="Arial" w:hint="eastAsia"/>
          <w:lang w:eastAsia="zh-CN"/>
        </w:rPr>
        <w:t>质粒</w:t>
      </w:r>
      <w:bookmarkEnd w:id="84"/>
      <w:bookmarkEnd w:id="85"/>
      <w:r w:rsidRPr="00F77B8A">
        <w:rPr>
          <w:rFonts w:ascii="Arial" w:eastAsia="宋体" w:hAnsi="Arial" w:cs="Arial" w:hint="eastAsia"/>
          <w:lang w:eastAsia="zh-CN"/>
        </w:rPr>
        <w:t>。</w:t>
      </w:r>
    </w:p>
    <w:p w:rsidR="00465A80" w:rsidRPr="00F77B8A" w:rsidRDefault="00465A80" w:rsidP="003C7814">
      <w:pPr>
        <w:pStyle w:val="a3"/>
        <w:numPr>
          <w:ilvl w:val="1"/>
          <w:numId w:val="14"/>
        </w:numPr>
        <w:tabs>
          <w:tab w:val="left" w:pos="840"/>
        </w:tabs>
        <w:overflowPunct w:val="0"/>
        <w:snapToGrid w:val="0"/>
        <w:spacing w:line="288"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样本溶解和提取之前添加至样本的完整的非</w:t>
      </w:r>
      <w:r w:rsidRPr="00F77B8A">
        <w:rPr>
          <w:rFonts w:ascii="Arial" w:eastAsia="宋体" w:hAnsi="Arial" w:cs="Arial" w:hint="eastAsia"/>
          <w:lang w:eastAsia="zh-CN"/>
        </w:rPr>
        <w:t>MTB</w:t>
      </w:r>
      <w:r w:rsidRPr="00F77B8A">
        <w:rPr>
          <w:rFonts w:ascii="Arial" w:eastAsia="宋体" w:hAnsi="Arial" w:cs="Arial" w:hint="eastAsia"/>
          <w:lang w:eastAsia="zh-CN"/>
        </w:rPr>
        <w:t>复合群生物体。</w:t>
      </w:r>
    </w:p>
    <w:p w:rsidR="00465A80" w:rsidRPr="00F77B8A" w:rsidRDefault="00465A80" w:rsidP="003C7814">
      <w:pPr>
        <w:pStyle w:val="a3"/>
        <w:numPr>
          <w:ilvl w:val="1"/>
          <w:numId w:val="14"/>
        </w:numPr>
        <w:tabs>
          <w:tab w:val="left" w:pos="840"/>
        </w:tabs>
        <w:overflowPunct w:val="0"/>
        <w:snapToGrid w:val="0"/>
        <w:spacing w:line="288"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对于以核糖体</w:t>
      </w:r>
      <w:r w:rsidRPr="00F77B8A">
        <w:rPr>
          <w:rFonts w:ascii="Arial" w:eastAsia="宋体" w:hAnsi="Arial" w:cs="Arial" w:hint="eastAsia"/>
          <w:lang w:eastAsia="zh-CN"/>
        </w:rPr>
        <w:t>RNA</w:t>
      </w:r>
      <w:r w:rsidRPr="00F77B8A">
        <w:rPr>
          <w:rFonts w:ascii="Arial" w:eastAsia="宋体" w:hAnsi="Arial" w:cs="Arial" w:hint="eastAsia"/>
          <w:lang w:eastAsia="zh-CN"/>
        </w:rPr>
        <w:t>为靶标的测定，包装的</w:t>
      </w:r>
      <w:r w:rsidRPr="00F77B8A">
        <w:rPr>
          <w:rFonts w:ascii="Arial" w:eastAsia="宋体" w:hAnsi="Arial" w:cs="Arial" w:hint="eastAsia"/>
          <w:lang w:eastAsia="zh-CN"/>
        </w:rPr>
        <w:t>RNA</w:t>
      </w:r>
      <w:r w:rsidRPr="00F77B8A">
        <w:rPr>
          <w:rFonts w:ascii="Arial" w:eastAsia="宋体" w:hAnsi="Arial" w:cs="Arial" w:hint="eastAsia"/>
          <w:lang w:eastAsia="zh-CN"/>
        </w:rPr>
        <w:t>可作为对照品。</w:t>
      </w:r>
    </w:p>
    <w:p w:rsidR="00465A80" w:rsidRPr="00F77B8A" w:rsidRDefault="00465A80" w:rsidP="003C7814">
      <w:pPr>
        <w:overflowPunct w:val="0"/>
        <w:snapToGrid w:val="0"/>
        <w:spacing w:before="2" w:line="288" w:lineRule="auto"/>
        <w:rPr>
          <w:rFonts w:ascii="Arial" w:eastAsia="宋体" w:hAnsi="Arial" w:cs="Arial"/>
          <w:sz w:val="24"/>
          <w:szCs w:val="24"/>
        </w:rPr>
      </w:pPr>
    </w:p>
    <w:p w:rsidR="00465A80" w:rsidRPr="00F77B8A" w:rsidRDefault="00465A80" w:rsidP="003C7814">
      <w:pPr>
        <w:pStyle w:val="a3"/>
        <w:overflowPunct w:val="0"/>
        <w:snapToGrid w:val="0"/>
        <w:spacing w:line="288" w:lineRule="auto"/>
        <w:ind w:left="0"/>
        <w:jc w:val="both"/>
        <w:rPr>
          <w:rFonts w:ascii="Arial" w:eastAsia="宋体" w:hAnsi="Arial" w:cs="Arial"/>
          <w:lang w:eastAsia="zh-CN"/>
        </w:rPr>
      </w:pPr>
      <w:r w:rsidRPr="00F77B8A">
        <w:rPr>
          <w:rFonts w:ascii="Arial" w:eastAsia="宋体" w:hAnsi="Arial" w:cs="Arial" w:hint="eastAsia"/>
          <w:lang w:eastAsia="zh-CN"/>
        </w:rPr>
        <w:t>需基于每种特定器械的具体情况确定是否需要该类对照。其他信息可参考临床和实验室标准协会（</w:t>
      </w:r>
      <w:r w:rsidRPr="00F77B8A">
        <w:rPr>
          <w:rFonts w:ascii="Arial" w:eastAsia="宋体" w:hAnsi="Arial" w:cs="Arial" w:hint="eastAsia"/>
          <w:lang w:eastAsia="zh-CN"/>
        </w:rPr>
        <w:t>CLSI</w:t>
      </w:r>
      <w:r w:rsidRPr="00F77B8A">
        <w:rPr>
          <w:rFonts w:ascii="Arial" w:eastAsia="宋体" w:hAnsi="Arial" w:cs="Arial" w:hint="eastAsia"/>
          <w:lang w:eastAsia="zh-CN"/>
        </w:rPr>
        <w:t>）文件</w:t>
      </w:r>
      <w:r w:rsidRPr="00F77B8A">
        <w:rPr>
          <w:rFonts w:ascii="Arial" w:eastAsia="宋体" w:hAnsi="Arial" w:cs="Arial" w:hint="eastAsia"/>
          <w:lang w:eastAsia="zh-CN"/>
        </w:rPr>
        <w:t>MM3- A2</w:t>
      </w:r>
      <w:r w:rsidRPr="00F77B8A">
        <w:rPr>
          <w:rFonts w:ascii="Arial" w:eastAsia="宋体" w:hAnsi="Arial" w:cs="Arial" w:hint="eastAsia"/>
          <w:lang w:eastAsia="zh-CN"/>
        </w:rPr>
        <w:t>，</w:t>
      </w:r>
      <w:r w:rsidRPr="00F77B8A">
        <w:rPr>
          <w:rFonts w:ascii="Arial" w:eastAsia="宋体" w:hAnsi="Arial" w:cs="Arial" w:hint="eastAsia"/>
          <w:i/>
          <w:lang w:eastAsia="zh-CN"/>
        </w:rPr>
        <w:t>传染病分子诊断方法</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 xml:space="preserve"> 4</w:t>
      </w:r>
      <w:r w:rsidR="00653C80">
        <w:rPr>
          <w:rFonts w:ascii="Arial" w:eastAsia="宋体" w:hAnsi="Arial" w:cs="Arial" w:hint="eastAsia"/>
          <w:lang w:eastAsia="zh-CN"/>
        </w:rPr>
        <w:t>】</w:t>
      </w:r>
      <w:r w:rsidRPr="00F77B8A">
        <w:rPr>
          <w:rFonts w:ascii="Arial" w:eastAsia="宋体" w:hAnsi="Arial" w:cs="Arial" w:hint="eastAsia"/>
          <w:lang w:eastAsia="zh-CN"/>
        </w:rPr>
        <w:t>。</w:t>
      </w:r>
    </w:p>
    <w:p w:rsidR="00465A80" w:rsidRPr="00F77B8A" w:rsidRDefault="00465A80" w:rsidP="003C7814">
      <w:pPr>
        <w:overflowPunct w:val="0"/>
        <w:snapToGrid w:val="0"/>
        <w:spacing w:before="1" w:line="288" w:lineRule="auto"/>
        <w:rPr>
          <w:rFonts w:ascii="Arial" w:eastAsia="宋体" w:hAnsi="Arial" w:cs="Arial"/>
          <w:sz w:val="24"/>
          <w:szCs w:val="24"/>
        </w:rPr>
      </w:pPr>
    </w:p>
    <w:p w:rsidR="00465A80" w:rsidRPr="00DB0F34" w:rsidRDefault="00465A80" w:rsidP="003C7814">
      <w:pPr>
        <w:pStyle w:val="410"/>
        <w:numPr>
          <w:ilvl w:val="0"/>
          <w:numId w:val="9"/>
        </w:numPr>
        <w:tabs>
          <w:tab w:val="left" w:pos="840"/>
        </w:tabs>
        <w:overflowPunct w:val="0"/>
        <w:snapToGrid w:val="0"/>
        <w:spacing w:line="288" w:lineRule="auto"/>
        <w:ind w:leftChars="200" w:left="777" w:hanging="357"/>
        <w:jc w:val="both"/>
        <w:rPr>
          <w:rFonts w:ascii="Arial" w:eastAsia="宋体" w:hAnsi="Arial" w:cs="Arial"/>
          <w:lang w:eastAsia="zh-CN"/>
        </w:rPr>
      </w:pPr>
      <w:bookmarkStart w:id="86" w:name="4)_Extraction_Control"/>
      <w:bookmarkStart w:id="87" w:name="_bookmark14"/>
      <w:bookmarkStart w:id="88" w:name="_Toc496876303"/>
      <w:bookmarkEnd w:id="86"/>
      <w:bookmarkEnd w:id="87"/>
      <w:r w:rsidRPr="00F77B8A">
        <w:rPr>
          <w:rFonts w:ascii="Arial" w:eastAsia="宋体" w:hAnsi="Arial" w:cs="Arial" w:hint="eastAsia"/>
          <w:lang w:eastAsia="zh-CN"/>
        </w:rPr>
        <w:t>提取对照</w:t>
      </w:r>
      <w:bookmarkEnd w:id="88"/>
    </w:p>
    <w:p w:rsidR="00465A80" w:rsidRPr="00F77B8A" w:rsidRDefault="00465A80" w:rsidP="003C7814">
      <w:pPr>
        <w:pStyle w:val="a3"/>
        <w:overflowPunct w:val="0"/>
        <w:snapToGrid w:val="0"/>
        <w:spacing w:before="156" w:line="288" w:lineRule="auto"/>
        <w:ind w:left="0"/>
        <w:jc w:val="both"/>
        <w:rPr>
          <w:rFonts w:ascii="Arial" w:eastAsia="宋体" w:hAnsi="Arial" w:cs="Arial"/>
          <w:lang w:eastAsia="zh-CN"/>
        </w:rPr>
      </w:pPr>
      <w:r w:rsidRPr="00F77B8A">
        <w:rPr>
          <w:rFonts w:ascii="Arial" w:eastAsia="宋体" w:hAnsi="Arial" w:cs="Arial" w:hint="eastAsia"/>
          <w:lang w:eastAsia="zh-CN"/>
        </w:rPr>
        <w:t>提取对照是验证</w:t>
      </w:r>
      <w:r w:rsidRPr="00F77B8A">
        <w:rPr>
          <w:rFonts w:ascii="Arial" w:eastAsia="宋体" w:hAnsi="Arial" w:cs="Arial" w:hint="eastAsia"/>
          <w:lang w:eastAsia="zh-CN"/>
        </w:rPr>
        <w:t>MTB-</w:t>
      </w:r>
      <w:r w:rsidRPr="00F77B8A">
        <w:rPr>
          <w:rFonts w:ascii="Arial" w:eastAsia="宋体" w:hAnsi="Arial" w:cs="Arial" w:hint="eastAsia"/>
          <w:lang w:eastAsia="zh-CN"/>
        </w:rPr>
        <w:t>复合群分离菌株溶解和随后的核酸隔离高效进行的外部对照。提取对照品包括含靶序列的</w:t>
      </w:r>
      <w:r w:rsidRPr="00F77B8A">
        <w:rPr>
          <w:rFonts w:ascii="Arial" w:eastAsia="宋体" w:hAnsi="Arial" w:cs="Arial" w:hint="eastAsia"/>
          <w:lang w:eastAsia="zh-CN"/>
        </w:rPr>
        <w:t>MTB-</w:t>
      </w:r>
      <w:r w:rsidRPr="00F77B8A">
        <w:rPr>
          <w:rFonts w:ascii="Arial" w:eastAsia="宋体" w:hAnsi="Arial" w:cs="Arial" w:hint="eastAsia"/>
          <w:lang w:eastAsia="zh-CN"/>
        </w:rPr>
        <w:t>复合群菌株，或已知为</w:t>
      </w:r>
      <w:r w:rsidRPr="00F77B8A">
        <w:rPr>
          <w:rFonts w:ascii="Arial" w:eastAsia="宋体" w:hAnsi="Arial" w:cs="Arial" w:hint="eastAsia"/>
          <w:lang w:eastAsia="zh-CN"/>
        </w:rPr>
        <w:t>MTB-</w:t>
      </w:r>
      <w:r w:rsidRPr="00F77B8A">
        <w:rPr>
          <w:rFonts w:ascii="Arial" w:eastAsia="宋体" w:hAnsi="Arial" w:cs="Arial" w:hint="eastAsia"/>
          <w:lang w:eastAsia="zh-CN"/>
        </w:rPr>
        <w:t>复合群阳性的临床样本。完整测定的阳性对照或内部对照，可作为提取对照。</w:t>
      </w:r>
    </w:p>
    <w:p w:rsidR="00465A80" w:rsidRPr="00F77B8A" w:rsidRDefault="00EA6F81" w:rsidP="00D81448">
      <w:pPr>
        <w:pStyle w:val="310"/>
        <w:numPr>
          <w:ilvl w:val="0"/>
          <w:numId w:val="14"/>
        </w:numPr>
        <w:tabs>
          <w:tab w:val="left" w:pos="555"/>
        </w:tabs>
        <w:overflowPunct w:val="0"/>
        <w:snapToGrid w:val="0"/>
        <w:spacing w:before="37" w:line="300" w:lineRule="auto"/>
        <w:ind w:left="437" w:hanging="437"/>
        <w:jc w:val="both"/>
        <w:rPr>
          <w:rFonts w:ascii="Arial" w:eastAsia="宋体" w:hAnsi="Arial" w:cs="Arial"/>
          <w:b w:val="0"/>
          <w:bCs w:val="0"/>
          <w:sz w:val="24"/>
          <w:szCs w:val="24"/>
          <w:lang w:eastAsia="zh-CN"/>
        </w:rPr>
      </w:pPr>
      <w:r w:rsidRPr="00F77B8A">
        <w:rPr>
          <w:rFonts w:ascii="Arial" w:eastAsia="宋体" w:hAnsi="Arial" w:cs="Arial" w:hint="eastAsia"/>
          <w:sz w:val="24"/>
          <w:szCs w:val="24"/>
          <w:lang w:eastAsia="zh-CN"/>
        </w:rPr>
        <w:br w:type="page"/>
      </w:r>
      <w:bookmarkStart w:id="89" w:name="e._Ancillary_Reagents"/>
      <w:bookmarkStart w:id="90" w:name="_bookmark15"/>
      <w:bookmarkStart w:id="91" w:name="_Toc496876304"/>
      <w:bookmarkEnd w:id="89"/>
      <w:bookmarkEnd w:id="90"/>
      <w:r w:rsidR="00465A80" w:rsidRPr="00F77B8A">
        <w:rPr>
          <w:rFonts w:ascii="Arial" w:eastAsia="宋体" w:hAnsi="Arial" w:cs="Arial" w:hint="eastAsia"/>
          <w:sz w:val="24"/>
          <w:szCs w:val="24"/>
          <w:lang w:eastAsia="zh-CN"/>
        </w:rPr>
        <w:lastRenderedPageBreak/>
        <w:t>辅助试剂</w:t>
      </w:r>
      <w:bookmarkEnd w:id="91"/>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bookmarkStart w:id="92" w:name="OLE_LINK7"/>
      <w:r w:rsidRPr="00F77B8A">
        <w:rPr>
          <w:rFonts w:ascii="Arial" w:eastAsia="宋体" w:hAnsi="Arial" w:cs="Arial" w:hint="eastAsia"/>
          <w:lang w:eastAsia="zh-CN"/>
        </w:rPr>
        <w:t>辅助试剂是指测定制造商在器械标签中指定的“需要但未提供”的试剂，以便按照说明书中所示的使用说明进行检测。。该类器械关注的辅助试剂是指贵公司指定产品目录或产品编号，或其他特定名称，以便器械达到其标签上性能特点的试剂。例如，如果器械标签指定使用某品牌</w:t>
      </w:r>
      <w:bookmarkStart w:id="93" w:name="OLE_LINK35"/>
      <w:bookmarkStart w:id="94" w:name="OLE_LINK36"/>
      <w:r w:rsidRPr="00F77B8A">
        <w:rPr>
          <w:rFonts w:ascii="Arial" w:eastAsia="宋体" w:hAnsi="Arial" w:cs="Arial" w:hint="eastAsia"/>
          <w:lang w:eastAsia="zh-CN"/>
        </w:rPr>
        <w:t>核酸扩增酶</w:t>
      </w:r>
      <w:bookmarkEnd w:id="93"/>
      <w:bookmarkEnd w:id="94"/>
      <w:r w:rsidRPr="00F77B8A">
        <w:rPr>
          <w:rFonts w:ascii="Arial" w:eastAsia="宋体" w:hAnsi="Arial" w:cs="Arial" w:hint="eastAsia"/>
          <w:lang w:eastAsia="zh-CN"/>
        </w:rPr>
        <w:t>，且使用任何其他核酸扩增酶可能改变器械的性能特点，使其不同于标签中报告的性能特点，则某品牌核酸扩增酶就是一种需关注的辅助试剂。相比之下，如果器械需要使用</w:t>
      </w:r>
      <w:r w:rsidRPr="00F77B8A">
        <w:rPr>
          <w:rFonts w:ascii="Arial" w:eastAsia="宋体" w:hAnsi="Arial" w:cs="Arial" w:hint="eastAsia"/>
          <w:lang w:eastAsia="zh-CN"/>
        </w:rPr>
        <w:t>95%</w:t>
      </w:r>
      <w:r w:rsidRPr="00F77B8A">
        <w:rPr>
          <w:rFonts w:ascii="Arial" w:eastAsia="宋体" w:hAnsi="Arial" w:cs="Arial" w:hint="eastAsia"/>
          <w:lang w:eastAsia="zh-CN"/>
        </w:rPr>
        <w:t>乙醇且任何品牌的</w:t>
      </w:r>
      <w:r w:rsidRPr="00F77B8A">
        <w:rPr>
          <w:rFonts w:ascii="Arial" w:eastAsia="宋体" w:hAnsi="Arial" w:cs="Arial" w:hint="eastAsia"/>
          <w:lang w:eastAsia="zh-CN"/>
        </w:rPr>
        <w:t>95%</w:t>
      </w:r>
      <w:r w:rsidRPr="00F77B8A">
        <w:rPr>
          <w:rFonts w:ascii="Arial" w:eastAsia="宋体" w:hAnsi="Arial" w:cs="Arial" w:hint="eastAsia"/>
          <w:lang w:eastAsia="zh-CN"/>
        </w:rPr>
        <w:t>乙醇都能使器械达到标签中提供的性能特点，则</w:t>
      </w:r>
      <w:r w:rsidRPr="00F77B8A">
        <w:rPr>
          <w:rFonts w:ascii="Arial" w:eastAsia="宋体" w:hAnsi="Arial" w:cs="Arial" w:hint="eastAsia"/>
          <w:lang w:eastAsia="zh-CN"/>
        </w:rPr>
        <w:t>95%</w:t>
      </w:r>
      <w:r w:rsidRPr="00F77B8A">
        <w:rPr>
          <w:rFonts w:ascii="Arial" w:eastAsia="宋体" w:hAnsi="Arial" w:cs="Arial" w:hint="eastAsia"/>
          <w:lang w:eastAsia="zh-CN"/>
        </w:rPr>
        <w:t>乙醇不是本文件所指的需关注辅助试剂。</w:t>
      </w: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p>
    <w:bookmarkEnd w:id="92"/>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如果器械的使用说明书指定需关注辅助试剂，贵公司的提交中必须说明贵公司如何确保用器械和这些辅助试剂得到的检测结果与上市前提交中描述的性能一致。应仅推荐使用经决定符合贵公司检测质量标准的辅助试剂且必须尽一切努力将辅助试剂纳入贵公司质量体系。这可能包括应用质量体系方法、产品标签和其他措施。贵公司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）提交必须解决以下描述的要素：</w:t>
      </w:r>
    </w:p>
    <w:p w:rsidR="00465A80" w:rsidRPr="00F77B8A" w:rsidRDefault="00465A80" w:rsidP="00B37FDA">
      <w:pPr>
        <w:pStyle w:val="a3"/>
        <w:numPr>
          <w:ilvl w:val="0"/>
          <w:numId w:val="8"/>
        </w:numPr>
        <w:tabs>
          <w:tab w:val="left" w:pos="840"/>
        </w:tabs>
        <w:overflowPunct w:val="0"/>
        <w:snapToGrid w:val="0"/>
        <w:spacing w:beforeLines="50" w:before="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器械风险评估中的辅助试剂使用，包括与试剂质量和可变性管理相关的风险，与辅助试剂直接一同提供的使用说明书与器械提供的使用说明书之间存在不一致的相关风险以及可能导致使用器械获得错误结果的风险的任何其他问题。</w:t>
      </w:r>
    </w:p>
    <w:p w:rsidR="00465A80" w:rsidRPr="00F77B8A" w:rsidRDefault="00465A80" w:rsidP="00B37FDA">
      <w:pPr>
        <w:pStyle w:val="a3"/>
        <w:numPr>
          <w:ilvl w:val="0"/>
          <w:numId w:val="8"/>
        </w:numPr>
        <w:tabs>
          <w:tab w:val="left" w:pos="840"/>
        </w:tabs>
        <w:overflowPunct w:val="0"/>
        <w:snapToGrid w:val="0"/>
        <w:spacing w:before="201" w:line="300" w:lineRule="auto"/>
        <w:ind w:leftChars="200" w:left="780"/>
        <w:jc w:val="both"/>
        <w:rPr>
          <w:rFonts w:ascii="Arial" w:eastAsia="宋体" w:hAnsi="Arial" w:cs="Arial"/>
          <w:lang w:eastAsia="zh-CN"/>
        </w:rPr>
      </w:pPr>
      <w:r w:rsidRPr="00F77B8A">
        <w:rPr>
          <w:rFonts w:ascii="Arial" w:eastAsia="宋体" w:hAnsi="Arial" w:cs="Arial" w:hint="eastAsia"/>
          <w:lang w:eastAsia="zh-CN"/>
        </w:rPr>
        <w:t>作为风险评估的一部分，贵公司的提交必须说明预期如何通过对辅助试剂执行任何必要的控制措施缓解风险。适用情况下可能包括：</w:t>
      </w:r>
    </w:p>
    <w:p w:rsidR="00465A80" w:rsidRPr="00F77B8A" w:rsidRDefault="00465A80" w:rsidP="008F0533">
      <w:pPr>
        <w:numPr>
          <w:ilvl w:val="1"/>
          <w:numId w:val="8"/>
        </w:numPr>
        <w:tabs>
          <w:tab w:val="left" w:pos="1560"/>
        </w:tabs>
        <w:overflowPunct w:val="0"/>
        <w:snapToGrid w:val="0"/>
        <w:spacing w:before="98" w:line="300" w:lineRule="auto"/>
        <w:ind w:leftChars="400" w:left="1197" w:hanging="357"/>
        <w:rPr>
          <w:rFonts w:ascii="Arial" w:eastAsia="宋体" w:hAnsi="Arial" w:cs="Arial"/>
          <w:sz w:val="24"/>
          <w:szCs w:val="24"/>
        </w:rPr>
      </w:pPr>
      <w:r w:rsidRPr="00F77B8A">
        <w:rPr>
          <w:rFonts w:ascii="Arial" w:eastAsia="宋体" w:hAnsi="Arial" w:cs="Arial" w:hint="eastAsia"/>
          <w:sz w:val="24"/>
          <w:szCs w:val="24"/>
        </w:rPr>
        <w:t>保证恰当使用辅助试剂的用户标签（进一步讨论见</w:t>
      </w:r>
      <w:r w:rsidR="00232751" w:rsidRPr="00F77B8A">
        <w:rPr>
          <w:rFonts w:ascii="Arial" w:eastAsia="宋体" w:hAnsi="Arial" w:cs="Arial" w:hint="eastAsia"/>
          <w:sz w:val="24"/>
          <w:szCs w:val="24"/>
        </w:rPr>
        <w:t>第</w:t>
      </w:r>
      <w:r w:rsidRPr="00F77B8A">
        <w:rPr>
          <w:rFonts w:ascii="Arial" w:eastAsia="宋体" w:hAnsi="Arial" w:cs="Arial" w:hint="eastAsia"/>
          <w:b/>
          <w:sz w:val="24"/>
          <w:szCs w:val="24"/>
        </w:rPr>
        <w:t>7.d.</w:t>
      </w:r>
      <w:r w:rsidR="00232751" w:rsidRPr="00F77B8A">
        <w:rPr>
          <w:rFonts w:ascii="Arial" w:eastAsia="宋体" w:hAnsi="Arial" w:cs="Arial" w:hint="eastAsia"/>
          <w:b/>
          <w:sz w:val="24"/>
          <w:szCs w:val="24"/>
        </w:rPr>
        <w:t>章节</w:t>
      </w:r>
      <w:r w:rsidRPr="00F77B8A">
        <w:rPr>
          <w:rFonts w:ascii="Arial" w:eastAsia="宋体" w:hAnsi="Arial" w:cs="Arial" w:hint="eastAsia"/>
          <w:b/>
          <w:sz w:val="24"/>
          <w:szCs w:val="24"/>
        </w:rPr>
        <w:t>–使用说明</w:t>
      </w:r>
      <w:r w:rsidRPr="00F77B8A">
        <w:rPr>
          <w:rFonts w:ascii="Arial" w:eastAsia="宋体" w:hAnsi="Arial" w:cs="Arial" w:hint="eastAsia"/>
          <w:sz w:val="24"/>
          <w:szCs w:val="24"/>
        </w:rPr>
        <w:t>）；</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评估用户遵守关于辅助试剂的标签说明的计划；</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辅助试剂的材料质量标准；</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指出能使贵公司器械适当性能的试剂批次（例如，如果指定的辅助试剂只有某些批次适合使用，标签中必须指出这些批次）；</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稳定性测试；</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解决用户技术问题和担忧的计划（例如电话求助热线）；</w:t>
      </w:r>
    </w:p>
    <w:p w:rsidR="00465A80" w:rsidRPr="00F77B8A" w:rsidRDefault="00465A80" w:rsidP="008F0533">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纠正预防措施；</w:t>
      </w:r>
    </w:p>
    <w:p w:rsidR="00465A80" w:rsidRPr="00F77B8A" w:rsidRDefault="00EA6F81" w:rsidP="00FC030A">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涉及辅助试剂的将影响器械性能的问题发生时，用于警告用户的计划；以及</w:t>
      </w:r>
    </w:p>
    <w:p w:rsidR="00465A80" w:rsidRPr="00F77B8A" w:rsidRDefault="00465A80" w:rsidP="00FC030A">
      <w:pPr>
        <w:pStyle w:val="a3"/>
        <w:numPr>
          <w:ilvl w:val="1"/>
          <w:numId w:val="8"/>
        </w:numPr>
        <w:tabs>
          <w:tab w:val="left" w:pos="1560"/>
        </w:tabs>
        <w:overflowPunct w:val="0"/>
        <w:snapToGrid w:val="0"/>
        <w:spacing w:before="120" w:line="300" w:lineRule="auto"/>
        <w:ind w:leftChars="400" w:left="1197" w:hanging="357"/>
        <w:jc w:val="both"/>
        <w:rPr>
          <w:rFonts w:ascii="Arial" w:eastAsia="宋体" w:hAnsi="Arial" w:cs="Arial"/>
          <w:lang w:eastAsia="zh-CN"/>
        </w:rPr>
      </w:pPr>
      <w:r w:rsidRPr="00F77B8A">
        <w:rPr>
          <w:rFonts w:ascii="Arial" w:eastAsia="宋体" w:hAnsi="Arial" w:cs="Arial" w:hint="eastAsia"/>
          <w:lang w:eastAsia="zh-CN"/>
        </w:rPr>
        <w:t>为保证按照器械的使用说明书，结合指定的辅助试剂，安全并有效运用贵公司的测试，必须解决的任何其他问题。</w:t>
      </w:r>
    </w:p>
    <w:p w:rsidR="00465A80" w:rsidRPr="00F77B8A" w:rsidRDefault="00465A80" w:rsidP="00547202">
      <w:pPr>
        <w:overflowPunct w:val="0"/>
        <w:snapToGrid w:val="0"/>
        <w:spacing w:before="7" w:line="300" w:lineRule="auto"/>
        <w:rPr>
          <w:rFonts w:ascii="Arial" w:eastAsia="宋体" w:hAnsi="Arial" w:cs="Arial"/>
          <w:sz w:val="24"/>
          <w:szCs w:val="24"/>
        </w:rPr>
      </w:pPr>
    </w:p>
    <w:p w:rsidR="00465A80" w:rsidRPr="00F77B8A" w:rsidRDefault="00465A80" w:rsidP="00547202">
      <w:pPr>
        <w:overflowPunct w:val="0"/>
        <w:snapToGrid w:val="0"/>
        <w:spacing w:before="5" w:line="300" w:lineRule="auto"/>
        <w:rPr>
          <w:rFonts w:ascii="Arial" w:eastAsia="宋体" w:hAnsi="Arial" w:cs="Arial"/>
          <w:sz w:val="24"/>
          <w:szCs w:val="24"/>
        </w:rPr>
      </w:pPr>
      <w:r w:rsidRPr="00F77B8A">
        <w:rPr>
          <w:rFonts w:ascii="Arial" w:eastAsia="宋体" w:hAnsi="Arial" w:cs="Arial" w:hint="eastAsia"/>
          <w:sz w:val="24"/>
          <w:szCs w:val="24"/>
        </w:rPr>
        <w:t>另外，贵公司必须提供测试数据，证明贵公司提供或推荐的质量控制足以检测辅助试剂的性能或稳定性问题。</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F77B8A" w:rsidRDefault="00465A80" w:rsidP="00287A47">
      <w:pPr>
        <w:pStyle w:val="310"/>
        <w:numPr>
          <w:ilvl w:val="0"/>
          <w:numId w:val="14"/>
        </w:numPr>
        <w:tabs>
          <w:tab w:val="left" w:pos="555"/>
        </w:tabs>
        <w:overflowPunct w:val="0"/>
        <w:snapToGrid w:val="0"/>
        <w:spacing w:line="300" w:lineRule="auto"/>
        <w:ind w:left="437" w:hanging="437"/>
        <w:jc w:val="both"/>
        <w:rPr>
          <w:rFonts w:ascii="Arial" w:eastAsia="宋体" w:hAnsi="Arial" w:cs="Arial"/>
          <w:b w:val="0"/>
          <w:bCs w:val="0"/>
          <w:sz w:val="24"/>
          <w:szCs w:val="24"/>
          <w:lang w:eastAsia="zh-CN"/>
        </w:rPr>
      </w:pPr>
      <w:bookmarkStart w:id="95" w:name="f._Testing_Procedures_Using_Your_Device"/>
      <w:bookmarkStart w:id="96" w:name="_bookmark16"/>
      <w:bookmarkStart w:id="97" w:name="_Toc496876305"/>
      <w:bookmarkEnd w:id="95"/>
      <w:bookmarkEnd w:id="96"/>
      <w:r w:rsidRPr="00F77B8A">
        <w:rPr>
          <w:rFonts w:ascii="Arial" w:eastAsia="宋体" w:hAnsi="Arial" w:cs="Arial" w:hint="eastAsia"/>
          <w:sz w:val="24"/>
          <w:szCs w:val="24"/>
          <w:lang w:eastAsia="zh-CN"/>
        </w:rPr>
        <w:t>使用贵公司器械的测试程序</w:t>
      </w:r>
      <w:bookmarkEnd w:id="97"/>
    </w:p>
    <w:p w:rsidR="00465A80" w:rsidRPr="00F77B8A" w:rsidRDefault="00465A80" w:rsidP="00547202">
      <w:pPr>
        <w:pStyle w:val="a3"/>
        <w:overflowPunct w:val="0"/>
        <w:snapToGrid w:val="0"/>
        <w:spacing w:before="155" w:line="300" w:lineRule="auto"/>
        <w:ind w:left="0"/>
        <w:jc w:val="both"/>
        <w:rPr>
          <w:rFonts w:ascii="Arial" w:eastAsia="宋体" w:hAnsi="Arial" w:cs="Arial"/>
          <w:lang w:eastAsia="zh-CN"/>
        </w:rPr>
      </w:pPr>
      <w:r w:rsidRPr="00F77B8A">
        <w:rPr>
          <w:rFonts w:ascii="Arial" w:eastAsia="宋体" w:hAnsi="Arial" w:cs="Arial" w:hint="eastAsia"/>
          <w:lang w:eastAsia="zh-CN"/>
        </w:rPr>
        <w:t>贵公司必须详细描述适用于器械预期用途的工作原理</w:t>
      </w:r>
      <w:r w:rsidRPr="00F77B8A">
        <w:rPr>
          <w:rFonts w:ascii="Arial" w:eastAsia="宋体" w:hAnsi="Arial" w:cs="Arial" w:hint="eastAsia"/>
          <w:lang w:eastAsia="zh-CN"/>
        </w:rPr>
        <w:t xml:space="preserve"> </w:t>
      </w:r>
      <w:r w:rsidRPr="00F77B8A">
        <w:rPr>
          <w:rFonts w:ascii="Arial" w:eastAsia="宋体" w:hAnsi="Arial" w:cs="Arial" w:hint="eastAsia"/>
          <w:lang w:eastAsia="zh-CN"/>
        </w:rPr>
        <w:t>。必须详细描述测试条件、程序和设计</w:t>
      </w:r>
      <w:r w:rsidR="004E3FE3">
        <w:rPr>
          <w:rFonts w:ascii="Arial" w:eastAsia="宋体" w:hAnsi="Arial" w:cs="Arial" w:hint="eastAsia"/>
          <w:lang w:eastAsia="zh-CN"/>
        </w:rPr>
        <w:t>控制，</w:t>
      </w:r>
      <w:r w:rsidRPr="00F77B8A">
        <w:rPr>
          <w:rFonts w:ascii="Arial" w:eastAsia="宋体" w:hAnsi="Arial" w:cs="Arial" w:hint="eastAsia"/>
          <w:lang w:eastAsia="zh-CN"/>
        </w:rPr>
        <w:t>旨在为可导致假阳性和假阴性结果或</w:t>
      </w:r>
      <w:r w:rsidR="004E3FE3">
        <w:rPr>
          <w:rFonts w:ascii="Arial" w:eastAsia="宋体" w:hAnsi="Arial" w:cs="Arial" w:hint="eastAsia"/>
          <w:lang w:eastAsia="zh-CN"/>
        </w:rPr>
        <w:t>存在</w:t>
      </w:r>
      <w:r w:rsidRPr="00F77B8A">
        <w:rPr>
          <w:rFonts w:ascii="Arial" w:eastAsia="宋体" w:hAnsi="Arial" w:cs="Arial" w:hint="eastAsia"/>
          <w:lang w:eastAsia="zh-CN"/>
        </w:rPr>
        <w:t>生物安全风险的</w:t>
      </w:r>
      <w:r w:rsidR="004E3FE3">
        <w:rPr>
          <w:rFonts w:ascii="Arial" w:eastAsia="宋体" w:hAnsi="Arial" w:cs="Arial" w:hint="eastAsia"/>
          <w:lang w:eastAsia="zh-CN"/>
        </w:rPr>
        <w:t>条件</w:t>
      </w:r>
      <w:r w:rsidRPr="00F77B8A">
        <w:rPr>
          <w:rFonts w:ascii="Arial" w:eastAsia="宋体" w:hAnsi="Arial" w:cs="Arial" w:hint="eastAsia"/>
          <w:lang w:eastAsia="zh-CN"/>
        </w:rPr>
        <w:t>提供安全保护措施。这些包括（但不限于）并入使用说明中的以减轻与测试相关风险的程序、方法和惯例（见</w:t>
      </w:r>
      <w:r w:rsidRPr="00F77B8A">
        <w:rPr>
          <w:rFonts w:ascii="Arial" w:eastAsia="宋体" w:hAnsi="Arial" w:cs="Arial" w:hint="eastAsia"/>
          <w:b/>
          <w:lang w:eastAsia="zh-CN"/>
        </w:rPr>
        <w:t>第</w:t>
      </w:r>
      <w:r w:rsidRPr="00F77B8A">
        <w:rPr>
          <w:rFonts w:ascii="Arial" w:eastAsia="宋体" w:hAnsi="Arial" w:cs="Arial" w:hint="eastAsia"/>
          <w:b/>
          <w:lang w:eastAsia="zh-CN"/>
        </w:rPr>
        <w:t>7</w:t>
      </w:r>
      <w:r w:rsidRPr="00F77B8A">
        <w:rPr>
          <w:rFonts w:ascii="Arial" w:eastAsia="宋体" w:hAnsi="Arial" w:cs="Arial" w:hint="eastAsia"/>
          <w:b/>
          <w:lang w:eastAsia="zh-CN"/>
        </w:rPr>
        <w:t>章节</w:t>
      </w:r>
      <w:r w:rsidRPr="00F77B8A">
        <w:rPr>
          <w:rFonts w:ascii="Arial" w:eastAsia="宋体" w:hAnsi="Arial" w:cs="Arial" w:hint="eastAsia"/>
          <w:lang w:eastAsia="zh-CN"/>
        </w:rPr>
        <w:t>-</w:t>
      </w:r>
      <w:r w:rsidRPr="00F77B8A">
        <w:rPr>
          <w:rFonts w:ascii="Arial" w:eastAsia="宋体" w:hAnsi="Arial" w:cs="Arial" w:hint="eastAsia"/>
          <w:b/>
          <w:lang w:eastAsia="zh-CN"/>
        </w:rPr>
        <w:t>标签</w:t>
      </w:r>
      <w:r w:rsidRPr="00F77B8A">
        <w:rPr>
          <w:rFonts w:ascii="Arial" w:eastAsia="宋体" w:hAnsi="Arial" w:cs="Arial" w:hint="eastAsia"/>
          <w:lang w:eastAsia="zh-CN"/>
        </w:rPr>
        <w:t>）。</w:t>
      </w:r>
    </w:p>
    <w:p w:rsidR="00465A80" w:rsidRPr="00F77B8A" w:rsidRDefault="00465A80" w:rsidP="00547202">
      <w:pPr>
        <w:overflowPunct w:val="0"/>
        <w:snapToGrid w:val="0"/>
        <w:spacing w:before="2" w:line="300" w:lineRule="auto"/>
        <w:rPr>
          <w:rFonts w:ascii="Arial" w:eastAsia="宋体" w:hAnsi="Arial" w:cs="Arial"/>
          <w:sz w:val="24"/>
          <w:szCs w:val="24"/>
        </w:rPr>
      </w:pPr>
    </w:p>
    <w:p w:rsidR="00465A80" w:rsidRPr="00763F84" w:rsidRDefault="00465A80" w:rsidP="00763F84">
      <w:pPr>
        <w:pStyle w:val="310"/>
        <w:numPr>
          <w:ilvl w:val="0"/>
          <w:numId w:val="14"/>
        </w:numPr>
        <w:tabs>
          <w:tab w:val="left" w:pos="555"/>
        </w:tabs>
        <w:overflowPunct w:val="0"/>
        <w:snapToGrid w:val="0"/>
        <w:spacing w:line="300" w:lineRule="auto"/>
        <w:ind w:left="437" w:hanging="437"/>
        <w:jc w:val="both"/>
        <w:rPr>
          <w:rFonts w:ascii="Arial" w:eastAsia="宋体" w:hAnsi="Arial" w:cs="Arial"/>
          <w:sz w:val="24"/>
          <w:szCs w:val="24"/>
          <w:lang w:eastAsia="zh-CN"/>
        </w:rPr>
      </w:pPr>
      <w:bookmarkStart w:id="98" w:name="g._Interpreting_and_Reporting_Test_Resul"/>
      <w:bookmarkStart w:id="99" w:name="_bookmark17"/>
      <w:bookmarkStart w:id="100" w:name="_Toc496876306"/>
      <w:bookmarkEnd w:id="98"/>
      <w:bookmarkEnd w:id="99"/>
      <w:r w:rsidRPr="00F77B8A">
        <w:rPr>
          <w:rFonts w:ascii="Arial" w:eastAsia="宋体" w:hAnsi="Arial" w:cs="Arial" w:hint="eastAsia"/>
          <w:sz w:val="24"/>
          <w:szCs w:val="24"/>
          <w:lang w:eastAsia="zh-CN"/>
        </w:rPr>
        <w:t>解释和报告测试结果</w:t>
      </w:r>
      <w:bookmarkEnd w:id="100"/>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贵公司的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）提交必须描述如何确定阳性、阴性、模棱两可（如果适用）或无效结果和如何解释这些结果。必须指出测定过程所有输出结果的</w:t>
      </w:r>
      <w:r w:rsidRPr="00F77B8A">
        <w:rPr>
          <w:rFonts w:ascii="Arial" w:eastAsia="宋体" w:hAnsi="Arial" w:cs="Arial" w:hint="eastAsia"/>
          <w:lang w:eastAsia="zh-CN"/>
        </w:rPr>
        <w:t>cut-off</w:t>
      </w:r>
      <w:r w:rsidRPr="00F77B8A">
        <w:rPr>
          <w:rFonts w:ascii="Arial" w:eastAsia="宋体" w:hAnsi="Arial" w:cs="Arial" w:hint="eastAsia"/>
          <w:lang w:eastAsia="zh-CN"/>
        </w:rPr>
        <w:t>值并包含以下信息：</w:t>
      </w:r>
    </w:p>
    <w:p w:rsidR="00465A80" w:rsidRPr="00F77B8A" w:rsidRDefault="00465A80" w:rsidP="0060167D">
      <w:pPr>
        <w:pStyle w:val="a3"/>
        <w:numPr>
          <w:ilvl w:val="1"/>
          <w:numId w:val="14"/>
        </w:numPr>
        <w:tabs>
          <w:tab w:val="left" w:pos="840"/>
        </w:tabs>
        <w:overflowPunct w:val="0"/>
        <w:snapToGrid w:val="0"/>
        <w:spacing w:beforeLines="50" w:before="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特别地，贵公司必须提供界定测定阴性结果的</w:t>
      </w:r>
      <w:r w:rsidRPr="00F77B8A">
        <w:rPr>
          <w:rFonts w:ascii="Arial" w:eastAsia="宋体" w:hAnsi="Arial" w:cs="Arial" w:hint="eastAsia"/>
          <w:lang w:eastAsia="zh-CN"/>
        </w:rPr>
        <w:t>cut-off</w:t>
      </w:r>
      <w:r w:rsidRPr="00F77B8A">
        <w:rPr>
          <w:rFonts w:ascii="Arial" w:eastAsia="宋体" w:hAnsi="Arial" w:cs="Arial" w:hint="eastAsia"/>
          <w:lang w:eastAsia="zh-CN"/>
        </w:rPr>
        <w:t>值。如果测定仅有两种输出结果（例如检测到和未检测到），则此</w:t>
      </w:r>
      <w:r w:rsidRPr="00F77B8A">
        <w:rPr>
          <w:rFonts w:ascii="Arial" w:eastAsia="宋体" w:hAnsi="Arial" w:cs="Arial" w:hint="eastAsia"/>
          <w:lang w:eastAsia="zh-CN"/>
        </w:rPr>
        <w:t>cut-off</w:t>
      </w:r>
      <w:r w:rsidRPr="00F77B8A">
        <w:rPr>
          <w:rFonts w:ascii="Arial" w:eastAsia="宋体" w:hAnsi="Arial" w:cs="Arial" w:hint="eastAsia"/>
          <w:lang w:eastAsia="zh-CN"/>
        </w:rPr>
        <w:t>值也界定测定的阳性结果。</w:t>
      </w:r>
    </w:p>
    <w:p w:rsidR="00465A80" w:rsidRPr="00F77B8A" w:rsidRDefault="00465A80" w:rsidP="0060167D">
      <w:pPr>
        <w:pStyle w:val="a3"/>
        <w:numPr>
          <w:ilvl w:val="1"/>
          <w:numId w:val="14"/>
        </w:numPr>
        <w:tabs>
          <w:tab w:val="left" w:pos="840"/>
        </w:tabs>
        <w:overflowPunct w:val="0"/>
        <w:snapToGrid w:val="0"/>
        <w:spacing w:before="50" w:line="300" w:lineRule="auto"/>
        <w:ind w:leftChars="200" w:left="780"/>
        <w:jc w:val="both"/>
        <w:rPr>
          <w:rFonts w:ascii="Arial" w:eastAsia="宋体" w:hAnsi="Arial" w:cs="Arial"/>
          <w:lang w:eastAsia="zh-CN"/>
        </w:rPr>
      </w:pPr>
      <w:r w:rsidRPr="00F77B8A">
        <w:rPr>
          <w:rFonts w:ascii="Arial" w:eastAsia="宋体" w:hAnsi="Arial" w:cs="Arial" w:hint="eastAsia"/>
          <w:lang w:eastAsia="zh-CN"/>
        </w:rPr>
        <w:t>如果测定存在模棱两可的区域，必须提供模棱两可区域的</w:t>
      </w:r>
      <w:r w:rsidRPr="00F77B8A">
        <w:rPr>
          <w:rFonts w:ascii="Arial" w:eastAsia="宋体" w:hAnsi="Arial" w:cs="Arial" w:hint="eastAsia"/>
          <w:lang w:eastAsia="zh-CN"/>
        </w:rPr>
        <w:t>cut-off</w:t>
      </w:r>
      <w:r w:rsidRPr="00F77B8A">
        <w:rPr>
          <w:rFonts w:ascii="Arial" w:eastAsia="宋体" w:hAnsi="Arial" w:cs="Arial" w:hint="eastAsia"/>
          <w:lang w:eastAsia="zh-CN"/>
        </w:rPr>
        <w:t>值（范围）。</w:t>
      </w:r>
    </w:p>
    <w:p w:rsidR="00465A80" w:rsidRPr="00F77B8A" w:rsidRDefault="00465A80" w:rsidP="0060167D">
      <w:pPr>
        <w:pStyle w:val="a3"/>
        <w:numPr>
          <w:ilvl w:val="1"/>
          <w:numId w:val="14"/>
        </w:numPr>
        <w:tabs>
          <w:tab w:val="left" w:pos="840"/>
        </w:tabs>
        <w:overflowPunct w:val="0"/>
        <w:snapToGrid w:val="0"/>
        <w:spacing w:before="50" w:line="300" w:lineRule="auto"/>
        <w:ind w:leftChars="200" w:left="780"/>
        <w:jc w:val="both"/>
        <w:rPr>
          <w:rFonts w:ascii="Arial" w:eastAsia="宋体" w:hAnsi="Arial" w:cs="Arial"/>
          <w:lang w:eastAsia="zh-CN"/>
        </w:rPr>
      </w:pPr>
      <w:r w:rsidRPr="00F77B8A">
        <w:rPr>
          <w:rFonts w:ascii="Arial" w:eastAsia="宋体" w:hAnsi="Arial" w:cs="Arial" w:hint="eastAsia"/>
          <w:lang w:eastAsia="zh-CN"/>
        </w:rPr>
        <w:t>如果测定结果无效，必须描述如何定义无效结果。</w:t>
      </w:r>
    </w:p>
    <w:p w:rsidR="00465A80" w:rsidRPr="00F77B8A" w:rsidRDefault="00465A80" w:rsidP="00547202">
      <w:pPr>
        <w:pStyle w:val="a3"/>
        <w:overflowPunct w:val="0"/>
        <w:snapToGrid w:val="0"/>
        <w:spacing w:before="120" w:line="300" w:lineRule="auto"/>
        <w:ind w:left="0"/>
        <w:jc w:val="both"/>
        <w:rPr>
          <w:rFonts w:ascii="Arial" w:eastAsia="宋体" w:hAnsi="Arial" w:cs="Arial"/>
          <w:lang w:eastAsia="zh-CN"/>
        </w:rPr>
      </w:pPr>
      <w:r w:rsidRPr="00F77B8A">
        <w:rPr>
          <w:rFonts w:ascii="Arial" w:eastAsia="宋体" w:hAnsi="Arial" w:cs="Arial" w:hint="eastAsia"/>
          <w:lang w:eastAsia="zh-CN"/>
        </w:rPr>
        <w:t>如果器械的正确操作涉及重新检测模棱两可结果，则器械标签中必须提供：（</w:t>
      </w:r>
      <w:r w:rsidRPr="00F77B8A">
        <w:rPr>
          <w:rFonts w:ascii="Arial" w:eastAsia="宋体" w:hAnsi="Arial" w:cs="Arial" w:hint="eastAsia"/>
          <w:lang w:eastAsia="zh-CN"/>
        </w:rPr>
        <w:t>1</w:t>
      </w:r>
      <w:r w:rsidRPr="00F77B8A">
        <w:rPr>
          <w:rFonts w:ascii="Arial" w:eastAsia="宋体" w:hAnsi="Arial" w:cs="Arial" w:hint="eastAsia"/>
          <w:lang w:eastAsia="zh-CN"/>
        </w:rPr>
        <w:t>）关于重新测试是否应从</w:t>
      </w:r>
      <w:r w:rsidR="00BA3913" w:rsidRPr="00F77B8A">
        <w:rPr>
          <w:rFonts w:ascii="Arial" w:eastAsia="宋体" w:hAnsi="Arial" w:cs="Arial" w:hint="eastAsia"/>
          <w:lang w:eastAsia="zh-CN"/>
        </w:rPr>
        <w:t>制备</w:t>
      </w:r>
      <w:r w:rsidRPr="00F77B8A">
        <w:rPr>
          <w:rFonts w:ascii="Arial" w:eastAsia="宋体" w:hAnsi="Arial" w:cs="Arial" w:hint="eastAsia"/>
          <w:lang w:eastAsia="zh-CN"/>
        </w:rPr>
        <w:t>相同核酸、重新提取或收集新的患者样本开始的建议，和（</w:t>
      </w:r>
      <w:r w:rsidRPr="00F77B8A">
        <w:rPr>
          <w:rFonts w:ascii="Arial" w:eastAsia="宋体" w:hAnsi="Arial" w:cs="Arial" w:hint="eastAsia"/>
          <w:lang w:eastAsia="zh-CN"/>
        </w:rPr>
        <w:t>2</w:t>
      </w:r>
      <w:r w:rsidRPr="00F77B8A">
        <w:rPr>
          <w:rFonts w:ascii="Arial" w:eastAsia="宋体" w:hAnsi="Arial" w:cs="Arial" w:hint="eastAsia"/>
          <w:lang w:eastAsia="zh-CN"/>
        </w:rPr>
        <w:t>）通过结合初始模棱两可结果和重新测试结果确定最终结果的算法。必须在评价测定临床性能的关键临床研究开始前制定该算法。</w:t>
      </w:r>
    </w:p>
    <w:p w:rsidR="00465A80" w:rsidRPr="00F77B8A" w:rsidRDefault="00465A80" w:rsidP="00547202">
      <w:pPr>
        <w:pStyle w:val="a3"/>
        <w:overflowPunct w:val="0"/>
        <w:snapToGrid w:val="0"/>
        <w:spacing w:before="120" w:line="300" w:lineRule="auto"/>
        <w:ind w:left="0"/>
        <w:jc w:val="both"/>
        <w:rPr>
          <w:rFonts w:ascii="Arial" w:eastAsia="宋体" w:hAnsi="Arial" w:cs="Arial"/>
          <w:lang w:eastAsia="zh-CN"/>
        </w:rPr>
      </w:pPr>
      <w:r w:rsidRPr="00F77B8A">
        <w:rPr>
          <w:rFonts w:ascii="Arial" w:eastAsia="宋体" w:hAnsi="Arial" w:cs="Arial" w:hint="eastAsia"/>
          <w:lang w:eastAsia="zh-CN"/>
        </w:rPr>
        <w:t>器械标签必须提供建议说明出现无效结果后实验室应如何继续操作（即报告结果为无效还是推荐重新测试）。如果推荐重新测试，</w:t>
      </w:r>
      <w:r w:rsidR="002A454D">
        <w:rPr>
          <w:rFonts w:ascii="Arial" w:eastAsia="宋体" w:hAnsi="Arial" w:cs="Arial" w:hint="eastAsia"/>
          <w:lang w:eastAsia="zh-CN"/>
        </w:rPr>
        <w:t>则</w:t>
      </w:r>
      <w:r w:rsidRPr="00F77B8A">
        <w:rPr>
          <w:rFonts w:ascii="Arial" w:eastAsia="宋体" w:hAnsi="Arial" w:cs="Arial" w:hint="eastAsia"/>
          <w:lang w:eastAsia="zh-CN"/>
        </w:rPr>
        <w:t>器械标签中必须包含与模棱两可结果重新测试信息类似的信息（即重新测试是否应从</w:t>
      </w:r>
      <w:r w:rsidR="008142E5" w:rsidRPr="00F77B8A">
        <w:rPr>
          <w:rFonts w:ascii="Arial" w:eastAsia="宋体" w:hAnsi="Arial" w:cs="Arial" w:hint="eastAsia"/>
          <w:lang w:eastAsia="zh-CN"/>
        </w:rPr>
        <w:t>制备</w:t>
      </w:r>
      <w:r w:rsidRPr="00F77B8A">
        <w:rPr>
          <w:rFonts w:ascii="Arial" w:eastAsia="宋体" w:hAnsi="Arial" w:cs="Arial" w:hint="eastAsia"/>
          <w:lang w:eastAsia="zh-CN"/>
        </w:rPr>
        <w:t>相同核酸、重新提取或收集新的患者样本开始）。</w:t>
      </w:r>
    </w:p>
    <w:p w:rsidR="00465A80" w:rsidRPr="002502E5" w:rsidRDefault="00EA6F81" w:rsidP="00572745">
      <w:pPr>
        <w:pStyle w:val="210"/>
        <w:numPr>
          <w:ilvl w:val="0"/>
          <w:numId w:val="7"/>
        </w:numPr>
        <w:tabs>
          <w:tab w:val="left" w:pos="660"/>
        </w:tabs>
        <w:overflowPunct w:val="0"/>
        <w:snapToGrid w:val="0"/>
        <w:spacing w:afterLines="50" w:after="120" w:line="300" w:lineRule="auto"/>
        <w:ind w:left="539" w:hanging="539"/>
        <w:jc w:val="both"/>
        <w:rPr>
          <w:rFonts w:ascii="Arial" w:eastAsia="宋体" w:hAnsi="Arial" w:cs="Arial"/>
          <w:b w:val="0"/>
          <w:bCs w:val="0"/>
          <w:lang w:eastAsia="zh-CN"/>
        </w:rPr>
      </w:pPr>
      <w:r w:rsidRPr="00F77B8A">
        <w:rPr>
          <w:rFonts w:ascii="Arial" w:eastAsia="宋体" w:hAnsi="Arial" w:cs="Arial" w:hint="eastAsia"/>
          <w:sz w:val="24"/>
          <w:szCs w:val="24"/>
          <w:lang w:eastAsia="zh-CN"/>
        </w:rPr>
        <w:br w:type="page"/>
      </w:r>
      <w:bookmarkStart w:id="101" w:name="6._Performance_Studies"/>
      <w:bookmarkStart w:id="102" w:name="_bookmark18"/>
      <w:bookmarkStart w:id="103" w:name="_Toc496876307"/>
      <w:bookmarkEnd w:id="101"/>
      <w:bookmarkEnd w:id="102"/>
      <w:r w:rsidR="00465A80" w:rsidRPr="002502E5">
        <w:rPr>
          <w:rFonts w:ascii="Arial" w:eastAsia="宋体" w:hAnsi="Arial" w:cs="Arial" w:hint="eastAsia"/>
          <w:lang w:eastAsia="zh-CN"/>
        </w:rPr>
        <w:lastRenderedPageBreak/>
        <w:t>性能研究</w:t>
      </w:r>
      <w:bookmarkEnd w:id="103"/>
    </w:p>
    <w:p w:rsidR="00465A80" w:rsidRPr="00F77B8A" w:rsidRDefault="00465A80" w:rsidP="00572745">
      <w:pPr>
        <w:pStyle w:val="310"/>
        <w:numPr>
          <w:ilvl w:val="0"/>
          <w:numId w:val="6"/>
        </w:numPr>
        <w:tabs>
          <w:tab w:val="left" w:pos="555"/>
        </w:tabs>
        <w:overflowPunct w:val="0"/>
        <w:snapToGrid w:val="0"/>
        <w:spacing w:afterLines="50" w:after="120" w:line="300" w:lineRule="auto"/>
        <w:ind w:left="437" w:hanging="437"/>
        <w:jc w:val="both"/>
        <w:rPr>
          <w:rFonts w:ascii="Arial" w:eastAsia="宋体" w:hAnsi="Arial" w:cs="Arial"/>
          <w:b w:val="0"/>
          <w:bCs w:val="0"/>
          <w:sz w:val="24"/>
          <w:szCs w:val="24"/>
          <w:lang w:eastAsia="zh-CN"/>
        </w:rPr>
      </w:pPr>
      <w:bookmarkStart w:id="104" w:name="a._General_Study_Recommendations"/>
      <w:bookmarkStart w:id="105" w:name="_bookmark19"/>
      <w:bookmarkStart w:id="106" w:name="_Toc496876308"/>
      <w:bookmarkEnd w:id="104"/>
      <w:bookmarkEnd w:id="105"/>
      <w:r w:rsidRPr="00F77B8A">
        <w:rPr>
          <w:rFonts w:ascii="Arial" w:eastAsia="宋体" w:hAnsi="Arial" w:cs="Arial" w:hint="eastAsia"/>
          <w:sz w:val="24"/>
          <w:szCs w:val="24"/>
          <w:lang w:eastAsia="zh-CN"/>
        </w:rPr>
        <w:t>通用研究建议</w:t>
      </w:r>
      <w:bookmarkEnd w:id="106"/>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该类器械的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）提交必须包含对测定开发期间所用方案的完整描述，以便</w:t>
      </w:r>
      <w:r w:rsidRPr="00F77B8A">
        <w:rPr>
          <w:rFonts w:ascii="Arial" w:eastAsia="宋体" w:hAnsi="Arial" w:cs="Arial" w:hint="eastAsia"/>
          <w:lang w:eastAsia="zh-CN"/>
        </w:rPr>
        <w:t>FDA</w:t>
      </w:r>
      <w:r w:rsidRPr="00F77B8A">
        <w:rPr>
          <w:rFonts w:ascii="Arial" w:eastAsia="宋体" w:hAnsi="Arial" w:cs="Arial" w:hint="eastAsia"/>
          <w:lang w:eastAsia="zh-CN"/>
        </w:rPr>
        <w:t>准确解释贵公司申请内包含的验收标准和数据总结（适用时采用表格形式）。如果参考临床和实验室标准协会（</w:t>
      </w:r>
      <w:r w:rsidRPr="00F77B8A">
        <w:rPr>
          <w:rFonts w:ascii="Arial" w:eastAsia="宋体" w:hAnsi="Arial" w:cs="Arial" w:hint="eastAsia"/>
          <w:lang w:eastAsia="zh-CN"/>
        </w:rPr>
        <w:t>CLSI</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方案或指南，必须说明遵守了方案或指南的哪些具体方面。也可以引用已发表文献中的相关结果。</w:t>
      </w:r>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开始临床研究前，请联系微生物学器械科以获得有关计划研究的反馈并确认这些研究将支持提议的器械预期用途。此外，如果贵公司考虑器械应用于护理点设置并得到批准，请在器械开发早期联系微生物学器械科。</w:t>
      </w:r>
    </w:p>
    <w:p w:rsidR="00465A80" w:rsidRPr="00B64132" w:rsidRDefault="00465A80" w:rsidP="00572745">
      <w:pPr>
        <w:pStyle w:val="310"/>
        <w:numPr>
          <w:ilvl w:val="0"/>
          <w:numId w:val="6"/>
        </w:numPr>
        <w:tabs>
          <w:tab w:val="left" w:pos="555"/>
        </w:tabs>
        <w:overflowPunct w:val="0"/>
        <w:snapToGrid w:val="0"/>
        <w:spacing w:afterLines="50" w:after="120" w:line="300" w:lineRule="auto"/>
        <w:ind w:left="437" w:hanging="437"/>
        <w:jc w:val="both"/>
        <w:rPr>
          <w:rFonts w:ascii="Arial" w:eastAsia="宋体" w:hAnsi="Arial" w:cs="Arial"/>
          <w:sz w:val="24"/>
          <w:szCs w:val="24"/>
          <w:lang w:eastAsia="zh-CN"/>
        </w:rPr>
      </w:pPr>
      <w:bookmarkStart w:id="107" w:name="b._Analytical_Studies"/>
      <w:bookmarkStart w:id="108" w:name="_bookmark20"/>
      <w:bookmarkStart w:id="109" w:name="_Toc496876309"/>
      <w:bookmarkEnd w:id="107"/>
      <w:bookmarkEnd w:id="108"/>
      <w:r w:rsidRPr="00F77B8A">
        <w:rPr>
          <w:rFonts w:ascii="Arial" w:eastAsia="宋体" w:hAnsi="Arial" w:cs="Arial" w:hint="eastAsia"/>
          <w:sz w:val="24"/>
          <w:szCs w:val="24"/>
          <w:lang w:eastAsia="zh-CN"/>
        </w:rPr>
        <w:t>分析性研究</w:t>
      </w:r>
      <w:bookmarkEnd w:id="109"/>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适于该类器械的分析性研究取决于与新器械相关的潜在技术、工作原理和可用科学证据。必须进行以下分析性研究；然而，根据器械具体特征的不同，请注意可能还需要进行其他分析性研究：</w:t>
      </w:r>
    </w:p>
    <w:p w:rsidR="00465A80" w:rsidRPr="00F77B8A" w:rsidRDefault="00465A80" w:rsidP="00572745">
      <w:pPr>
        <w:pStyle w:val="410"/>
        <w:numPr>
          <w:ilvl w:val="0"/>
          <w:numId w:val="5"/>
        </w:numPr>
        <w:tabs>
          <w:tab w:val="left" w:pos="480"/>
        </w:tabs>
        <w:overflowPunct w:val="0"/>
        <w:snapToGrid w:val="0"/>
        <w:spacing w:afterLines="50" w:after="120" w:line="300" w:lineRule="auto"/>
        <w:ind w:left="357" w:hanging="357"/>
        <w:jc w:val="both"/>
        <w:rPr>
          <w:rFonts w:ascii="Arial" w:eastAsia="宋体" w:hAnsi="Arial" w:cs="Arial"/>
          <w:b w:val="0"/>
          <w:bCs w:val="0"/>
          <w:lang w:eastAsia="zh-CN"/>
        </w:rPr>
      </w:pPr>
      <w:bookmarkStart w:id="110" w:name="1)_Nucleic_acid_extraction"/>
      <w:bookmarkStart w:id="111" w:name="_bookmark21"/>
      <w:bookmarkStart w:id="112" w:name="_Toc496876310"/>
      <w:bookmarkEnd w:id="110"/>
      <w:bookmarkEnd w:id="111"/>
      <w:r w:rsidRPr="00F77B8A">
        <w:rPr>
          <w:rFonts w:ascii="Arial" w:eastAsia="宋体" w:hAnsi="Arial" w:cs="Arial" w:hint="eastAsia"/>
          <w:lang w:eastAsia="zh-CN"/>
        </w:rPr>
        <w:t>核酸提取</w:t>
      </w:r>
      <w:bookmarkEnd w:id="112"/>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不同的提取方法可能产生不同数量和质量的</w:t>
      </w:r>
      <w:r w:rsidRPr="00F77B8A">
        <w:rPr>
          <w:rFonts w:ascii="Arial" w:eastAsia="宋体" w:hAnsi="Arial" w:cs="Arial" w:hint="eastAsia"/>
          <w:lang w:eastAsia="zh-CN"/>
        </w:rPr>
        <w:t>MTB-</w:t>
      </w:r>
      <w:r w:rsidRPr="00F77B8A">
        <w:rPr>
          <w:rFonts w:ascii="Arial" w:eastAsia="宋体" w:hAnsi="Arial" w:cs="Arial" w:hint="eastAsia"/>
          <w:lang w:eastAsia="zh-CN"/>
        </w:rPr>
        <w:t>复合群核酸。因此与器械一同使用的（或作为器械一部分的）提取方法对取得成功的试验性能至关重要。由于样本在人类基因组</w:t>
      </w:r>
      <w:r w:rsidRPr="00F77B8A">
        <w:rPr>
          <w:rFonts w:ascii="Arial" w:eastAsia="宋体" w:hAnsi="Arial" w:cs="Arial" w:hint="eastAsia"/>
          <w:lang w:eastAsia="zh-CN"/>
        </w:rPr>
        <w:t>DNA</w:t>
      </w:r>
      <w:r w:rsidRPr="00F77B8A">
        <w:rPr>
          <w:rFonts w:ascii="Arial" w:eastAsia="宋体" w:hAnsi="Arial" w:cs="Arial" w:hint="eastAsia"/>
          <w:lang w:eastAsia="zh-CN"/>
        </w:rPr>
        <w:t>和非靶标生物体的背景中可能含有低分枝杆菌负荷，以及高水平的蛋白质和其他污染物，因此来自临床样本的</w:t>
      </w:r>
      <w:r w:rsidRPr="00F77B8A">
        <w:rPr>
          <w:rFonts w:ascii="Arial" w:eastAsia="宋体" w:hAnsi="Arial" w:cs="Arial" w:hint="eastAsia"/>
          <w:lang w:eastAsia="zh-CN"/>
        </w:rPr>
        <w:t>MTB-</w:t>
      </w:r>
      <w:r w:rsidRPr="00F77B8A">
        <w:rPr>
          <w:rFonts w:ascii="Arial" w:eastAsia="宋体" w:hAnsi="Arial" w:cs="Arial" w:hint="eastAsia"/>
          <w:lang w:eastAsia="zh-CN"/>
        </w:rPr>
        <w:t>复合群核酸的纯化可具挑战性。</w:t>
      </w:r>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由于这些原因，如果推荐与器械一同使用多种可能的提取方法，贵公司必须评价不同提取方法对测定性能的潜在影响。这必须包括展示采用每种提取程序时测定的</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和再现性（见第</w:t>
      </w:r>
      <w:r w:rsidRPr="00F77B8A">
        <w:rPr>
          <w:rFonts w:ascii="Arial" w:eastAsia="宋体" w:hAnsi="Arial" w:cs="Arial" w:hint="eastAsia"/>
          <w:b/>
          <w:lang w:eastAsia="zh-CN"/>
        </w:rPr>
        <w:t>6</w:t>
      </w:r>
      <w:r w:rsidRPr="00F77B8A">
        <w:rPr>
          <w:rFonts w:ascii="Arial" w:eastAsia="宋体" w:hAnsi="Arial" w:cs="Arial" w:hint="eastAsia"/>
          <w:b/>
          <w:lang w:eastAsia="zh-CN"/>
        </w:rPr>
        <w:t>（</w:t>
      </w:r>
      <w:r w:rsidRPr="00F77B8A">
        <w:rPr>
          <w:rFonts w:ascii="Arial" w:eastAsia="宋体" w:hAnsi="Arial" w:cs="Arial" w:hint="eastAsia"/>
          <w:b/>
          <w:lang w:eastAsia="zh-CN"/>
        </w:rPr>
        <w:t>b</w:t>
      </w:r>
      <w:r w:rsidRPr="00F77B8A">
        <w:rPr>
          <w:rFonts w:ascii="Arial" w:eastAsia="宋体" w:hAnsi="Arial" w:cs="Arial" w:hint="eastAsia"/>
          <w:b/>
          <w:lang w:eastAsia="zh-CN"/>
        </w:rPr>
        <w:t>）（</w:t>
      </w:r>
      <w:r w:rsidRPr="00F77B8A">
        <w:rPr>
          <w:rFonts w:ascii="Arial" w:eastAsia="宋体" w:hAnsi="Arial" w:cs="Arial" w:hint="eastAsia"/>
          <w:b/>
          <w:lang w:eastAsia="zh-CN"/>
        </w:rPr>
        <w:t>2</w:t>
      </w:r>
      <w:r w:rsidRPr="00F77B8A">
        <w:rPr>
          <w:rFonts w:ascii="Arial" w:eastAsia="宋体" w:hAnsi="Arial" w:cs="Arial" w:hint="eastAsia"/>
          <w:b/>
          <w:lang w:eastAsia="zh-CN"/>
        </w:rPr>
        <w:t>）章节</w:t>
      </w:r>
      <w:r w:rsidRPr="00F77B8A">
        <w:rPr>
          <w:rFonts w:ascii="Arial" w:eastAsia="宋体" w:hAnsi="Arial" w:cs="Arial" w:hint="eastAsia"/>
          <w:b/>
          <w:lang w:eastAsia="zh-CN"/>
        </w:rPr>
        <w:t>-</w:t>
      </w:r>
      <w:r w:rsidRPr="00F77B8A">
        <w:rPr>
          <w:rFonts w:ascii="Arial" w:eastAsia="宋体" w:hAnsi="Arial" w:cs="Arial" w:hint="eastAsia"/>
          <w:b/>
          <w:lang w:eastAsia="zh-CN"/>
        </w:rPr>
        <w:t>分析敏感性（检测限）</w:t>
      </w:r>
      <w:r w:rsidRPr="00F77B8A">
        <w:rPr>
          <w:rFonts w:ascii="Arial" w:eastAsia="宋体" w:hAnsi="Arial" w:cs="Arial" w:hint="eastAsia"/>
          <w:lang w:eastAsia="zh-CN"/>
        </w:rPr>
        <w:t>）。含外部中心的研究（包括再现性和临床研究）必须采用预期纳入上市产品标签的提取程序。如果将研究不同样本类型并纳入器械预期用途中，则必须采用最有挑战样本类型实施每种提取方法的</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和再现性研究。</w:t>
      </w:r>
    </w:p>
    <w:p w:rsidR="00465A80" w:rsidRPr="00F77B8A" w:rsidRDefault="00465A80" w:rsidP="0057274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无论贵公司是想在试剂盒中实际提供核酸提取和制备试剂，还是简单地推荐使用适当的试剂，都必须执行这些评价。</w:t>
      </w:r>
      <w:r w:rsidR="00EA6F81" w:rsidRPr="00F77B8A">
        <w:rPr>
          <w:rFonts w:ascii="Arial" w:eastAsia="宋体" w:hAnsi="Arial" w:cs="Arial" w:hint="eastAsia"/>
          <w:lang w:eastAsia="zh-CN"/>
        </w:rPr>
        <w:br w:type="page"/>
      </w:r>
      <w:r w:rsidRPr="00F77B8A">
        <w:rPr>
          <w:rFonts w:ascii="Arial" w:eastAsia="宋体" w:hAnsi="Arial" w:cs="Arial" w:hint="eastAsia"/>
          <w:lang w:eastAsia="zh-CN"/>
        </w:rPr>
        <w:lastRenderedPageBreak/>
        <w:t>可在不同临床中心研究不同的提取方法。如果贵公司的研究中预期采用不同提取方法，则必须对每种提取方法进行分析性评价（即通过</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和再现性测试），以证明采用不同提取方法时器械性能相似。例如，如果正在研究三种不同提取方法，则再现性研究可设计为每个测试中心评价一种提取方法（例如中心</w:t>
      </w:r>
      <w:r w:rsidRPr="00F77B8A">
        <w:rPr>
          <w:rFonts w:ascii="Arial" w:eastAsia="宋体" w:hAnsi="Arial" w:cs="Arial" w:hint="eastAsia"/>
          <w:lang w:eastAsia="zh-CN"/>
        </w:rPr>
        <w:t>1</w:t>
      </w:r>
      <w:r w:rsidRPr="00F77B8A">
        <w:rPr>
          <w:rFonts w:ascii="Arial" w:eastAsia="宋体" w:hAnsi="Arial" w:cs="Arial" w:hint="eastAsia"/>
          <w:lang w:eastAsia="zh-CN"/>
        </w:rPr>
        <w:t>评价</w:t>
      </w:r>
      <w:r w:rsidRPr="00F77B8A">
        <w:rPr>
          <w:rFonts w:ascii="Arial" w:eastAsia="宋体" w:hAnsi="Arial" w:cs="Arial" w:hint="eastAsia"/>
          <w:lang w:eastAsia="zh-CN"/>
        </w:rPr>
        <w:t>A</w:t>
      </w:r>
      <w:r w:rsidRPr="00F77B8A">
        <w:rPr>
          <w:rFonts w:ascii="Arial" w:eastAsia="宋体" w:hAnsi="Arial" w:cs="Arial" w:hint="eastAsia"/>
          <w:lang w:eastAsia="zh-CN"/>
        </w:rPr>
        <w:t>提取方法，中心</w:t>
      </w:r>
      <w:r w:rsidRPr="00F77B8A">
        <w:rPr>
          <w:rFonts w:ascii="Arial" w:eastAsia="宋体" w:hAnsi="Arial" w:cs="Arial" w:hint="eastAsia"/>
          <w:lang w:eastAsia="zh-CN"/>
        </w:rPr>
        <w:t>2</w:t>
      </w:r>
      <w:r w:rsidRPr="00F77B8A">
        <w:rPr>
          <w:rFonts w:ascii="Arial" w:eastAsia="宋体" w:hAnsi="Arial" w:cs="Arial" w:hint="eastAsia"/>
          <w:lang w:eastAsia="zh-CN"/>
        </w:rPr>
        <w:t>评价</w:t>
      </w:r>
      <w:r w:rsidRPr="00F77B8A">
        <w:rPr>
          <w:rFonts w:ascii="Arial" w:eastAsia="宋体" w:hAnsi="Arial" w:cs="Arial" w:hint="eastAsia"/>
          <w:lang w:eastAsia="zh-CN"/>
        </w:rPr>
        <w:t>B</w:t>
      </w:r>
      <w:r w:rsidRPr="00F77B8A">
        <w:rPr>
          <w:rFonts w:ascii="Arial" w:eastAsia="宋体" w:hAnsi="Arial" w:cs="Arial" w:hint="eastAsia"/>
          <w:lang w:eastAsia="zh-CN"/>
        </w:rPr>
        <w:t>提取方法和中心</w:t>
      </w:r>
      <w:r w:rsidRPr="00F77B8A">
        <w:rPr>
          <w:rFonts w:ascii="Arial" w:eastAsia="宋体" w:hAnsi="Arial" w:cs="Arial" w:hint="eastAsia"/>
          <w:lang w:eastAsia="zh-CN"/>
        </w:rPr>
        <w:t>3</w:t>
      </w:r>
      <w:r w:rsidRPr="00F77B8A">
        <w:rPr>
          <w:rFonts w:ascii="Arial" w:eastAsia="宋体" w:hAnsi="Arial" w:cs="Arial" w:hint="eastAsia"/>
          <w:lang w:eastAsia="zh-CN"/>
        </w:rPr>
        <w:t>评价</w:t>
      </w:r>
      <w:r w:rsidRPr="00F77B8A">
        <w:rPr>
          <w:rFonts w:ascii="Arial" w:eastAsia="宋体" w:hAnsi="Arial" w:cs="Arial" w:hint="eastAsia"/>
          <w:lang w:eastAsia="zh-CN"/>
        </w:rPr>
        <w:t>C</w:t>
      </w:r>
      <w:r w:rsidRPr="00F77B8A">
        <w:rPr>
          <w:rFonts w:ascii="Arial" w:eastAsia="宋体" w:hAnsi="Arial" w:cs="Arial" w:hint="eastAsia"/>
          <w:lang w:eastAsia="zh-CN"/>
        </w:rPr>
        <w:t>提取方法）。如果结果显示每个临床测试中心（采用不同核酸提取方法）的提取方法之间不具等同性，则必须在开始临床试验前与微生物学器械科讨论该结果。</w:t>
      </w:r>
    </w:p>
    <w:p w:rsidR="00465A80" w:rsidRPr="00F77B8A" w:rsidRDefault="00465A80" w:rsidP="00547202">
      <w:pPr>
        <w:pStyle w:val="a3"/>
        <w:overflowPunct w:val="0"/>
        <w:snapToGrid w:val="0"/>
        <w:spacing w:before="206" w:line="300" w:lineRule="auto"/>
        <w:ind w:left="0"/>
        <w:jc w:val="both"/>
        <w:rPr>
          <w:rFonts w:ascii="Arial" w:eastAsia="宋体" w:hAnsi="Arial" w:cs="Arial"/>
          <w:lang w:eastAsia="zh-CN"/>
        </w:rPr>
      </w:pPr>
      <w:r w:rsidRPr="00F77B8A">
        <w:rPr>
          <w:rFonts w:ascii="Arial" w:eastAsia="宋体" w:hAnsi="Arial" w:cs="Arial" w:hint="eastAsia"/>
          <w:lang w:eastAsia="zh-CN"/>
        </w:rPr>
        <w:t>如果提议多种可与器械一同使用的提取方法，则临床性能试验期间每种方法必须得到至少一个临床中心的采用。</w:t>
      </w:r>
    </w:p>
    <w:p w:rsidR="00465A80" w:rsidRPr="00F77B8A" w:rsidRDefault="00465A80" w:rsidP="00547202">
      <w:pPr>
        <w:overflowPunct w:val="0"/>
        <w:snapToGrid w:val="0"/>
        <w:spacing w:before="7" w:line="300" w:lineRule="auto"/>
        <w:rPr>
          <w:rFonts w:ascii="Arial" w:eastAsia="宋体" w:hAnsi="Arial" w:cs="Arial"/>
          <w:sz w:val="24"/>
          <w:szCs w:val="24"/>
        </w:rPr>
      </w:pPr>
    </w:p>
    <w:p w:rsidR="00465A80" w:rsidRPr="00E92746" w:rsidRDefault="00465A80" w:rsidP="00E92746">
      <w:pPr>
        <w:pStyle w:val="410"/>
        <w:numPr>
          <w:ilvl w:val="0"/>
          <w:numId w:val="5"/>
        </w:numPr>
        <w:tabs>
          <w:tab w:val="left" w:pos="480"/>
        </w:tabs>
        <w:overflowPunct w:val="0"/>
        <w:snapToGrid w:val="0"/>
        <w:spacing w:line="300" w:lineRule="auto"/>
        <w:ind w:left="357" w:hanging="357"/>
        <w:jc w:val="both"/>
        <w:rPr>
          <w:rFonts w:ascii="Arial" w:eastAsia="宋体" w:hAnsi="Arial" w:cs="Arial"/>
          <w:i/>
          <w:lang w:eastAsia="zh-CN"/>
        </w:rPr>
      </w:pPr>
      <w:bookmarkStart w:id="113" w:name="_Toc496876311"/>
      <w:r w:rsidRPr="004F2877">
        <w:rPr>
          <w:rFonts w:ascii="Arial" w:eastAsia="宋体" w:hAnsi="Arial" w:cs="Arial" w:hint="eastAsia"/>
          <w:lang w:eastAsia="zh-CN"/>
        </w:rPr>
        <w:t>分析敏感性</w:t>
      </w:r>
      <w:r w:rsidRPr="00E92746">
        <w:rPr>
          <w:rFonts w:ascii="Arial" w:eastAsia="宋体" w:hAnsi="Arial" w:cs="Arial" w:hint="eastAsia"/>
          <w:i/>
          <w:lang w:eastAsia="zh-CN"/>
        </w:rPr>
        <w:t>（检测限）</w:t>
      </w:r>
      <w:bookmarkEnd w:id="113"/>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贵公司必须使用</w:t>
      </w:r>
      <w:r w:rsidRPr="00F77B8A">
        <w:rPr>
          <w:rFonts w:ascii="Arial" w:eastAsia="宋体" w:hAnsi="Arial" w:cs="Arial" w:hint="eastAsia"/>
          <w:i/>
          <w:lang w:eastAsia="zh-CN"/>
        </w:rPr>
        <w:t>结核分枝杆菌</w:t>
      </w:r>
      <w:r w:rsidRPr="00F77B8A">
        <w:rPr>
          <w:rFonts w:ascii="Arial" w:eastAsia="宋体" w:hAnsi="Arial" w:cs="Arial" w:hint="eastAsia"/>
          <w:lang w:eastAsia="zh-CN"/>
        </w:rPr>
        <w:t>和</w:t>
      </w:r>
      <w:r w:rsidRPr="00F77B8A">
        <w:rPr>
          <w:rFonts w:ascii="Arial" w:eastAsia="宋体" w:hAnsi="Arial" w:cs="Arial" w:hint="eastAsia"/>
          <w:i/>
          <w:lang w:eastAsia="zh-CN"/>
        </w:rPr>
        <w:t>牛分枝杆菌</w:t>
      </w:r>
      <w:r w:rsidRPr="00F77B8A">
        <w:rPr>
          <w:rFonts w:ascii="Arial" w:eastAsia="宋体" w:hAnsi="Arial" w:cs="Arial" w:hint="eastAsia"/>
          <w:lang w:eastAsia="zh-CN"/>
        </w:rPr>
        <w:t>临床分离菌株的梯度稀释液确定器械</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。分离菌株必须是来自美国疾病控制与预防中心（</w:t>
      </w:r>
      <w:r w:rsidRPr="00F77B8A">
        <w:rPr>
          <w:rFonts w:ascii="Arial" w:eastAsia="宋体" w:hAnsi="Arial" w:cs="Arial" w:hint="eastAsia"/>
          <w:lang w:eastAsia="zh-CN"/>
        </w:rPr>
        <w:t>CDC</w:t>
      </w:r>
      <w:r w:rsidRPr="00F77B8A">
        <w:rPr>
          <w:rFonts w:ascii="Arial" w:eastAsia="宋体" w:hAnsi="Arial" w:cs="Arial" w:hint="eastAsia"/>
          <w:lang w:eastAsia="zh-CN"/>
        </w:rPr>
        <w:t>）、</w:t>
      </w:r>
      <w:bookmarkStart w:id="114" w:name="OLE_LINK98"/>
      <w:bookmarkStart w:id="115" w:name="OLE_LINK99"/>
      <w:r w:rsidRPr="00F77B8A">
        <w:rPr>
          <w:rFonts w:ascii="Arial" w:eastAsia="宋体" w:hAnsi="Arial" w:cs="Arial" w:hint="eastAsia"/>
          <w:lang w:eastAsia="zh-CN"/>
        </w:rPr>
        <w:t>美国模式培养物保藏中心（</w:t>
      </w:r>
      <w:r w:rsidRPr="00F77B8A">
        <w:rPr>
          <w:rFonts w:ascii="Arial" w:eastAsia="宋体" w:hAnsi="Arial" w:cs="Arial" w:hint="eastAsia"/>
          <w:lang w:eastAsia="zh-CN"/>
        </w:rPr>
        <w:t>ATCC</w:t>
      </w:r>
      <w:r w:rsidRPr="00F77B8A">
        <w:rPr>
          <w:rFonts w:ascii="Arial" w:eastAsia="宋体" w:hAnsi="Arial" w:cs="Arial" w:hint="eastAsia"/>
          <w:lang w:eastAsia="zh-CN"/>
        </w:rPr>
        <w:t>）</w:t>
      </w:r>
      <w:bookmarkEnd w:id="114"/>
      <w:bookmarkEnd w:id="115"/>
      <w:r w:rsidRPr="00F77B8A">
        <w:rPr>
          <w:rFonts w:ascii="Arial" w:eastAsia="宋体" w:hAnsi="Arial" w:cs="Arial" w:hint="eastAsia"/>
          <w:lang w:eastAsia="zh-CN"/>
        </w:rPr>
        <w:t>和德国微生物和细胞培养物保藏中心（</w:t>
      </w:r>
      <w:r w:rsidRPr="00F77B8A">
        <w:rPr>
          <w:rFonts w:ascii="Arial" w:eastAsia="宋体" w:hAnsi="Arial" w:cs="Arial" w:hint="eastAsia"/>
          <w:lang w:eastAsia="zh-CN"/>
        </w:rPr>
        <w:t>DSMZ</w:t>
      </w:r>
      <w:r w:rsidRPr="00F77B8A">
        <w:rPr>
          <w:rFonts w:ascii="Arial" w:eastAsia="宋体" w:hAnsi="Arial" w:cs="Arial" w:hint="eastAsia"/>
          <w:lang w:eastAsia="zh-CN"/>
        </w:rPr>
        <w:t>）等机构的特征明显的菌株。必须为预期用途中包含的每种样本类型实施测试。</w:t>
      </w:r>
    </w:p>
    <w:p w:rsidR="00465A80" w:rsidRPr="00F77B8A" w:rsidRDefault="00465A80" w:rsidP="00547202">
      <w:pPr>
        <w:pStyle w:val="a3"/>
        <w:overflowPunct w:val="0"/>
        <w:snapToGrid w:val="0"/>
        <w:spacing w:before="202" w:line="300" w:lineRule="auto"/>
        <w:ind w:left="0"/>
        <w:jc w:val="both"/>
        <w:rPr>
          <w:rFonts w:ascii="Arial" w:eastAsia="宋体" w:hAnsi="Arial" w:cs="Arial"/>
          <w:lang w:eastAsia="zh-CN"/>
        </w:rPr>
      </w:pPr>
      <w:r w:rsidRPr="00F77B8A">
        <w:rPr>
          <w:rFonts w:ascii="Arial" w:eastAsia="宋体" w:hAnsi="Arial" w:cs="Arial" w:hint="eastAsia"/>
          <w:lang w:eastAsia="zh-CN"/>
        </w:rPr>
        <w:t>贵公司的</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研究必须测试每种稀释液的三到五份样本并持续</w:t>
      </w:r>
      <w:r w:rsidRPr="00F77B8A">
        <w:rPr>
          <w:rFonts w:ascii="Arial" w:eastAsia="宋体" w:hAnsi="Arial" w:cs="Arial" w:hint="eastAsia"/>
          <w:lang w:eastAsia="zh-CN"/>
        </w:rPr>
        <w:t>3</w:t>
      </w:r>
      <w:r w:rsidRPr="00F77B8A">
        <w:rPr>
          <w:rFonts w:ascii="Arial" w:eastAsia="宋体" w:hAnsi="Arial" w:cs="Arial" w:hint="eastAsia"/>
          <w:lang w:eastAsia="zh-CN"/>
        </w:rPr>
        <w:t>到</w:t>
      </w:r>
      <w:r w:rsidRPr="00F77B8A">
        <w:rPr>
          <w:rFonts w:ascii="Arial" w:eastAsia="宋体" w:hAnsi="Arial" w:cs="Arial" w:hint="eastAsia"/>
          <w:lang w:eastAsia="zh-CN"/>
        </w:rPr>
        <w:t>5</w:t>
      </w:r>
      <w:r w:rsidRPr="00F77B8A">
        <w:rPr>
          <w:rFonts w:ascii="Arial" w:eastAsia="宋体" w:hAnsi="Arial" w:cs="Arial" w:hint="eastAsia"/>
          <w:lang w:eastAsia="zh-CN"/>
        </w:rPr>
        <w:t>天以检查可能的器械变化性。必须估计器械</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，用检测率为</w:t>
      </w:r>
      <w:r w:rsidRPr="00F77B8A">
        <w:rPr>
          <w:rFonts w:ascii="Arial" w:eastAsia="宋体" w:hAnsi="Arial" w:cs="Arial" w:hint="eastAsia"/>
          <w:lang w:eastAsia="zh-CN"/>
        </w:rPr>
        <w:t>95%</w:t>
      </w:r>
      <w:r w:rsidRPr="00F77B8A">
        <w:rPr>
          <w:rFonts w:ascii="Arial" w:eastAsia="宋体" w:hAnsi="Arial" w:cs="Arial" w:hint="eastAsia"/>
          <w:lang w:eastAsia="zh-CN"/>
        </w:rPr>
        <w:t>的每种</w:t>
      </w:r>
      <w:r w:rsidRPr="00F77B8A">
        <w:rPr>
          <w:rFonts w:ascii="Arial" w:eastAsia="宋体" w:hAnsi="Arial" w:cs="Arial" w:hint="eastAsia"/>
          <w:lang w:eastAsia="zh-CN"/>
        </w:rPr>
        <w:t>MTB-</w:t>
      </w:r>
      <w:r w:rsidRPr="00F77B8A">
        <w:rPr>
          <w:rFonts w:ascii="Arial" w:eastAsia="宋体" w:hAnsi="Arial" w:cs="Arial" w:hint="eastAsia"/>
          <w:lang w:eastAsia="zh-CN"/>
        </w:rPr>
        <w:t>复合群菌株的水平表达。必须准备至少</w:t>
      </w:r>
      <w:r w:rsidRPr="00F77B8A">
        <w:rPr>
          <w:rFonts w:ascii="Arial" w:eastAsia="宋体" w:hAnsi="Arial" w:cs="Arial" w:hint="eastAsia"/>
          <w:lang w:eastAsia="zh-CN"/>
        </w:rPr>
        <w:t>20</w:t>
      </w:r>
      <w:r w:rsidRPr="00F77B8A">
        <w:rPr>
          <w:rFonts w:ascii="Arial" w:eastAsia="宋体" w:hAnsi="Arial" w:cs="Arial" w:hint="eastAsia"/>
          <w:lang w:eastAsia="zh-CN"/>
        </w:rPr>
        <w:t>份处于</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浓度的稀释液以证实估计的</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并证明</w:t>
      </w:r>
      <w:r w:rsidRPr="00F77B8A">
        <w:rPr>
          <w:rFonts w:ascii="Arial" w:eastAsia="宋体" w:hAnsi="Arial" w:cs="Arial" w:hint="eastAsia"/>
          <w:lang w:eastAsia="zh-CN"/>
        </w:rPr>
        <w:t>95%</w:t>
      </w:r>
      <w:r w:rsidRPr="00F77B8A">
        <w:rPr>
          <w:rFonts w:ascii="Arial" w:eastAsia="宋体" w:hAnsi="Arial" w:cs="Arial" w:hint="eastAsia"/>
          <w:lang w:eastAsia="zh-CN"/>
        </w:rPr>
        <w:t>次数能检测到</w:t>
      </w:r>
      <w:r w:rsidRPr="00F77B8A">
        <w:rPr>
          <w:rFonts w:ascii="Arial" w:eastAsia="宋体" w:hAnsi="Arial" w:cs="Arial" w:hint="eastAsia"/>
          <w:lang w:eastAsia="zh-CN"/>
        </w:rPr>
        <w:t>MTB-</w:t>
      </w:r>
      <w:r w:rsidRPr="00F77B8A">
        <w:rPr>
          <w:rFonts w:ascii="Arial" w:eastAsia="宋体" w:hAnsi="Arial" w:cs="Arial" w:hint="eastAsia"/>
          <w:lang w:eastAsia="zh-CN"/>
        </w:rPr>
        <w:t>复合群菌株。要求确定</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的参考方法是铺板计数细菌集落形成单位（</w:t>
      </w:r>
      <w:r w:rsidRPr="00F77B8A">
        <w:rPr>
          <w:rFonts w:ascii="Arial" w:eastAsia="宋体" w:hAnsi="Arial" w:cs="Arial" w:hint="eastAsia"/>
          <w:lang w:eastAsia="zh-CN"/>
        </w:rPr>
        <w:t>CFU</w:t>
      </w:r>
      <w:r w:rsidRPr="00F77B8A">
        <w:rPr>
          <w:rFonts w:ascii="Arial" w:eastAsia="宋体" w:hAnsi="Arial" w:cs="Arial" w:hint="eastAsia"/>
          <w:lang w:eastAsia="zh-CN"/>
        </w:rPr>
        <w:t>）。</w:t>
      </w:r>
      <w:r w:rsidRPr="00F77B8A">
        <w:rPr>
          <w:rFonts w:ascii="Arial" w:eastAsia="宋体" w:hAnsi="Arial" w:cs="Arial" w:hint="eastAsia"/>
          <w:lang w:eastAsia="zh-CN"/>
        </w:rPr>
        <w:t>CFU</w:t>
      </w:r>
      <w:r w:rsidRPr="00F77B8A">
        <w:rPr>
          <w:rFonts w:ascii="Arial" w:eastAsia="宋体" w:hAnsi="Arial" w:cs="Arial" w:hint="eastAsia"/>
          <w:lang w:eastAsia="zh-CN"/>
        </w:rPr>
        <w:t>必须基于实际铺板的菌落计数和细菌计数，而不是从估计的细胞</w:t>
      </w:r>
      <w:r w:rsidRPr="00F77B8A">
        <w:rPr>
          <w:rFonts w:ascii="Arial" w:eastAsia="宋体" w:hAnsi="Arial" w:cs="Arial" w:hint="eastAsia"/>
          <w:lang w:eastAsia="zh-CN"/>
        </w:rPr>
        <w:t>/mL</w:t>
      </w:r>
      <w:r w:rsidRPr="00F77B8A">
        <w:rPr>
          <w:rFonts w:ascii="Arial" w:eastAsia="宋体" w:hAnsi="Arial" w:cs="Arial" w:hint="eastAsia"/>
          <w:lang w:eastAsia="zh-CN"/>
        </w:rPr>
        <w:t>数（即</w:t>
      </w:r>
      <w:bookmarkStart w:id="116" w:name="OLE_LINK53"/>
      <w:bookmarkStart w:id="117" w:name="OLE_LINK54"/>
      <w:r w:rsidRPr="00F77B8A">
        <w:rPr>
          <w:rFonts w:ascii="Arial" w:eastAsia="宋体" w:hAnsi="Arial" w:cs="Arial" w:hint="eastAsia"/>
          <w:lang w:eastAsia="zh-CN"/>
        </w:rPr>
        <w:t>麦氏单位</w:t>
      </w:r>
      <w:bookmarkEnd w:id="116"/>
      <w:bookmarkEnd w:id="117"/>
      <w:r w:rsidRPr="00F77B8A">
        <w:rPr>
          <w:rFonts w:ascii="Arial" w:eastAsia="宋体" w:hAnsi="Arial" w:cs="Arial" w:hint="eastAsia"/>
          <w:lang w:eastAsia="zh-CN"/>
        </w:rPr>
        <w:t>）推断的理论计算。</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也能以每种稀释液的基因组</w:t>
      </w:r>
      <w:r w:rsidRPr="00F77B8A">
        <w:rPr>
          <w:rFonts w:ascii="Arial" w:eastAsia="宋体" w:hAnsi="Arial" w:cs="Arial" w:hint="eastAsia"/>
          <w:lang w:eastAsia="zh-CN"/>
        </w:rPr>
        <w:t>DNA</w:t>
      </w:r>
      <w:r w:rsidRPr="00F77B8A">
        <w:rPr>
          <w:rFonts w:ascii="Arial" w:eastAsia="宋体" w:hAnsi="Arial" w:cs="Arial" w:hint="eastAsia"/>
          <w:lang w:eastAsia="zh-CN"/>
        </w:rPr>
        <w:t>拷贝数</w:t>
      </w:r>
      <w:r w:rsidRPr="00F77B8A">
        <w:rPr>
          <w:rFonts w:ascii="Arial" w:eastAsia="宋体" w:hAnsi="Arial" w:cs="Arial" w:hint="eastAsia"/>
          <w:lang w:eastAsia="zh-CN"/>
        </w:rPr>
        <w:t>/mL</w:t>
      </w:r>
      <w:r w:rsidRPr="00F77B8A">
        <w:rPr>
          <w:rFonts w:ascii="Arial" w:eastAsia="宋体" w:hAnsi="Arial" w:cs="Arial" w:hint="eastAsia"/>
          <w:lang w:eastAsia="zh-CN"/>
        </w:rPr>
        <w:t>呈现；然而，执行</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研究时仍需要完整生物体。如果预期使用基因组等同物</w:t>
      </w:r>
      <w:r w:rsidRPr="00F77B8A">
        <w:rPr>
          <w:rFonts w:ascii="Arial" w:eastAsia="宋体" w:hAnsi="Arial" w:cs="Arial" w:hint="eastAsia"/>
          <w:lang w:eastAsia="zh-CN"/>
        </w:rPr>
        <w:t>/mL</w:t>
      </w:r>
      <w:r w:rsidRPr="00F77B8A">
        <w:rPr>
          <w:rFonts w:ascii="Arial" w:eastAsia="宋体" w:hAnsi="Arial" w:cs="Arial" w:hint="eastAsia"/>
          <w:lang w:eastAsia="zh-CN"/>
        </w:rPr>
        <w:t>描述</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研究结果，请在器械开发早期咨询微生物学器械科。</w:t>
      </w:r>
    </w:p>
    <w:p w:rsidR="00465A80" w:rsidRPr="00F77B8A" w:rsidRDefault="00465A80" w:rsidP="00547202">
      <w:pPr>
        <w:pStyle w:val="a3"/>
        <w:overflowPunct w:val="0"/>
        <w:snapToGrid w:val="0"/>
        <w:spacing w:before="202" w:line="300" w:lineRule="auto"/>
        <w:ind w:left="0"/>
        <w:jc w:val="both"/>
        <w:rPr>
          <w:rFonts w:ascii="Arial" w:eastAsia="宋体" w:hAnsi="Arial" w:cs="Arial"/>
          <w:lang w:eastAsia="zh-CN"/>
        </w:rPr>
      </w:pPr>
      <w:r w:rsidRPr="00CE5159">
        <w:rPr>
          <w:rFonts w:ascii="Arial" w:eastAsia="宋体" w:hAnsi="Arial" w:cs="Arial" w:hint="eastAsia"/>
          <w:lang w:eastAsia="zh-CN"/>
        </w:rPr>
        <w:t>对于用呼吸道样本进行的研究，我们要求与</w:t>
      </w:r>
      <w:r w:rsidR="00C15273" w:rsidRPr="00CE5159">
        <w:rPr>
          <w:rFonts w:ascii="Arial" w:eastAsia="宋体" w:hAnsi="Arial" w:cs="Arial" w:hint="eastAsia"/>
          <w:lang w:eastAsia="zh-CN"/>
        </w:rPr>
        <w:t>连续</w:t>
      </w:r>
      <w:r w:rsidRPr="00CE5159">
        <w:rPr>
          <w:rFonts w:ascii="Arial" w:eastAsia="宋体" w:hAnsi="Arial" w:cs="Arial" w:hint="eastAsia"/>
          <w:lang w:eastAsia="zh-CN"/>
        </w:rPr>
        <w:t>稀释的每种</w:t>
      </w:r>
      <w:r w:rsidRPr="00CE5159">
        <w:rPr>
          <w:rFonts w:ascii="Arial" w:eastAsia="宋体" w:hAnsi="Arial" w:cs="Arial"/>
          <w:lang w:eastAsia="zh-CN"/>
        </w:rPr>
        <w:t>MTB-</w:t>
      </w:r>
      <w:r w:rsidRPr="00CE5159">
        <w:rPr>
          <w:rFonts w:ascii="Arial" w:eastAsia="宋体" w:hAnsi="Arial" w:cs="Arial" w:hint="eastAsia"/>
          <w:lang w:eastAsia="zh-CN"/>
        </w:rPr>
        <w:t>复合群菌株一同使用的</w:t>
      </w:r>
      <w:r w:rsidRPr="00CE5159">
        <w:rPr>
          <w:rFonts w:ascii="Arial" w:eastAsia="宋体" w:hAnsi="Arial" w:cs="Arial"/>
          <w:lang w:eastAsia="zh-CN"/>
        </w:rPr>
        <w:t>MTB-</w:t>
      </w:r>
      <w:r w:rsidRPr="00CE5159">
        <w:rPr>
          <w:rFonts w:ascii="Arial" w:eastAsia="宋体" w:hAnsi="Arial" w:cs="Arial" w:hint="eastAsia"/>
          <w:lang w:eastAsia="zh-CN"/>
        </w:rPr>
        <w:t>复合群阴性呼吸道样本或模拟呼吸道样本进行研究。</w:t>
      </w:r>
      <w:r w:rsidRPr="00F77B8A">
        <w:rPr>
          <w:rFonts w:ascii="Arial" w:eastAsia="宋体" w:hAnsi="Arial" w:cs="Arial" w:hint="eastAsia"/>
          <w:lang w:eastAsia="zh-CN"/>
        </w:rPr>
        <w:t>可使用生理盐水、黏蛋白和人类细胞人为制备模拟痰液样本。如果</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研究选择使用模拟痰液样本，必须实施分析性样本等同性研究，以证明贵公司的测定将使用天然样本和模拟样本产生等同结果。</w:t>
      </w:r>
    </w:p>
    <w:p w:rsidR="004F2877" w:rsidRDefault="00465A80" w:rsidP="006E4665">
      <w:pPr>
        <w:overflowPunct w:val="0"/>
        <w:snapToGrid w:val="0"/>
        <w:spacing w:before="201" w:line="300" w:lineRule="auto"/>
        <w:rPr>
          <w:rFonts w:ascii="Arial" w:eastAsia="宋体" w:hAnsi="Arial" w:cs="Arial"/>
          <w:sz w:val="24"/>
          <w:szCs w:val="24"/>
        </w:rPr>
      </w:pPr>
      <w:r w:rsidRPr="00F77B8A">
        <w:rPr>
          <w:rFonts w:ascii="Arial" w:eastAsia="宋体" w:hAnsi="Arial" w:cs="Arial" w:hint="eastAsia"/>
          <w:sz w:val="24"/>
          <w:szCs w:val="24"/>
        </w:rPr>
        <w:t>设计</w:t>
      </w:r>
      <w:proofErr w:type="spellStart"/>
      <w:r w:rsidRPr="00F77B8A">
        <w:rPr>
          <w:rFonts w:ascii="Arial" w:eastAsia="宋体" w:hAnsi="Arial" w:cs="Arial" w:hint="eastAsia"/>
          <w:sz w:val="24"/>
          <w:szCs w:val="24"/>
        </w:rPr>
        <w:t>LoD</w:t>
      </w:r>
      <w:proofErr w:type="spellEnd"/>
      <w:r w:rsidRPr="00F77B8A">
        <w:rPr>
          <w:rFonts w:ascii="Arial" w:eastAsia="宋体" w:hAnsi="Arial" w:cs="Arial" w:hint="eastAsia"/>
          <w:sz w:val="24"/>
          <w:szCs w:val="24"/>
        </w:rPr>
        <w:t>研究时，贵公司可参考</w:t>
      </w:r>
      <w:r w:rsidRPr="00F77B8A">
        <w:rPr>
          <w:rFonts w:ascii="Arial" w:eastAsia="宋体" w:hAnsi="Arial" w:cs="Arial" w:hint="eastAsia"/>
          <w:sz w:val="24"/>
          <w:szCs w:val="24"/>
        </w:rPr>
        <w:t>CLSI</w:t>
      </w:r>
      <w:r w:rsidRPr="00F77B8A">
        <w:rPr>
          <w:rFonts w:ascii="Arial" w:eastAsia="宋体" w:hAnsi="Arial" w:cs="Arial" w:hint="eastAsia"/>
          <w:sz w:val="24"/>
          <w:szCs w:val="24"/>
        </w:rPr>
        <w:t>文件</w:t>
      </w:r>
      <w:r w:rsidRPr="00F77B8A">
        <w:rPr>
          <w:rFonts w:ascii="Arial" w:eastAsia="宋体" w:hAnsi="Arial" w:cs="Arial" w:hint="eastAsia"/>
          <w:sz w:val="24"/>
          <w:szCs w:val="24"/>
        </w:rPr>
        <w:t>EP17-A</w:t>
      </w:r>
      <w:r w:rsidRPr="00F77B8A">
        <w:rPr>
          <w:rFonts w:ascii="Arial" w:eastAsia="宋体" w:hAnsi="Arial" w:cs="Arial" w:hint="eastAsia"/>
          <w:sz w:val="24"/>
          <w:szCs w:val="24"/>
        </w:rPr>
        <w:t>，</w:t>
      </w:r>
      <w:r w:rsidRPr="00F77B8A">
        <w:rPr>
          <w:rFonts w:ascii="Arial" w:eastAsia="宋体" w:hAnsi="Arial" w:cs="Arial" w:hint="eastAsia"/>
          <w:i/>
          <w:sz w:val="24"/>
          <w:szCs w:val="24"/>
        </w:rPr>
        <w:t>检测限和定量限的确定方案</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 xml:space="preserve"> 5</w:t>
      </w:r>
      <w:r w:rsidR="00653C80">
        <w:rPr>
          <w:rFonts w:ascii="Arial" w:eastAsia="宋体" w:hAnsi="Arial" w:cs="Arial" w:hint="eastAsia"/>
          <w:sz w:val="24"/>
          <w:szCs w:val="24"/>
        </w:rPr>
        <w:t>】</w:t>
      </w:r>
      <w:r w:rsidRPr="00F77B8A">
        <w:rPr>
          <w:rFonts w:ascii="Arial" w:eastAsia="宋体" w:hAnsi="Arial" w:cs="Arial" w:hint="eastAsia"/>
          <w:sz w:val="24"/>
          <w:szCs w:val="24"/>
        </w:rPr>
        <w:t>。</w:t>
      </w:r>
    </w:p>
    <w:p w:rsidR="00AD7CC5" w:rsidRDefault="00AD7CC5">
      <w:pPr>
        <w:widowControl/>
        <w:jc w:val="left"/>
        <w:rPr>
          <w:rFonts w:ascii="Arial" w:eastAsia="宋体" w:hAnsi="Arial" w:cs="Arial"/>
          <w:b/>
          <w:sz w:val="24"/>
          <w:szCs w:val="24"/>
        </w:rPr>
      </w:pPr>
      <w:bookmarkStart w:id="118" w:name="3)_Analytical_Reactivity_(Inclusivity)"/>
      <w:bookmarkStart w:id="119" w:name="_bookmark22"/>
      <w:bookmarkEnd w:id="118"/>
      <w:bookmarkEnd w:id="119"/>
      <w:r>
        <w:rPr>
          <w:rFonts w:ascii="Arial" w:eastAsia="宋体" w:hAnsi="Arial" w:cs="Arial" w:hint="eastAsia"/>
          <w:b/>
          <w:sz w:val="24"/>
          <w:szCs w:val="24"/>
        </w:rPr>
        <w:br w:type="page"/>
      </w:r>
    </w:p>
    <w:p w:rsidR="00465A80" w:rsidRPr="00E92746" w:rsidRDefault="00465A80" w:rsidP="00E92746">
      <w:pPr>
        <w:pStyle w:val="410"/>
        <w:numPr>
          <w:ilvl w:val="0"/>
          <w:numId w:val="5"/>
        </w:numPr>
        <w:tabs>
          <w:tab w:val="left" w:pos="480"/>
        </w:tabs>
        <w:overflowPunct w:val="0"/>
        <w:snapToGrid w:val="0"/>
        <w:spacing w:line="300" w:lineRule="auto"/>
        <w:ind w:left="357" w:hanging="357"/>
        <w:jc w:val="both"/>
        <w:rPr>
          <w:rFonts w:ascii="Arial" w:eastAsia="宋体" w:hAnsi="Arial" w:cs="Arial"/>
          <w:lang w:eastAsia="zh-CN"/>
        </w:rPr>
      </w:pPr>
      <w:bookmarkStart w:id="120" w:name="_Toc496876312"/>
      <w:r w:rsidRPr="001A5E94">
        <w:rPr>
          <w:rFonts w:ascii="Arial" w:eastAsia="宋体" w:hAnsi="Arial" w:cs="Arial" w:hint="eastAsia"/>
          <w:lang w:eastAsia="zh-CN"/>
        </w:rPr>
        <w:lastRenderedPageBreak/>
        <w:t>分析反应性（包容性）</w:t>
      </w:r>
      <w:bookmarkEnd w:id="120"/>
    </w:p>
    <w:p w:rsidR="00465A80" w:rsidRPr="00F77B8A" w:rsidRDefault="00465A80" w:rsidP="00C2540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贵公司必须证明器械可检测出代表</w:t>
      </w:r>
      <w:r w:rsidRPr="00F77B8A">
        <w:rPr>
          <w:rFonts w:ascii="Arial" w:eastAsia="宋体" w:hAnsi="Arial" w:cs="Arial" w:hint="eastAsia"/>
          <w:lang w:eastAsia="zh-CN"/>
        </w:rPr>
        <w:t>MTB-</w:t>
      </w:r>
      <w:r w:rsidRPr="00F77B8A">
        <w:rPr>
          <w:rFonts w:ascii="Arial" w:eastAsia="宋体" w:hAnsi="Arial" w:cs="Arial" w:hint="eastAsia"/>
          <w:lang w:eastAsia="zh-CN"/>
        </w:rPr>
        <w:t>复合群全球基因多样性的</w:t>
      </w:r>
      <w:r w:rsidRPr="00F77B8A">
        <w:rPr>
          <w:rFonts w:ascii="Arial" w:eastAsia="宋体" w:hAnsi="Arial" w:cs="Arial" w:hint="eastAsia"/>
          <w:lang w:eastAsia="zh-CN"/>
        </w:rPr>
        <w:t>MTB-</w:t>
      </w:r>
      <w:r w:rsidRPr="00F77B8A">
        <w:rPr>
          <w:rFonts w:ascii="Arial" w:eastAsia="宋体" w:hAnsi="Arial" w:cs="Arial" w:hint="eastAsia"/>
          <w:lang w:eastAsia="zh-CN"/>
        </w:rPr>
        <w:t>复合群菌株。包容性研究中所用</w:t>
      </w:r>
      <w:r w:rsidRPr="00F77B8A">
        <w:rPr>
          <w:rFonts w:ascii="Arial" w:eastAsia="宋体" w:hAnsi="Arial" w:cs="Arial" w:hint="eastAsia"/>
          <w:lang w:eastAsia="zh-CN"/>
        </w:rPr>
        <w:t>MTB-</w:t>
      </w:r>
      <w:r w:rsidRPr="00F77B8A">
        <w:rPr>
          <w:rFonts w:ascii="Arial" w:eastAsia="宋体" w:hAnsi="Arial" w:cs="Arial" w:hint="eastAsia"/>
          <w:lang w:eastAsia="zh-CN"/>
        </w:rPr>
        <w:t>复合群分离菌株的浓度水平必须等于或接近具体</w:t>
      </w:r>
      <w:proofErr w:type="spellStart"/>
      <w:r w:rsidRPr="00F77B8A">
        <w:rPr>
          <w:rFonts w:ascii="Arial" w:eastAsia="宋体" w:hAnsi="Arial" w:cs="Arial" w:hint="eastAsia"/>
          <w:lang w:eastAsia="zh-CN"/>
        </w:rPr>
        <w:t>LoD</w:t>
      </w:r>
      <w:proofErr w:type="spellEnd"/>
      <w:r w:rsidRPr="00F77B8A">
        <w:rPr>
          <w:rFonts w:ascii="Arial" w:eastAsia="宋体" w:hAnsi="Arial" w:cs="Arial" w:hint="eastAsia"/>
          <w:lang w:eastAsia="zh-CN"/>
        </w:rPr>
        <w:t>或</w:t>
      </w:r>
      <w:r w:rsidRPr="00F77B8A">
        <w:rPr>
          <w:rFonts w:ascii="Arial" w:eastAsia="宋体" w:hAnsi="Arial" w:cs="Arial" w:hint="eastAsia"/>
          <w:lang w:eastAsia="zh-CN"/>
        </w:rPr>
        <w:t>cut-off</w:t>
      </w:r>
      <w:r w:rsidRPr="00F77B8A">
        <w:rPr>
          <w:rFonts w:ascii="Arial" w:eastAsia="宋体" w:hAnsi="Arial" w:cs="Arial" w:hint="eastAsia"/>
          <w:lang w:eastAsia="zh-CN"/>
        </w:rPr>
        <w:t>值且必须用铺板计数细菌</w:t>
      </w:r>
      <w:r w:rsidRPr="00F77B8A">
        <w:rPr>
          <w:rFonts w:ascii="Arial" w:eastAsia="宋体" w:hAnsi="Arial" w:cs="Arial" w:hint="eastAsia"/>
          <w:lang w:eastAsia="zh-CN"/>
        </w:rPr>
        <w:t>CFU</w:t>
      </w:r>
      <w:r w:rsidRPr="00F77B8A">
        <w:rPr>
          <w:rFonts w:ascii="Arial" w:eastAsia="宋体" w:hAnsi="Arial" w:cs="Arial" w:hint="eastAsia"/>
          <w:lang w:eastAsia="zh-CN"/>
        </w:rPr>
        <w:t>证实。必须使用由信誉良好的科学机构认可的标准化参考方法确定分离菌株特征。贵公司的提交也必须引用证明所有菌株含相关靶标的文献。</w:t>
      </w:r>
    </w:p>
    <w:p w:rsidR="00465A80" w:rsidRPr="00F77B8A" w:rsidRDefault="00465A80" w:rsidP="00C25405">
      <w:pPr>
        <w:overflowPunct w:val="0"/>
        <w:snapToGrid w:val="0"/>
        <w:spacing w:afterLines="50" w:after="120" w:line="300" w:lineRule="auto"/>
        <w:rPr>
          <w:rFonts w:ascii="Arial" w:eastAsia="宋体" w:hAnsi="Arial" w:cs="Arial"/>
          <w:i/>
          <w:sz w:val="24"/>
          <w:szCs w:val="24"/>
        </w:rPr>
      </w:pPr>
      <w:r w:rsidRPr="00F77B8A">
        <w:rPr>
          <w:rFonts w:ascii="Arial" w:eastAsia="宋体" w:hAnsi="Arial" w:cs="Arial" w:hint="eastAsia"/>
          <w:sz w:val="24"/>
          <w:szCs w:val="24"/>
        </w:rPr>
        <w:t>贵公司必须证明器械可检测出以下</w:t>
      </w:r>
      <w:r w:rsidRPr="00F77B8A">
        <w:rPr>
          <w:rFonts w:ascii="Arial" w:eastAsia="宋体" w:hAnsi="Arial" w:cs="Arial" w:hint="eastAsia"/>
          <w:sz w:val="24"/>
          <w:szCs w:val="24"/>
        </w:rPr>
        <w:t>MTB-</w:t>
      </w:r>
      <w:r w:rsidRPr="00F77B8A">
        <w:rPr>
          <w:rFonts w:ascii="Arial" w:eastAsia="宋体" w:hAnsi="Arial" w:cs="Arial" w:hint="eastAsia"/>
          <w:sz w:val="24"/>
          <w:szCs w:val="24"/>
        </w:rPr>
        <w:t>复合群分离菌株，包括：</w:t>
      </w:r>
      <w:r w:rsidRPr="00F77B8A">
        <w:rPr>
          <w:rFonts w:ascii="Arial" w:eastAsia="宋体" w:hAnsi="Arial" w:cs="Arial" w:hint="eastAsia"/>
          <w:i/>
          <w:sz w:val="24"/>
          <w:szCs w:val="24"/>
        </w:rPr>
        <w:t>结核分枝杆菌、牛分枝杆菌、牛分枝杆菌</w:t>
      </w:r>
      <w:r w:rsidRPr="00F77B8A">
        <w:rPr>
          <w:rFonts w:ascii="Arial" w:eastAsia="宋体" w:hAnsi="Arial" w:cs="Arial" w:hint="eastAsia"/>
          <w:sz w:val="24"/>
          <w:szCs w:val="24"/>
        </w:rPr>
        <w:t>BCG</w:t>
      </w:r>
      <w:r w:rsidRPr="00F77B8A">
        <w:rPr>
          <w:rFonts w:ascii="Arial" w:eastAsia="宋体" w:hAnsi="Arial" w:cs="Arial" w:hint="eastAsia"/>
          <w:i/>
          <w:sz w:val="24"/>
          <w:szCs w:val="24"/>
        </w:rPr>
        <w:t>、田鼠分枝杆菌、山羊分枝杆菌。</w:t>
      </w:r>
    </w:p>
    <w:p w:rsidR="00465A80" w:rsidRPr="00F77B8A" w:rsidRDefault="00465A80" w:rsidP="00C2540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此外，必须证明器械可检测出代表</w:t>
      </w:r>
      <w:r w:rsidRPr="00F77B8A">
        <w:rPr>
          <w:rFonts w:ascii="Arial" w:eastAsia="宋体" w:hAnsi="Arial" w:cs="Arial" w:hint="eastAsia"/>
          <w:i/>
          <w:lang w:eastAsia="zh-CN"/>
        </w:rPr>
        <w:t>结核分枝杆菌</w:t>
      </w:r>
      <w:r w:rsidRPr="00F77B8A">
        <w:rPr>
          <w:rFonts w:ascii="Arial" w:eastAsia="宋体" w:hAnsi="Arial" w:cs="Arial" w:hint="eastAsia"/>
          <w:lang w:eastAsia="zh-CN"/>
        </w:rPr>
        <w:t>菌株家族的分离菌株。如果所选菌株可能难以研究，用</w:t>
      </w:r>
      <w:r w:rsidRPr="00F77B8A">
        <w:rPr>
          <w:rFonts w:ascii="Arial" w:eastAsia="宋体" w:hAnsi="Arial" w:cs="Arial" w:hint="eastAsia"/>
          <w:i/>
          <w:lang w:eastAsia="zh-CN"/>
        </w:rPr>
        <w:t xml:space="preserve">in </w:t>
      </w:r>
      <w:proofErr w:type="spellStart"/>
      <w:r w:rsidRPr="00F77B8A">
        <w:rPr>
          <w:rFonts w:ascii="Arial" w:eastAsia="宋体" w:hAnsi="Arial" w:cs="Arial" w:hint="eastAsia"/>
          <w:i/>
          <w:lang w:eastAsia="zh-CN"/>
        </w:rPr>
        <w:t>silico</w:t>
      </w:r>
      <w:proofErr w:type="spellEnd"/>
      <w:r w:rsidRPr="00F77B8A">
        <w:rPr>
          <w:rFonts w:ascii="Arial" w:eastAsia="宋体" w:hAnsi="Arial" w:cs="Arial" w:hint="eastAsia"/>
          <w:lang w:eastAsia="zh-CN"/>
        </w:rPr>
        <w:t>测试替代包容性测试也可接受。关于</w:t>
      </w:r>
      <w:r w:rsidRPr="00F77B8A">
        <w:rPr>
          <w:rFonts w:ascii="Arial" w:eastAsia="宋体" w:hAnsi="Arial" w:cs="Arial" w:hint="eastAsia"/>
          <w:i/>
          <w:lang w:eastAsia="zh-CN"/>
        </w:rPr>
        <w:t xml:space="preserve">in </w:t>
      </w:r>
      <w:proofErr w:type="spellStart"/>
      <w:r w:rsidRPr="00F77B8A">
        <w:rPr>
          <w:rFonts w:ascii="Arial" w:eastAsia="宋体" w:hAnsi="Arial" w:cs="Arial" w:hint="eastAsia"/>
          <w:i/>
          <w:lang w:eastAsia="zh-CN"/>
        </w:rPr>
        <w:t>silico</w:t>
      </w:r>
      <w:proofErr w:type="spellEnd"/>
      <w:r w:rsidRPr="00F77B8A">
        <w:rPr>
          <w:rFonts w:ascii="Arial" w:eastAsia="宋体" w:hAnsi="Arial" w:cs="Arial" w:hint="eastAsia"/>
          <w:lang w:eastAsia="zh-CN"/>
        </w:rPr>
        <w:t>测试是否适用于器械，请在器械开发早期咨询微生物学器械科。</w:t>
      </w:r>
    </w:p>
    <w:p w:rsidR="00465A80" w:rsidRPr="00E92746" w:rsidRDefault="00465A80" w:rsidP="00E92746">
      <w:pPr>
        <w:pStyle w:val="410"/>
        <w:numPr>
          <w:ilvl w:val="0"/>
          <w:numId w:val="5"/>
        </w:numPr>
        <w:tabs>
          <w:tab w:val="left" w:pos="480"/>
        </w:tabs>
        <w:overflowPunct w:val="0"/>
        <w:snapToGrid w:val="0"/>
        <w:spacing w:line="300" w:lineRule="auto"/>
        <w:ind w:left="357" w:hanging="357"/>
        <w:jc w:val="both"/>
        <w:rPr>
          <w:rFonts w:ascii="Arial" w:eastAsia="宋体" w:hAnsi="Arial" w:cs="Arial"/>
          <w:lang w:eastAsia="zh-CN"/>
        </w:rPr>
      </w:pPr>
      <w:bookmarkStart w:id="121" w:name="4)_Analytical_Specificity"/>
      <w:bookmarkStart w:id="122" w:name="_bookmark23"/>
      <w:bookmarkStart w:id="123" w:name="_Toc496876313"/>
      <w:bookmarkEnd w:id="121"/>
      <w:bookmarkEnd w:id="122"/>
      <w:r w:rsidRPr="006848A2">
        <w:rPr>
          <w:rFonts w:ascii="Arial" w:eastAsia="宋体" w:hAnsi="Arial" w:cs="Arial" w:hint="eastAsia"/>
          <w:lang w:eastAsia="zh-CN"/>
        </w:rPr>
        <w:t>分析特异性</w:t>
      </w:r>
      <w:bookmarkEnd w:id="123"/>
    </w:p>
    <w:p w:rsidR="00465A80" w:rsidRPr="00F77B8A" w:rsidRDefault="00465A80" w:rsidP="00C25405">
      <w:pPr>
        <w:numPr>
          <w:ilvl w:val="0"/>
          <w:numId w:val="4"/>
        </w:numPr>
        <w:tabs>
          <w:tab w:val="left" w:pos="559"/>
        </w:tabs>
        <w:overflowPunct w:val="0"/>
        <w:snapToGrid w:val="0"/>
        <w:spacing w:afterLines="50" w:after="120" w:line="300" w:lineRule="auto"/>
        <w:ind w:left="340" w:hanging="340"/>
        <w:rPr>
          <w:rFonts w:ascii="Arial" w:eastAsia="宋体" w:hAnsi="Arial" w:cs="Arial"/>
          <w:sz w:val="24"/>
          <w:szCs w:val="24"/>
        </w:rPr>
      </w:pPr>
      <w:bookmarkStart w:id="124" w:name="(a)_Cross-Reactivity"/>
      <w:bookmarkEnd w:id="124"/>
      <w:r w:rsidRPr="00F77B8A">
        <w:rPr>
          <w:rFonts w:ascii="Arial" w:eastAsia="宋体" w:hAnsi="Arial" w:cs="Arial" w:hint="eastAsia"/>
          <w:b/>
          <w:sz w:val="24"/>
          <w:szCs w:val="24"/>
        </w:rPr>
        <w:t>交叉反应性</w:t>
      </w:r>
    </w:p>
    <w:p w:rsidR="00465A80" w:rsidRPr="00F77B8A" w:rsidRDefault="00465A80" w:rsidP="00C2540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以下列出的是用于交叉反应性研究测试的微生物。交叉反应性研究必须包含已知与某些</w:t>
      </w:r>
      <w:r w:rsidRPr="00F77B8A">
        <w:rPr>
          <w:rFonts w:ascii="Arial" w:eastAsia="宋体" w:hAnsi="Arial" w:cs="Arial" w:hint="eastAsia"/>
          <w:lang w:eastAsia="zh-CN"/>
        </w:rPr>
        <w:t>MTB-</w:t>
      </w:r>
      <w:r w:rsidRPr="00F77B8A">
        <w:rPr>
          <w:rFonts w:ascii="Arial" w:eastAsia="宋体" w:hAnsi="Arial" w:cs="Arial" w:hint="eastAsia"/>
          <w:lang w:eastAsia="zh-CN"/>
        </w:rPr>
        <w:t>复合群靶标（例如</w:t>
      </w:r>
      <w:r w:rsidRPr="00F77B8A">
        <w:rPr>
          <w:rFonts w:ascii="Arial" w:eastAsia="宋体" w:hAnsi="Arial" w:cs="Arial" w:hint="eastAsia"/>
          <w:i/>
          <w:lang w:eastAsia="zh-CN"/>
        </w:rPr>
        <w:t>隐藏分枝杆菌和熊本分枝杆菌</w:t>
      </w:r>
      <w:r w:rsidRPr="00F77B8A">
        <w:rPr>
          <w:rFonts w:ascii="Arial" w:eastAsia="宋体" w:hAnsi="Arial" w:cs="Arial" w:hint="eastAsia"/>
          <w:lang w:eastAsia="zh-CN"/>
        </w:rPr>
        <w:t>）有交叉反应的分枝杆菌菌株，其他与</w:t>
      </w:r>
      <w:r w:rsidRPr="00F77B8A">
        <w:rPr>
          <w:rFonts w:ascii="Arial" w:eastAsia="宋体" w:hAnsi="Arial" w:cs="Arial" w:hint="eastAsia"/>
          <w:lang w:eastAsia="zh-CN"/>
        </w:rPr>
        <w:t>MTB-</w:t>
      </w:r>
      <w:r w:rsidRPr="00F77B8A">
        <w:rPr>
          <w:rFonts w:ascii="Arial" w:eastAsia="宋体" w:hAnsi="Arial" w:cs="Arial" w:hint="eastAsia"/>
          <w:lang w:eastAsia="zh-CN"/>
        </w:rPr>
        <w:t>复合群菌株相关的分枝杆菌菌株，常见的口腔和呼吸道共生体和病原体，入选真菌和入选病毒。必须使用浓度至少为</w:t>
      </w:r>
      <w:r w:rsidRPr="00F77B8A">
        <w:rPr>
          <w:rFonts w:ascii="Arial" w:eastAsia="宋体" w:hAnsi="Arial" w:cs="Arial" w:hint="eastAsia"/>
          <w:lang w:eastAsia="zh-CN"/>
        </w:rPr>
        <w:t>10</w:t>
      </w:r>
      <w:r w:rsidR="00CF2652" w:rsidRPr="00CF2652">
        <w:rPr>
          <w:rFonts w:ascii="Arial" w:eastAsia="宋体" w:hAnsi="Arial" w:cs="Arial" w:hint="eastAsia"/>
          <w:vertAlign w:val="superscript"/>
          <w:lang w:eastAsia="zh-CN"/>
        </w:rPr>
        <w:t>6</w:t>
      </w:r>
      <w:r w:rsidRPr="00F77B8A">
        <w:rPr>
          <w:rFonts w:ascii="Arial" w:eastAsia="宋体" w:hAnsi="Arial" w:cs="Arial" w:hint="eastAsia"/>
          <w:position w:val="11"/>
          <w:lang w:eastAsia="zh-CN"/>
        </w:rPr>
        <w:t xml:space="preserve"> </w:t>
      </w:r>
      <w:r w:rsidRPr="00F77B8A">
        <w:rPr>
          <w:rFonts w:ascii="Arial" w:eastAsia="宋体" w:hAnsi="Arial" w:cs="Arial" w:hint="eastAsia"/>
          <w:lang w:eastAsia="zh-CN"/>
        </w:rPr>
        <w:t>CFU/mL</w:t>
      </w:r>
      <w:r w:rsidRPr="00F77B8A">
        <w:rPr>
          <w:rFonts w:ascii="Arial" w:eastAsia="宋体" w:hAnsi="Arial" w:cs="Arial" w:hint="eastAsia"/>
          <w:lang w:eastAsia="zh-CN"/>
        </w:rPr>
        <w:t>的分枝杆菌、真菌和细菌；至少有</w:t>
      </w:r>
      <w:r w:rsidRPr="00F77B8A">
        <w:rPr>
          <w:rFonts w:ascii="Arial" w:eastAsia="宋体" w:hAnsi="Arial" w:cs="Arial" w:hint="eastAsia"/>
          <w:lang w:eastAsia="zh-CN"/>
        </w:rPr>
        <w:t>10</w:t>
      </w:r>
      <w:r w:rsidR="0059666F" w:rsidRPr="0059666F">
        <w:rPr>
          <w:rFonts w:ascii="Arial" w:eastAsia="宋体" w:hAnsi="Arial" w:cs="Arial" w:hint="eastAsia"/>
          <w:vertAlign w:val="superscript"/>
          <w:lang w:eastAsia="zh-CN"/>
        </w:rPr>
        <w:t>5</w:t>
      </w:r>
      <w:r w:rsidRPr="00F77B8A">
        <w:rPr>
          <w:rFonts w:ascii="Arial" w:eastAsia="宋体" w:hAnsi="Arial" w:cs="Arial" w:hint="eastAsia"/>
          <w:lang w:eastAsia="zh-CN"/>
        </w:rPr>
        <w:t>空斑形成单位（</w:t>
      </w:r>
      <w:r w:rsidRPr="00F77B8A">
        <w:rPr>
          <w:rFonts w:ascii="Arial" w:eastAsia="宋体" w:hAnsi="Arial" w:cs="Arial" w:hint="eastAsia"/>
          <w:lang w:eastAsia="zh-CN"/>
        </w:rPr>
        <w:t>PFU</w:t>
      </w:r>
      <w:r w:rsidRPr="00F77B8A">
        <w:rPr>
          <w:rFonts w:ascii="Arial" w:eastAsia="宋体" w:hAnsi="Arial" w:cs="Arial" w:hint="eastAsia"/>
          <w:lang w:eastAsia="zh-CN"/>
        </w:rPr>
        <w:t>）</w:t>
      </w:r>
      <w:r w:rsidRPr="00F77B8A">
        <w:rPr>
          <w:rFonts w:ascii="Arial" w:eastAsia="宋体" w:hAnsi="Arial" w:cs="Arial" w:hint="eastAsia"/>
          <w:lang w:eastAsia="zh-CN"/>
        </w:rPr>
        <w:t>/mL</w:t>
      </w:r>
      <w:r w:rsidRPr="00F77B8A">
        <w:rPr>
          <w:rFonts w:ascii="Arial" w:eastAsia="宋体" w:hAnsi="Arial" w:cs="Arial" w:hint="eastAsia"/>
          <w:lang w:eastAsia="zh-CN"/>
        </w:rPr>
        <w:t>的病毒；以及至少有</w:t>
      </w:r>
      <w:r w:rsidRPr="00F77B8A">
        <w:rPr>
          <w:rFonts w:ascii="Arial" w:eastAsia="宋体" w:hAnsi="Arial" w:cs="Arial" w:hint="eastAsia"/>
          <w:lang w:eastAsia="zh-CN"/>
        </w:rPr>
        <w:t>10</w:t>
      </w:r>
      <w:r w:rsidR="00CF2652" w:rsidRPr="00CF2652">
        <w:rPr>
          <w:rFonts w:ascii="Arial" w:eastAsia="宋体" w:hAnsi="Arial" w:cs="Arial" w:hint="eastAsia"/>
          <w:vertAlign w:val="superscript"/>
          <w:lang w:eastAsia="zh-CN"/>
        </w:rPr>
        <w:t>6</w:t>
      </w:r>
      <w:r w:rsidRPr="00F77B8A">
        <w:rPr>
          <w:rFonts w:ascii="Arial" w:eastAsia="宋体" w:hAnsi="Arial" w:cs="Arial" w:hint="eastAsia"/>
          <w:lang w:eastAsia="zh-CN"/>
        </w:rPr>
        <w:t>原体（</w:t>
      </w:r>
      <w:r w:rsidRPr="00F77B8A">
        <w:rPr>
          <w:rFonts w:ascii="Arial" w:eastAsia="宋体" w:hAnsi="Arial" w:cs="Arial" w:hint="eastAsia"/>
          <w:lang w:eastAsia="zh-CN"/>
        </w:rPr>
        <w:t>EB</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或包涵体形成单位（</w:t>
      </w:r>
      <w:r w:rsidRPr="00F77B8A">
        <w:rPr>
          <w:rFonts w:ascii="Arial" w:eastAsia="宋体" w:hAnsi="Arial" w:cs="Arial" w:hint="eastAsia"/>
          <w:lang w:eastAsia="zh-CN"/>
        </w:rPr>
        <w:t>IFU</w:t>
      </w:r>
      <w:r w:rsidRPr="00F77B8A">
        <w:rPr>
          <w:rFonts w:ascii="Arial" w:eastAsia="宋体" w:hAnsi="Arial" w:cs="Arial" w:hint="eastAsia"/>
          <w:lang w:eastAsia="zh-CN"/>
        </w:rPr>
        <w:t>）</w:t>
      </w:r>
      <w:r w:rsidRPr="00F77B8A">
        <w:rPr>
          <w:rFonts w:ascii="Arial" w:eastAsia="宋体" w:hAnsi="Arial" w:cs="Arial" w:hint="eastAsia"/>
          <w:lang w:eastAsia="zh-CN"/>
        </w:rPr>
        <w:t>/mL</w:t>
      </w:r>
      <w:r w:rsidRPr="00F77B8A">
        <w:rPr>
          <w:rFonts w:ascii="Arial" w:eastAsia="宋体" w:hAnsi="Arial" w:cs="Arial" w:hint="eastAsia"/>
          <w:lang w:eastAsia="zh-CN"/>
        </w:rPr>
        <w:t>的噬衣体属（衣原体）实施交叉反应性研究。必须证实微生物一致性，且必须基于实际计数计算出所测试的浓度，而不是从估计（例如麦氏单位或吸光度读数）推断的理论计算推断出来。</w:t>
      </w:r>
    </w:p>
    <w:p w:rsidR="00465A80" w:rsidRPr="00F77B8A" w:rsidRDefault="00465A80" w:rsidP="00C25405">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如果所选微生物可能难以研究，用</w:t>
      </w:r>
      <w:r w:rsidRPr="00F77B8A">
        <w:rPr>
          <w:rFonts w:ascii="Arial" w:eastAsia="宋体" w:hAnsi="Arial" w:cs="Arial" w:hint="eastAsia"/>
          <w:i/>
          <w:lang w:eastAsia="zh-CN"/>
        </w:rPr>
        <w:t xml:space="preserve">in </w:t>
      </w:r>
      <w:proofErr w:type="spellStart"/>
      <w:r w:rsidRPr="00F77B8A">
        <w:rPr>
          <w:rFonts w:ascii="Arial" w:eastAsia="宋体" w:hAnsi="Arial" w:cs="Arial" w:hint="eastAsia"/>
          <w:i/>
          <w:lang w:eastAsia="zh-CN"/>
        </w:rPr>
        <w:t>silico</w:t>
      </w:r>
      <w:proofErr w:type="spellEnd"/>
      <w:r w:rsidRPr="00F77B8A">
        <w:rPr>
          <w:rFonts w:ascii="Arial" w:eastAsia="宋体" w:hAnsi="Arial" w:cs="Arial" w:hint="eastAsia"/>
          <w:lang w:eastAsia="zh-CN"/>
        </w:rPr>
        <w:t>测试替代交叉反应性测试也可接受。关于</w:t>
      </w:r>
      <w:r w:rsidRPr="00F77B8A">
        <w:rPr>
          <w:rFonts w:ascii="Arial" w:eastAsia="宋体" w:hAnsi="Arial" w:cs="Arial" w:hint="eastAsia"/>
          <w:i/>
          <w:lang w:eastAsia="zh-CN"/>
        </w:rPr>
        <w:t xml:space="preserve">in </w:t>
      </w:r>
      <w:proofErr w:type="spellStart"/>
      <w:r w:rsidRPr="00F77B8A">
        <w:rPr>
          <w:rFonts w:ascii="Arial" w:eastAsia="宋体" w:hAnsi="Arial" w:cs="Arial" w:hint="eastAsia"/>
          <w:i/>
          <w:lang w:eastAsia="zh-CN"/>
        </w:rPr>
        <w:t>silico</w:t>
      </w:r>
      <w:proofErr w:type="spellEnd"/>
      <w:r w:rsidRPr="00F77B8A">
        <w:rPr>
          <w:rFonts w:ascii="Arial" w:eastAsia="宋体" w:hAnsi="Arial" w:cs="Arial" w:hint="eastAsia"/>
          <w:lang w:eastAsia="zh-CN"/>
        </w:rPr>
        <w:t>测试是否适用于器械，请在器械开发早期咨询微生物学器械科。</w:t>
      </w:r>
    </w:p>
    <w:p w:rsidR="00465A80" w:rsidRPr="00F77B8A" w:rsidRDefault="00465A80" w:rsidP="00E92746">
      <w:pPr>
        <w:pStyle w:val="410"/>
        <w:overflowPunct w:val="0"/>
        <w:snapToGrid w:val="0"/>
        <w:spacing w:afterLines="50" w:after="120" w:line="300" w:lineRule="auto"/>
        <w:ind w:left="0" w:firstLine="0"/>
        <w:jc w:val="both"/>
        <w:outlineLvl w:val="9"/>
        <w:rPr>
          <w:rFonts w:ascii="Arial" w:eastAsia="宋体" w:hAnsi="Arial" w:cs="Arial"/>
          <w:b w:val="0"/>
          <w:bCs w:val="0"/>
          <w:lang w:eastAsia="zh-CN"/>
        </w:rPr>
      </w:pPr>
      <w:r w:rsidRPr="00F77B8A">
        <w:rPr>
          <w:rFonts w:ascii="Arial" w:eastAsia="宋体" w:hAnsi="Arial" w:cs="Arial" w:hint="eastAsia"/>
          <w:lang w:eastAsia="zh-CN"/>
        </w:rPr>
        <w:t>种类</w:t>
      </w:r>
      <w:r w:rsidRPr="00F77B8A">
        <w:rPr>
          <w:rFonts w:ascii="Arial" w:eastAsia="宋体" w:hAnsi="Arial" w:cs="Arial" w:hint="eastAsia"/>
          <w:lang w:eastAsia="zh-CN"/>
        </w:rPr>
        <w:t xml:space="preserve"> 1</w:t>
      </w:r>
      <w:r w:rsidRPr="00F77B8A">
        <w:rPr>
          <w:rFonts w:ascii="Arial" w:eastAsia="宋体" w:hAnsi="Arial" w:cs="Arial" w:hint="eastAsia"/>
          <w:lang w:eastAsia="zh-CN"/>
        </w:rPr>
        <w:t>：分枝杆菌</w:t>
      </w:r>
    </w:p>
    <w:tbl>
      <w:tblPr>
        <w:tblStyle w:val="TableNormal"/>
        <w:tblW w:w="6408" w:type="dxa"/>
        <w:tblInd w:w="106" w:type="dxa"/>
        <w:tblLayout w:type="fixed"/>
        <w:tblLook w:val="04A0" w:firstRow="1" w:lastRow="0" w:firstColumn="1" w:lastColumn="0" w:noHBand="0" w:noVBand="1"/>
      </w:tblPr>
      <w:tblGrid>
        <w:gridCol w:w="2988"/>
        <w:gridCol w:w="3420"/>
      </w:tblGrid>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25" w:name="_Hlk496798925"/>
            <w:r w:rsidRPr="006E4C74">
              <w:rPr>
                <w:rFonts w:ascii="Arial" w:eastAsia="宋体" w:hAnsi="Arial" w:cs="Arial" w:hint="eastAsia"/>
                <w:i/>
                <w:sz w:val="21"/>
                <w:szCs w:val="21"/>
                <w:lang w:eastAsia="zh-CN"/>
              </w:rPr>
              <w:t>脓肿分枝杆菌</w:t>
            </w:r>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26" w:name="OLE_LINK143"/>
            <w:bookmarkStart w:id="127" w:name="OLE_LINK144"/>
            <w:r w:rsidRPr="006E4C74">
              <w:rPr>
                <w:rFonts w:ascii="Arial" w:eastAsia="宋体" w:hAnsi="Arial" w:cs="Arial" w:hint="eastAsia"/>
                <w:i/>
                <w:sz w:val="21"/>
                <w:szCs w:val="21"/>
                <w:lang w:eastAsia="zh-CN"/>
              </w:rPr>
              <w:t>麻风分枝杆菌</w:t>
            </w:r>
            <w:bookmarkEnd w:id="126"/>
            <w:bookmarkEnd w:id="127"/>
            <w:r w:rsidRPr="006E4C74">
              <w:rPr>
                <w:rFonts w:ascii="Arial" w:eastAsia="宋体" w:hAnsi="Arial" w:cs="Arial" w:hint="eastAsia"/>
                <w:i/>
                <w:sz w:val="21"/>
                <w:szCs w:val="21"/>
                <w:lang w:eastAsia="zh-CN"/>
              </w:rPr>
              <w:t xml:space="preserve"> </w:t>
            </w:r>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28" w:name="OLE_LINK122"/>
            <w:bookmarkStart w:id="129" w:name="OLE_LINK123"/>
            <w:bookmarkStart w:id="130" w:name="OLE_LINK124"/>
            <w:r w:rsidRPr="006E4C74">
              <w:rPr>
                <w:rFonts w:ascii="Arial" w:eastAsia="宋体" w:hAnsi="Arial" w:cs="Arial" w:hint="eastAsia"/>
                <w:i/>
                <w:sz w:val="21"/>
                <w:szCs w:val="21"/>
                <w:lang w:eastAsia="zh-CN"/>
              </w:rPr>
              <w:t>亚洲分枝杆菌</w:t>
            </w:r>
            <w:bookmarkEnd w:id="128"/>
            <w:bookmarkEnd w:id="129"/>
            <w:bookmarkEnd w:id="130"/>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31" w:name="OLE_LINK145"/>
            <w:bookmarkStart w:id="132" w:name="OLE_LINK146"/>
            <w:r w:rsidRPr="006E4C74">
              <w:rPr>
                <w:rFonts w:ascii="Arial" w:eastAsia="宋体" w:hAnsi="Arial" w:cs="Arial" w:hint="eastAsia"/>
                <w:i/>
                <w:sz w:val="21"/>
                <w:szCs w:val="21"/>
                <w:lang w:eastAsia="zh-CN"/>
              </w:rPr>
              <w:t>玛尔摩分枝杆菌</w:t>
            </w:r>
            <w:bookmarkEnd w:id="131"/>
            <w:bookmarkEnd w:id="132"/>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6E4C74">
              <w:rPr>
                <w:rFonts w:ascii="Arial" w:eastAsia="宋体" w:hAnsi="Arial" w:cs="Arial" w:hint="eastAsia"/>
                <w:i/>
                <w:sz w:val="21"/>
                <w:szCs w:val="21"/>
                <w:lang w:eastAsia="zh-CN"/>
              </w:rPr>
              <w:t>鸟分枝杆菌</w:t>
            </w:r>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33" w:name="OLE_LINK147"/>
            <w:bookmarkStart w:id="134" w:name="OLE_LINK148"/>
            <w:r w:rsidRPr="006E4C74">
              <w:rPr>
                <w:rFonts w:ascii="Arial" w:eastAsia="宋体" w:hAnsi="Arial" w:cs="Arial" w:hint="eastAsia"/>
                <w:i/>
                <w:sz w:val="21"/>
                <w:szCs w:val="21"/>
                <w:lang w:eastAsia="zh-CN"/>
              </w:rPr>
              <w:t>海分枝杆菌</w:t>
            </w:r>
            <w:bookmarkEnd w:id="133"/>
            <w:bookmarkEnd w:id="134"/>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35" w:name="OLE_LINK125"/>
            <w:bookmarkStart w:id="136" w:name="OLE_LINK126"/>
            <w:r w:rsidRPr="006E4C74">
              <w:rPr>
                <w:rFonts w:ascii="Arial" w:eastAsia="宋体" w:hAnsi="Arial" w:cs="Arial" w:hint="eastAsia"/>
                <w:i/>
                <w:sz w:val="21"/>
                <w:szCs w:val="21"/>
                <w:lang w:eastAsia="zh-CN"/>
              </w:rPr>
              <w:t>隐藏分枝杆菌</w:t>
            </w:r>
            <w:bookmarkEnd w:id="135"/>
            <w:bookmarkEnd w:id="136"/>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37" w:name="OLE_LINK149"/>
            <w:bookmarkStart w:id="138" w:name="OLE_LINK150"/>
            <w:r w:rsidRPr="006E4C74">
              <w:rPr>
                <w:rFonts w:ascii="Arial" w:eastAsia="宋体" w:hAnsi="Arial" w:cs="Arial" w:hint="eastAsia"/>
                <w:i/>
                <w:sz w:val="21"/>
                <w:szCs w:val="21"/>
                <w:lang w:eastAsia="zh-CN"/>
              </w:rPr>
              <w:t>类龟分枝杆菌</w:t>
            </w:r>
            <w:bookmarkEnd w:id="137"/>
            <w:bookmarkEnd w:id="138"/>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39" w:name="OLE_LINK127"/>
            <w:bookmarkStart w:id="140" w:name="OLE_LINK128"/>
            <w:r w:rsidRPr="006E4C74">
              <w:rPr>
                <w:rFonts w:ascii="Arial" w:eastAsia="宋体" w:hAnsi="Arial" w:cs="Arial" w:hint="eastAsia"/>
                <w:i/>
                <w:sz w:val="21"/>
                <w:szCs w:val="21"/>
                <w:lang w:eastAsia="zh-CN"/>
              </w:rPr>
              <w:t>龟分枝杆菌</w:t>
            </w:r>
            <w:bookmarkEnd w:id="139"/>
            <w:bookmarkEnd w:id="140"/>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41" w:name="OLE_LINK151"/>
            <w:bookmarkStart w:id="142" w:name="OLE_LINK152"/>
            <w:r w:rsidRPr="006E4C74">
              <w:rPr>
                <w:rFonts w:ascii="Arial" w:eastAsia="宋体" w:hAnsi="Arial" w:cs="Arial" w:hint="eastAsia"/>
                <w:i/>
                <w:sz w:val="21"/>
                <w:szCs w:val="21"/>
                <w:lang w:eastAsia="zh-CN"/>
              </w:rPr>
              <w:t>瘰疬分枝杆菌</w:t>
            </w:r>
            <w:bookmarkEnd w:id="141"/>
            <w:bookmarkEnd w:id="142"/>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43" w:name="OLE_LINK129"/>
            <w:bookmarkStart w:id="144" w:name="OLE_LINK130"/>
            <w:r w:rsidRPr="006E4C74">
              <w:rPr>
                <w:rFonts w:ascii="Arial" w:eastAsia="宋体" w:hAnsi="Arial" w:cs="Arial" w:hint="eastAsia"/>
                <w:i/>
                <w:sz w:val="21"/>
                <w:szCs w:val="21"/>
                <w:lang w:eastAsia="zh-CN"/>
              </w:rPr>
              <w:t>转黄分枝杆菌</w:t>
            </w:r>
            <w:bookmarkEnd w:id="143"/>
            <w:bookmarkEnd w:id="144"/>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45" w:name="OLE_LINK153"/>
            <w:bookmarkStart w:id="146" w:name="OLE_LINK154"/>
            <w:r w:rsidRPr="006E4C74">
              <w:rPr>
                <w:rFonts w:ascii="Arial" w:eastAsia="宋体" w:hAnsi="Arial" w:cs="Arial" w:hint="eastAsia"/>
                <w:i/>
                <w:sz w:val="21"/>
                <w:szCs w:val="21"/>
                <w:lang w:eastAsia="zh-CN"/>
              </w:rPr>
              <w:t>猿分枝杆菌</w:t>
            </w:r>
            <w:bookmarkEnd w:id="145"/>
            <w:bookmarkEnd w:id="146"/>
          </w:p>
        </w:tc>
      </w:tr>
      <w:tr w:rsidR="00465A80" w:rsidRPr="006E4C74" w:rsidTr="00205B6E">
        <w:tc>
          <w:tcPr>
            <w:tcW w:w="2988"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47" w:name="OLE_LINK131"/>
            <w:bookmarkStart w:id="148" w:name="OLE_LINK132"/>
            <w:r w:rsidRPr="006E4C74">
              <w:rPr>
                <w:rFonts w:ascii="Arial" w:eastAsia="宋体" w:hAnsi="Arial" w:cs="Arial" w:hint="eastAsia"/>
                <w:i/>
                <w:sz w:val="21"/>
                <w:szCs w:val="21"/>
                <w:lang w:eastAsia="zh-CN"/>
              </w:rPr>
              <w:t>偶然分枝杆菌</w:t>
            </w:r>
            <w:bookmarkEnd w:id="147"/>
            <w:bookmarkEnd w:id="148"/>
          </w:p>
        </w:tc>
        <w:tc>
          <w:tcPr>
            <w:tcW w:w="3420" w:type="dxa"/>
            <w:tcBorders>
              <w:top w:val="single" w:sz="4" w:space="0" w:color="000000"/>
              <w:left w:val="single" w:sz="4" w:space="0" w:color="000000"/>
              <w:bottom w:val="single" w:sz="4" w:space="0" w:color="000000"/>
              <w:right w:val="single" w:sz="4" w:space="0" w:color="000000"/>
            </w:tcBorders>
          </w:tcPr>
          <w:p w:rsidR="00465A80" w:rsidRPr="006E4C74" w:rsidRDefault="00465A80" w:rsidP="000D07E2">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49" w:name="OLE_LINK155"/>
            <w:bookmarkStart w:id="150" w:name="OLE_LINK156"/>
            <w:r w:rsidRPr="006E4C74">
              <w:rPr>
                <w:rFonts w:ascii="Arial" w:eastAsia="宋体" w:hAnsi="Arial" w:cs="Arial" w:hint="eastAsia"/>
                <w:i/>
                <w:sz w:val="21"/>
                <w:szCs w:val="21"/>
                <w:lang w:eastAsia="zh-CN"/>
              </w:rPr>
              <w:t>耻垢分枝杆菌</w:t>
            </w:r>
            <w:bookmarkEnd w:id="149"/>
            <w:bookmarkEnd w:id="150"/>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51" w:name="OLE_LINK133"/>
            <w:bookmarkStart w:id="152" w:name="OLE_LINK134"/>
            <w:bookmarkEnd w:id="125"/>
            <w:r w:rsidRPr="00A821D4">
              <w:rPr>
                <w:rFonts w:ascii="Arial" w:eastAsia="宋体" w:hAnsi="Arial" w:cs="Arial" w:hint="eastAsia"/>
                <w:i/>
                <w:sz w:val="21"/>
                <w:szCs w:val="21"/>
                <w:lang w:eastAsia="zh-CN"/>
              </w:rPr>
              <w:lastRenderedPageBreak/>
              <w:t>胃分枝杆菌</w:t>
            </w:r>
            <w:bookmarkEnd w:id="151"/>
            <w:bookmarkEnd w:id="152"/>
          </w:p>
        </w:tc>
        <w:tc>
          <w:tcPr>
            <w:tcW w:w="3420"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53" w:name="OLE_LINK157"/>
            <w:bookmarkStart w:id="154" w:name="OLE_LINK158"/>
            <w:r w:rsidRPr="00A821D4">
              <w:rPr>
                <w:rFonts w:ascii="Arial" w:eastAsia="宋体" w:hAnsi="Arial" w:cs="Arial" w:hint="eastAsia"/>
                <w:i/>
                <w:sz w:val="21"/>
                <w:szCs w:val="21"/>
                <w:lang w:eastAsia="zh-CN"/>
              </w:rPr>
              <w:t>苏尔加分枝杆菌</w:t>
            </w:r>
            <w:bookmarkEnd w:id="153"/>
            <w:bookmarkEnd w:id="154"/>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55" w:name="OLE_LINK135"/>
            <w:bookmarkStart w:id="156" w:name="OLE_LINK136"/>
            <w:r w:rsidRPr="00A821D4">
              <w:rPr>
                <w:rFonts w:ascii="Arial" w:eastAsia="宋体" w:hAnsi="Arial" w:cs="Arial" w:hint="eastAsia"/>
                <w:i/>
                <w:sz w:val="21"/>
                <w:szCs w:val="21"/>
                <w:lang w:eastAsia="zh-CN"/>
              </w:rPr>
              <w:t>戈登分枝杆菌</w:t>
            </w:r>
            <w:bookmarkEnd w:id="155"/>
            <w:bookmarkEnd w:id="156"/>
          </w:p>
        </w:tc>
        <w:tc>
          <w:tcPr>
            <w:tcW w:w="3420"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57" w:name="OLE_LINK159"/>
            <w:bookmarkStart w:id="158" w:name="OLE_LINK160"/>
            <w:r w:rsidRPr="00A821D4">
              <w:rPr>
                <w:rFonts w:ascii="Arial" w:eastAsia="宋体" w:hAnsi="Arial" w:cs="Arial" w:hint="eastAsia"/>
                <w:i/>
                <w:sz w:val="21"/>
                <w:szCs w:val="21"/>
                <w:lang w:eastAsia="zh-CN"/>
              </w:rPr>
              <w:t>土地分枝杆菌复合群</w:t>
            </w:r>
            <w:bookmarkEnd w:id="157"/>
            <w:bookmarkEnd w:id="158"/>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59" w:name="OLE_LINK137"/>
            <w:bookmarkStart w:id="160" w:name="OLE_LINK138"/>
            <w:r w:rsidRPr="00A821D4">
              <w:rPr>
                <w:rFonts w:ascii="Arial" w:eastAsia="宋体" w:hAnsi="Arial" w:cs="Arial" w:hint="eastAsia"/>
                <w:i/>
                <w:sz w:val="21"/>
                <w:szCs w:val="21"/>
                <w:lang w:eastAsia="zh-CN"/>
              </w:rPr>
              <w:t>胞内分枝杆</w:t>
            </w:r>
            <w:bookmarkEnd w:id="159"/>
            <w:bookmarkEnd w:id="160"/>
            <w:r w:rsidRPr="00A821D4">
              <w:rPr>
                <w:rFonts w:ascii="Arial" w:eastAsia="宋体" w:hAnsi="Arial" w:cs="Arial" w:hint="eastAsia"/>
                <w:i/>
                <w:sz w:val="21"/>
                <w:szCs w:val="21"/>
                <w:lang w:eastAsia="zh-CN"/>
              </w:rPr>
              <w:t>菌</w:t>
            </w:r>
          </w:p>
        </w:tc>
        <w:tc>
          <w:tcPr>
            <w:tcW w:w="3420"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61" w:name="OLE_LINK161"/>
            <w:r w:rsidRPr="00A821D4">
              <w:rPr>
                <w:rFonts w:ascii="Arial" w:eastAsia="宋体" w:hAnsi="Arial" w:cs="Arial" w:hint="eastAsia"/>
                <w:i/>
                <w:sz w:val="21"/>
                <w:szCs w:val="21"/>
                <w:lang w:eastAsia="zh-CN"/>
              </w:rPr>
              <w:t>抗热分枝杆菌</w:t>
            </w:r>
            <w:bookmarkEnd w:id="161"/>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62" w:name="OLE_LINK139"/>
            <w:bookmarkStart w:id="163" w:name="OLE_LINK140"/>
            <w:r w:rsidRPr="00A821D4">
              <w:rPr>
                <w:rFonts w:ascii="Arial" w:eastAsia="宋体" w:hAnsi="Arial" w:cs="Arial" w:hint="eastAsia"/>
                <w:i/>
                <w:sz w:val="21"/>
                <w:szCs w:val="21"/>
                <w:lang w:eastAsia="zh-CN"/>
              </w:rPr>
              <w:t>堪萨斯分枝杆菌</w:t>
            </w:r>
            <w:bookmarkEnd w:id="162"/>
            <w:bookmarkEnd w:id="163"/>
          </w:p>
        </w:tc>
        <w:tc>
          <w:tcPr>
            <w:tcW w:w="3420"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64" w:name="OLE_LINK162"/>
            <w:bookmarkStart w:id="165" w:name="OLE_LINK163"/>
            <w:r w:rsidRPr="00A821D4">
              <w:rPr>
                <w:rFonts w:ascii="Arial" w:eastAsia="宋体" w:hAnsi="Arial" w:cs="Arial" w:hint="eastAsia"/>
                <w:i/>
                <w:sz w:val="21"/>
                <w:szCs w:val="21"/>
                <w:lang w:eastAsia="zh-CN"/>
              </w:rPr>
              <w:t>次要分枝杆菌</w:t>
            </w:r>
            <w:bookmarkEnd w:id="164"/>
            <w:bookmarkEnd w:id="165"/>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66" w:name="OLE_LINK141"/>
            <w:bookmarkStart w:id="167" w:name="OLE_LINK142"/>
            <w:r w:rsidRPr="00A821D4">
              <w:rPr>
                <w:rFonts w:ascii="Arial" w:eastAsia="宋体" w:hAnsi="Arial" w:cs="Arial" w:hint="eastAsia"/>
                <w:i/>
                <w:sz w:val="21"/>
                <w:szCs w:val="21"/>
                <w:lang w:eastAsia="zh-CN"/>
              </w:rPr>
              <w:t>熊本分枝杆菌</w:t>
            </w:r>
            <w:bookmarkEnd w:id="166"/>
            <w:bookmarkEnd w:id="167"/>
          </w:p>
        </w:tc>
        <w:tc>
          <w:tcPr>
            <w:tcW w:w="3420"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r w:rsidRPr="00A821D4">
              <w:rPr>
                <w:rFonts w:ascii="Arial" w:eastAsia="宋体" w:hAnsi="Arial" w:cs="Arial" w:hint="eastAsia"/>
                <w:i/>
                <w:sz w:val="21"/>
                <w:szCs w:val="21"/>
                <w:lang w:eastAsia="zh-CN"/>
              </w:rPr>
              <w:t>蟾蜍分枝杆菌</w:t>
            </w:r>
          </w:p>
        </w:tc>
      </w:tr>
    </w:tbl>
    <w:p w:rsidR="00465A80" w:rsidRPr="00F77B8A" w:rsidRDefault="00465A80" w:rsidP="00547202">
      <w:pPr>
        <w:overflowPunct w:val="0"/>
        <w:snapToGrid w:val="0"/>
        <w:spacing w:before="5" w:line="300" w:lineRule="auto"/>
        <w:rPr>
          <w:rFonts w:ascii="Arial" w:eastAsia="宋体" w:hAnsi="Arial" w:cs="Arial"/>
          <w:b/>
          <w:bCs/>
          <w:sz w:val="24"/>
          <w:szCs w:val="24"/>
        </w:rPr>
      </w:pPr>
    </w:p>
    <w:p w:rsidR="00465A80" w:rsidRPr="00F77B8A" w:rsidRDefault="00465A80" w:rsidP="00547202">
      <w:pPr>
        <w:overflowPunct w:val="0"/>
        <w:snapToGrid w:val="0"/>
        <w:spacing w:before="69" w:line="300" w:lineRule="auto"/>
        <w:rPr>
          <w:rFonts w:ascii="Arial" w:eastAsia="宋体" w:hAnsi="Arial" w:cs="Arial"/>
          <w:sz w:val="24"/>
          <w:szCs w:val="24"/>
        </w:rPr>
      </w:pPr>
      <w:r w:rsidRPr="00F77B8A">
        <w:rPr>
          <w:rFonts w:ascii="Arial" w:eastAsia="宋体" w:hAnsi="Arial" w:cs="Arial" w:hint="eastAsia"/>
          <w:b/>
          <w:sz w:val="24"/>
          <w:szCs w:val="24"/>
        </w:rPr>
        <w:t>种类</w:t>
      </w:r>
      <w:r w:rsidRPr="00F77B8A">
        <w:rPr>
          <w:rFonts w:ascii="Arial" w:eastAsia="宋体" w:hAnsi="Arial" w:cs="Arial" w:hint="eastAsia"/>
          <w:b/>
          <w:sz w:val="24"/>
          <w:szCs w:val="24"/>
        </w:rPr>
        <w:t xml:space="preserve"> 2</w:t>
      </w:r>
      <w:r w:rsidRPr="00F77B8A">
        <w:rPr>
          <w:rFonts w:ascii="Arial" w:eastAsia="宋体" w:hAnsi="Arial" w:cs="Arial" w:hint="eastAsia"/>
          <w:b/>
          <w:sz w:val="24"/>
          <w:szCs w:val="24"/>
        </w:rPr>
        <w:t>：真菌</w:t>
      </w:r>
    </w:p>
    <w:tbl>
      <w:tblPr>
        <w:tblStyle w:val="TableNormal"/>
        <w:tblW w:w="7110" w:type="dxa"/>
        <w:tblInd w:w="106" w:type="dxa"/>
        <w:tblLayout w:type="fixed"/>
        <w:tblLook w:val="04A0" w:firstRow="1" w:lastRow="0" w:firstColumn="1" w:lastColumn="0" w:noHBand="0" w:noVBand="1"/>
      </w:tblPr>
      <w:tblGrid>
        <w:gridCol w:w="2988"/>
        <w:gridCol w:w="4122"/>
      </w:tblGrid>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68" w:name="OLE_LINK166"/>
            <w:bookmarkStart w:id="169" w:name="OLE_LINK167"/>
            <w:r w:rsidRPr="00A821D4">
              <w:rPr>
                <w:rFonts w:ascii="Arial" w:eastAsia="宋体" w:hAnsi="Arial" w:cs="Arial" w:hint="eastAsia"/>
                <w:i/>
                <w:sz w:val="21"/>
                <w:szCs w:val="21"/>
                <w:lang w:eastAsia="zh-CN"/>
              </w:rPr>
              <w:t>白色念珠菌</w:t>
            </w:r>
            <w:bookmarkEnd w:id="168"/>
            <w:bookmarkEnd w:id="169"/>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0" w:name="OLE_LINK178"/>
            <w:bookmarkStart w:id="171" w:name="OLE_LINK179"/>
            <w:r w:rsidRPr="00A821D4">
              <w:rPr>
                <w:rFonts w:ascii="Arial" w:eastAsia="宋体" w:hAnsi="Arial" w:cs="Arial" w:hint="eastAsia"/>
                <w:i/>
                <w:sz w:val="21"/>
                <w:szCs w:val="21"/>
                <w:lang w:eastAsia="zh-CN"/>
              </w:rPr>
              <w:t>烟曲霉</w:t>
            </w:r>
            <w:bookmarkEnd w:id="170"/>
            <w:bookmarkEnd w:id="171"/>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2" w:name="OLE_LINK168"/>
            <w:r w:rsidRPr="00A821D4">
              <w:rPr>
                <w:rFonts w:ascii="Arial" w:eastAsia="宋体" w:hAnsi="Arial" w:cs="Arial" w:hint="eastAsia"/>
                <w:i/>
                <w:sz w:val="21"/>
                <w:szCs w:val="21"/>
                <w:lang w:eastAsia="zh-CN"/>
              </w:rPr>
              <w:t>光滑念珠菌</w:t>
            </w:r>
            <w:bookmarkEnd w:id="172"/>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3" w:name="OLE_LINK180"/>
            <w:bookmarkStart w:id="174" w:name="OLE_LINK181"/>
            <w:r w:rsidRPr="00A821D4">
              <w:rPr>
                <w:rFonts w:ascii="Arial" w:eastAsia="宋体" w:hAnsi="Arial" w:cs="Arial" w:hint="eastAsia"/>
                <w:i/>
                <w:sz w:val="21"/>
                <w:szCs w:val="21"/>
                <w:lang w:eastAsia="zh-CN"/>
              </w:rPr>
              <w:t>皮炎芽生菌</w:t>
            </w:r>
            <w:bookmarkEnd w:id="173"/>
            <w:bookmarkEnd w:id="174"/>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5" w:name="OLE_LINK171"/>
            <w:r w:rsidRPr="00A821D4">
              <w:rPr>
                <w:rFonts w:ascii="Arial" w:eastAsia="宋体" w:hAnsi="Arial" w:cs="Arial" w:hint="eastAsia"/>
                <w:i/>
                <w:sz w:val="21"/>
                <w:szCs w:val="21"/>
                <w:lang w:eastAsia="zh-CN"/>
              </w:rPr>
              <w:t>克鲁斯氏念珠菌</w:t>
            </w:r>
            <w:bookmarkEnd w:id="175"/>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6" w:name="OLE_LINK182"/>
            <w:bookmarkStart w:id="177" w:name="OLE_LINK183"/>
            <w:r w:rsidRPr="00A821D4">
              <w:rPr>
                <w:rFonts w:ascii="Arial" w:eastAsia="宋体" w:hAnsi="Arial" w:cs="Arial" w:hint="eastAsia"/>
                <w:i/>
                <w:sz w:val="21"/>
                <w:szCs w:val="21"/>
                <w:lang w:eastAsia="zh-CN"/>
              </w:rPr>
              <w:t>荚膜组织胞浆菌</w:t>
            </w:r>
            <w:bookmarkEnd w:id="176"/>
            <w:bookmarkEnd w:id="177"/>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r w:rsidRPr="00A821D4">
              <w:rPr>
                <w:rFonts w:ascii="Arial" w:eastAsia="宋体" w:hAnsi="Arial" w:cs="Arial" w:hint="eastAsia"/>
                <w:i/>
                <w:sz w:val="21"/>
                <w:szCs w:val="21"/>
                <w:lang w:eastAsia="zh-CN"/>
              </w:rPr>
              <w:t>新生隐球菌</w:t>
            </w:r>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78" w:name="OLE_LINK184"/>
            <w:bookmarkStart w:id="179" w:name="OLE_LINK185"/>
            <w:r w:rsidRPr="00A821D4">
              <w:rPr>
                <w:rFonts w:ascii="Arial" w:eastAsia="宋体" w:hAnsi="Arial" w:cs="Arial" w:hint="eastAsia"/>
                <w:i/>
                <w:sz w:val="21"/>
                <w:szCs w:val="21"/>
                <w:lang w:eastAsia="zh-CN"/>
              </w:rPr>
              <w:t>青霉菌</w:t>
            </w:r>
            <w:bookmarkEnd w:id="178"/>
            <w:bookmarkEnd w:id="179"/>
            <w:r w:rsidRPr="00A821D4">
              <w:rPr>
                <w:rFonts w:ascii="Arial" w:eastAsia="宋体" w:hAnsi="Arial" w:cs="Arial" w:hint="eastAsia"/>
                <w:i/>
                <w:sz w:val="21"/>
                <w:szCs w:val="21"/>
                <w:lang w:eastAsia="zh-CN"/>
              </w:rPr>
              <w:t>属</w:t>
            </w:r>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80" w:name="OLE_LINK174"/>
            <w:bookmarkStart w:id="181" w:name="OLE_LINK175"/>
            <w:r w:rsidRPr="00A821D4">
              <w:rPr>
                <w:rFonts w:ascii="Arial" w:eastAsia="宋体" w:hAnsi="Arial" w:cs="Arial" w:hint="eastAsia"/>
                <w:i/>
                <w:sz w:val="21"/>
                <w:szCs w:val="21"/>
                <w:lang w:eastAsia="zh-CN"/>
              </w:rPr>
              <w:t>近平滑假丝酵母</w:t>
            </w:r>
            <w:bookmarkEnd w:id="180"/>
            <w:bookmarkEnd w:id="181"/>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82" w:name="OLE_LINK186"/>
            <w:bookmarkStart w:id="183" w:name="OLE_LINK187"/>
            <w:r w:rsidRPr="00A821D4">
              <w:rPr>
                <w:rFonts w:ascii="Arial" w:eastAsia="宋体" w:hAnsi="Arial" w:cs="Arial" w:hint="eastAsia"/>
                <w:i/>
                <w:sz w:val="21"/>
                <w:szCs w:val="21"/>
                <w:lang w:eastAsia="zh-CN"/>
              </w:rPr>
              <w:t>根霉菌</w:t>
            </w:r>
            <w:bookmarkEnd w:id="182"/>
            <w:bookmarkEnd w:id="183"/>
          </w:p>
        </w:tc>
      </w:tr>
      <w:tr w:rsidR="00465A80" w:rsidRPr="00F77B8A" w:rsidTr="00A821D4">
        <w:tc>
          <w:tcPr>
            <w:tcW w:w="2988"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bookmarkStart w:id="184" w:name="OLE_LINK176"/>
            <w:bookmarkStart w:id="185" w:name="OLE_LINK177"/>
            <w:r w:rsidRPr="00A821D4">
              <w:rPr>
                <w:rFonts w:ascii="Arial" w:eastAsia="宋体" w:hAnsi="Arial" w:cs="Arial" w:hint="eastAsia"/>
                <w:i/>
                <w:sz w:val="21"/>
                <w:szCs w:val="21"/>
                <w:lang w:eastAsia="zh-CN"/>
              </w:rPr>
              <w:t>热带念珠菌</w:t>
            </w:r>
            <w:bookmarkEnd w:id="184"/>
            <w:bookmarkEnd w:id="185"/>
          </w:p>
        </w:tc>
        <w:tc>
          <w:tcPr>
            <w:tcW w:w="4122" w:type="dxa"/>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i/>
                <w:sz w:val="21"/>
                <w:szCs w:val="21"/>
                <w:lang w:eastAsia="zh-CN"/>
              </w:rPr>
            </w:pPr>
            <w:r w:rsidRPr="00A821D4">
              <w:rPr>
                <w:rFonts w:ascii="Arial" w:eastAsia="宋体" w:hAnsi="Arial" w:cs="Arial" w:hint="eastAsia"/>
                <w:i/>
                <w:sz w:val="21"/>
                <w:szCs w:val="21"/>
                <w:lang w:eastAsia="zh-CN"/>
              </w:rPr>
              <w:t>丝孢菌属</w:t>
            </w:r>
          </w:p>
        </w:tc>
      </w:tr>
    </w:tbl>
    <w:p w:rsidR="00465A80" w:rsidRPr="00F77B8A" w:rsidRDefault="00465A80" w:rsidP="00547202">
      <w:pPr>
        <w:overflowPunct w:val="0"/>
        <w:snapToGrid w:val="0"/>
        <w:spacing w:line="300" w:lineRule="auto"/>
        <w:rPr>
          <w:rFonts w:ascii="Arial" w:eastAsia="宋体" w:hAnsi="Arial" w:cs="Arial"/>
          <w:b/>
          <w:bCs/>
          <w:sz w:val="24"/>
          <w:szCs w:val="24"/>
        </w:rPr>
      </w:pPr>
    </w:p>
    <w:p w:rsidR="00465A80" w:rsidRPr="00F77B8A" w:rsidRDefault="00465A80" w:rsidP="00547202">
      <w:pPr>
        <w:overflowPunct w:val="0"/>
        <w:snapToGrid w:val="0"/>
        <w:spacing w:line="300" w:lineRule="auto"/>
        <w:rPr>
          <w:rFonts w:ascii="Arial" w:eastAsia="宋体" w:hAnsi="Arial" w:cs="Arial"/>
          <w:b/>
          <w:bCs/>
          <w:sz w:val="24"/>
          <w:szCs w:val="24"/>
        </w:rPr>
      </w:pPr>
    </w:p>
    <w:p w:rsidR="00465A80" w:rsidRPr="00F77B8A" w:rsidRDefault="00465A80" w:rsidP="00547202">
      <w:pPr>
        <w:overflowPunct w:val="0"/>
        <w:snapToGrid w:val="0"/>
        <w:spacing w:before="10" w:line="300" w:lineRule="auto"/>
        <w:rPr>
          <w:rFonts w:ascii="Arial" w:eastAsia="宋体" w:hAnsi="Arial" w:cs="Arial"/>
          <w:b/>
          <w:bCs/>
          <w:sz w:val="24"/>
          <w:szCs w:val="24"/>
        </w:rPr>
      </w:pPr>
    </w:p>
    <w:p w:rsidR="00465A80" w:rsidRPr="00F77B8A" w:rsidRDefault="00465A80" w:rsidP="00547202">
      <w:pPr>
        <w:overflowPunct w:val="0"/>
        <w:snapToGrid w:val="0"/>
        <w:spacing w:before="69" w:line="300" w:lineRule="auto"/>
        <w:rPr>
          <w:rFonts w:ascii="Arial" w:eastAsia="宋体" w:hAnsi="Arial" w:cs="Arial"/>
          <w:sz w:val="24"/>
          <w:szCs w:val="24"/>
        </w:rPr>
      </w:pPr>
      <w:r w:rsidRPr="00F77B8A">
        <w:rPr>
          <w:rFonts w:ascii="Arial" w:eastAsia="宋体" w:hAnsi="Arial" w:cs="Arial" w:hint="eastAsia"/>
          <w:b/>
          <w:sz w:val="24"/>
          <w:szCs w:val="24"/>
        </w:rPr>
        <w:t>种类</w:t>
      </w:r>
      <w:r w:rsidRPr="00F77B8A">
        <w:rPr>
          <w:rFonts w:ascii="Arial" w:eastAsia="宋体" w:hAnsi="Arial" w:cs="Arial" w:hint="eastAsia"/>
          <w:b/>
          <w:sz w:val="24"/>
          <w:szCs w:val="24"/>
        </w:rPr>
        <w:t xml:space="preserve"> 3</w:t>
      </w:r>
      <w:r w:rsidR="000370CF" w:rsidRPr="00F77B8A">
        <w:rPr>
          <w:rFonts w:ascii="Arial" w:eastAsia="宋体" w:hAnsi="Arial" w:cs="Arial" w:hint="eastAsia"/>
          <w:b/>
          <w:sz w:val="24"/>
          <w:szCs w:val="24"/>
        </w:rPr>
        <w:t>：</w:t>
      </w:r>
      <w:r w:rsidRPr="00F77B8A">
        <w:rPr>
          <w:rFonts w:ascii="Arial" w:eastAsia="宋体" w:hAnsi="Arial" w:cs="Arial" w:hint="eastAsia"/>
          <w:b/>
          <w:sz w:val="24"/>
          <w:szCs w:val="24"/>
        </w:rPr>
        <w:t>病毒</w:t>
      </w:r>
    </w:p>
    <w:tbl>
      <w:tblPr>
        <w:tblStyle w:val="TableNormal"/>
        <w:tblW w:w="5000" w:type="pct"/>
        <w:tblLook w:val="04A0" w:firstRow="1" w:lastRow="0" w:firstColumn="1" w:lastColumn="0" w:noHBand="0" w:noVBand="1"/>
      </w:tblPr>
      <w:tblGrid>
        <w:gridCol w:w="5363"/>
        <w:gridCol w:w="3287"/>
      </w:tblGrid>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bookmarkStart w:id="186" w:name="OLE_LINK190"/>
            <w:bookmarkStart w:id="187" w:name="OLE_LINK191"/>
            <w:r w:rsidRPr="00A821D4">
              <w:rPr>
                <w:rFonts w:ascii="Arial" w:eastAsia="宋体" w:hAnsi="Arial" w:cs="Arial" w:hint="eastAsia"/>
                <w:sz w:val="21"/>
                <w:szCs w:val="21"/>
                <w:lang w:eastAsia="zh-CN"/>
              </w:rPr>
              <w:t>腺病毒</w:t>
            </w:r>
            <w:bookmarkEnd w:id="186"/>
            <w:bookmarkEnd w:id="187"/>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鼻病毒</w:t>
            </w:r>
          </w:p>
        </w:tc>
      </w:tr>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人类免疫缺陷病毒</w:t>
            </w:r>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风疹病毒</w:t>
            </w:r>
          </w:p>
        </w:tc>
      </w:tr>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人类流感病毒（</w:t>
            </w:r>
            <w:r w:rsidRPr="00A821D4">
              <w:rPr>
                <w:rFonts w:ascii="Arial" w:eastAsia="宋体" w:hAnsi="Arial" w:cs="Arial" w:hint="eastAsia"/>
                <w:sz w:val="21"/>
                <w:szCs w:val="21"/>
                <w:lang w:eastAsia="zh-CN"/>
              </w:rPr>
              <w:t>A</w:t>
            </w:r>
            <w:r w:rsidRPr="00A821D4">
              <w:rPr>
                <w:rFonts w:ascii="Arial" w:eastAsia="宋体" w:hAnsi="Arial" w:cs="Arial" w:hint="eastAsia"/>
                <w:sz w:val="21"/>
                <w:szCs w:val="21"/>
                <w:lang w:eastAsia="zh-CN"/>
              </w:rPr>
              <w:t>型和</w:t>
            </w:r>
            <w:r w:rsidRPr="00A821D4">
              <w:rPr>
                <w:rFonts w:ascii="Arial" w:eastAsia="宋体" w:hAnsi="Arial" w:cs="Arial" w:hint="eastAsia"/>
                <w:sz w:val="21"/>
                <w:szCs w:val="21"/>
                <w:lang w:eastAsia="zh-CN"/>
              </w:rPr>
              <w:t>B</w:t>
            </w:r>
            <w:r w:rsidRPr="00A821D4">
              <w:rPr>
                <w:rFonts w:ascii="Arial" w:eastAsia="宋体" w:hAnsi="Arial" w:cs="Arial" w:hint="eastAsia"/>
                <w:sz w:val="21"/>
                <w:szCs w:val="21"/>
                <w:lang w:eastAsia="zh-CN"/>
              </w:rPr>
              <w:t>型）</w:t>
            </w:r>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麻疹病毒</w:t>
            </w:r>
          </w:p>
        </w:tc>
      </w:tr>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人偏肺病毒</w:t>
            </w:r>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腮腺炎病毒</w:t>
            </w:r>
          </w:p>
        </w:tc>
      </w:tr>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人类副流感病毒（类型</w:t>
            </w:r>
            <w:r w:rsidRPr="00A821D4">
              <w:rPr>
                <w:rFonts w:ascii="Arial" w:eastAsia="宋体" w:hAnsi="Arial" w:cs="Arial" w:hint="eastAsia"/>
                <w:sz w:val="21"/>
                <w:szCs w:val="21"/>
                <w:lang w:eastAsia="zh-CN"/>
              </w:rPr>
              <w:t>1</w:t>
            </w:r>
            <w:r w:rsidRPr="00A821D4">
              <w:rPr>
                <w:rFonts w:ascii="Arial" w:eastAsia="宋体" w:hAnsi="Arial" w:cs="Arial" w:hint="eastAsia"/>
                <w:sz w:val="21"/>
                <w:szCs w:val="21"/>
                <w:lang w:eastAsia="zh-CN"/>
              </w:rPr>
              <w:t>、</w:t>
            </w:r>
            <w:r w:rsidRPr="00A821D4">
              <w:rPr>
                <w:rFonts w:ascii="Arial" w:eastAsia="宋体" w:hAnsi="Arial" w:cs="Arial" w:hint="eastAsia"/>
                <w:sz w:val="21"/>
                <w:szCs w:val="21"/>
                <w:lang w:eastAsia="zh-CN"/>
              </w:rPr>
              <w:t>2</w:t>
            </w:r>
            <w:r w:rsidRPr="00A821D4">
              <w:rPr>
                <w:rFonts w:ascii="Arial" w:eastAsia="宋体" w:hAnsi="Arial" w:cs="Arial" w:hint="eastAsia"/>
                <w:sz w:val="21"/>
                <w:szCs w:val="21"/>
                <w:lang w:eastAsia="zh-CN"/>
              </w:rPr>
              <w:t>、</w:t>
            </w:r>
            <w:r w:rsidRPr="00A821D4">
              <w:rPr>
                <w:rFonts w:ascii="Arial" w:eastAsia="宋体" w:hAnsi="Arial" w:cs="Arial" w:hint="eastAsia"/>
                <w:sz w:val="21"/>
                <w:szCs w:val="21"/>
                <w:lang w:eastAsia="zh-CN"/>
              </w:rPr>
              <w:t>3</w:t>
            </w:r>
            <w:r w:rsidRPr="00A821D4">
              <w:rPr>
                <w:rFonts w:ascii="Arial" w:eastAsia="宋体" w:hAnsi="Arial" w:cs="Arial" w:hint="eastAsia"/>
                <w:sz w:val="21"/>
                <w:szCs w:val="21"/>
                <w:lang w:eastAsia="zh-CN"/>
              </w:rPr>
              <w:t>、</w:t>
            </w:r>
            <w:r w:rsidRPr="00A821D4">
              <w:rPr>
                <w:rFonts w:ascii="Arial" w:eastAsia="宋体" w:hAnsi="Arial" w:cs="Arial" w:hint="eastAsia"/>
                <w:sz w:val="21"/>
                <w:szCs w:val="21"/>
                <w:lang w:eastAsia="zh-CN"/>
              </w:rPr>
              <w:t>4</w:t>
            </w:r>
            <w:r w:rsidRPr="00A821D4">
              <w:rPr>
                <w:rFonts w:ascii="Arial" w:eastAsia="宋体" w:hAnsi="Arial" w:cs="Arial" w:hint="eastAsia"/>
                <w:sz w:val="21"/>
                <w:szCs w:val="21"/>
                <w:lang w:eastAsia="zh-CN"/>
              </w:rPr>
              <w:t>）</w:t>
            </w:r>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水痘</w:t>
            </w:r>
            <w:r w:rsidRPr="00A821D4">
              <w:rPr>
                <w:rFonts w:ascii="Arial" w:eastAsia="宋体" w:hAnsi="Arial" w:cs="Arial" w:hint="eastAsia"/>
                <w:sz w:val="21"/>
                <w:szCs w:val="21"/>
                <w:lang w:eastAsia="zh-CN"/>
              </w:rPr>
              <w:t>-</w:t>
            </w:r>
            <w:r w:rsidRPr="00A821D4">
              <w:rPr>
                <w:rFonts w:ascii="Arial" w:eastAsia="宋体" w:hAnsi="Arial" w:cs="Arial" w:hint="eastAsia"/>
                <w:sz w:val="21"/>
                <w:szCs w:val="21"/>
                <w:lang w:eastAsia="zh-CN"/>
              </w:rPr>
              <w:t>带状疱疹病毒</w:t>
            </w:r>
          </w:p>
        </w:tc>
      </w:tr>
      <w:tr w:rsidR="00465A80" w:rsidRPr="00F77B8A" w:rsidTr="004A035D">
        <w:tc>
          <w:tcPr>
            <w:tcW w:w="31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pStyle w:val="TableParagraph"/>
              <w:overflowPunct w:val="0"/>
              <w:snapToGrid w:val="0"/>
              <w:spacing w:beforeLines="5" w:before="12" w:afterLines="5" w:after="12" w:line="276" w:lineRule="auto"/>
              <w:ind w:leftChars="20" w:left="42" w:rightChars="20" w:right="42"/>
              <w:jc w:val="both"/>
              <w:rPr>
                <w:rFonts w:ascii="Arial" w:eastAsia="宋体" w:hAnsi="Arial" w:cs="Arial"/>
                <w:sz w:val="21"/>
                <w:szCs w:val="21"/>
                <w:lang w:eastAsia="zh-CN"/>
              </w:rPr>
            </w:pPr>
            <w:r w:rsidRPr="00A821D4">
              <w:rPr>
                <w:rFonts w:ascii="Arial" w:eastAsia="宋体" w:hAnsi="Arial" w:cs="Arial" w:hint="eastAsia"/>
                <w:sz w:val="21"/>
                <w:szCs w:val="21"/>
                <w:lang w:eastAsia="zh-CN"/>
              </w:rPr>
              <w:t>呼吸道合胞体病毒</w:t>
            </w:r>
          </w:p>
        </w:tc>
        <w:tc>
          <w:tcPr>
            <w:tcW w:w="1900" w:type="pct"/>
            <w:tcBorders>
              <w:top w:val="single" w:sz="4" w:space="0" w:color="000000"/>
              <w:left w:val="single" w:sz="4" w:space="0" w:color="000000"/>
              <w:bottom w:val="single" w:sz="4" w:space="0" w:color="000000"/>
              <w:right w:val="single" w:sz="4" w:space="0" w:color="000000"/>
            </w:tcBorders>
          </w:tcPr>
          <w:p w:rsidR="00465A80" w:rsidRPr="00A821D4" w:rsidRDefault="00465A80" w:rsidP="00A821D4">
            <w:pPr>
              <w:overflowPunct w:val="0"/>
              <w:snapToGrid w:val="0"/>
              <w:spacing w:beforeLines="5" w:before="12" w:afterLines="5" w:after="12" w:line="276" w:lineRule="auto"/>
              <w:ind w:leftChars="20" w:left="42" w:rightChars="20" w:right="42"/>
              <w:rPr>
                <w:rFonts w:ascii="Arial" w:eastAsia="宋体" w:hAnsi="Arial" w:cs="Arial"/>
                <w:sz w:val="21"/>
                <w:szCs w:val="21"/>
                <w:lang w:eastAsia="zh-CN"/>
              </w:rPr>
            </w:pPr>
          </w:p>
        </w:tc>
      </w:tr>
    </w:tbl>
    <w:p w:rsidR="00465A80" w:rsidRPr="00F77B8A" w:rsidRDefault="00EA6F81" w:rsidP="00547202">
      <w:pPr>
        <w:overflowPunct w:val="0"/>
        <w:snapToGrid w:val="0"/>
        <w:spacing w:before="56" w:line="300" w:lineRule="auto"/>
        <w:rPr>
          <w:rFonts w:ascii="Arial" w:eastAsia="宋体" w:hAnsi="Arial" w:cs="Arial"/>
          <w:sz w:val="24"/>
          <w:szCs w:val="24"/>
        </w:rPr>
      </w:pPr>
      <w:r w:rsidRPr="00F77B8A">
        <w:rPr>
          <w:rFonts w:ascii="Arial" w:eastAsia="宋体" w:hAnsi="Arial" w:cs="Arial" w:hint="eastAsia"/>
          <w:sz w:val="24"/>
          <w:szCs w:val="24"/>
        </w:rPr>
        <w:br w:type="page"/>
      </w:r>
      <w:r w:rsidR="00465A80" w:rsidRPr="00F77B8A">
        <w:rPr>
          <w:rFonts w:ascii="Arial" w:eastAsia="宋体" w:hAnsi="Arial" w:cs="Arial" w:hint="eastAsia"/>
          <w:b/>
          <w:sz w:val="24"/>
          <w:szCs w:val="24"/>
        </w:rPr>
        <w:lastRenderedPageBreak/>
        <w:t>种类</w:t>
      </w:r>
      <w:r w:rsidR="00465A80" w:rsidRPr="00F77B8A">
        <w:rPr>
          <w:rFonts w:ascii="Arial" w:eastAsia="宋体" w:hAnsi="Arial" w:cs="Arial" w:hint="eastAsia"/>
          <w:b/>
          <w:sz w:val="24"/>
          <w:szCs w:val="24"/>
        </w:rPr>
        <w:t xml:space="preserve"> 4</w:t>
      </w:r>
      <w:r w:rsidR="00465A80" w:rsidRPr="00F77B8A">
        <w:rPr>
          <w:rFonts w:ascii="Arial" w:eastAsia="宋体" w:hAnsi="Arial" w:cs="Arial" w:hint="eastAsia"/>
          <w:b/>
          <w:sz w:val="24"/>
          <w:szCs w:val="24"/>
        </w:rPr>
        <w:t>：细菌</w:t>
      </w:r>
    </w:p>
    <w:tbl>
      <w:tblPr>
        <w:tblStyle w:val="TableNormal"/>
        <w:tblW w:w="5000" w:type="pct"/>
        <w:tblLook w:val="04A0" w:firstRow="1" w:lastRow="0" w:firstColumn="1" w:lastColumn="0" w:noHBand="0" w:noVBand="1"/>
      </w:tblPr>
      <w:tblGrid>
        <w:gridCol w:w="2708"/>
        <w:gridCol w:w="2773"/>
        <w:gridCol w:w="3169"/>
      </w:tblGrid>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衣氏放线菌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金格杆菌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88" w:name="OLE_LINK203"/>
            <w:bookmarkStart w:id="189" w:name="OLE_LINK204"/>
            <w:r w:rsidRPr="00C61278">
              <w:rPr>
                <w:rFonts w:ascii="Arial" w:eastAsia="宋体" w:hAnsi="Arial" w:cs="Arial" w:hint="eastAsia"/>
                <w:i/>
                <w:sz w:val="21"/>
                <w:szCs w:val="21"/>
                <w:lang w:eastAsia="zh-CN"/>
              </w:rPr>
              <w:t>路邓葡萄球菌</w:t>
            </w:r>
            <w:bookmarkEnd w:id="188"/>
            <w:bookmarkEnd w:id="189"/>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鲍氏不动杆菌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肺炎克雷伯氏菌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马链球菌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乙酸钙不动杆菌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产酸克雷伯氏菌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肺炎链球菌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脆弱拟杆菌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0" w:name="OLE_LINK205"/>
            <w:bookmarkStart w:id="191" w:name="OLE_LINK206"/>
            <w:r w:rsidRPr="00C61278">
              <w:rPr>
                <w:rFonts w:ascii="Arial" w:eastAsia="宋体" w:hAnsi="Arial" w:cs="Arial" w:hint="eastAsia"/>
                <w:i/>
                <w:sz w:val="21"/>
                <w:szCs w:val="21"/>
                <w:lang w:eastAsia="zh-CN"/>
              </w:rPr>
              <w:t>乳酸杆菌</w:t>
            </w:r>
            <w:bookmarkEnd w:id="190"/>
            <w:bookmarkEnd w:id="191"/>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酿脓链球菌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蜡样芽胞杆菌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嗜肺军团菌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无乳链球菌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枯草芽孢杆菌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2" w:name="OLE_LINK207"/>
            <w:bookmarkStart w:id="193" w:name="OLE_LINK208"/>
            <w:r w:rsidRPr="00C61278">
              <w:rPr>
                <w:rFonts w:ascii="Arial" w:eastAsia="宋体" w:hAnsi="Arial" w:cs="Arial" w:hint="eastAsia"/>
                <w:i/>
                <w:sz w:val="21"/>
                <w:szCs w:val="21"/>
                <w:lang w:eastAsia="zh-CN"/>
              </w:rPr>
              <w:t>米克戴德军团菌</w:t>
            </w:r>
            <w:bookmarkEnd w:id="192"/>
            <w:bookmarkEnd w:id="193"/>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唾液链球菌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洋葱伯克霍尔德菌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4" w:name="OLE_LINK209"/>
            <w:bookmarkStart w:id="195" w:name="OLE_LINK210"/>
            <w:r w:rsidRPr="00C61278">
              <w:rPr>
                <w:rFonts w:ascii="Arial" w:eastAsia="宋体" w:hAnsi="Arial" w:cs="Arial" w:hint="eastAsia"/>
                <w:i/>
                <w:sz w:val="21"/>
                <w:szCs w:val="21"/>
                <w:lang w:eastAsia="zh-CN"/>
              </w:rPr>
              <w:t>明串珠菌属</w:t>
            </w:r>
            <w:bookmarkEnd w:id="194"/>
            <w:bookmarkEnd w:id="195"/>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嗜麦芽寡养单胞菌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肺炎嗜衣原体（衣原体）</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单核细胞增多性李斯特氏菌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6" w:name="OLE_LINK211"/>
            <w:bookmarkStart w:id="197" w:name="OLE_LINK212"/>
            <w:r w:rsidRPr="00C61278">
              <w:rPr>
                <w:rFonts w:ascii="Arial" w:eastAsia="宋体" w:hAnsi="Arial" w:cs="Arial" w:hint="eastAsia"/>
                <w:i/>
                <w:sz w:val="21"/>
                <w:szCs w:val="21"/>
                <w:lang w:eastAsia="zh-CN"/>
              </w:rPr>
              <w:t>环圈链霉菌</w:t>
            </w:r>
            <w:bookmarkEnd w:id="196"/>
            <w:bookmarkEnd w:id="197"/>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弗氏柠檬酸杆菌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卡他莫拉菌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韦荣球菌属</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8" w:name="OLE_LINK200"/>
            <w:r w:rsidRPr="00C61278">
              <w:rPr>
                <w:rFonts w:ascii="Arial" w:eastAsia="宋体" w:hAnsi="Arial" w:cs="Arial" w:hint="eastAsia"/>
                <w:i/>
                <w:sz w:val="21"/>
                <w:szCs w:val="21"/>
                <w:lang w:eastAsia="zh-CN"/>
              </w:rPr>
              <w:t>梭菌属</w:t>
            </w:r>
            <w:bookmarkEnd w:id="198"/>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肺炎支原体</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CE5159">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199" w:name="OLE_LINK215"/>
            <w:bookmarkStart w:id="200" w:name="OLE_LINK216"/>
            <w:r w:rsidRPr="00C61278">
              <w:rPr>
                <w:rFonts w:ascii="Arial" w:eastAsia="宋体" w:hAnsi="Arial" w:cs="Arial" w:hint="eastAsia"/>
                <w:i/>
                <w:sz w:val="21"/>
                <w:szCs w:val="21"/>
                <w:lang w:eastAsia="zh-CN"/>
              </w:rPr>
              <w:t>草绿色链球菌（最少有</w:t>
            </w:r>
            <w:r w:rsidRPr="00C61278">
              <w:rPr>
                <w:rFonts w:ascii="Arial" w:eastAsia="宋体" w:hAnsi="Arial" w:cs="Arial" w:hint="eastAsia"/>
                <w:i/>
                <w:sz w:val="21"/>
                <w:szCs w:val="21"/>
                <w:lang w:eastAsia="zh-CN"/>
              </w:rPr>
              <w:t>5</w:t>
            </w:r>
            <w:r w:rsidRPr="00C61278">
              <w:rPr>
                <w:rFonts w:ascii="Arial" w:eastAsia="宋体" w:hAnsi="Arial" w:cs="Arial" w:hint="eastAsia"/>
                <w:i/>
                <w:sz w:val="21"/>
                <w:szCs w:val="21"/>
                <w:lang w:eastAsia="zh-CN"/>
              </w:rPr>
              <w:t>种）</w:t>
            </w:r>
            <w:bookmarkEnd w:id="199"/>
            <w:bookmarkEnd w:id="200"/>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01" w:name="OLE_LINK201"/>
            <w:bookmarkStart w:id="202" w:name="OLE_LINK202"/>
            <w:r w:rsidRPr="00C61278">
              <w:rPr>
                <w:rFonts w:ascii="Arial" w:eastAsia="宋体" w:hAnsi="Arial" w:cs="Arial" w:hint="eastAsia"/>
                <w:i/>
                <w:sz w:val="21"/>
                <w:szCs w:val="21"/>
                <w:lang w:eastAsia="zh-CN"/>
              </w:rPr>
              <w:t>白喉棒杆菌</w:t>
            </w:r>
            <w:bookmarkEnd w:id="201"/>
            <w:bookmarkEnd w:id="202"/>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干燥奈瑟菌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小肠结肠炎耶尔森菌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杰氏棒杆菌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脑膜炎奈瑟氏菌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诺卡菌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假白喉棒杆菌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奈瑟氏淋球菌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巴西诺卡菌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啮蚀艾肯菌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粘液奈瑟氏球菌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豚鼠耳炎诺卡菌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03" w:name="OLE_LINK221"/>
            <w:bookmarkStart w:id="204" w:name="OLE_LINK222"/>
            <w:r w:rsidRPr="00C61278">
              <w:rPr>
                <w:rFonts w:ascii="Arial" w:eastAsia="宋体" w:hAnsi="Arial" w:cs="Arial" w:hint="eastAsia"/>
                <w:i/>
                <w:sz w:val="21"/>
                <w:szCs w:val="21"/>
                <w:lang w:eastAsia="zh-CN"/>
              </w:rPr>
              <w:t>肠杆菌科</w:t>
            </w:r>
            <w:bookmarkEnd w:id="203"/>
            <w:bookmarkEnd w:id="204"/>
            <w:r w:rsidRPr="00C61278">
              <w:rPr>
                <w:rFonts w:ascii="Arial" w:eastAsia="宋体" w:hAnsi="Arial" w:cs="Arial" w:hint="eastAsia"/>
                <w:i/>
                <w:sz w:val="21"/>
                <w:szCs w:val="21"/>
                <w:lang w:eastAsia="zh-CN"/>
              </w:rPr>
              <w:t>（包括</w:t>
            </w:r>
            <w:r w:rsidRPr="00C61278">
              <w:rPr>
                <w:rFonts w:ascii="Arial" w:eastAsia="宋体" w:hAnsi="Arial" w:cs="Arial" w:hint="eastAsia"/>
                <w:i/>
                <w:sz w:val="21"/>
                <w:szCs w:val="21"/>
                <w:lang w:eastAsia="zh-CN"/>
              </w:rPr>
              <w:t>ESBL</w:t>
            </w:r>
            <w:r w:rsidRPr="00C61278">
              <w:rPr>
                <w:rFonts w:ascii="Arial" w:eastAsia="宋体" w:hAnsi="Arial" w:cs="Arial" w:hint="eastAsia"/>
                <w:i/>
                <w:sz w:val="21"/>
                <w:szCs w:val="21"/>
                <w:lang w:eastAsia="zh-CN"/>
              </w:rPr>
              <w:t>和</w:t>
            </w:r>
            <w:r w:rsidRPr="00C61278">
              <w:rPr>
                <w:rFonts w:ascii="Arial" w:eastAsia="宋体" w:hAnsi="Arial" w:cs="Arial" w:hint="eastAsia"/>
                <w:i/>
                <w:sz w:val="21"/>
                <w:szCs w:val="21"/>
                <w:lang w:eastAsia="zh-CN"/>
              </w:rPr>
              <w:t>KPC</w:t>
            </w:r>
            <w:r w:rsidRPr="00C61278">
              <w:rPr>
                <w:rFonts w:ascii="Arial" w:eastAsia="宋体" w:hAnsi="Arial" w:cs="Arial" w:hint="eastAsia"/>
                <w:i/>
                <w:sz w:val="21"/>
                <w:szCs w:val="21"/>
                <w:lang w:eastAsia="zh-CN"/>
              </w:rPr>
              <w:t>生产者）</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乳糖奈瑟球菌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马红球菌</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产气肠杆菌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05" w:name="OLE_LINK225"/>
            <w:bookmarkStart w:id="206" w:name="OLE_LINK226"/>
            <w:r w:rsidRPr="00C61278">
              <w:rPr>
                <w:rFonts w:ascii="Arial" w:eastAsia="宋体" w:hAnsi="Arial" w:cs="Arial" w:hint="eastAsia"/>
                <w:i/>
                <w:sz w:val="21"/>
                <w:szCs w:val="21"/>
                <w:lang w:eastAsia="zh-CN"/>
              </w:rPr>
              <w:t>乳酸片球菌</w:t>
            </w:r>
            <w:bookmarkEnd w:id="205"/>
            <w:bookmarkEnd w:id="206"/>
            <w:r w:rsidRPr="00C61278">
              <w:rPr>
                <w:rFonts w:ascii="Arial" w:eastAsia="宋体" w:hAnsi="Arial" w:cs="Arial" w:hint="eastAsia"/>
                <w:i/>
                <w:sz w:val="21"/>
                <w:szCs w:val="21"/>
                <w:lang w:eastAsia="zh-CN"/>
              </w:rPr>
              <w:t>属</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束村氏菌属</w:t>
            </w: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阴沟肠杆菌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07" w:name="OLE_LINK227"/>
            <w:bookmarkStart w:id="208" w:name="OLE_LINK228"/>
            <w:r w:rsidRPr="00C61278">
              <w:rPr>
                <w:rFonts w:ascii="Arial" w:eastAsia="宋体" w:hAnsi="Arial" w:cs="Arial" w:hint="eastAsia"/>
                <w:i/>
                <w:sz w:val="21"/>
                <w:szCs w:val="21"/>
                <w:lang w:eastAsia="zh-CN"/>
              </w:rPr>
              <w:t>消化链球菌属</w:t>
            </w:r>
            <w:bookmarkEnd w:id="207"/>
            <w:bookmarkEnd w:id="208"/>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粪肠球菌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09" w:name="OLE_LINK229"/>
            <w:bookmarkStart w:id="210" w:name="OLE_LINK230"/>
            <w:r w:rsidRPr="00C61278">
              <w:rPr>
                <w:rFonts w:ascii="Arial" w:eastAsia="宋体" w:hAnsi="Arial" w:cs="Arial" w:hint="eastAsia"/>
                <w:i/>
                <w:sz w:val="21"/>
                <w:szCs w:val="21"/>
                <w:lang w:eastAsia="zh-CN"/>
              </w:rPr>
              <w:t>奇异变形</w:t>
            </w:r>
            <w:bookmarkEnd w:id="209"/>
            <w:bookmarkEnd w:id="210"/>
            <w:r w:rsidRPr="00C61278">
              <w:rPr>
                <w:rFonts w:ascii="Arial" w:eastAsia="宋体" w:hAnsi="Arial" w:cs="Arial" w:hint="eastAsia"/>
                <w:i/>
                <w:sz w:val="21"/>
                <w:szCs w:val="21"/>
                <w:lang w:eastAsia="zh-CN"/>
              </w:rPr>
              <w:t>杆菌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屎肠球菌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普通变形杆菌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大肠杆菌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绿脓杆菌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bookmarkStart w:id="211" w:name="OLE_LINK223"/>
            <w:bookmarkStart w:id="212" w:name="OLE_LINK224"/>
            <w:r w:rsidRPr="00C61278">
              <w:rPr>
                <w:rFonts w:ascii="Arial" w:eastAsia="宋体" w:hAnsi="Arial" w:cs="Arial" w:hint="eastAsia"/>
                <w:i/>
                <w:sz w:val="21"/>
                <w:szCs w:val="21"/>
                <w:lang w:eastAsia="zh-CN"/>
              </w:rPr>
              <w:t>梭杆菌属</w:t>
            </w:r>
            <w:bookmarkEnd w:id="211"/>
            <w:bookmarkEnd w:id="212"/>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粘质沙雷氏菌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流感嗜血杆菌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金黄色葡萄球菌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副流感嗜血杆菌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表皮葡萄球菌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r w:rsidR="00465A80" w:rsidRPr="00C61278" w:rsidTr="004E416D">
        <w:tc>
          <w:tcPr>
            <w:tcW w:w="1565"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副溶血嗜血菌</w:t>
            </w:r>
          </w:p>
        </w:tc>
        <w:tc>
          <w:tcPr>
            <w:tcW w:w="160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r w:rsidRPr="00C61278">
              <w:rPr>
                <w:rFonts w:ascii="Arial" w:eastAsia="宋体" w:hAnsi="Arial" w:cs="Arial" w:hint="eastAsia"/>
                <w:i/>
                <w:sz w:val="21"/>
                <w:szCs w:val="21"/>
                <w:lang w:eastAsia="zh-CN"/>
              </w:rPr>
              <w:t>溶血葡萄球菌</w:t>
            </w:r>
          </w:p>
        </w:tc>
        <w:tc>
          <w:tcPr>
            <w:tcW w:w="1833" w:type="pct"/>
            <w:tcBorders>
              <w:top w:val="single" w:sz="4" w:space="0" w:color="000000"/>
              <w:left w:val="single" w:sz="4" w:space="0" w:color="000000"/>
              <w:bottom w:val="single" w:sz="4" w:space="0" w:color="000000"/>
              <w:right w:val="single" w:sz="4" w:space="0" w:color="000000"/>
            </w:tcBorders>
          </w:tcPr>
          <w:p w:rsidR="00465A80" w:rsidRPr="00C61278" w:rsidRDefault="00465A80" w:rsidP="004E416D">
            <w:pPr>
              <w:pStyle w:val="TableParagraph"/>
              <w:overflowPunct w:val="0"/>
              <w:snapToGrid w:val="0"/>
              <w:spacing w:beforeLines="10" w:before="24" w:afterLines="10" w:after="24" w:line="276" w:lineRule="auto"/>
              <w:ind w:leftChars="40" w:left="84" w:rightChars="40" w:right="84"/>
              <w:jc w:val="both"/>
              <w:rPr>
                <w:rFonts w:ascii="Arial" w:eastAsia="宋体" w:hAnsi="Arial" w:cs="Arial"/>
                <w:i/>
                <w:sz w:val="21"/>
                <w:szCs w:val="21"/>
                <w:lang w:eastAsia="zh-CN"/>
              </w:rPr>
            </w:pPr>
          </w:p>
        </w:tc>
      </w:tr>
    </w:tbl>
    <w:p w:rsidR="00465A80" w:rsidRPr="00F77B8A" w:rsidRDefault="00465A80" w:rsidP="00547202">
      <w:pPr>
        <w:overflowPunct w:val="0"/>
        <w:snapToGrid w:val="0"/>
        <w:spacing w:before="8" w:line="300" w:lineRule="auto"/>
        <w:rPr>
          <w:rFonts w:ascii="Arial" w:eastAsia="宋体" w:hAnsi="Arial" w:cs="Arial"/>
          <w:b/>
          <w:bCs/>
          <w:sz w:val="24"/>
          <w:szCs w:val="24"/>
        </w:rPr>
      </w:pPr>
    </w:p>
    <w:p w:rsidR="00465A80" w:rsidRPr="00F77B8A" w:rsidRDefault="00465A80" w:rsidP="00547202">
      <w:pPr>
        <w:numPr>
          <w:ilvl w:val="0"/>
          <w:numId w:val="4"/>
        </w:numPr>
        <w:tabs>
          <w:tab w:val="left" w:pos="633"/>
        </w:tabs>
        <w:overflowPunct w:val="0"/>
        <w:snapToGrid w:val="0"/>
        <w:spacing w:before="69" w:line="300" w:lineRule="auto"/>
        <w:ind w:left="0" w:hanging="412"/>
        <w:rPr>
          <w:rFonts w:ascii="Arial" w:eastAsia="宋体" w:hAnsi="Arial" w:cs="Arial"/>
          <w:sz w:val="24"/>
          <w:szCs w:val="24"/>
        </w:rPr>
      </w:pPr>
      <w:bookmarkStart w:id="213" w:name="(b)__Interfering_Substances"/>
      <w:bookmarkEnd w:id="213"/>
      <w:r w:rsidRPr="00F77B8A">
        <w:rPr>
          <w:rFonts w:ascii="Arial" w:eastAsia="宋体" w:hAnsi="Arial" w:cs="Arial" w:hint="eastAsia"/>
          <w:b/>
          <w:sz w:val="24"/>
          <w:szCs w:val="24"/>
        </w:rPr>
        <w:t>干扰物质</w:t>
      </w:r>
    </w:p>
    <w:p w:rsidR="00465A80" w:rsidRPr="00F77B8A" w:rsidRDefault="00465A80" w:rsidP="00547202">
      <w:pPr>
        <w:pStyle w:val="a3"/>
        <w:overflowPunct w:val="0"/>
        <w:snapToGrid w:val="0"/>
        <w:spacing w:before="156" w:line="300" w:lineRule="auto"/>
        <w:ind w:left="0"/>
        <w:jc w:val="both"/>
        <w:rPr>
          <w:rFonts w:ascii="Arial" w:eastAsia="宋体" w:hAnsi="Arial" w:cs="Arial"/>
          <w:lang w:eastAsia="zh-CN"/>
        </w:rPr>
      </w:pPr>
      <w:r w:rsidRPr="00F77B8A">
        <w:rPr>
          <w:rFonts w:ascii="Arial" w:eastAsia="宋体" w:hAnsi="Arial" w:cs="Arial" w:hint="eastAsia"/>
          <w:lang w:eastAsia="zh-CN"/>
        </w:rPr>
        <w:t>必须实施全面的干扰研究。相关干扰物质包括（但不限于）内源性物质（如血液和粘液）和外源性物质（如可能分泌至呼吸道分泌物中的局部鼻、喉用药和口服药）。以下表</w:t>
      </w:r>
      <w:r w:rsidRPr="00F77B8A">
        <w:rPr>
          <w:rFonts w:ascii="Arial" w:eastAsia="宋体" w:hAnsi="Arial" w:cs="Arial" w:hint="eastAsia"/>
          <w:lang w:eastAsia="zh-CN"/>
        </w:rPr>
        <w:t>3</w:t>
      </w:r>
      <w:r w:rsidRPr="00F77B8A">
        <w:rPr>
          <w:rFonts w:ascii="Arial" w:eastAsia="宋体" w:hAnsi="Arial" w:cs="Arial" w:hint="eastAsia"/>
          <w:lang w:eastAsia="zh-CN"/>
        </w:rPr>
        <w:t>呈现了潜在的干扰物质。作为最低限度，贵公司的干扰研究必须包括每种所列物质或级别的一种代表物。</w:t>
      </w:r>
    </w:p>
    <w:p w:rsidR="00465A80" w:rsidRPr="00F77B8A" w:rsidRDefault="00465A80" w:rsidP="00CE5159">
      <w:pPr>
        <w:pStyle w:val="a3"/>
        <w:overflowPunct w:val="0"/>
        <w:snapToGrid w:val="0"/>
        <w:spacing w:before="52" w:line="300" w:lineRule="auto"/>
        <w:ind w:left="0" w:rightChars="41" w:right="86"/>
        <w:jc w:val="both"/>
        <w:rPr>
          <w:rFonts w:ascii="Arial" w:eastAsia="宋体" w:hAnsi="Arial" w:cs="Arial"/>
          <w:lang w:eastAsia="zh-CN"/>
        </w:rPr>
      </w:pPr>
      <w:r w:rsidRPr="00F77B8A">
        <w:rPr>
          <w:rFonts w:ascii="Arial" w:eastAsia="宋体" w:hAnsi="Arial" w:cs="Arial" w:hint="eastAsia"/>
          <w:lang w:eastAsia="zh-CN"/>
        </w:rPr>
        <w:t>贵公司必须在目标浓度接近测定</w:t>
      </w:r>
      <w:r w:rsidRPr="00F77B8A">
        <w:rPr>
          <w:rFonts w:ascii="Arial" w:eastAsia="宋体" w:hAnsi="Arial" w:cs="Arial" w:hint="eastAsia"/>
          <w:lang w:eastAsia="zh-CN"/>
        </w:rPr>
        <w:t>cut-off</w:t>
      </w:r>
      <w:r w:rsidRPr="00F77B8A">
        <w:rPr>
          <w:rFonts w:ascii="Arial" w:eastAsia="宋体" w:hAnsi="Arial" w:cs="Arial" w:hint="eastAsia"/>
          <w:lang w:eastAsia="zh-CN"/>
        </w:rPr>
        <w:t>值的模拟基质中评价每种处于最高医学相关浓度（最坏情况）的干扰物质；如果未观察到重大影响，则无需对较低浓度的干</w:t>
      </w:r>
      <w:r w:rsidRPr="00F77B8A">
        <w:rPr>
          <w:rFonts w:ascii="Arial" w:eastAsia="宋体" w:hAnsi="Arial" w:cs="Arial" w:hint="eastAsia"/>
          <w:lang w:eastAsia="zh-CN"/>
        </w:rPr>
        <w:lastRenderedPageBreak/>
        <w:t>扰物进行测试。</w:t>
      </w:r>
    </w:p>
    <w:p w:rsidR="00465A80" w:rsidRPr="00F77B8A" w:rsidRDefault="00465A80" w:rsidP="00547202">
      <w:pPr>
        <w:overflowPunct w:val="0"/>
        <w:snapToGrid w:val="0"/>
        <w:spacing w:before="206" w:line="300" w:lineRule="auto"/>
        <w:rPr>
          <w:rFonts w:ascii="Arial" w:eastAsia="宋体" w:hAnsi="Arial" w:cs="Arial"/>
          <w:sz w:val="24"/>
          <w:szCs w:val="24"/>
        </w:rPr>
      </w:pPr>
      <w:r w:rsidRPr="00F77B8A">
        <w:rPr>
          <w:rFonts w:ascii="Arial" w:eastAsia="宋体" w:hAnsi="Arial" w:cs="Arial" w:hint="eastAsia"/>
          <w:sz w:val="24"/>
          <w:szCs w:val="24"/>
        </w:rPr>
        <w:t>其他信息可参考</w:t>
      </w:r>
      <w:r w:rsidRPr="00F77B8A">
        <w:rPr>
          <w:rFonts w:ascii="Arial" w:eastAsia="宋体" w:hAnsi="Arial" w:cs="Arial" w:hint="eastAsia"/>
          <w:sz w:val="24"/>
          <w:szCs w:val="24"/>
        </w:rPr>
        <w:t xml:space="preserve">CLSI </w:t>
      </w:r>
      <w:r w:rsidRPr="00F77B8A">
        <w:rPr>
          <w:rFonts w:ascii="Arial" w:eastAsia="宋体" w:hAnsi="Arial" w:cs="Arial" w:hint="eastAsia"/>
          <w:sz w:val="24"/>
          <w:szCs w:val="24"/>
        </w:rPr>
        <w:t>文件</w:t>
      </w:r>
      <w:r w:rsidRPr="00F77B8A">
        <w:rPr>
          <w:rFonts w:ascii="Arial" w:eastAsia="宋体" w:hAnsi="Arial" w:cs="Arial" w:hint="eastAsia"/>
          <w:sz w:val="24"/>
          <w:szCs w:val="24"/>
        </w:rPr>
        <w:t xml:space="preserve"> EP07-A2</w:t>
      </w:r>
      <w:r w:rsidRPr="00F77B8A">
        <w:rPr>
          <w:rFonts w:ascii="Arial" w:eastAsia="宋体" w:hAnsi="Arial" w:cs="Arial" w:hint="eastAsia"/>
          <w:sz w:val="24"/>
          <w:szCs w:val="24"/>
        </w:rPr>
        <w:t>，</w:t>
      </w:r>
      <w:r w:rsidRPr="00F77B8A">
        <w:rPr>
          <w:rFonts w:ascii="Arial" w:eastAsia="宋体" w:hAnsi="Arial" w:cs="Arial" w:hint="eastAsia"/>
          <w:i/>
          <w:sz w:val="24"/>
          <w:szCs w:val="24"/>
        </w:rPr>
        <w:t>临床化学中的干扰试验</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6</w:t>
      </w:r>
      <w:r w:rsidR="00653C80">
        <w:rPr>
          <w:rFonts w:ascii="Arial" w:eastAsia="宋体" w:hAnsi="Arial" w:cs="Arial" w:hint="eastAsia"/>
          <w:sz w:val="24"/>
          <w:szCs w:val="24"/>
        </w:rPr>
        <w:t>】</w:t>
      </w:r>
      <w:r w:rsidRPr="00F77B8A">
        <w:rPr>
          <w:rFonts w:ascii="Arial" w:eastAsia="宋体" w:hAnsi="Arial" w:cs="Arial" w:hint="eastAsia"/>
          <w:sz w:val="24"/>
          <w:szCs w:val="24"/>
        </w:rPr>
        <w:t>。</w:t>
      </w:r>
    </w:p>
    <w:p w:rsidR="00465A80" w:rsidRPr="0039358D" w:rsidRDefault="00465A80" w:rsidP="00E92746">
      <w:pPr>
        <w:pStyle w:val="410"/>
        <w:overflowPunct w:val="0"/>
        <w:snapToGrid w:val="0"/>
        <w:spacing w:before="203" w:afterLines="50" w:after="120" w:line="300" w:lineRule="auto"/>
        <w:ind w:left="0" w:firstLine="0"/>
        <w:jc w:val="both"/>
        <w:outlineLvl w:val="9"/>
        <w:rPr>
          <w:rFonts w:ascii="Arial" w:eastAsia="宋体" w:hAnsi="Arial" w:cs="Arial"/>
          <w:b w:val="0"/>
          <w:bCs w:val="0"/>
          <w:lang w:eastAsia="zh-CN"/>
        </w:rPr>
      </w:pPr>
      <w:r w:rsidRPr="00F77B8A">
        <w:rPr>
          <w:rFonts w:ascii="Arial" w:eastAsia="宋体" w:hAnsi="Arial" w:cs="Arial" w:hint="eastAsia"/>
          <w:u w:val="thick" w:color="000000"/>
          <w:lang w:eastAsia="zh-CN"/>
        </w:rPr>
        <w:t>表</w:t>
      </w:r>
      <w:r w:rsidRPr="00F77B8A">
        <w:rPr>
          <w:rFonts w:ascii="Arial" w:eastAsia="宋体" w:hAnsi="Arial" w:cs="Arial" w:hint="eastAsia"/>
          <w:u w:val="thick" w:color="000000"/>
          <w:lang w:eastAsia="zh-CN"/>
        </w:rPr>
        <w:t xml:space="preserve"> 3</w:t>
      </w:r>
      <w:r w:rsidRPr="0039358D">
        <w:rPr>
          <w:rFonts w:ascii="Arial" w:eastAsia="宋体" w:hAnsi="Arial" w:cs="Arial" w:hint="eastAsia"/>
          <w:lang w:eastAsia="zh-CN"/>
        </w:rPr>
        <w:t xml:space="preserve">. </w:t>
      </w:r>
      <w:r w:rsidRPr="0039358D">
        <w:rPr>
          <w:rFonts w:ascii="Arial" w:eastAsia="宋体" w:hAnsi="Arial" w:cs="Arial" w:hint="eastAsia"/>
          <w:lang w:eastAsia="zh-CN"/>
        </w:rPr>
        <w:t>干扰试验的</w:t>
      </w:r>
      <w:bookmarkStart w:id="214" w:name="OLE_LINK73"/>
      <w:bookmarkStart w:id="215" w:name="OLE_LINK74"/>
      <w:r w:rsidRPr="0039358D">
        <w:rPr>
          <w:rFonts w:ascii="Arial" w:eastAsia="宋体" w:hAnsi="Arial" w:cs="Arial" w:hint="eastAsia"/>
          <w:lang w:eastAsia="zh-CN"/>
        </w:rPr>
        <w:t>物质和级别</w:t>
      </w:r>
      <w:bookmarkEnd w:id="214"/>
      <w:bookmarkEnd w:id="215"/>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28"/>
        <w:gridCol w:w="4732"/>
      </w:tblGrid>
      <w:tr w:rsidR="00465A80" w:rsidRPr="00000EBF" w:rsidTr="00437C2D">
        <w:tc>
          <w:tcPr>
            <w:tcW w:w="2268" w:type="pct"/>
            <w:shd w:val="clear" w:color="auto" w:fill="DADADA"/>
          </w:tcPr>
          <w:p w:rsidR="00465A80" w:rsidRPr="00677887" w:rsidRDefault="00465A80" w:rsidP="00000EBF">
            <w:pPr>
              <w:pStyle w:val="TableParagraph"/>
              <w:overflowPunct w:val="0"/>
              <w:snapToGrid w:val="0"/>
              <w:spacing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b/>
                <w:sz w:val="21"/>
                <w:szCs w:val="21"/>
                <w:lang w:eastAsia="zh-CN"/>
              </w:rPr>
              <w:t>物质和级别</w:t>
            </w:r>
          </w:p>
        </w:tc>
        <w:tc>
          <w:tcPr>
            <w:tcW w:w="2732" w:type="pct"/>
            <w:shd w:val="clear" w:color="auto" w:fill="DADADA"/>
          </w:tcPr>
          <w:p w:rsidR="00465A80" w:rsidRPr="00677887" w:rsidRDefault="00465A80" w:rsidP="00000EBF">
            <w:pPr>
              <w:pStyle w:val="TableParagraph"/>
              <w:overflowPunct w:val="0"/>
              <w:snapToGrid w:val="0"/>
              <w:spacing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b/>
                <w:sz w:val="21"/>
                <w:szCs w:val="21"/>
                <w:lang w:eastAsia="zh-CN"/>
              </w:rPr>
              <w:t>活性成分</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麻醉药（气管插管术）</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利多卡因</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抗菌剂，全身性</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妥布霉素，阿莫西林，左氧氟沙星</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抗生素，鼻用软膏</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莫匹罗星</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抗结核药</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异烟肼，利福平，吡嗪酰胺，乙胺丁醇片，链霉素</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抗病毒药</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扎那米韦</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血液（人类）</w:t>
            </w:r>
          </w:p>
        </w:tc>
        <w:tc>
          <w:tcPr>
            <w:tcW w:w="2732" w:type="pct"/>
          </w:tcPr>
          <w:p w:rsidR="00465A80" w:rsidRPr="00677887" w:rsidRDefault="00465A80" w:rsidP="00000EBF">
            <w:pPr>
              <w:overflowPunct w:val="0"/>
              <w:snapToGrid w:val="0"/>
              <w:spacing w:line="300" w:lineRule="auto"/>
              <w:ind w:leftChars="20" w:left="42" w:rightChars="20" w:right="42"/>
              <w:rPr>
                <w:rFonts w:ascii="Arial" w:eastAsia="宋体" w:hAnsi="Arial" w:cs="Arial"/>
                <w:sz w:val="21"/>
                <w:szCs w:val="21"/>
                <w:lang w:eastAsia="zh-CN"/>
              </w:rPr>
            </w:pP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支气管扩张剂</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盐酸麻黄碱，肾上腺素，茶碱</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胃酸</w:t>
            </w:r>
          </w:p>
        </w:tc>
        <w:tc>
          <w:tcPr>
            <w:tcW w:w="2732" w:type="pct"/>
          </w:tcPr>
          <w:p w:rsidR="00465A80" w:rsidRPr="00677887" w:rsidRDefault="00465A80" w:rsidP="00000EBF">
            <w:pPr>
              <w:overflowPunct w:val="0"/>
              <w:snapToGrid w:val="0"/>
              <w:spacing w:line="300" w:lineRule="auto"/>
              <w:ind w:leftChars="20" w:left="42" w:rightChars="20" w:right="42"/>
              <w:rPr>
                <w:rFonts w:ascii="Arial" w:eastAsia="宋体" w:hAnsi="Arial" w:cs="Arial"/>
                <w:sz w:val="21"/>
                <w:szCs w:val="21"/>
                <w:lang w:eastAsia="zh-CN"/>
              </w:rPr>
            </w:pP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顺势疗法过敏缓解药</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刺荨麻，白毛茛，款冬，茶树油</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人类</w:t>
            </w:r>
            <w:r w:rsidRPr="00677887">
              <w:rPr>
                <w:rFonts w:ascii="Arial" w:eastAsia="宋体" w:hAnsi="Arial" w:cs="Arial"/>
                <w:sz w:val="21"/>
                <w:szCs w:val="21"/>
                <w:lang w:eastAsia="zh-CN"/>
              </w:rPr>
              <w:t xml:space="preserve"> DNA</w:t>
            </w:r>
          </w:p>
        </w:tc>
        <w:tc>
          <w:tcPr>
            <w:tcW w:w="2732" w:type="pct"/>
          </w:tcPr>
          <w:p w:rsidR="00465A80" w:rsidRPr="00677887" w:rsidRDefault="00465A80" w:rsidP="00000EBF">
            <w:pPr>
              <w:overflowPunct w:val="0"/>
              <w:snapToGrid w:val="0"/>
              <w:spacing w:line="300" w:lineRule="auto"/>
              <w:ind w:leftChars="20" w:left="42" w:rightChars="20" w:right="42"/>
              <w:rPr>
                <w:rFonts w:ascii="Arial" w:eastAsia="宋体" w:hAnsi="Arial" w:cs="Arial"/>
                <w:sz w:val="21"/>
                <w:szCs w:val="21"/>
                <w:lang w:eastAsia="zh-CN"/>
              </w:rPr>
            </w:pP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吸入支气管扩张剂</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硫酸沙丁胺醇，福莫特罗，布地奈德</w:t>
            </w:r>
          </w:p>
        </w:tc>
      </w:tr>
      <w:tr w:rsidR="00465A80" w:rsidRPr="00000EBF" w:rsidTr="00437C2D">
        <w:tc>
          <w:tcPr>
            <w:tcW w:w="2268" w:type="pct"/>
          </w:tcPr>
          <w:p w:rsidR="00465A80" w:rsidRPr="00677887" w:rsidRDefault="00465A80" w:rsidP="00D2228D">
            <w:pPr>
              <w:pStyle w:val="TableParagraph"/>
              <w:overflowPunct w:val="0"/>
              <w:snapToGrid w:val="0"/>
              <w:spacing w:before="12"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活体流感病毒疫苗，鼻内（</w:t>
            </w:r>
            <w:proofErr w:type="spellStart"/>
            <w:r w:rsidRPr="00677887">
              <w:rPr>
                <w:rFonts w:ascii="Arial" w:eastAsia="宋体" w:hAnsi="Arial" w:cs="Arial"/>
                <w:sz w:val="21"/>
                <w:szCs w:val="21"/>
                <w:lang w:eastAsia="zh-CN"/>
              </w:rPr>
              <w:t>FluMist</w:t>
            </w:r>
            <w:proofErr w:type="spellEnd"/>
            <w:r w:rsidR="00D2228D" w:rsidRPr="00677887">
              <w:rPr>
                <w:rFonts w:ascii="Arial" w:eastAsia="宋体" w:hAnsi="Arial" w:cs="Arial"/>
                <w:sz w:val="21"/>
                <w:szCs w:val="21"/>
                <w:vertAlign w:val="superscript"/>
                <w:lang w:eastAsia="zh-CN"/>
              </w:rPr>
              <w:t>®</w:t>
            </w:r>
            <w:r w:rsidRPr="00677887">
              <w:rPr>
                <w:rFonts w:ascii="Arial" w:eastAsia="宋体" w:hAnsi="Arial" w:cs="Arial"/>
                <w:sz w:val="21"/>
                <w:szCs w:val="21"/>
                <w:lang w:eastAsia="zh-CN"/>
              </w:rPr>
              <w:t>）</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活体流感病毒疫苗</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漱口水和漱口液</w:t>
            </w:r>
            <w:r w:rsidRPr="00677887">
              <w:rPr>
                <w:rFonts w:ascii="Arial" w:eastAsia="宋体" w:hAnsi="Arial" w:cs="Arial"/>
                <w:sz w:val="21"/>
                <w:szCs w:val="21"/>
                <w:lang w:eastAsia="zh-CN"/>
              </w:rPr>
              <w:t>*</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bCs/>
                <w:sz w:val="21"/>
                <w:szCs w:val="21"/>
                <w:lang w:eastAsia="zh-CN"/>
              </w:rPr>
              <w:t>桉油精，</w:t>
            </w:r>
            <w:r w:rsidRPr="00677887">
              <w:rPr>
                <w:rFonts w:ascii="Arial" w:eastAsia="宋体" w:hAnsi="Arial" w:cs="Arial"/>
                <w:sz w:val="21"/>
                <w:szCs w:val="21"/>
                <w:lang w:eastAsia="zh-CN"/>
              </w:rPr>
              <w:t>甲基，水杨酸盐，百里香酚，西吡氯铵，变性酒精</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粘蛋白：牛颔下腺，</w:t>
            </w:r>
            <w:r w:rsidRPr="00677887">
              <w:rPr>
                <w:rFonts w:ascii="Arial" w:eastAsia="宋体" w:hAnsi="Arial" w:cs="Arial"/>
                <w:sz w:val="21"/>
                <w:szCs w:val="21"/>
                <w:lang w:eastAsia="zh-CN"/>
              </w:rPr>
              <w:t>I-S</w:t>
            </w:r>
            <w:r w:rsidRPr="00677887">
              <w:rPr>
                <w:rFonts w:ascii="Arial" w:eastAsia="宋体" w:hAnsi="Arial" w:cs="Arial"/>
                <w:sz w:val="21"/>
                <w:szCs w:val="21"/>
                <w:lang w:eastAsia="zh-CN"/>
              </w:rPr>
              <w:t>类型</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纯化粘蛋白</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鼻用皮质类固醇</w:t>
            </w:r>
          </w:p>
        </w:tc>
        <w:tc>
          <w:tcPr>
            <w:tcW w:w="2732" w:type="pct"/>
          </w:tcPr>
          <w:p w:rsidR="00465A80" w:rsidRPr="00677887" w:rsidRDefault="00465A80" w:rsidP="00000EBF">
            <w:pPr>
              <w:pStyle w:val="TableParagraph"/>
              <w:overflowPunct w:val="0"/>
              <w:snapToGrid w:val="0"/>
              <w:spacing w:before="12"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倍氯米松，地塞米松，氟尼缩松，去炎松，布地奈德，莫米松，氟替卡松</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鼻用凝胶（顺势疗法）</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具盖丝瓜，硫磺</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鼻用喷雾或滴鼻剂</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苯肾上腺素，羟甲唑啉，含防腐剂氯化钠</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雾化液（高渗盐水）</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氯化钠（</w:t>
            </w:r>
            <w:r w:rsidRPr="00677887">
              <w:rPr>
                <w:rFonts w:ascii="Arial" w:eastAsia="宋体" w:hAnsi="Arial" w:cs="Arial"/>
                <w:sz w:val="21"/>
                <w:szCs w:val="21"/>
                <w:lang w:eastAsia="zh-CN"/>
              </w:rPr>
              <w:t>3-5%</w:t>
            </w:r>
            <w:r w:rsidRPr="00677887">
              <w:rPr>
                <w:rFonts w:ascii="Arial" w:eastAsia="宋体" w:hAnsi="Arial" w:cs="Arial"/>
                <w:sz w:val="21"/>
                <w:szCs w:val="21"/>
                <w:lang w:eastAsia="zh-CN"/>
              </w:rPr>
              <w:t>）</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口服麻醉剂</w:t>
            </w:r>
            <w:r w:rsidRPr="00677887">
              <w:rPr>
                <w:rFonts w:ascii="Arial" w:eastAsia="宋体" w:hAnsi="Arial" w:cs="Arial"/>
                <w:sz w:val="21"/>
                <w:szCs w:val="21"/>
                <w:lang w:eastAsia="zh-CN"/>
              </w:rPr>
              <w:t xml:space="preserve">/ </w:t>
            </w:r>
            <w:r w:rsidRPr="00677887">
              <w:rPr>
                <w:rFonts w:ascii="Arial" w:eastAsia="宋体" w:hAnsi="Arial" w:cs="Arial"/>
                <w:sz w:val="21"/>
                <w:szCs w:val="21"/>
                <w:lang w:eastAsia="zh-CN"/>
              </w:rPr>
              <w:t>止痛剂</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苯佐卡因，薄荷醇</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口服祛痰剂</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愈创甘油醚</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生理盐水</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氯化钠（</w:t>
            </w:r>
            <w:r w:rsidRPr="00677887">
              <w:rPr>
                <w:rFonts w:ascii="Arial" w:eastAsia="宋体" w:hAnsi="Arial" w:cs="Arial"/>
                <w:sz w:val="21"/>
                <w:szCs w:val="21"/>
                <w:lang w:eastAsia="zh-CN"/>
              </w:rPr>
              <w:t>0.9%</w:t>
            </w:r>
            <w:r w:rsidRPr="00677887">
              <w:rPr>
                <w:rFonts w:ascii="Arial" w:eastAsia="宋体" w:hAnsi="Arial" w:cs="Arial"/>
                <w:sz w:val="21"/>
                <w:szCs w:val="21"/>
                <w:lang w:eastAsia="zh-CN"/>
              </w:rPr>
              <w:t>）</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bCs/>
                <w:i/>
                <w:sz w:val="21"/>
                <w:szCs w:val="21"/>
                <w:lang w:eastAsia="zh-CN"/>
              </w:rPr>
              <w:t>耶氏肺孢子虫</w:t>
            </w:r>
            <w:r w:rsidRPr="00677887">
              <w:rPr>
                <w:rFonts w:ascii="Arial" w:eastAsia="宋体" w:hAnsi="Arial" w:cs="Arial"/>
                <w:i/>
                <w:sz w:val="21"/>
                <w:szCs w:val="21"/>
                <w:lang w:eastAsia="zh-CN"/>
              </w:rPr>
              <w:t xml:space="preserve"> </w:t>
            </w:r>
            <w:r w:rsidRPr="00677887">
              <w:rPr>
                <w:rFonts w:ascii="Arial" w:eastAsia="宋体" w:hAnsi="Arial" w:cs="Arial"/>
                <w:sz w:val="21"/>
                <w:szCs w:val="21"/>
                <w:lang w:eastAsia="zh-CN"/>
              </w:rPr>
              <w:t>药</w:t>
            </w:r>
          </w:p>
        </w:tc>
        <w:tc>
          <w:tcPr>
            <w:tcW w:w="2732"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戊烷脒</w:t>
            </w:r>
          </w:p>
        </w:tc>
      </w:tr>
      <w:tr w:rsidR="00465A80" w:rsidRPr="00000EBF" w:rsidTr="00437C2D">
        <w:tc>
          <w:tcPr>
            <w:tcW w:w="2268"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样本加工试剂</w:t>
            </w:r>
          </w:p>
        </w:tc>
        <w:tc>
          <w:tcPr>
            <w:tcW w:w="2732" w:type="pct"/>
          </w:tcPr>
          <w:p w:rsidR="00465A80" w:rsidRPr="00677887" w:rsidRDefault="00465A80" w:rsidP="00000EBF">
            <w:pPr>
              <w:pStyle w:val="TableParagraph"/>
              <w:overflowPunct w:val="0"/>
              <w:snapToGrid w:val="0"/>
              <w:spacing w:before="5"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bCs/>
                <w:sz w:val="21"/>
                <w:szCs w:val="21"/>
                <w:lang w:eastAsia="zh-CN"/>
              </w:rPr>
              <w:t>西吡氯铵</w:t>
            </w:r>
            <w:r w:rsidRPr="00677887">
              <w:rPr>
                <w:rFonts w:ascii="Arial" w:eastAsia="宋体" w:hAnsi="Arial" w:cs="Arial"/>
                <w:sz w:val="21"/>
                <w:szCs w:val="21"/>
                <w:lang w:eastAsia="zh-CN"/>
              </w:rPr>
              <w:t>（</w:t>
            </w:r>
            <w:r w:rsidRPr="00677887">
              <w:rPr>
                <w:rFonts w:ascii="Arial" w:eastAsia="宋体" w:hAnsi="Arial" w:cs="Arial"/>
                <w:sz w:val="21"/>
                <w:szCs w:val="21"/>
                <w:lang w:eastAsia="zh-CN"/>
              </w:rPr>
              <w:t>CPC</w:t>
            </w:r>
            <w:r w:rsidRPr="00677887">
              <w:rPr>
                <w:rFonts w:ascii="Arial" w:eastAsia="宋体" w:hAnsi="Arial" w:cs="Arial"/>
                <w:sz w:val="21"/>
                <w:szCs w:val="21"/>
                <w:lang w:eastAsia="zh-CN"/>
              </w:rPr>
              <w:t>），草酸，中和缓冲液</w:t>
            </w: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尼古丁</w:t>
            </w:r>
            <w:r w:rsidRPr="00677887">
              <w:rPr>
                <w:rFonts w:ascii="Arial" w:eastAsia="宋体" w:hAnsi="Arial" w:cs="Arial"/>
                <w:sz w:val="21"/>
                <w:szCs w:val="21"/>
                <w:lang w:eastAsia="zh-CN"/>
              </w:rPr>
              <w:t>*</w:t>
            </w:r>
          </w:p>
        </w:tc>
        <w:tc>
          <w:tcPr>
            <w:tcW w:w="2732" w:type="pct"/>
          </w:tcPr>
          <w:p w:rsidR="00465A80" w:rsidRPr="00677887" w:rsidRDefault="00465A80" w:rsidP="00000EBF">
            <w:pPr>
              <w:overflowPunct w:val="0"/>
              <w:snapToGrid w:val="0"/>
              <w:spacing w:line="300" w:lineRule="auto"/>
              <w:ind w:leftChars="20" w:left="42" w:rightChars="20" w:right="42"/>
              <w:rPr>
                <w:rFonts w:ascii="Arial" w:eastAsia="宋体" w:hAnsi="Arial" w:cs="Arial"/>
                <w:sz w:val="21"/>
                <w:szCs w:val="21"/>
                <w:lang w:eastAsia="zh-CN"/>
              </w:rPr>
            </w:pPr>
          </w:p>
        </w:tc>
      </w:tr>
      <w:tr w:rsidR="00465A80" w:rsidRPr="00000EBF" w:rsidTr="00437C2D">
        <w:tc>
          <w:tcPr>
            <w:tcW w:w="2268" w:type="pct"/>
          </w:tcPr>
          <w:p w:rsidR="00465A80" w:rsidRPr="00677887" w:rsidRDefault="00465A80" w:rsidP="00000EBF">
            <w:pPr>
              <w:pStyle w:val="TableParagraph"/>
              <w:overflowPunct w:val="0"/>
              <w:snapToGrid w:val="0"/>
              <w:spacing w:before="7" w:line="300" w:lineRule="auto"/>
              <w:ind w:leftChars="20" w:left="42" w:rightChars="20" w:right="42"/>
              <w:jc w:val="both"/>
              <w:rPr>
                <w:rFonts w:ascii="Arial" w:eastAsia="宋体" w:hAnsi="Arial" w:cs="Arial"/>
                <w:sz w:val="21"/>
                <w:szCs w:val="21"/>
                <w:lang w:eastAsia="zh-CN"/>
              </w:rPr>
            </w:pPr>
            <w:r w:rsidRPr="00677887">
              <w:rPr>
                <w:rFonts w:ascii="Arial" w:eastAsia="宋体" w:hAnsi="Arial" w:cs="Arial"/>
                <w:sz w:val="21"/>
                <w:szCs w:val="21"/>
                <w:lang w:eastAsia="zh-CN"/>
              </w:rPr>
              <w:t>白血细胞（人类）</w:t>
            </w:r>
          </w:p>
        </w:tc>
        <w:tc>
          <w:tcPr>
            <w:tcW w:w="2732" w:type="pct"/>
          </w:tcPr>
          <w:p w:rsidR="00465A80" w:rsidRPr="00677887" w:rsidRDefault="00465A80" w:rsidP="00000EBF">
            <w:pPr>
              <w:overflowPunct w:val="0"/>
              <w:snapToGrid w:val="0"/>
              <w:spacing w:line="300" w:lineRule="auto"/>
              <w:ind w:leftChars="20" w:left="42" w:rightChars="20" w:right="42"/>
              <w:rPr>
                <w:rFonts w:ascii="Arial" w:eastAsia="宋体" w:hAnsi="Arial" w:cs="Arial"/>
                <w:sz w:val="21"/>
                <w:szCs w:val="21"/>
                <w:lang w:eastAsia="zh-CN"/>
              </w:rPr>
            </w:pPr>
          </w:p>
        </w:tc>
      </w:tr>
    </w:tbl>
    <w:p w:rsidR="00465A80" w:rsidRPr="00F77B8A" w:rsidRDefault="00465A80" w:rsidP="00547202">
      <w:pPr>
        <w:pStyle w:val="a3"/>
        <w:overflowPunct w:val="0"/>
        <w:snapToGrid w:val="0"/>
        <w:spacing w:before="91" w:line="300" w:lineRule="auto"/>
        <w:ind w:left="0"/>
        <w:jc w:val="both"/>
        <w:rPr>
          <w:rFonts w:ascii="Arial" w:eastAsia="宋体" w:hAnsi="Arial" w:cs="Arial"/>
          <w:lang w:eastAsia="zh-CN"/>
        </w:rPr>
      </w:pPr>
      <w:r w:rsidRPr="00F77B8A">
        <w:rPr>
          <w:rFonts w:ascii="Arial" w:eastAsia="宋体" w:hAnsi="Arial" w:cs="Arial" w:hint="eastAsia"/>
          <w:lang w:eastAsia="zh-CN"/>
        </w:rPr>
        <w:t>*</w:t>
      </w:r>
      <w:r w:rsidRPr="00F77B8A">
        <w:rPr>
          <w:rFonts w:ascii="Arial" w:eastAsia="宋体" w:hAnsi="Arial" w:cs="Arial" w:hint="eastAsia"/>
          <w:lang w:eastAsia="zh-CN"/>
        </w:rPr>
        <w:t>浓度接近商用产品的或参考文献中的浓度。</w:t>
      </w:r>
    </w:p>
    <w:p w:rsidR="00465A80" w:rsidRPr="00F77B8A" w:rsidRDefault="00EA6F81" w:rsidP="00E92746">
      <w:pPr>
        <w:pStyle w:val="410"/>
        <w:numPr>
          <w:ilvl w:val="0"/>
          <w:numId w:val="4"/>
        </w:numPr>
        <w:tabs>
          <w:tab w:val="left" w:pos="504"/>
        </w:tabs>
        <w:overflowPunct w:val="0"/>
        <w:snapToGrid w:val="0"/>
        <w:spacing w:before="56" w:afterLines="50" w:after="120" w:line="300" w:lineRule="auto"/>
        <w:ind w:left="323" w:hanging="323"/>
        <w:jc w:val="both"/>
        <w:outlineLvl w:val="9"/>
        <w:rPr>
          <w:rFonts w:ascii="Arial" w:eastAsia="宋体" w:hAnsi="Arial" w:cs="Arial"/>
          <w:b w:val="0"/>
          <w:bCs w:val="0"/>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Cut-off</w:t>
      </w:r>
      <w:r w:rsidR="00465A80" w:rsidRPr="00F77B8A">
        <w:rPr>
          <w:rFonts w:ascii="Arial" w:eastAsia="宋体" w:hAnsi="Arial" w:cs="Arial" w:hint="eastAsia"/>
          <w:lang w:eastAsia="zh-CN"/>
        </w:rPr>
        <w:t>值</w:t>
      </w:r>
      <w:r w:rsidR="00465A80" w:rsidRPr="00F77B8A">
        <w:rPr>
          <w:rFonts w:ascii="Arial" w:eastAsia="宋体" w:hAnsi="Arial" w:cs="Arial" w:hint="eastAsia"/>
          <w:lang w:eastAsia="zh-CN"/>
        </w:rPr>
        <w:t xml:space="preserve"> </w:t>
      </w:r>
      <w:r w:rsidR="00465A80" w:rsidRPr="00F77B8A">
        <w:rPr>
          <w:rFonts w:ascii="Arial" w:eastAsia="宋体" w:hAnsi="Arial" w:cs="Arial" w:hint="eastAsia"/>
          <w:lang w:eastAsia="zh-CN"/>
        </w:rPr>
        <w:t>和模棱两可区域</w:t>
      </w:r>
      <w:r w:rsidR="00465A80" w:rsidRPr="00F77B8A">
        <w:rPr>
          <w:rFonts w:ascii="Arial" w:eastAsia="宋体" w:hAnsi="Arial" w:cs="Arial" w:hint="eastAsia"/>
          <w:lang w:eastAsia="zh-CN"/>
        </w:rPr>
        <w:t xml:space="preserve"> </w:t>
      </w:r>
    </w:p>
    <w:p w:rsidR="00465A80" w:rsidRPr="00F77B8A" w:rsidRDefault="00465A80" w:rsidP="00547202">
      <w:pPr>
        <w:pStyle w:val="a3"/>
        <w:overflowPunct w:val="0"/>
        <w:snapToGrid w:val="0"/>
        <w:spacing w:before="2" w:line="300" w:lineRule="auto"/>
        <w:ind w:left="0"/>
        <w:jc w:val="both"/>
        <w:rPr>
          <w:rFonts w:ascii="Arial" w:eastAsia="宋体" w:hAnsi="Arial" w:cs="Arial"/>
          <w:lang w:eastAsia="zh-CN"/>
        </w:rPr>
      </w:pPr>
      <w:r w:rsidRPr="00F77B8A">
        <w:rPr>
          <w:rFonts w:ascii="Arial" w:eastAsia="宋体" w:hAnsi="Arial" w:cs="Arial" w:hint="eastAsia"/>
          <w:lang w:eastAsia="zh-CN"/>
        </w:rPr>
        <w:t>贵公司提交必须描述如何确定并确认测定</w:t>
      </w:r>
      <w:r w:rsidRPr="00F77B8A">
        <w:rPr>
          <w:rFonts w:ascii="Arial" w:eastAsia="宋体" w:hAnsi="Arial" w:cs="Arial" w:hint="eastAsia"/>
          <w:lang w:eastAsia="zh-CN"/>
        </w:rPr>
        <w:t>cut-off</w:t>
      </w:r>
      <w:r w:rsidRPr="00F77B8A">
        <w:rPr>
          <w:rFonts w:ascii="Arial" w:eastAsia="宋体" w:hAnsi="Arial" w:cs="Arial" w:hint="eastAsia"/>
          <w:lang w:eastAsia="zh-CN"/>
        </w:rPr>
        <w:t>值。必须使用适当的统计方法确定测定</w:t>
      </w:r>
      <w:r w:rsidRPr="00F77B8A">
        <w:rPr>
          <w:rFonts w:ascii="Arial" w:eastAsia="宋体" w:hAnsi="Arial" w:cs="Arial" w:hint="eastAsia"/>
          <w:lang w:eastAsia="zh-CN"/>
        </w:rPr>
        <w:t>cut-off</w:t>
      </w:r>
      <w:r w:rsidRPr="00F77B8A">
        <w:rPr>
          <w:rFonts w:ascii="Arial" w:eastAsia="宋体" w:hAnsi="Arial" w:cs="Arial" w:hint="eastAsia"/>
          <w:lang w:eastAsia="zh-CN"/>
        </w:rPr>
        <w:t>值。例如，可提供结果分布、第</w:t>
      </w:r>
      <w:r w:rsidRPr="00F77B8A">
        <w:rPr>
          <w:rFonts w:ascii="Arial" w:eastAsia="宋体" w:hAnsi="Arial" w:cs="Arial" w:hint="eastAsia"/>
          <w:lang w:eastAsia="zh-CN"/>
        </w:rPr>
        <w:t>95</w:t>
      </w:r>
      <w:r w:rsidRPr="00F77B8A">
        <w:rPr>
          <w:rFonts w:ascii="Arial" w:eastAsia="宋体" w:hAnsi="Arial" w:cs="Arial" w:hint="eastAsia"/>
          <w:position w:val="11"/>
          <w:lang w:eastAsia="zh-CN"/>
        </w:rPr>
        <w:t xml:space="preserve"> </w:t>
      </w:r>
      <w:r w:rsidRPr="00F77B8A">
        <w:rPr>
          <w:rFonts w:ascii="Arial" w:eastAsia="宋体" w:hAnsi="Arial" w:cs="Arial" w:hint="eastAsia"/>
          <w:lang w:eastAsia="zh-CN"/>
        </w:rPr>
        <w:t>和第</w:t>
      </w:r>
      <w:r w:rsidRPr="00F77B8A">
        <w:rPr>
          <w:rFonts w:ascii="Arial" w:eastAsia="宋体" w:hAnsi="Arial" w:cs="Arial" w:hint="eastAsia"/>
          <w:lang w:eastAsia="zh-CN"/>
        </w:rPr>
        <w:t>99</w:t>
      </w:r>
      <w:bookmarkStart w:id="216" w:name="OLE_LINK83"/>
      <w:bookmarkStart w:id="217" w:name="OLE_LINK84"/>
      <w:r w:rsidRPr="00F77B8A">
        <w:rPr>
          <w:rFonts w:ascii="Arial" w:eastAsia="宋体" w:hAnsi="Arial" w:cs="Arial" w:hint="eastAsia"/>
          <w:lang w:eastAsia="zh-CN"/>
        </w:rPr>
        <w:t>百分位数</w:t>
      </w:r>
      <w:bookmarkEnd w:id="216"/>
      <w:bookmarkEnd w:id="217"/>
      <w:r w:rsidRPr="00F77B8A">
        <w:rPr>
          <w:rFonts w:ascii="Arial" w:eastAsia="宋体" w:hAnsi="Arial" w:cs="Arial" w:hint="eastAsia"/>
          <w:lang w:eastAsia="zh-CN"/>
        </w:rPr>
        <w:t>、非阴性（阳性或模棱两可）结果百分比和前导性研究中无</w:t>
      </w:r>
      <w:r w:rsidRPr="00F77B8A">
        <w:rPr>
          <w:rFonts w:ascii="Arial" w:eastAsia="宋体" w:hAnsi="Arial" w:cs="Arial" w:hint="eastAsia"/>
          <w:lang w:eastAsia="zh-CN"/>
        </w:rPr>
        <w:t>MTB-</w:t>
      </w:r>
      <w:r w:rsidRPr="00F77B8A">
        <w:rPr>
          <w:rFonts w:ascii="Arial" w:eastAsia="宋体" w:hAnsi="Arial" w:cs="Arial" w:hint="eastAsia"/>
          <w:lang w:eastAsia="zh-CN"/>
        </w:rPr>
        <w:t>复合群临床样本的其他描述性统计。基于临床样本前导性研究的受试者工作特征曲线（</w:t>
      </w:r>
      <w:r w:rsidRPr="00F77B8A">
        <w:rPr>
          <w:rFonts w:ascii="Arial" w:eastAsia="宋体" w:hAnsi="Arial" w:cs="Arial" w:hint="eastAsia"/>
          <w:lang w:eastAsia="zh-CN"/>
        </w:rPr>
        <w:t>ROC</w:t>
      </w:r>
      <w:r w:rsidRPr="00F77B8A">
        <w:rPr>
          <w:rFonts w:ascii="Arial" w:eastAsia="宋体" w:hAnsi="Arial" w:cs="Arial" w:hint="eastAsia"/>
          <w:lang w:eastAsia="zh-CN"/>
        </w:rPr>
        <w:t>）分析获得的敏感性与特异性相关水平，证明选择适当的</w:t>
      </w:r>
      <w:r w:rsidRPr="00F77B8A">
        <w:rPr>
          <w:rFonts w:ascii="Arial" w:eastAsia="宋体" w:hAnsi="Arial" w:cs="Arial" w:hint="eastAsia"/>
          <w:lang w:eastAsia="zh-CN"/>
        </w:rPr>
        <w:t>cut-off</w:t>
      </w:r>
      <w:r w:rsidRPr="00F77B8A">
        <w:rPr>
          <w:rFonts w:ascii="Arial" w:eastAsia="宋体" w:hAnsi="Arial" w:cs="Arial" w:hint="eastAsia"/>
          <w:lang w:eastAsia="zh-CN"/>
        </w:rPr>
        <w:t>值是合理的。有关</w:t>
      </w:r>
      <w:r w:rsidRPr="00F77B8A">
        <w:rPr>
          <w:rFonts w:ascii="Arial" w:eastAsia="宋体" w:hAnsi="Arial" w:cs="Arial" w:hint="eastAsia"/>
          <w:lang w:eastAsia="zh-CN"/>
        </w:rPr>
        <w:t>ROC</w:t>
      </w:r>
      <w:r w:rsidRPr="00F77B8A">
        <w:rPr>
          <w:rFonts w:ascii="Arial" w:eastAsia="宋体" w:hAnsi="Arial" w:cs="Arial" w:hint="eastAsia"/>
          <w:lang w:eastAsia="zh-CN"/>
        </w:rPr>
        <w:t>分析的细节，见</w:t>
      </w:r>
      <w:r w:rsidRPr="00F77B8A">
        <w:rPr>
          <w:rFonts w:ascii="Arial" w:eastAsia="宋体" w:hAnsi="Arial" w:cs="Arial" w:hint="eastAsia"/>
          <w:lang w:eastAsia="zh-CN"/>
        </w:rPr>
        <w:t xml:space="preserve">CLSI </w:t>
      </w:r>
      <w:r w:rsidRPr="00F77B8A">
        <w:rPr>
          <w:rFonts w:ascii="Arial" w:eastAsia="宋体" w:hAnsi="Arial" w:cs="Arial" w:hint="eastAsia"/>
          <w:lang w:eastAsia="zh-CN"/>
        </w:rPr>
        <w:t>文件</w:t>
      </w:r>
      <w:r w:rsidRPr="00F77B8A">
        <w:rPr>
          <w:rFonts w:ascii="Arial" w:eastAsia="宋体" w:hAnsi="Arial" w:cs="Arial" w:hint="eastAsia"/>
          <w:lang w:eastAsia="zh-CN"/>
        </w:rPr>
        <w:t xml:space="preserve"> GP10-A</w:t>
      </w:r>
      <w:r w:rsidRPr="00F77B8A">
        <w:rPr>
          <w:rFonts w:ascii="Arial" w:eastAsia="宋体" w:hAnsi="Arial" w:cs="Arial" w:hint="eastAsia"/>
          <w:lang w:eastAsia="zh-CN"/>
        </w:rPr>
        <w:t>，</w:t>
      </w:r>
      <w:r w:rsidRPr="00F77B8A">
        <w:rPr>
          <w:rFonts w:ascii="Arial" w:eastAsia="宋体" w:hAnsi="Arial" w:cs="Arial" w:hint="eastAsia"/>
          <w:i/>
          <w:lang w:eastAsia="zh-CN"/>
        </w:rPr>
        <w:t>利用受试者工作特征曲线（</w:t>
      </w:r>
      <w:r w:rsidRPr="00F77B8A">
        <w:rPr>
          <w:rFonts w:ascii="Arial" w:eastAsia="宋体" w:hAnsi="Arial" w:cs="Arial" w:hint="eastAsia"/>
          <w:i/>
          <w:lang w:eastAsia="zh-CN"/>
        </w:rPr>
        <w:t>ROC</w:t>
      </w:r>
      <w:r w:rsidRPr="00F77B8A">
        <w:rPr>
          <w:rFonts w:ascii="Arial" w:eastAsia="宋体" w:hAnsi="Arial" w:cs="Arial" w:hint="eastAsia"/>
          <w:i/>
          <w:lang w:eastAsia="zh-CN"/>
        </w:rPr>
        <w:t>）平面图评估临床实验室检测的正确性。</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7</w:t>
      </w:r>
      <w:r w:rsidR="00653C80">
        <w:rPr>
          <w:rFonts w:ascii="Arial" w:eastAsia="宋体" w:hAnsi="Arial" w:cs="Arial" w:hint="eastAsia"/>
          <w:lang w:eastAsia="zh-CN"/>
        </w:rPr>
        <w:t>】</w:t>
      </w:r>
      <w:r w:rsidRPr="00F77B8A">
        <w:rPr>
          <w:rFonts w:ascii="Arial" w:eastAsia="宋体" w:hAnsi="Arial" w:cs="Arial" w:hint="eastAsia"/>
          <w:lang w:eastAsia="zh-CN"/>
        </w:rPr>
        <w:t>如果测定存在模棱两可区域，必须解释如何确定模棱两可区域的范围。必须在符合器械规定预期用途的独立人群中利用预先确定的</w:t>
      </w:r>
      <w:r w:rsidRPr="00F77B8A">
        <w:rPr>
          <w:rFonts w:ascii="Arial" w:eastAsia="宋体" w:hAnsi="Arial" w:cs="Arial" w:hint="eastAsia"/>
          <w:lang w:eastAsia="zh-CN"/>
        </w:rPr>
        <w:t>cut-off</w:t>
      </w:r>
      <w:r w:rsidRPr="00F77B8A">
        <w:rPr>
          <w:rFonts w:ascii="Arial" w:eastAsia="宋体" w:hAnsi="Arial" w:cs="Arial" w:hint="eastAsia"/>
          <w:lang w:eastAsia="zh-CN"/>
        </w:rPr>
        <w:t>值（和模棱两可区域，如果适用）确认器械性能。</w:t>
      </w:r>
    </w:p>
    <w:p w:rsidR="00465A80" w:rsidRPr="00F77B8A" w:rsidRDefault="00465A80" w:rsidP="00547202">
      <w:pPr>
        <w:overflowPunct w:val="0"/>
        <w:snapToGrid w:val="0"/>
        <w:spacing w:before="3" w:line="300" w:lineRule="auto"/>
        <w:rPr>
          <w:rFonts w:ascii="Arial" w:eastAsia="宋体" w:hAnsi="Arial" w:cs="Arial"/>
          <w:sz w:val="24"/>
          <w:szCs w:val="24"/>
        </w:rPr>
      </w:pPr>
    </w:p>
    <w:p w:rsidR="00465A80" w:rsidRPr="00F77B8A" w:rsidRDefault="00465A80" w:rsidP="0015158D">
      <w:pPr>
        <w:pStyle w:val="410"/>
        <w:numPr>
          <w:ilvl w:val="0"/>
          <w:numId w:val="5"/>
        </w:numPr>
        <w:tabs>
          <w:tab w:val="left" w:pos="480"/>
        </w:tabs>
        <w:overflowPunct w:val="0"/>
        <w:snapToGrid w:val="0"/>
        <w:spacing w:line="300" w:lineRule="auto"/>
        <w:ind w:left="357" w:hanging="357"/>
        <w:jc w:val="both"/>
        <w:rPr>
          <w:rFonts w:ascii="Arial" w:eastAsia="宋体" w:hAnsi="Arial" w:cs="Arial"/>
          <w:b w:val="0"/>
          <w:bCs w:val="0"/>
          <w:lang w:eastAsia="zh-CN"/>
        </w:rPr>
      </w:pPr>
      <w:bookmarkStart w:id="218" w:name="5)_Precision_Studies"/>
      <w:bookmarkStart w:id="219" w:name="_bookmark24"/>
      <w:bookmarkStart w:id="220" w:name="_Toc496876314"/>
      <w:bookmarkEnd w:id="218"/>
      <w:bookmarkEnd w:id="219"/>
      <w:r w:rsidRPr="00F77B8A">
        <w:rPr>
          <w:rFonts w:ascii="Arial" w:eastAsia="宋体" w:hAnsi="Arial" w:cs="Arial" w:hint="eastAsia"/>
          <w:lang w:eastAsia="zh-CN"/>
        </w:rPr>
        <w:t>精密度研究</w:t>
      </w:r>
      <w:bookmarkEnd w:id="220"/>
    </w:p>
    <w:p w:rsidR="00465A80" w:rsidRPr="00F77B8A" w:rsidRDefault="00465A80" w:rsidP="00547202">
      <w:pPr>
        <w:overflowPunct w:val="0"/>
        <w:snapToGrid w:val="0"/>
        <w:spacing w:before="1" w:line="300" w:lineRule="auto"/>
        <w:rPr>
          <w:rFonts w:ascii="Arial" w:eastAsia="宋体" w:hAnsi="Arial" w:cs="Arial"/>
          <w:b/>
          <w:bCs/>
          <w:sz w:val="24"/>
          <w:szCs w:val="24"/>
        </w:rPr>
      </w:pPr>
    </w:p>
    <w:p w:rsidR="00465A80" w:rsidRPr="00F77B8A" w:rsidRDefault="00465A80" w:rsidP="007F3715">
      <w:pPr>
        <w:numPr>
          <w:ilvl w:val="1"/>
          <w:numId w:val="5"/>
        </w:numPr>
        <w:tabs>
          <w:tab w:val="left" w:pos="639"/>
        </w:tabs>
        <w:overflowPunct w:val="0"/>
        <w:snapToGrid w:val="0"/>
        <w:spacing w:afterLines="50" w:after="120" w:line="300" w:lineRule="auto"/>
        <w:ind w:leftChars="100" w:left="550" w:hanging="340"/>
        <w:rPr>
          <w:rFonts w:ascii="Arial" w:eastAsia="宋体" w:hAnsi="Arial" w:cs="Arial"/>
          <w:sz w:val="24"/>
          <w:szCs w:val="24"/>
        </w:rPr>
      </w:pPr>
      <w:bookmarkStart w:id="221" w:name="(a)_Within-Laboratory_Precision_(Repeata"/>
      <w:bookmarkEnd w:id="221"/>
      <w:r w:rsidRPr="00F77B8A">
        <w:rPr>
          <w:rFonts w:ascii="Arial" w:eastAsia="宋体" w:hAnsi="Arial" w:cs="Arial" w:hint="eastAsia"/>
          <w:b/>
          <w:sz w:val="24"/>
          <w:szCs w:val="24"/>
        </w:rPr>
        <w:t>实验室内精密度（重复性）</w:t>
      </w: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根据器械所用方法学确定是否需要进行精密度研究；请咨询微生物学器械科确定器械是否需要进行精密度研究。如果需要，必须利用临床研究中预期使用的工具和</w:t>
      </w:r>
      <w:r w:rsidRPr="00F77B8A">
        <w:rPr>
          <w:rFonts w:ascii="Arial" w:eastAsia="宋体" w:hAnsi="Arial" w:cs="Arial" w:hint="eastAsia"/>
          <w:lang w:eastAsia="zh-CN"/>
        </w:rPr>
        <w:t>/</w:t>
      </w:r>
      <w:r w:rsidRPr="00F77B8A">
        <w:rPr>
          <w:rFonts w:ascii="Arial" w:eastAsia="宋体" w:hAnsi="Arial" w:cs="Arial" w:hint="eastAsia"/>
          <w:lang w:eastAsia="zh-CN"/>
        </w:rPr>
        <w:t>或自动化部件实施这些研究。可在内部（即在贵公司自己的设施内）实施这些研究。</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贵公司必须通过测试器械至少</w:t>
      </w:r>
      <w:r w:rsidRPr="00F77B8A">
        <w:rPr>
          <w:rFonts w:ascii="Arial" w:eastAsia="宋体" w:hAnsi="Arial" w:cs="Arial" w:hint="eastAsia"/>
          <w:lang w:eastAsia="zh-CN"/>
        </w:rPr>
        <w:t>12</w:t>
      </w:r>
      <w:r w:rsidRPr="00F77B8A">
        <w:rPr>
          <w:rFonts w:ascii="Arial" w:eastAsia="宋体" w:hAnsi="Arial" w:cs="Arial" w:hint="eastAsia"/>
          <w:lang w:eastAsia="zh-CN"/>
        </w:rPr>
        <w:t>天（不一定要连续），每天进行</w:t>
      </w:r>
      <w:r w:rsidRPr="00F77B8A">
        <w:rPr>
          <w:rFonts w:ascii="Arial" w:eastAsia="宋体" w:hAnsi="Arial" w:cs="Arial" w:hint="eastAsia"/>
          <w:lang w:eastAsia="zh-CN"/>
        </w:rPr>
        <w:t>2</w:t>
      </w:r>
      <w:r w:rsidRPr="00F77B8A">
        <w:rPr>
          <w:rFonts w:ascii="Arial" w:eastAsia="宋体" w:hAnsi="Arial" w:cs="Arial" w:hint="eastAsia"/>
          <w:lang w:eastAsia="zh-CN"/>
        </w:rPr>
        <w:t>次测定，每次测定每种样本至少</w:t>
      </w:r>
      <w:r w:rsidRPr="00F77B8A">
        <w:rPr>
          <w:rFonts w:ascii="Arial" w:eastAsia="宋体" w:hAnsi="Arial" w:cs="Arial" w:hint="eastAsia"/>
          <w:lang w:eastAsia="zh-CN"/>
        </w:rPr>
        <w:t>2</w:t>
      </w:r>
      <w:r w:rsidRPr="00F77B8A">
        <w:rPr>
          <w:rFonts w:ascii="Arial" w:eastAsia="宋体" w:hAnsi="Arial" w:cs="Arial" w:hint="eastAsia"/>
          <w:lang w:eastAsia="zh-CN"/>
        </w:rPr>
        <w:t>份相同样本</w:t>
      </w:r>
      <w:r w:rsidR="00C5067A">
        <w:rPr>
          <w:rFonts w:ascii="Arial" w:eastAsia="宋体" w:hAnsi="Arial" w:cs="Arial" w:hint="eastAsia"/>
          <w:lang w:eastAsia="zh-CN"/>
        </w:rPr>
        <w:t>来评价可变性来源</w:t>
      </w:r>
      <w:r w:rsidR="00C5067A" w:rsidRPr="00C5067A">
        <w:rPr>
          <w:rFonts w:ascii="Arial" w:eastAsia="宋体" w:hAnsi="Arial" w:cs="Arial" w:hint="eastAsia"/>
          <w:lang w:eastAsia="zh-CN"/>
        </w:rPr>
        <w:t>（例如操作者、天数和测定次数）</w:t>
      </w:r>
      <w:r w:rsidRPr="00F77B8A">
        <w:rPr>
          <w:rFonts w:ascii="Arial" w:eastAsia="宋体" w:hAnsi="Arial" w:cs="Arial" w:hint="eastAsia"/>
          <w:lang w:eastAsia="zh-CN"/>
        </w:rPr>
        <w:t>。在某些情况下，可能需要至少两个校准周期的测试天数。试验</w:t>
      </w:r>
      <w:r w:rsidRPr="00CE5159">
        <w:rPr>
          <w:rFonts w:ascii="Arial" w:eastAsia="宋体" w:hAnsi="Arial" w:cs="Arial" w:hint="eastAsia"/>
          <w:lang w:eastAsia="zh-CN"/>
        </w:rPr>
        <w:t>铺板</w:t>
      </w:r>
      <w:r w:rsidRPr="00F77B8A">
        <w:rPr>
          <w:rFonts w:ascii="Arial" w:eastAsia="宋体" w:hAnsi="Arial" w:cs="Arial" w:hint="eastAsia"/>
          <w:lang w:eastAsia="zh-CN"/>
        </w:rPr>
        <w:t>必须由要掺入样本基质或模拟样本基质（前提是贵公司可证明使用相关样本基质和模拟样本基质时器械产生等同结果）的至少两种结核分枝杆菌菌株组成，分三种浓度水平包括：</w:t>
      </w:r>
    </w:p>
    <w:p w:rsidR="00465A80" w:rsidRPr="00F77B8A" w:rsidRDefault="00465A80" w:rsidP="007F3715">
      <w:pPr>
        <w:pStyle w:val="a3"/>
        <w:numPr>
          <w:ilvl w:val="2"/>
          <w:numId w:val="5"/>
        </w:numPr>
        <w:tabs>
          <w:tab w:val="left" w:pos="840"/>
        </w:tabs>
        <w:overflowPunct w:val="0"/>
        <w:snapToGrid w:val="0"/>
        <w:spacing w:before="120"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阴性样本：无分析物样本，以致对样本的重复测试结果</w:t>
      </w:r>
      <w:r w:rsidRPr="00F77B8A">
        <w:rPr>
          <w:rFonts w:ascii="Arial" w:eastAsia="宋体" w:hAnsi="Arial" w:cs="Arial" w:hint="eastAsia"/>
          <w:lang w:eastAsia="zh-CN"/>
        </w:rPr>
        <w:t>100%</w:t>
      </w:r>
      <w:r w:rsidRPr="00F77B8A">
        <w:rPr>
          <w:rFonts w:ascii="Arial" w:eastAsia="宋体" w:hAnsi="Arial" w:cs="Arial" w:hint="eastAsia"/>
          <w:lang w:eastAsia="zh-CN"/>
        </w:rPr>
        <w:t>次为阴性。</w:t>
      </w:r>
    </w:p>
    <w:p w:rsidR="00465A80" w:rsidRPr="00F77B8A" w:rsidRDefault="00465A80" w:rsidP="007F3715">
      <w:pPr>
        <w:pStyle w:val="a3"/>
        <w:numPr>
          <w:ilvl w:val="2"/>
          <w:numId w:val="5"/>
        </w:numPr>
        <w:tabs>
          <w:tab w:val="left" w:pos="840"/>
        </w:tabs>
        <w:overflowPunct w:val="0"/>
        <w:snapToGrid w:val="0"/>
        <w:spacing w:before="121"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“弱阳性”样本（</w:t>
      </w:r>
      <w:r w:rsidRPr="00F77B8A">
        <w:rPr>
          <w:rFonts w:ascii="Arial" w:eastAsia="宋体" w:hAnsi="Arial" w:cs="Arial" w:hint="eastAsia"/>
          <w:lang w:eastAsia="zh-CN"/>
        </w:rPr>
        <w:t xml:space="preserve">C 95 </w:t>
      </w:r>
      <w:r w:rsidRPr="00F77B8A">
        <w:rPr>
          <w:rFonts w:ascii="Arial" w:eastAsia="宋体" w:hAnsi="Arial" w:cs="Arial" w:hint="eastAsia"/>
          <w:lang w:eastAsia="zh-CN"/>
        </w:rPr>
        <w:t>浓度）：样本的分析物浓度高于临床</w:t>
      </w:r>
      <w:r w:rsidRPr="00F77B8A">
        <w:rPr>
          <w:rFonts w:ascii="Arial" w:eastAsia="宋体" w:hAnsi="Arial" w:cs="Arial" w:hint="eastAsia"/>
          <w:lang w:eastAsia="zh-CN"/>
        </w:rPr>
        <w:t>cut-off</w:t>
      </w:r>
      <w:r w:rsidRPr="00F77B8A">
        <w:rPr>
          <w:rFonts w:ascii="Arial" w:eastAsia="宋体" w:hAnsi="Arial" w:cs="Arial" w:hint="eastAsia"/>
          <w:lang w:eastAsia="zh-CN"/>
        </w:rPr>
        <w:t>值，以致对该样本的重复测试结果约</w:t>
      </w:r>
      <w:r w:rsidRPr="00F77B8A">
        <w:rPr>
          <w:rFonts w:ascii="Arial" w:eastAsia="宋体" w:hAnsi="Arial" w:cs="Arial" w:hint="eastAsia"/>
          <w:lang w:eastAsia="zh-CN"/>
        </w:rPr>
        <w:t>95%</w:t>
      </w:r>
      <w:r w:rsidRPr="00F77B8A">
        <w:rPr>
          <w:rFonts w:ascii="Arial" w:eastAsia="宋体" w:hAnsi="Arial" w:cs="Arial" w:hint="eastAsia"/>
          <w:lang w:eastAsia="zh-CN"/>
        </w:rPr>
        <w:t>次为阳性。</w:t>
      </w:r>
    </w:p>
    <w:p w:rsidR="00465A80" w:rsidRPr="00F77B8A" w:rsidRDefault="00465A80" w:rsidP="007F3715">
      <w:pPr>
        <w:pStyle w:val="a3"/>
        <w:numPr>
          <w:ilvl w:val="2"/>
          <w:numId w:val="5"/>
        </w:numPr>
        <w:tabs>
          <w:tab w:val="left" w:pos="840"/>
        </w:tabs>
        <w:overflowPunct w:val="0"/>
        <w:snapToGrid w:val="0"/>
        <w:spacing w:before="120" w:line="300" w:lineRule="auto"/>
        <w:ind w:leftChars="100" w:left="567" w:hanging="357"/>
        <w:jc w:val="both"/>
        <w:rPr>
          <w:rFonts w:ascii="Arial" w:eastAsia="宋体" w:hAnsi="Arial" w:cs="Arial"/>
          <w:lang w:eastAsia="zh-CN"/>
        </w:rPr>
      </w:pPr>
      <w:r w:rsidRPr="00F77B8A">
        <w:rPr>
          <w:rFonts w:ascii="Arial" w:eastAsia="宋体" w:hAnsi="Arial" w:cs="Arial" w:hint="eastAsia"/>
          <w:lang w:eastAsia="zh-CN"/>
        </w:rPr>
        <w:t>“中等阳性”样本（例如约为临床</w:t>
      </w:r>
      <w:r w:rsidRPr="00F77B8A">
        <w:rPr>
          <w:rFonts w:ascii="Arial" w:eastAsia="宋体" w:hAnsi="Arial" w:cs="Arial" w:hint="eastAsia"/>
          <w:lang w:eastAsia="zh-CN"/>
        </w:rPr>
        <w:t>cut-off</w:t>
      </w:r>
      <w:r w:rsidRPr="00F77B8A">
        <w:rPr>
          <w:rFonts w:ascii="Arial" w:eastAsia="宋体" w:hAnsi="Arial" w:cs="Arial" w:hint="eastAsia"/>
          <w:lang w:eastAsia="zh-CN"/>
        </w:rPr>
        <w:t>浓度的</w:t>
      </w:r>
      <w:r w:rsidRPr="00F77B8A">
        <w:rPr>
          <w:rFonts w:ascii="Arial" w:eastAsia="宋体" w:hAnsi="Arial" w:cs="Arial" w:hint="eastAsia"/>
          <w:lang w:eastAsia="zh-CN"/>
        </w:rPr>
        <w:t>2</w:t>
      </w:r>
      <w:r w:rsidRPr="00F77B8A">
        <w:rPr>
          <w:rFonts w:ascii="Arial" w:eastAsia="宋体" w:hAnsi="Arial" w:cs="Arial" w:hint="eastAsia"/>
          <w:lang w:eastAsia="zh-CN"/>
        </w:rPr>
        <w:t>到</w:t>
      </w:r>
      <w:r w:rsidRPr="00F77B8A">
        <w:rPr>
          <w:rFonts w:ascii="Arial" w:eastAsia="宋体" w:hAnsi="Arial" w:cs="Arial" w:hint="eastAsia"/>
          <w:lang w:eastAsia="zh-CN"/>
        </w:rPr>
        <w:t>3</w:t>
      </w:r>
      <w:r w:rsidRPr="00F77B8A">
        <w:rPr>
          <w:rFonts w:ascii="Arial" w:eastAsia="宋体" w:hAnsi="Arial" w:cs="Arial" w:hint="eastAsia"/>
          <w:lang w:eastAsia="zh-CN"/>
        </w:rPr>
        <w:t>倍）：样本浓度几乎可以使操作者</w:t>
      </w:r>
      <w:r w:rsidRPr="00F77B8A">
        <w:rPr>
          <w:rFonts w:ascii="Arial" w:eastAsia="宋体" w:hAnsi="Arial" w:cs="Arial" w:hint="eastAsia"/>
          <w:lang w:eastAsia="zh-CN"/>
        </w:rPr>
        <w:t>100%</w:t>
      </w:r>
      <w:r w:rsidRPr="00F77B8A">
        <w:rPr>
          <w:rFonts w:ascii="Arial" w:eastAsia="宋体" w:hAnsi="Arial" w:cs="Arial" w:hint="eastAsia"/>
          <w:lang w:eastAsia="zh-CN"/>
        </w:rPr>
        <w:t>次预期到阳性结果。</w:t>
      </w:r>
    </w:p>
    <w:p w:rsidR="00465A80" w:rsidRPr="00F77B8A" w:rsidRDefault="00465A80" w:rsidP="00547202">
      <w:pPr>
        <w:overflowPunct w:val="0"/>
        <w:snapToGrid w:val="0"/>
        <w:spacing w:before="120" w:line="300" w:lineRule="auto"/>
        <w:rPr>
          <w:rFonts w:ascii="Arial" w:eastAsia="宋体" w:hAnsi="Arial" w:cs="Arial"/>
          <w:sz w:val="24"/>
          <w:szCs w:val="24"/>
        </w:rPr>
      </w:pPr>
      <w:r w:rsidRPr="00F77B8A">
        <w:rPr>
          <w:rFonts w:ascii="Arial" w:eastAsia="宋体" w:hAnsi="Arial" w:cs="Arial" w:hint="eastAsia"/>
          <w:sz w:val="24"/>
          <w:szCs w:val="24"/>
        </w:rPr>
        <w:t xml:space="preserve">CLSI </w:t>
      </w:r>
      <w:r w:rsidRPr="00F77B8A">
        <w:rPr>
          <w:rFonts w:ascii="Arial" w:eastAsia="宋体" w:hAnsi="Arial" w:cs="Arial" w:hint="eastAsia"/>
          <w:sz w:val="24"/>
          <w:szCs w:val="24"/>
        </w:rPr>
        <w:t>文件</w:t>
      </w:r>
      <w:r w:rsidRPr="00F77B8A">
        <w:rPr>
          <w:rFonts w:ascii="Arial" w:eastAsia="宋体" w:hAnsi="Arial" w:cs="Arial" w:hint="eastAsia"/>
          <w:sz w:val="24"/>
          <w:szCs w:val="24"/>
        </w:rPr>
        <w:t xml:space="preserve"> EP05-A2</w:t>
      </w:r>
      <w:r w:rsidRPr="00F77B8A">
        <w:rPr>
          <w:rFonts w:ascii="Arial" w:eastAsia="宋体" w:hAnsi="Arial" w:cs="Arial" w:hint="eastAsia"/>
          <w:sz w:val="24"/>
          <w:szCs w:val="24"/>
        </w:rPr>
        <w:t>，</w:t>
      </w:r>
      <w:r w:rsidRPr="00F77B8A">
        <w:rPr>
          <w:rFonts w:ascii="Arial" w:eastAsia="宋体" w:hAnsi="Arial" w:cs="Arial" w:hint="eastAsia"/>
          <w:i/>
          <w:sz w:val="24"/>
          <w:szCs w:val="24"/>
        </w:rPr>
        <w:t>定量测量方法的精密度性能评价</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 xml:space="preserve"> 8</w:t>
      </w:r>
      <w:r w:rsidR="00653C80">
        <w:rPr>
          <w:rFonts w:ascii="Arial" w:eastAsia="宋体" w:hAnsi="Arial" w:cs="Arial" w:hint="eastAsia"/>
          <w:sz w:val="24"/>
          <w:szCs w:val="24"/>
        </w:rPr>
        <w:t>】</w:t>
      </w:r>
      <w:r w:rsidRPr="00F77B8A">
        <w:rPr>
          <w:rFonts w:ascii="Arial" w:eastAsia="宋体" w:hAnsi="Arial" w:cs="Arial" w:hint="eastAsia"/>
          <w:sz w:val="24"/>
          <w:szCs w:val="24"/>
        </w:rPr>
        <w:t xml:space="preserve"> </w:t>
      </w:r>
      <w:r w:rsidRPr="00F77B8A">
        <w:rPr>
          <w:rFonts w:ascii="Arial" w:eastAsia="宋体" w:hAnsi="Arial" w:cs="Arial" w:hint="eastAsia"/>
          <w:sz w:val="24"/>
          <w:szCs w:val="24"/>
        </w:rPr>
        <w:t>和</w:t>
      </w:r>
      <w:r w:rsidRPr="00F77B8A">
        <w:rPr>
          <w:rFonts w:ascii="Arial" w:eastAsia="宋体" w:hAnsi="Arial" w:cs="Arial" w:hint="eastAsia"/>
          <w:sz w:val="24"/>
          <w:szCs w:val="24"/>
        </w:rPr>
        <w:t xml:space="preserve"> EP12-A2</w:t>
      </w:r>
      <w:r w:rsidRPr="00F77B8A">
        <w:rPr>
          <w:rFonts w:ascii="Arial" w:eastAsia="宋体" w:hAnsi="Arial" w:cs="Arial" w:hint="eastAsia"/>
          <w:sz w:val="24"/>
          <w:szCs w:val="24"/>
        </w:rPr>
        <w:t>，</w:t>
      </w:r>
      <w:r w:rsidRPr="00F77B8A">
        <w:rPr>
          <w:rFonts w:ascii="Arial" w:eastAsia="宋体" w:hAnsi="Arial" w:cs="Arial" w:hint="eastAsia"/>
          <w:i/>
          <w:sz w:val="24"/>
          <w:szCs w:val="24"/>
        </w:rPr>
        <w:t>定性检测性能评价的用户协议</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9</w:t>
      </w:r>
      <w:r w:rsidR="00653C80">
        <w:rPr>
          <w:rFonts w:ascii="Arial" w:eastAsia="宋体" w:hAnsi="Arial" w:cs="Arial" w:hint="eastAsia"/>
          <w:sz w:val="24"/>
          <w:szCs w:val="24"/>
        </w:rPr>
        <w:t>】</w:t>
      </w:r>
      <w:r w:rsidRPr="00F77B8A">
        <w:rPr>
          <w:rFonts w:ascii="Arial" w:eastAsia="宋体" w:hAnsi="Arial" w:cs="Arial" w:hint="eastAsia"/>
          <w:sz w:val="24"/>
          <w:szCs w:val="24"/>
        </w:rPr>
        <w:t>含关于设计和执行重复性研究的进一步信息。</w:t>
      </w:r>
    </w:p>
    <w:p w:rsidR="00DD69A2" w:rsidRDefault="00DD69A2">
      <w:pPr>
        <w:widowControl/>
        <w:jc w:val="left"/>
        <w:rPr>
          <w:rFonts w:ascii="Arial" w:eastAsia="宋体" w:hAnsi="Arial" w:cs="Arial"/>
          <w:b/>
          <w:sz w:val="24"/>
          <w:szCs w:val="24"/>
        </w:rPr>
      </w:pPr>
      <w:bookmarkStart w:id="222" w:name="(b)_Between_Laboratory_Reproducibility"/>
      <w:bookmarkEnd w:id="222"/>
      <w:r>
        <w:rPr>
          <w:rFonts w:ascii="Arial" w:eastAsia="宋体" w:hAnsi="Arial" w:cs="Arial"/>
          <w:b/>
          <w:sz w:val="24"/>
          <w:szCs w:val="24"/>
        </w:rPr>
        <w:br w:type="page"/>
      </w:r>
    </w:p>
    <w:p w:rsidR="00465A80" w:rsidRPr="00296487" w:rsidRDefault="00465A80" w:rsidP="00FB3E38">
      <w:pPr>
        <w:numPr>
          <w:ilvl w:val="1"/>
          <w:numId w:val="5"/>
        </w:numPr>
        <w:tabs>
          <w:tab w:val="left" w:pos="639"/>
        </w:tabs>
        <w:overflowPunct w:val="0"/>
        <w:snapToGrid w:val="0"/>
        <w:spacing w:afterLines="50" w:after="120" w:line="300" w:lineRule="auto"/>
        <w:ind w:leftChars="100" w:left="550" w:hanging="340"/>
        <w:rPr>
          <w:rFonts w:ascii="Arial" w:eastAsia="宋体" w:hAnsi="Arial" w:cs="Arial"/>
          <w:b/>
          <w:sz w:val="24"/>
          <w:szCs w:val="24"/>
        </w:rPr>
      </w:pPr>
      <w:r w:rsidRPr="00296487">
        <w:rPr>
          <w:rFonts w:ascii="Arial" w:eastAsia="宋体" w:hAnsi="Arial" w:cs="Arial" w:hint="eastAsia"/>
          <w:b/>
          <w:sz w:val="24"/>
          <w:szCs w:val="24"/>
        </w:rPr>
        <w:lastRenderedPageBreak/>
        <w:t>实验室间再现性</w:t>
      </w:r>
    </w:p>
    <w:p w:rsidR="00465A80" w:rsidRPr="00F77B8A" w:rsidRDefault="00465A80" w:rsidP="00547202">
      <w:pPr>
        <w:pStyle w:val="a3"/>
        <w:overflowPunct w:val="0"/>
        <w:snapToGrid w:val="0"/>
        <w:spacing w:before="161" w:line="300" w:lineRule="auto"/>
        <w:ind w:left="0"/>
        <w:jc w:val="both"/>
        <w:rPr>
          <w:rFonts w:ascii="Arial" w:eastAsia="宋体" w:hAnsi="Arial" w:cs="Arial"/>
          <w:lang w:eastAsia="zh-CN"/>
        </w:rPr>
      </w:pPr>
      <w:r w:rsidRPr="00F77B8A">
        <w:rPr>
          <w:rFonts w:ascii="Arial" w:eastAsia="宋体" w:hAnsi="Arial" w:cs="Arial" w:hint="eastAsia"/>
          <w:lang w:eastAsia="zh-CN"/>
        </w:rPr>
        <w:t>再现性研究方案可能因器械检测形式不同而有轻微变化。通常，方案必须：</w:t>
      </w:r>
    </w:p>
    <w:p w:rsidR="00465A80" w:rsidRPr="00F77B8A" w:rsidRDefault="00465A80" w:rsidP="00C20843">
      <w:pPr>
        <w:pStyle w:val="a3"/>
        <w:numPr>
          <w:ilvl w:val="2"/>
          <w:numId w:val="5"/>
        </w:numPr>
        <w:tabs>
          <w:tab w:val="left" w:pos="840"/>
        </w:tabs>
        <w:overflowPunct w:val="0"/>
        <w:snapToGrid w:val="0"/>
        <w:spacing w:before="117"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在至少三个测试中心评价器械再现性；这可能包括一个内部中心。至少两个中心必须在国内。</w:t>
      </w:r>
    </w:p>
    <w:p w:rsidR="00465A80" w:rsidRPr="00F77B8A" w:rsidRDefault="00465A80" w:rsidP="00912794">
      <w:pPr>
        <w:pStyle w:val="a3"/>
        <w:numPr>
          <w:ilvl w:val="2"/>
          <w:numId w:val="5"/>
        </w:numPr>
        <w:tabs>
          <w:tab w:val="left" w:pos="840"/>
        </w:tabs>
        <w:overflowPunct w:val="0"/>
        <w:snapToGrid w:val="0"/>
        <w:spacing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使用与上述实验室内精密度研究中描述的样本相同的样本（即阴性、弱阳性和中等阳性样本）。</w:t>
      </w:r>
    </w:p>
    <w:p w:rsidR="00465A80" w:rsidRPr="00F77B8A" w:rsidRDefault="00465A80" w:rsidP="00912794">
      <w:pPr>
        <w:pStyle w:val="a3"/>
        <w:numPr>
          <w:ilvl w:val="2"/>
          <w:numId w:val="5"/>
        </w:numPr>
        <w:tabs>
          <w:tab w:val="left" w:pos="840"/>
        </w:tabs>
        <w:overflowPunct w:val="0"/>
        <w:snapToGrid w:val="0"/>
        <w:spacing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采用</w:t>
      </w:r>
      <w:r w:rsidRPr="00F77B8A">
        <w:rPr>
          <w:rFonts w:ascii="Arial" w:eastAsia="宋体" w:hAnsi="Arial" w:cs="Arial" w:hint="eastAsia"/>
          <w:lang w:eastAsia="zh-CN"/>
        </w:rPr>
        <w:t>5</w:t>
      </w:r>
      <w:r w:rsidRPr="00F77B8A">
        <w:rPr>
          <w:rFonts w:ascii="Arial" w:eastAsia="宋体" w:hAnsi="Arial" w:cs="Arial" w:hint="eastAsia"/>
          <w:lang w:eastAsia="zh-CN"/>
        </w:rPr>
        <w:t>天测试方案（不一定要连续），包括每天至少</w:t>
      </w:r>
      <w:r w:rsidRPr="00F77B8A">
        <w:rPr>
          <w:rFonts w:ascii="Arial" w:eastAsia="宋体" w:hAnsi="Arial" w:cs="Arial" w:hint="eastAsia"/>
          <w:lang w:eastAsia="zh-CN"/>
        </w:rPr>
        <w:t>2</w:t>
      </w:r>
      <w:r w:rsidRPr="00F77B8A">
        <w:rPr>
          <w:rFonts w:ascii="Arial" w:eastAsia="宋体" w:hAnsi="Arial" w:cs="Arial" w:hint="eastAsia"/>
          <w:lang w:eastAsia="zh-CN"/>
        </w:rPr>
        <w:t>次测试（除非工具工作量不允许每天进行多次测试），每次测试每种试验样本分为相同的</w:t>
      </w:r>
      <w:r w:rsidRPr="00F77B8A">
        <w:rPr>
          <w:rFonts w:ascii="Arial" w:eastAsia="宋体" w:hAnsi="Arial" w:cs="Arial" w:hint="eastAsia"/>
          <w:lang w:eastAsia="zh-CN"/>
        </w:rPr>
        <w:t>3</w:t>
      </w:r>
      <w:r w:rsidRPr="00F77B8A">
        <w:rPr>
          <w:rFonts w:ascii="Arial" w:eastAsia="宋体" w:hAnsi="Arial" w:cs="Arial" w:hint="eastAsia"/>
          <w:lang w:eastAsia="zh-CN"/>
        </w:rPr>
        <w:t>份进行测试。三个中心为每种试验样本提供的观察结果总数必须至少为</w:t>
      </w:r>
      <w:r w:rsidRPr="00F77B8A">
        <w:rPr>
          <w:rFonts w:ascii="Arial" w:eastAsia="宋体" w:hAnsi="Arial" w:cs="Arial" w:hint="eastAsia"/>
          <w:lang w:eastAsia="zh-CN"/>
        </w:rPr>
        <w:t>90</w:t>
      </w:r>
      <w:r w:rsidRPr="00F77B8A">
        <w:rPr>
          <w:rFonts w:ascii="Arial" w:eastAsia="宋体" w:hAnsi="Arial" w:cs="Arial" w:hint="eastAsia"/>
          <w:lang w:eastAsia="zh-CN"/>
        </w:rPr>
        <w:t>个（每个中心为每种试验样本提供至少</w:t>
      </w:r>
      <w:r w:rsidRPr="00F77B8A">
        <w:rPr>
          <w:rFonts w:ascii="Arial" w:eastAsia="宋体" w:hAnsi="Arial" w:cs="Arial" w:hint="eastAsia"/>
          <w:lang w:eastAsia="zh-CN"/>
        </w:rPr>
        <w:t>30</w:t>
      </w:r>
      <w:r w:rsidRPr="00F77B8A">
        <w:rPr>
          <w:rFonts w:ascii="Arial" w:eastAsia="宋体" w:hAnsi="Arial" w:cs="Arial" w:hint="eastAsia"/>
          <w:lang w:eastAsia="zh-CN"/>
        </w:rPr>
        <w:t>个观察结果）。</w:t>
      </w:r>
    </w:p>
    <w:p w:rsidR="00465A80" w:rsidRPr="00F77B8A" w:rsidRDefault="00465A80" w:rsidP="00912794">
      <w:pPr>
        <w:pStyle w:val="a3"/>
        <w:numPr>
          <w:ilvl w:val="2"/>
          <w:numId w:val="5"/>
        </w:numPr>
        <w:tabs>
          <w:tab w:val="left" w:pos="840"/>
        </w:tabs>
        <w:overflowPunct w:val="0"/>
        <w:snapToGrid w:val="0"/>
        <w:spacing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每天每个中心至少有</w:t>
      </w:r>
      <w:r w:rsidRPr="00F77B8A">
        <w:rPr>
          <w:rFonts w:ascii="Arial" w:eastAsia="宋体" w:hAnsi="Arial" w:cs="Arial" w:hint="eastAsia"/>
          <w:lang w:eastAsia="zh-CN"/>
        </w:rPr>
        <w:t>2</w:t>
      </w:r>
      <w:r w:rsidRPr="00F77B8A">
        <w:rPr>
          <w:rFonts w:ascii="Arial" w:eastAsia="宋体" w:hAnsi="Arial" w:cs="Arial" w:hint="eastAsia"/>
          <w:lang w:eastAsia="zh-CN"/>
        </w:rPr>
        <w:t>名操作者实施测试。</w:t>
      </w:r>
    </w:p>
    <w:p w:rsidR="00465A80" w:rsidRPr="00F77B8A" w:rsidRDefault="00465A80" w:rsidP="00547202">
      <w:pPr>
        <w:overflowPunct w:val="0"/>
        <w:snapToGrid w:val="0"/>
        <w:spacing w:before="2" w:line="300" w:lineRule="auto"/>
        <w:rPr>
          <w:rFonts w:ascii="Arial" w:eastAsia="宋体" w:hAnsi="Arial" w:cs="Arial"/>
          <w:sz w:val="24"/>
          <w:szCs w:val="24"/>
        </w:rPr>
      </w:pPr>
    </w:p>
    <w:p w:rsidR="00465A80" w:rsidRPr="00F77B8A" w:rsidRDefault="00465A80" w:rsidP="00547202">
      <w:pPr>
        <w:overflowPunct w:val="0"/>
        <w:snapToGrid w:val="0"/>
        <w:spacing w:line="300" w:lineRule="auto"/>
        <w:rPr>
          <w:rFonts w:ascii="Arial" w:eastAsia="宋体" w:hAnsi="Arial" w:cs="Arial"/>
          <w:sz w:val="24"/>
          <w:szCs w:val="24"/>
        </w:rPr>
      </w:pPr>
      <w:r w:rsidRPr="00F77B8A">
        <w:rPr>
          <w:rFonts w:ascii="Arial" w:eastAsia="宋体" w:hAnsi="Arial" w:cs="Arial" w:hint="eastAsia"/>
          <w:sz w:val="24"/>
          <w:szCs w:val="24"/>
        </w:rPr>
        <w:t xml:space="preserve">CLSI </w:t>
      </w:r>
      <w:r w:rsidRPr="00F77B8A">
        <w:rPr>
          <w:rFonts w:ascii="Arial" w:eastAsia="宋体" w:hAnsi="Arial" w:cs="Arial" w:hint="eastAsia"/>
          <w:sz w:val="24"/>
          <w:szCs w:val="24"/>
        </w:rPr>
        <w:t>文件</w:t>
      </w:r>
      <w:r w:rsidRPr="00F77B8A">
        <w:rPr>
          <w:rFonts w:ascii="Arial" w:eastAsia="宋体" w:hAnsi="Arial" w:cs="Arial" w:hint="eastAsia"/>
          <w:sz w:val="24"/>
          <w:szCs w:val="24"/>
        </w:rPr>
        <w:t xml:space="preserve"> </w:t>
      </w:r>
      <w:bookmarkStart w:id="223" w:name="OLE_LINK108"/>
      <w:bookmarkStart w:id="224" w:name="OLE_LINK109"/>
      <w:r w:rsidRPr="00F77B8A">
        <w:rPr>
          <w:rFonts w:ascii="Arial" w:eastAsia="宋体" w:hAnsi="Arial" w:cs="Arial" w:hint="eastAsia"/>
          <w:sz w:val="24"/>
          <w:szCs w:val="24"/>
        </w:rPr>
        <w:t>EP15-A2</w:t>
      </w:r>
      <w:bookmarkEnd w:id="223"/>
      <w:bookmarkEnd w:id="224"/>
      <w:r w:rsidRPr="00F77B8A">
        <w:rPr>
          <w:rFonts w:ascii="Arial" w:eastAsia="宋体" w:hAnsi="Arial" w:cs="Arial" w:hint="eastAsia"/>
          <w:sz w:val="24"/>
          <w:szCs w:val="24"/>
        </w:rPr>
        <w:t>，</w:t>
      </w:r>
      <w:r w:rsidRPr="00F77B8A">
        <w:rPr>
          <w:rFonts w:ascii="Arial" w:eastAsia="宋体" w:hAnsi="Arial" w:cs="Arial" w:hint="eastAsia"/>
          <w:i/>
          <w:sz w:val="24"/>
          <w:szCs w:val="24"/>
        </w:rPr>
        <w:t>精密度和真实度性能的用户验证</w:t>
      </w:r>
      <w:r w:rsidRPr="00F77B8A">
        <w:rPr>
          <w:rFonts w:ascii="Arial" w:eastAsia="宋体" w:hAnsi="Arial" w:cs="Arial" w:hint="eastAsia"/>
          <w:i/>
          <w:sz w:val="24"/>
          <w:szCs w:val="24"/>
        </w:rPr>
        <w:t xml:space="preserve"> </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10</w:t>
      </w:r>
      <w:r w:rsidR="00653C80">
        <w:rPr>
          <w:rFonts w:ascii="Arial" w:eastAsia="宋体" w:hAnsi="Arial" w:cs="Arial" w:hint="eastAsia"/>
          <w:sz w:val="24"/>
          <w:szCs w:val="24"/>
        </w:rPr>
        <w:t>】</w:t>
      </w:r>
      <w:r w:rsidRPr="00F77B8A">
        <w:rPr>
          <w:rFonts w:ascii="Arial" w:eastAsia="宋体" w:hAnsi="Arial" w:cs="Arial" w:hint="eastAsia"/>
          <w:sz w:val="24"/>
          <w:szCs w:val="24"/>
        </w:rPr>
        <w:t>含关于再现性研究设计的其他信息。</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547018" w:rsidRDefault="00465A80" w:rsidP="00547018">
      <w:pPr>
        <w:pStyle w:val="410"/>
        <w:numPr>
          <w:ilvl w:val="0"/>
          <w:numId w:val="5"/>
        </w:numPr>
        <w:tabs>
          <w:tab w:val="left" w:pos="480"/>
        </w:tabs>
        <w:overflowPunct w:val="0"/>
        <w:snapToGrid w:val="0"/>
        <w:spacing w:line="300" w:lineRule="auto"/>
        <w:ind w:left="357" w:hanging="357"/>
        <w:jc w:val="both"/>
        <w:rPr>
          <w:rFonts w:ascii="Arial" w:eastAsia="宋体" w:hAnsi="Arial" w:cs="Arial"/>
          <w:lang w:eastAsia="zh-CN"/>
        </w:rPr>
      </w:pPr>
      <w:bookmarkStart w:id="225" w:name="6)_Specimen_Collection,_Storage,_and_Shi"/>
      <w:bookmarkStart w:id="226" w:name="_bookmark25"/>
      <w:bookmarkStart w:id="227" w:name="_Toc496876315"/>
      <w:bookmarkEnd w:id="225"/>
      <w:bookmarkEnd w:id="226"/>
      <w:r w:rsidRPr="00F77B8A">
        <w:rPr>
          <w:rFonts w:ascii="Arial" w:eastAsia="宋体" w:hAnsi="Arial" w:cs="Arial" w:hint="eastAsia"/>
          <w:lang w:eastAsia="zh-CN"/>
        </w:rPr>
        <w:t>样本收集、储存和运输研究</w:t>
      </w:r>
      <w:bookmarkEnd w:id="227"/>
    </w:p>
    <w:p w:rsidR="00465A80" w:rsidRPr="00F77B8A" w:rsidRDefault="00465A80" w:rsidP="00547202">
      <w:pPr>
        <w:pStyle w:val="a3"/>
        <w:overflowPunct w:val="0"/>
        <w:snapToGrid w:val="0"/>
        <w:spacing w:before="156" w:line="300" w:lineRule="auto"/>
        <w:ind w:left="0"/>
        <w:jc w:val="both"/>
        <w:rPr>
          <w:rFonts w:ascii="Arial" w:eastAsia="宋体" w:hAnsi="Arial" w:cs="Arial"/>
          <w:lang w:eastAsia="zh-CN"/>
        </w:rPr>
      </w:pPr>
      <w:r w:rsidRPr="00F77B8A">
        <w:rPr>
          <w:rFonts w:ascii="Arial" w:eastAsia="宋体" w:hAnsi="Arial" w:cs="Arial" w:hint="eastAsia"/>
          <w:lang w:eastAsia="zh-CN"/>
        </w:rPr>
        <w:t>除非所有样本预期在指定时间范围内处理为新鲜样本，否则必须研究不同储存条件下的器械性能。必须证明对于推荐储存期限内各个时间点的储存样本和在推荐温度范围的两个端点，器械产生类似结果。样本储存研究必须包括接近</w:t>
      </w:r>
      <w:r w:rsidRPr="00F77B8A">
        <w:rPr>
          <w:rFonts w:ascii="Arial" w:eastAsia="宋体" w:hAnsi="Arial" w:cs="Arial" w:hint="eastAsia"/>
          <w:lang w:eastAsia="zh-CN"/>
        </w:rPr>
        <w:t>cut-off</w:t>
      </w:r>
      <w:r w:rsidRPr="00F77B8A">
        <w:rPr>
          <w:rFonts w:ascii="Arial" w:eastAsia="宋体" w:hAnsi="Arial" w:cs="Arial" w:hint="eastAsia"/>
          <w:lang w:eastAsia="zh-CN"/>
        </w:rPr>
        <w:t>值的样本。除分析定性结果外，必须提供对原始信号的分析，比如循环阈值（</w:t>
      </w:r>
      <w:r w:rsidRPr="00F77B8A">
        <w:rPr>
          <w:rFonts w:ascii="Arial" w:eastAsia="宋体" w:hAnsi="Arial" w:cs="Arial" w:hint="eastAsia"/>
          <w:lang w:eastAsia="zh-CN"/>
        </w:rPr>
        <w:t>CT</w:t>
      </w:r>
      <w:r w:rsidRPr="00F77B8A">
        <w:rPr>
          <w:rFonts w:ascii="Arial" w:eastAsia="宋体" w:hAnsi="Arial" w:cs="Arial" w:hint="eastAsia"/>
          <w:lang w:eastAsia="zh-CN"/>
        </w:rPr>
        <w:t>）（如果适用）。</w:t>
      </w:r>
    </w:p>
    <w:p w:rsidR="00465A80" w:rsidRPr="00F77B8A" w:rsidRDefault="00465A80" w:rsidP="00547202">
      <w:pPr>
        <w:pStyle w:val="a3"/>
        <w:overflowPunct w:val="0"/>
        <w:snapToGrid w:val="0"/>
        <w:spacing w:before="156" w:line="300" w:lineRule="auto"/>
        <w:ind w:left="0"/>
        <w:jc w:val="both"/>
        <w:rPr>
          <w:rFonts w:ascii="Arial" w:eastAsia="宋体" w:hAnsi="Arial" w:cs="Arial"/>
          <w:lang w:eastAsia="zh-CN"/>
        </w:rPr>
      </w:pPr>
    </w:p>
    <w:p w:rsidR="00465A80" w:rsidRPr="00F77B8A" w:rsidRDefault="00465A80" w:rsidP="00547202">
      <w:pPr>
        <w:overflowPunct w:val="0"/>
        <w:snapToGrid w:val="0"/>
        <w:spacing w:line="300" w:lineRule="auto"/>
        <w:rPr>
          <w:rFonts w:ascii="Arial" w:eastAsia="宋体" w:hAnsi="Arial" w:cs="Arial"/>
          <w:sz w:val="24"/>
          <w:szCs w:val="24"/>
        </w:rPr>
      </w:pPr>
      <w:r w:rsidRPr="00F77B8A">
        <w:rPr>
          <w:rFonts w:ascii="Arial" w:eastAsia="宋体" w:hAnsi="Arial" w:cs="Arial" w:hint="eastAsia"/>
          <w:sz w:val="24"/>
          <w:szCs w:val="24"/>
        </w:rPr>
        <w:t xml:space="preserve">CLSI </w:t>
      </w:r>
      <w:r w:rsidRPr="00F77B8A">
        <w:rPr>
          <w:rFonts w:ascii="Arial" w:eastAsia="宋体" w:hAnsi="Arial" w:cs="Arial" w:hint="eastAsia"/>
          <w:sz w:val="24"/>
          <w:szCs w:val="24"/>
        </w:rPr>
        <w:t>文件</w:t>
      </w:r>
      <w:r w:rsidRPr="00F77B8A">
        <w:rPr>
          <w:rFonts w:ascii="Arial" w:eastAsia="宋体" w:hAnsi="Arial" w:cs="Arial" w:hint="eastAsia"/>
          <w:sz w:val="24"/>
          <w:szCs w:val="24"/>
        </w:rPr>
        <w:t xml:space="preserve"> MM13-A</w:t>
      </w:r>
      <w:r w:rsidRPr="00F77B8A">
        <w:rPr>
          <w:rFonts w:ascii="Arial" w:eastAsia="宋体" w:hAnsi="Arial" w:cs="Arial" w:hint="eastAsia"/>
          <w:sz w:val="24"/>
          <w:szCs w:val="24"/>
        </w:rPr>
        <w:t>，</w:t>
      </w:r>
      <w:r w:rsidRPr="00F77B8A">
        <w:rPr>
          <w:rFonts w:ascii="Arial" w:eastAsia="宋体" w:hAnsi="Arial" w:cs="Arial" w:hint="eastAsia"/>
          <w:i/>
          <w:sz w:val="24"/>
          <w:szCs w:val="24"/>
        </w:rPr>
        <w:t>分子诊断方法中样本收集、运输、加工和储存</w:t>
      </w:r>
      <w:r w:rsidRPr="00F77B8A">
        <w:rPr>
          <w:rFonts w:ascii="Arial" w:eastAsia="宋体" w:hAnsi="Arial" w:cs="Arial" w:hint="eastAsia"/>
          <w:i/>
          <w:sz w:val="24"/>
          <w:szCs w:val="24"/>
        </w:rPr>
        <w:t xml:space="preserve"> </w:t>
      </w:r>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 xml:space="preserve"> 11</w:t>
      </w:r>
      <w:r w:rsidR="00653C80">
        <w:rPr>
          <w:rFonts w:ascii="Arial" w:eastAsia="宋体" w:hAnsi="Arial" w:cs="Arial" w:hint="eastAsia"/>
          <w:sz w:val="24"/>
          <w:szCs w:val="24"/>
        </w:rPr>
        <w:t>】</w:t>
      </w:r>
      <w:r w:rsidRPr="00F77B8A">
        <w:rPr>
          <w:rFonts w:ascii="Arial" w:eastAsia="宋体" w:hAnsi="Arial" w:cs="Arial" w:hint="eastAsia"/>
          <w:sz w:val="24"/>
          <w:szCs w:val="24"/>
        </w:rPr>
        <w:t>含关于本主题的其他信息。</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C47D81" w:rsidRDefault="00465A80" w:rsidP="00C47D81">
      <w:pPr>
        <w:pStyle w:val="410"/>
        <w:numPr>
          <w:ilvl w:val="0"/>
          <w:numId w:val="5"/>
        </w:numPr>
        <w:tabs>
          <w:tab w:val="left" w:pos="480"/>
        </w:tabs>
        <w:overflowPunct w:val="0"/>
        <w:snapToGrid w:val="0"/>
        <w:spacing w:line="300" w:lineRule="auto"/>
        <w:ind w:left="357" w:hanging="357"/>
        <w:jc w:val="both"/>
        <w:rPr>
          <w:rFonts w:ascii="Arial" w:eastAsia="宋体" w:hAnsi="Arial" w:cs="Arial"/>
          <w:lang w:eastAsia="zh-CN"/>
        </w:rPr>
      </w:pPr>
      <w:bookmarkStart w:id="228" w:name="7)_Device_Shipping_and_Device_Storage_St"/>
      <w:bookmarkStart w:id="229" w:name="_bookmark26"/>
      <w:bookmarkStart w:id="230" w:name="_Toc496876316"/>
      <w:bookmarkEnd w:id="228"/>
      <w:bookmarkEnd w:id="229"/>
      <w:r w:rsidRPr="00F77B8A">
        <w:rPr>
          <w:rFonts w:ascii="Arial" w:eastAsia="宋体" w:hAnsi="Arial" w:cs="Arial" w:hint="eastAsia"/>
          <w:lang w:eastAsia="zh-CN"/>
        </w:rPr>
        <w:t>器械运输和器械储存研究</w:t>
      </w:r>
      <w:bookmarkEnd w:id="230"/>
    </w:p>
    <w:p w:rsidR="00465A80" w:rsidRPr="00F77B8A" w:rsidRDefault="00465A80" w:rsidP="00547202">
      <w:pPr>
        <w:pStyle w:val="a3"/>
        <w:overflowPunct w:val="0"/>
        <w:snapToGrid w:val="0"/>
        <w:spacing w:before="156" w:line="300" w:lineRule="auto"/>
        <w:ind w:left="0"/>
        <w:jc w:val="both"/>
        <w:rPr>
          <w:rFonts w:ascii="Arial" w:eastAsia="宋体" w:hAnsi="Arial" w:cs="Arial"/>
          <w:lang w:eastAsia="zh-CN"/>
        </w:rPr>
      </w:pPr>
      <w:r w:rsidRPr="00F77B8A">
        <w:rPr>
          <w:rFonts w:ascii="Arial" w:eastAsia="宋体" w:hAnsi="Arial" w:cs="Arial" w:hint="eastAsia"/>
          <w:lang w:eastAsia="zh-CN"/>
        </w:rPr>
        <w:t>必须在器械暴露于与产品标签中预期包含的运输和储存条件类似的各种运输和储存条件后评价器械性能。</w:t>
      </w:r>
    </w:p>
    <w:p w:rsidR="00465A80" w:rsidRPr="00F77B8A" w:rsidRDefault="00465A80" w:rsidP="00547202">
      <w:pPr>
        <w:overflowPunct w:val="0"/>
        <w:snapToGrid w:val="0"/>
        <w:spacing w:before="10" w:line="300" w:lineRule="auto"/>
        <w:rPr>
          <w:rFonts w:ascii="Arial" w:eastAsia="宋体" w:hAnsi="Arial" w:cs="Arial"/>
          <w:sz w:val="24"/>
          <w:szCs w:val="24"/>
        </w:rPr>
      </w:pPr>
    </w:p>
    <w:p w:rsidR="00465A80" w:rsidRPr="007A6187" w:rsidRDefault="00465A80" w:rsidP="00031B01">
      <w:pPr>
        <w:pStyle w:val="410"/>
        <w:numPr>
          <w:ilvl w:val="0"/>
          <w:numId w:val="5"/>
        </w:numPr>
        <w:tabs>
          <w:tab w:val="left" w:pos="480"/>
        </w:tabs>
        <w:overflowPunct w:val="0"/>
        <w:snapToGrid w:val="0"/>
        <w:spacing w:line="288" w:lineRule="auto"/>
        <w:ind w:left="0" w:firstLine="0"/>
        <w:jc w:val="both"/>
        <w:rPr>
          <w:rFonts w:ascii="Arial" w:eastAsia="宋体" w:hAnsi="Arial" w:cs="Arial"/>
          <w:b w:val="0"/>
          <w:bCs w:val="0"/>
          <w:lang w:eastAsia="zh-CN"/>
        </w:rPr>
      </w:pPr>
      <w:bookmarkStart w:id="231" w:name="8)__Carry-Over_and_Cross-contamination_S"/>
      <w:bookmarkStart w:id="232" w:name="_bookmark27"/>
      <w:bookmarkStart w:id="233" w:name="_Toc496876317"/>
      <w:bookmarkEnd w:id="231"/>
      <w:bookmarkEnd w:id="232"/>
      <w:r w:rsidRPr="007A6187">
        <w:rPr>
          <w:rFonts w:ascii="Arial" w:eastAsia="宋体" w:hAnsi="Arial" w:cs="Arial" w:hint="eastAsia"/>
          <w:lang w:eastAsia="zh-CN"/>
        </w:rPr>
        <w:t>携带污染和交叉污染研究</w:t>
      </w:r>
      <w:r w:rsidR="007A6187">
        <w:rPr>
          <w:rFonts w:ascii="Arial" w:eastAsia="宋体" w:hAnsi="Arial" w:cs="Arial" w:hint="eastAsia"/>
          <w:lang w:eastAsia="zh-CN"/>
        </w:rPr>
        <w:br/>
      </w:r>
      <w:r w:rsidRPr="007A6187">
        <w:rPr>
          <w:rFonts w:ascii="Arial" w:eastAsia="宋体" w:hAnsi="Arial" w:cs="Arial" w:hint="eastAsia"/>
          <w:lang w:eastAsia="zh-CN"/>
        </w:rPr>
        <w:t>（对于需要工具的多样本检测试剂盒和器械）</w:t>
      </w:r>
      <w:bookmarkEnd w:id="233"/>
    </w:p>
    <w:p w:rsidR="00465A80" w:rsidRPr="00F77B8A" w:rsidRDefault="00465A80" w:rsidP="00031B01">
      <w:pPr>
        <w:pStyle w:val="a3"/>
        <w:overflowPunct w:val="0"/>
        <w:snapToGrid w:val="0"/>
        <w:spacing w:line="288" w:lineRule="auto"/>
        <w:ind w:left="0"/>
        <w:jc w:val="both"/>
        <w:rPr>
          <w:rFonts w:ascii="Arial" w:eastAsia="宋体" w:hAnsi="Arial" w:cs="Arial"/>
          <w:lang w:eastAsia="zh-CN"/>
        </w:rPr>
      </w:pPr>
      <w:r w:rsidRPr="00F77B8A">
        <w:rPr>
          <w:rFonts w:ascii="Arial" w:eastAsia="宋体" w:hAnsi="Arial" w:cs="Arial" w:hint="eastAsia"/>
          <w:lang w:eastAsia="zh-CN"/>
        </w:rPr>
        <w:t>对于需要工具的多样本检测试剂盒和器械，贵公司必须证明使用器械时不会发生携带污染和交叉污染。在携带污染和交叉污染研究中，必须根据器械的操作功能的模</w:t>
      </w:r>
      <w:r w:rsidRPr="00F77B8A">
        <w:rPr>
          <w:rFonts w:ascii="Arial" w:eastAsia="宋体" w:hAnsi="Arial" w:cs="Arial" w:hint="eastAsia"/>
          <w:lang w:eastAsia="zh-CN"/>
        </w:rPr>
        <w:lastRenderedPageBreak/>
        <w:t>式交替测试强阳性样本与阴性样本。必须至少实施</w:t>
      </w:r>
      <w:r w:rsidRPr="00F77B8A">
        <w:rPr>
          <w:rFonts w:ascii="Arial" w:eastAsia="宋体" w:hAnsi="Arial" w:cs="Arial" w:hint="eastAsia"/>
          <w:lang w:eastAsia="zh-CN"/>
        </w:rPr>
        <w:t>5</w:t>
      </w:r>
      <w:r w:rsidRPr="00F77B8A">
        <w:rPr>
          <w:rFonts w:ascii="Arial" w:eastAsia="宋体" w:hAnsi="Arial" w:cs="Arial" w:hint="eastAsia"/>
          <w:lang w:eastAsia="zh-CN"/>
        </w:rPr>
        <w:t>次强阳性和阴性样本交替的测试。强阳性样本的分析物浓度必须足够高，以便从预期使用人群感染患者样本获得的结果中超过</w:t>
      </w:r>
      <w:r w:rsidRPr="00F77B8A">
        <w:rPr>
          <w:rFonts w:ascii="Arial" w:eastAsia="宋体" w:hAnsi="Arial" w:cs="Arial" w:hint="eastAsia"/>
          <w:lang w:eastAsia="zh-CN"/>
        </w:rPr>
        <w:t>95%</w:t>
      </w:r>
      <w:r w:rsidRPr="00F77B8A">
        <w:rPr>
          <w:rFonts w:ascii="Arial" w:eastAsia="宋体" w:hAnsi="Arial" w:cs="Arial" w:hint="eastAsia"/>
          <w:lang w:eastAsia="zh-CN"/>
        </w:rPr>
        <w:t>以上比例的结果为阳性。阴性样本必须为无分析物样本，以便该样本的重复测试结果</w:t>
      </w:r>
      <w:r w:rsidRPr="00F77B8A">
        <w:rPr>
          <w:rFonts w:ascii="Arial" w:eastAsia="宋体" w:hAnsi="Arial" w:cs="Arial" w:hint="eastAsia"/>
          <w:lang w:eastAsia="zh-CN"/>
        </w:rPr>
        <w:t>100%</w:t>
      </w:r>
      <w:r w:rsidRPr="00F77B8A">
        <w:rPr>
          <w:rFonts w:ascii="Arial" w:eastAsia="宋体" w:hAnsi="Arial" w:cs="Arial" w:hint="eastAsia"/>
          <w:lang w:eastAsia="zh-CN"/>
        </w:rPr>
        <w:t>次为阴性。</w:t>
      </w:r>
    </w:p>
    <w:p w:rsidR="00465A80" w:rsidRPr="00F77B8A" w:rsidRDefault="00465A80" w:rsidP="00031B01">
      <w:pPr>
        <w:overflowPunct w:val="0"/>
        <w:snapToGrid w:val="0"/>
        <w:spacing w:before="3" w:line="288" w:lineRule="auto"/>
        <w:rPr>
          <w:rFonts w:ascii="Arial" w:eastAsia="宋体" w:hAnsi="Arial" w:cs="Arial"/>
          <w:sz w:val="24"/>
          <w:szCs w:val="24"/>
        </w:rPr>
      </w:pPr>
    </w:p>
    <w:p w:rsidR="00465A80" w:rsidRPr="00F77B8A" w:rsidRDefault="00465A80" w:rsidP="00031B01">
      <w:pPr>
        <w:pStyle w:val="a3"/>
        <w:overflowPunct w:val="0"/>
        <w:snapToGrid w:val="0"/>
        <w:spacing w:line="288" w:lineRule="auto"/>
        <w:ind w:left="0"/>
        <w:jc w:val="both"/>
        <w:rPr>
          <w:rFonts w:ascii="Arial" w:eastAsia="宋体" w:hAnsi="Arial" w:cs="Arial"/>
          <w:lang w:eastAsia="zh-CN"/>
        </w:rPr>
      </w:pPr>
      <w:r w:rsidRPr="00F77B8A">
        <w:rPr>
          <w:rFonts w:ascii="Arial" w:eastAsia="宋体" w:hAnsi="Arial" w:cs="Arial" w:hint="eastAsia"/>
          <w:lang w:eastAsia="zh-CN"/>
        </w:rPr>
        <w:t>然后可通过比较携带污染研究中与强阳性样本相邻阴性样本的阴性结果百分比和无邻近强阳性样本时阴性结果百分比，估计携带污染和交叉污染的影响。此外，必须提供以下信息：关于阴性样本原始信号中值，携带污染研究中阴性样本原始信号中值的原始信号分析（如果适用），交叉污染研究和中值差异</w:t>
      </w:r>
      <w:bookmarkStart w:id="234" w:name="OLE_LINK85"/>
      <w:r w:rsidRPr="00F77B8A">
        <w:rPr>
          <w:rFonts w:ascii="Arial" w:eastAsia="宋体" w:hAnsi="Arial" w:cs="Arial" w:hint="eastAsia"/>
          <w:lang w:eastAsia="zh-CN"/>
        </w:rPr>
        <w:t>的</w:t>
      </w:r>
      <w:r w:rsidRPr="00F77B8A">
        <w:rPr>
          <w:rFonts w:ascii="Arial" w:eastAsia="宋体" w:hAnsi="Arial" w:cs="Arial" w:hint="eastAsia"/>
          <w:lang w:eastAsia="zh-CN"/>
        </w:rPr>
        <w:t>95%</w:t>
      </w:r>
      <w:r w:rsidRPr="00F77B8A">
        <w:rPr>
          <w:rFonts w:ascii="Arial" w:eastAsia="宋体" w:hAnsi="Arial" w:cs="Arial" w:hint="eastAsia"/>
          <w:lang w:eastAsia="zh-CN"/>
        </w:rPr>
        <w:t>置信区间</w:t>
      </w:r>
      <w:bookmarkEnd w:id="234"/>
      <w:r w:rsidRPr="00F77B8A">
        <w:rPr>
          <w:rFonts w:ascii="Arial" w:eastAsia="宋体" w:hAnsi="Arial" w:cs="Arial" w:hint="eastAsia"/>
          <w:lang w:eastAsia="zh-CN"/>
        </w:rPr>
        <w:t>。</w:t>
      </w:r>
    </w:p>
    <w:p w:rsidR="00465A80" w:rsidRPr="00F77B8A" w:rsidRDefault="00465A80" w:rsidP="00031B01">
      <w:pPr>
        <w:pStyle w:val="310"/>
        <w:numPr>
          <w:ilvl w:val="0"/>
          <w:numId w:val="6"/>
        </w:numPr>
        <w:tabs>
          <w:tab w:val="left" w:pos="555"/>
        </w:tabs>
        <w:overflowPunct w:val="0"/>
        <w:snapToGrid w:val="0"/>
        <w:spacing w:beforeLines="50" w:before="120" w:line="288" w:lineRule="auto"/>
        <w:ind w:left="437" w:hanging="437"/>
        <w:jc w:val="both"/>
        <w:rPr>
          <w:rFonts w:ascii="Arial" w:eastAsia="宋体" w:hAnsi="Arial" w:cs="Arial"/>
          <w:b w:val="0"/>
          <w:bCs w:val="0"/>
          <w:sz w:val="24"/>
          <w:szCs w:val="24"/>
          <w:lang w:eastAsia="zh-CN"/>
        </w:rPr>
      </w:pPr>
      <w:bookmarkStart w:id="235" w:name="c._Clinical_Studies"/>
      <w:bookmarkStart w:id="236" w:name="_bookmark28"/>
      <w:bookmarkStart w:id="237" w:name="_Toc496876318"/>
      <w:bookmarkEnd w:id="235"/>
      <w:bookmarkEnd w:id="236"/>
      <w:r w:rsidRPr="00F77B8A">
        <w:rPr>
          <w:rFonts w:ascii="Arial" w:eastAsia="宋体" w:hAnsi="Arial" w:cs="Arial" w:hint="eastAsia"/>
          <w:sz w:val="24"/>
          <w:szCs w:val="24"/>
          <w:lang w:eastAsia="zh-CN"/>
        </w:rPr>
        <w:t>临床研究</w:t>
      </w:r>
      <w:bookmarkEnd w:id="237"/>
    </w:p>
    <w:p w:rsidR="00465A80" w:rsidRPr="00F77B8A" w:rsidRDefault="00465A80" w:rsidP="00031B01">
      <w:pPr>
        <w:pStyle w:val="a3"/>
        <w:overflowPunct w:val="0"/>
        <w:snapToGrid w:val="0"/>
        <w:spacing w:before="155" w:line="288" w:lineRule="auto"/>
        <w:ind w:left="0"/>
        <w:jc w:val="both"/>
        <w:rPr>
          <w:rFonts w:ascii="Arial" w:eastAsia="宋体" w:hAnsi="Arial" w:cs="Arial"/>
          <w:lang w:eastAsia="zh-CN"/>
        </w:rPr>
      </w:pPr>
      <w:r w:rsidRPr="00F77B8A">
        <w:rPr>
          <w:rFonts w:ascii="Arial" w:eastAsia="宋体" w:hAnsi="Arial" w:cs="Arial" w:hint="eastAsia"/>
          <w:lang w:eastAsia="zh-CN"/>
        </w:rPr>
        <w:t>必须通过一个（或多个）包含认为疑似患有活动性肺结核受试者的前瞻性临床研究证明器械的临床性能（即敏感性和特异性）。对于可能利用回顾性或库存样本以补充前瞻性研究中受试者样本的提议研究，请在研究开始前咨询微生物学器械科。</w:t>
      </w:r>
    </w:p>
    <w:p w:rsidR="00465A80" w:rsidRPr="00F77B8A" w:rsidRDefault="00465A80" w:rsidP="00031B01">
      <w:pPr>
        <w:pStyle w:val="a3"/>
        <w:overflowPunct w:val="0"/>
        <w:snapToGrid w:val="0"/>
        <w:spacing w:before="155" w:line="288" w:lineRule="auto"/>
        <w:ind w:left="0"/>
        <w:jc w:val="both"/>
        <w:rPr>
          <w:rFonts w:ascii="Arial" w:eastAsia="宋体" w:hAnsi="Arial" w:cs="Arial"/>
          <w:lang w:eastAsia="zh-CN"/>
        </w:rPr>
      </w:pPr>
    </w:p>
    <w:p w:rsidR="00465A80" w:rsidRPr="00F77B8A" w:rsidRDefault="00465A80" w:rsidP="00031B01">
      <w:pPr>
        <w:pStyle w:val="a3"/>
        <w:overflowPunct w:val="0"/>
        <w:snapToGrid w:val="0"/>
        <w:spacing w:before="3" w:line="288" w:lineRule="auto"/>
        <w:ind w:left="0"/>
        <w:jc w:val="both"/>
        <w:rPr>
          <w:rFonts w:ascii="Arial" w:eastAsia="宋体" w:hAnsi="Arial" w:cs="Arial"/>
          <w:lang w:eastAsia="zh-CN"/>
        </w:rPr>
      </w:pPr>
      <w:r w:rsidRPr="00F77B8A">
        <w:rPr>
          <w:rFonts w:ascii="Arial" w:eastAsia="宋体" w:hAnsi="Arial" w:cs="Arial" w:hint="eastAsia"/>
          <w:lang w:eastAsia="zh-CN"/>
        </w:rPr>
        <w:t>据预计痰液是这些器械测试的最常见呼吸道样本类型；因此贵公司研究必须提供统计数据（见</w:t>
      </w:r>
      <w:r w:rsidRPr="00F77B8A">
        <w:rPr>
          <w:rFonts w:ascii="Arial" w:eastAsia="宋体" w:hAnsi="Arial" w:cs="Arial" w:hint="eastAsia"/>
          <w:lang w:eastAsia="zh-CN"/>
        </w:rPr>
        <w:t>6.c.</w:t>
      </w:r>
      <w:r w:rsidRPr="00F77B8A">
        <w:rPr>
          <w:rFonts w:ascii="Arial" w:eastAsia="宋体" w:hAnsi="Arial" w:cs="Arial" w:hint="eastAsia"/>
          <w:lang w:eastAsia="zh-CN"/>
        </w:rPr>
        <w:t>（</w:t>
      </w:r>
      <w:r w:rsidRPr="00F77B8A">
        <w:rPr>
          <w:rFonts w:ascii="Arial" w:eastAsia="宋体" w:hAnsi="Arial" w:cs="Arial" w:hint="eastAsia"/>
          <w:lang w:eastAsia="zh-CN"/>
        </w:rPr>
        <w:t>5</w:t>
      </w:r>
      <w:r w:rsidRPr="00F77B8A">
        <w:rPr>
          <w:rFonts w:ascii="Arial" w:eastAsia="宋体" w:hAnsi="Arial" w:cs="Arial" w:hint="eastAsia"/>
          <w:lang w:eastAsia="zh-CN"/>
        </w:rPr>
        <w:t>））以证明器械对于痰液样本的性能可接受。分析时结合诱导痰液和咳出痰液样本可接受。如果器械预期也可检测支气管样本，请与微生物学器械科讨论提议的研究。</w:t>
      </w:r>
      <w:r w:rsidR="00031B01">
        <w:rPr>
          <w:rStyle w:val="aa"/>
          <w:rFonts w:ascii="Arial" w:eastAsia="宋体" w:hAnsi="Arial" w:cs="Arial"/>
          <w:lang w:eastAsia="zh-CN"/>
        </w:rPr>
        <w:footnoteReference w:id="3"/>
      </w:r>
      <w:r w:rsidRPr="00F77B8A">
        <w:rPr>
          <w:rFonts w:ascii="Arial" w:eastAsia="宋体" w:hAnsi="Arial" w:cs="Arial" w:hint="eastAsia"/>
          <w:lang w:eastAsia="zh-CN"/>
        </w:rPr>
        <w:t>认为气管吸出物与痰液相当，不需要单独研究。</w:t>
      </w:r>
    </w:p>
    <w:p w:rsidR="00465A80" w:rsidRPr="00F77B8A" w:rsidRDefault="00465A80" w:rsidP="00031B01">
      <w:pPr>
        <w:pStyle w:val="a3"/>
        <w:overflowPunct w:val="0"/>
        <w:snapToGrid w:val="0"/>
        <w:spacing w:before="2" w:line="288" w:lineRule="auto"/>
        <w:ind w:left="0"/>
        <w:jc w:val="both"/>
        <w:rPr>
          <w:rFonts w:ascii="Arial" w:eastAsia="宋体" w:hAnsi="Arial" w:cs="Arial"/>
          <w:lang w:eastAsia="zh-CN"/>
        </w:rPr>
      </w:pPr>
    </w:p>
    <w:p w:rsidR="00465A80" w:rsidRPr="00F77B8A" w:rsidRDefault="00465A80" w:rsidP="00031B01">
      <w:pPr>
        <w:pStyle w:val="a3"/>
        <w:overflowPunct w:val="0"/>
        <w:snapToGrid w:val="0"/>
        <w:spacing w:before="2" w:line="288" w:lineRule="auto"/>
        <w:ind w:left="0"/>
        <w:jc w:val="both"/>
        <w:rPr>
          <w:rFonts w:ascii="Arial" w:eastAsia="宋体" w:hAnsi="Arial" w:cs="Arial"/>
          <w:lang w:eastAsia="zh-CN"/>
        </w:rPr>
      </w:pPr>
      <w:r w:rsidRPr="00F77B8A">
        <w:rPr>
          <w:rFonts w:ascii="Arial" w:eastAsia="宋体" w:hAnsi="Arial" w:cs="Arial" w:hint="eastAsia"/>
          <w:lang w:eastAsia="zh-CN"/>
        </w:rPr>
        <w:t>必须在器械开发早期确定器械预期直接检测呼吸道样本还是检测经过</w:t>
      </w:r>
      <w:bookmarkStart w:id="238" w:name="OLE_LINK86"/>
      <w:bookmarkStart w:id="239" w:name="OLE_LINK87"/>
      <w:r w:rsidRPr="00F77B8A">
        <w:rPr>
          <w:rFonts w:ascii="Arial" w:eastAsia="宋体" w:hAnsi="Arial" w:cs="Arial" w:hint="eastAsia"/>
          <w:lang w:eastAsia="zh-CN"/>
        </w:rPr>
        <w:t>样本加工后的</w:t>
      </w:r>
      <w:r w:rsidR="00031B01">
        <w:rPr>
          <w:rStyle w:val="aa"/>
          <w:rFonts w:ascii="Arial" w:eastAsia="宋体" w:hAnsi="Arial" w:cs="Arial"/>
          <w:lang w:eastAsia="zh-CN"/>
        </w:rPr>
        <w:footnoteReference w:id="4"/>
      </w:r>
      <w:r w:rsidRPr="00F77B8A">
        <w:rPr>
          <w:rFonts w:ascii="Arial" w:eastAsia="宋体" w:hAnsi="Arial" w:cs="Arial" w:hint="eastAsia"/>
          <w:lang w:eastAsia="zh-CN"/>
        </w:rPr>
        <w:t>（即消解</w:t>
      </w:r>
      <w:r w:rsidRPr="00F77B8A">
        <w:rPr>
          <w:rFonts w:ascii="Arial" w:eastAsia="宋体" w:hAnsi="Arial" w:cs="Arial" w:hint="eastAsia"/>
          <w:lang w:eastAsia="zh-CN"/>
        </w:rPr>
        <w:t>-</w:t>
      </w:r>
      <w:r w:rsidRPr="00F77B8A">
        <w:rPr>
          <w:rFonts w:ascii="Arial" w:eastAsia="宋体" w:hAnsi="Arial" w:cs="Arial" w:hint="eastAsia"/>
          <w:lang w:eastAsia="zh-CN"/>
        </w:rPr>
        <w:t>净化</w:t>
      </w:r>
      <w:r w:rsidRPr="00F77B8A">
        <w:rPr>
          <w:rFonts w:ascii="Arial" w:eastAsia="宋体" w:hAnsi="Arial" w:cs="Arial" w:hint="eastAsia"/>
          <w:lang w:eastAsia="zh-CN"/>
        </w:rPr>
        <w:t>-</w:t>
      </w:r>
      <w:r w:rsidRPr="00F77B8A">
        <w:rPr>
          <w:rFonts w:ascii="Arial" w:eastAsia="宋体" w:hAnsi="Arial" w:cs="Arial" w:hint="eastAsia"/>
          <w:lang w:eastAsia="zh-CN"/>
        </w:rPr>
        <w:t>浓缩）</w:t>
      </w:r>
      <w:bookmarkEnd w:id="238"/>
      <w:bookmarkEnd w:id="239"/>
      <w:r w:rsidRPr="00F77B8A">
        <w:rPr>
          <w:rFonts w:ascii="Arial" w:eastAsia="宋体" w:hAnsi="Arial" w:cs="Arial" w:hint="eastAsia"/>
          <w:lang w:eastAsia="zh-CN"/>
        </w:rPr>
        <w:t>样本并在研究方案中清晰陈述该信息。如果器械预期可测定直接检测样本和经过加工的样本，则临床研究必须包含直接样本和加工后样本。</w:t>
      </w:r>
    </w:p>
    <w:p w:rsidR="00465A80" w:rsidRPr="00F77B8A" w:rsidRDefault="00465A80" w:rsidP="00031B01">
      <w:pPr>
        <w:pStyle w:val="a3"/>
        <w:overflowPunct w:val="0"/>
        <w:snapToGrid w:val="0"/>
        <w:spacing w:before="199" w:line="288" w:lineRule="auto"/>
        <w:ind w:left="0"/>
        <w:jc w:val="both"/>
        <w:rPr>
          <w:rFonts w:ascii="Arial" w:eastAsia="宋体" w:hAnsi="Arial" w:cs="Arial"/>
          <w:lang w:eastAsia="zh-CN"/>
        </w:rPr>
      </w:pPr>
      <w:r w:rsidRPr="00F77B8A">
        <w:rPr>
          <w:rFonts w:ascii="Arial" w:eastAsia="宋体" w:hAnsi="Arial" w:cs="Arial" w:hint="eastAsia"/>
          <w:lang w:eastAsia="zh-CN"/>
        </w:rPr>
        <w:t>必须在器械开发早期确定预期适于器械的样本加工方法（例如</w:t>
      </w:r>
      <w:r w:rsidRPr="00F77B8A">
        <w:rPr>
          <w:rFonts w:ascii="Arial" w:eastAsia="宋体" w:hAnsi="Arial" w:cs="Arial" w:hint="eastAsia"/>
          <w:lang w:eastAsia="zh-CN"/>
        </w:rPr>
        <w:t>N-</w:t>
      </w:r>
      <w:r w:rsidRPr="00F77B8A">
        <w:rPr>
          <w:rFonts w:ascii="Arial" w:eastAsia="宋体" w:hAnsi="Arial" w:cs="Arial" w:hint="eastAsia"/>
          <w:lang w:eastAsia="zh-CN"/>
        </w:rPr>
        <w:t>乙酰左旋半胱氨酸</w:t>
      </w:r>
      <w:r w:rsidRPr="00F77B8A">
        <w:rPr>
          <w:rFonts w:ascii="Arial" w:eastAsia="宋体" w:hAnsi="Arial" w:cs="Arial" w:hint="eastAsia"/>
          <w:lang w:eastAsia="zh-CN"/>
        </w:rPr>
        <w:t>-</w:t>
      </w:r>
      <w:r w:rsidRPr="00F77B8A">
        <w:rPr>
          <w:rFonts w:ascii="Arial" w:eastAsia="宋体" w:hAnsi="Arial" w:cs="Arial" w:hint="eastAsia"/>
          <w:lang w:eastAsia="zh-CN"/>
        </w:rPr>
        <w:t>氢氧化钠、草酸、西吡氯铵）并在研究方案中清晰陈述该信息。如果预期多于一种样本加工方法适用于器械，则临床研究中必须评价每一种方法。</w:t>
      </w:r>
    </w:p>
    <w:p w:rsidR="00465A80" w:rsidRPr="00F77B8A" w:rsidRDefault="00465A80" w:rsidP="00031B01">
      <w:pPr>
        <w:pStyle w:val="a3"/>
        <w:overflowPunct w:val="0"/>
        <w:snapToGrid w:val="0"/>
        <w:spacing w:before="199" w:line="288" w:lineRule="auto"/>
        <w:ind w:left="0"/>
        <w:jc w:val="both"/>
        <w:rPr>
          <w:rFonts w:ascii="Arial" w:eastAsia="宋体" w:hAnsi="Arial" w:cs="Arial"/>
          <w:lang w:eastAsia="zh-CN"/>
        </w:rPr>
      </w:pPr>
      <w:r w:rsidRPr="00F77B8A">
        <w:rPr>
          <w:rFonts w:ascii="Arial" w:eastAsia="宋体" w:hAnsi="Arial" w:cs="Arial" w:hint="eastAsia"/>
          <w:lang w:eastAsia="zh-CN"/>
        </w:rPr>
        <w:t>对于每例受试者，必须设立参考方法且试验器械必须测试至少两个样本。可等分两个独立的受试者样本或从每例受试者中收集四份独立样本以满足需要。如果同一研究中需同时测试未加工和加工的呼吸道样本，则两个样本必须一个作为直接样本，另一个作为处理样本由器械进行检测。</w:t>
      </w:r>
    </w:p>
    <w:p w:rsidR="00465A80" w:rsidRPr="00F77B8A" w:rsidRDefault="00EA6F81" w:rsidP="00547202">
      <w:pPr>
        <w:pStyle w:val="a3"/>
        <w:overflowPunct w:val="0"/>
        <w:snapToGrid w:val="0"/>
        <w:spacing w:before="52" w:line="300" w:lineRule="auto"/>
        <w:ind w:left="0"/>
        <w:jc w:val="both"/>
        <w:rPr>
          <w:rFonts w:ascii="Arial" w:eastAsia="宋体" w:hAnsi="Arial" w:cs="Arial"/>
          <w:lang w:eastAsia="zh-CN"/>
        </w:rPr>
      </w:pPr>
      <w:bookmarkStart w:id="242" w:name="_bookmark29"/>
      <w:bookmarkEnd w:id="242"/>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这些呼吸样本必须通过方法（例如直接或已加工）在受试者内随机化，或遵守固定顺序随机化（例如对于所有受试者先测试直接样本，然后测试加工样本）。</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贵公司的临床研究方案也必须清晰描述是否会平分患者样本供器械测试和参考方法测试，或使用多个患者样本。研究允许使用这两种方法，具体采用哪种方法取决于具体样本的体积。</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通常，必须遵守以下临床研究原则：</w:t>
      </w:r>
    </w:p>
    <w:p w:rsidR="00465A80" w:rsidRPr="00F77B8A" w:rsidRDefault="00465A80" w:rsidP="0027689F">
      <w:pPr>
        <w:pStyle w:val="a3"/>
        <w:numPr>
          <w:ilvl w:val="1"/>
          <w:numId w:val="6"/>
        </w:numPr>
        <w:tabs>
          <w:tab w:val="left" w:pos="840"/>
        </w:tabs>
        <w:overflowPunct w:val="0"/>
        <w:snapToGrid w:val="0"/>
        <w:spacing w:before="98"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必须从至少三个不同地理位置收集临床样本，其中一个必须在美国。</w:t>
      </w:r>
    </w:p>
    <w:p w:rsidR="00465A80" w:rsidRPr="00F77B8A" w:rsidRDefault="00465A80" w:rsidP="0027689F">
      <w:pPr>
        <w:pStyle w:val="a3"/>
        <w:numPr>
          <w:ilvl w:val="1"/>
          <w:numId w:val="6"/>
        </w:numPr>
        <w:tabs>
          <w:tab w:val="left" w:pos="840"/>
        </w:tabs>
        <w:overflowPunct w:val="0"/>
        <w:snapToGrid w:val="0"/>
        <w:spacing w:before="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使用贵公司器械的实验室测试必须在至少三个代表器械预期使用背景的不同中心实施。实验室测试中心可与临床注册中心相同。其中一个实验室测试中心可以是制造商的实验室。</w:t>
      </w:r>
    </w:p>
    <w:p w:rsidR="00465A80" w:rsidRPr="00F77B8A" w:rsidRDefault="00465A80" w:rsidP="0027689F">
      <w:pPr>
        <w:pStyle w:val="a3"/>
        <w:numPr>
          <w:ilvl w:val="1"/>
          <w:numId w:val="6"/>
        </w:numPr>
        <w:tabs>
          <w:tab w:val="left" w:pos="840"/>
        </w:tabs>
        <w:overflowPunct w:val="0"/>
        <w:snapToGrid w:val="0"/>
        <w:spacing w:before="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参考方法测试可在中心化实验室实施。</w:t>
      </w:r>
    </w:p>
    <w:p w:rsidR="00465A80" w:rsidRPr="00F77B8A" w:rsidRDefault="00465A80" w:rsidP="0027689F">
      <w:pPr>
        <w:pStyle w:val="a3"/>
        <w:numPr>
          <w:ilvl w:val="1"/>
          <w:numId w:val="6"/>
        </w:numPr>
        <w:tabs>
          <w:tab w:val="left" w:pos="840"/>
        </w:tabs>
        <w:overflowPunct w:val="0"/>
        <w:snapToGrid w:val="0"/>
        <w:spacing w:before="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试验用器械即将检测的样本的收集、运输和测试必须由经过培训（所受培训应与销售器械使用者预期接受培训等同）的个人执行。</w:t>
      </w:r>
    </w:p>
    <w:p w:rsidR="00465A80" w:rsidRPr="00F77B8A" w:rsidRDefault="00465A80" w:rsidP="0027689F">
      <w:pPr>
        <w:pStyle w:val="a3"/>
        <w:numPr>
          <w:ilvl w:val="1"/>
          <w:numId w:val="6"/>
        </w:numPr>
        <w:tabs>
          <w:tab w:val="left" w:pos="840"/>
        </w:tabs>
        <w:overflowPunct w:val="0"/>
        <w:snapToGrid w:val="0"/>
        <w:spacing w:before="117"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临床登记中心和实验室测试中心必须由有资格的主要研究者进行监督。</w:t>
      </w:r>
    </w:p>
    <w:p w:rsidR="00465A80" w:rsidRPr="00F77B8A" w:rsidRDefault="00465A80" w:rsidP="00547202">
      <w:pPr>
        <w:overflowPunct w:val="0"/>
        <w:snapToGrid w:val="0"/>
        <w:spacing w:before="8" w:line="300" w:lineRule="auto"/>
        <w:rPr>
          <w:rFonts w:ascii="Arial" w:eastAsia="宋体" w:hAnsi="Arial" w:cs="Arial"/>
          <w:sz w:val="24"/>
          <w:szCs w:val="24"/>
        </w:rPr>
      </w:pPr>
    </w:p>
    <w:p w:rsidR="00465A80" w:rsidRPr="00F77B8A" w:rsidRDefault="00465A80" w:rsidP="00542BAB">
      <w:pPr>
        <w:pStyle w:val="410"/>
        <w:numPr>
          <w:ilvl w:val="0"/>
          <w:numId w:val="3"/>
        </w:numPr>
        <w:tabs>
          <w:tab w:val="left" w:pos="480"/>
        </w:tabs>
        <w:overflowPunct w:val="0"/>
        <w:snapToGrid w:val="0"/>
        <w:spacing w:line="300" w:lineRule="auto"/>
        <w:ind w:left="357" w:hanging="357"/>
        <w:jc w:val="both"/>
        <w:rPr>
          <w:rFonts w:ascii="Arial" w:eastAsia="宋体" w:hAnsi="Arial" w:cs="Arial"/>
          <w:b w:val="0"/>
          <w:bCs w:val="0"/>
          <w:lang w:eastAsia="zh-CN"/>
        </w:rPr>
      </w:pPr>
      <w:bookmarkStart w:id="243" w:name="1)_Reference_Method"/>
      <w:bookmarkStart w:id="244" w:name="_bookmark31"/>
      <w:bookmarkStart w:id="245" w:name="_Toc496876319"/>
      <w:bookmarkEnd w:id="243"/>
      <w:bookmarkEnd w:id="244"/>
      <w:r w:rsidRPr="00F77B8A">
        <w:rPr>
          <w:rFonts w:ascii="Arial" w:eastAsia="宋体" w:hAnsi="Arial" w:cs="Arial" w:hint="eastAsia"/>
          <w:lang w:eastAsia="zh-CN"/>
        </w:rPr>
        <w:t>参考方法</w:t>
      </w:r>
      <w:bookmarkEnd w:id="245"/>
    </w:p>
    <w:p w:rsidR="00465A80" w:rsidRPr="00F77B8A" w:rsidRDefault="00465A80" w:rsidP="00547202">
      <w:pPr>
        <w:pStyle w:val="a3"/>
        <w:overflowPunct w:val="0"/>
        <w:snapToGrid w:val="0"/>
        <w:spacing w:before="156" w:line="300" w:lineRule="auto"/>
        <w:ind w:left="0"/>
        <w:jc w:val="both"/>
        <w:rPr>
          <w:rFonts w:ascii="Arial" w:eastAsia="宋体" w:hAnsi="Arial" w:cs="Arial"/>
          <w:lang w:eastAsia="zh-CN"/>
        </w:rPr>
      </w:pPr>
      <w:r w:rsidRPr="00F77B8A">
        <w:rPr>
          <w:rFonts w:ascii="Arial" w:eastAsia="宋体" w:hAnsi="Arial" w:cs="Arial" w:hint="eastAsia"/>
          <w:lang w:eastAsia="zh-CN"/>
        </w:rPr>
        <w:t>贵公司临床研究必须将器械性能与基于培养和鉴定及样本核酸直接扩增结果得出的复合参考方法进行比较。更具体地说，复合参考方法是指用以下方法检测</w:t>
      </w:r>
      <w:r w:rsidRPr="00F77B8A">
        <w:rPr>
          <w:rFonts w:ascii="Arial" w:eastAsia="宋体" w:hAnsi="Arial" w:cs="Arial" w:hint="eastAsia"/>
          <w:lang w:eastAsia="zh-CN"/>
        </w:rPr>
        <w:t>MTB-</w:t>
      </w:r>
      <w:r w:rsidRPr="00F77B8A">
        <w:rPr>
          <w:rFonts w:ascii="Arial" w:eastAsia="宋体" w:hAnsi="Arial" w:cs="Arial" w:hint="eastAsia"/>
          <w:lang w:eastAsia="zh-CN"/>
        </w:rPr>
        <w:t>复合群的方法：</w:t>
      </w:r>
    </w:p>
    <w:p w:rsidR="00465A80" w:rsidRPr="00F77B8A" w:rsidRDefault="00465A80" w:rsidP="00C85E88">
      <w:pPr>
        <w:pStyle w:val="a3"/>
        <w:numPr>
          <w:ilvl w:val="1"/>
          <w:numId w:val="3"/>
        </w:numPr>
        <w:tabs>
          <w:tab w:val="left" w:pos="840"/>
        </w:tabs>
        <w:overflowPunct w:val="0"/>
        <w:snapToGrid w:val="0"/>
        <w:spacing w:before="199" w:line="300" w:lineRule="auto"/>
        <w:ind w:leftChars="100" w:left="698"/>
        <w:jc w:val="both"/>
        <w:rPr>
          <w:rFonts w:ascii="Arial" w:eastAsia="宋体" w:hAnsi="Arial" w:cs="Arial"/>
          <w:lang w:eastAsia="zh-CN"/>
        </w:rPr>
      </w:pPr>
      <w:r w:rsidRPr="00F77B8A">
        <w:rPr>
          <w:rFonts w:ascii="Arial" w:eastAsia="宋体" w:hAnsi="Arial" w:cs="Arial" w:hint="eastAsia"/>
          <w:lang w:eastAsia="zh-CN"/>
        </w:rPr>
        <w:t>分枝杆菌培养和分离菌株鉴定</w:t>
      </w:r>
      <w:r w:rsidRPr="007F124E">
        <w:rPr>
          <w:rFonts w:ascii="Arial" w:eastAsia="宋体" w:hAnsi="Arial" w:cs="Arial" w:hint="eastAsia"/>
          <w:b/>
          <w:lang w:eastAsia="zh-CN"/>
        </w:rPr>
        <w:t>AND</w:t>
      </w:r>
    </w:p>
    <w:p w:rsidR="00465A80" w:rsidRPr="00F77B8A" w:rsidRDefault="00465A80" w:rsidP="00C85E88">
      <w:pPr>
        <w:pStyle w:val="a3"/>
        <w:numPr>
          <w:ilvl w:val="1"/>
          <w:numId w:val="3"/>
        </w:numPr>
        <w:tabs>
          <w:tab w:val="left" w:pos="840"/>
        </w:tabs>
        <w:overflowPunct w:val="0"/>
        <w:snapToGrid w:val="0"/>
        <w:spacing w:before="199" w:line="300" w:lineRule="auto"/>
        <w:ind w:leftChars="100" w:left="698"/>
        <w:jc w:val="both"/>
        <w:rPr>
          <w:rFonts w:ascii="Arial" w:eastAsia="宋体" w:hAnsi="Arial" w:cs="Arial"/>
          <w:lang w:eastAsia="zh-CN"/>
        </w:rPr>
      </w:pPr>
      <w:r w:rsidRPr="00F77B8A">
        <w:rPr>
          <w:rFonts w:ascii="Arial" w:eastAsia="宋体" w:hAnsi="Arial" w:cs="Arial" w:hint="eastAsia"/>
          <w:lang w:eastAsia="zh-CN"/>
        </w:rPr>
        <w:t>使用一种</w:t>
      </w:r>
      <w:r w:rsidRPr="00F77B8A">
        <w:rPr>
          <w:rFonts w:ascii="Arial" w:eastAsia="宋体" w:hAnsi="Arial" w:cs="Arial" w:hint="eastAsia"/>
          <w:lang w:eastAsia="zh-CN"/>
        </w:rPr>
        <w:t>FDA</w:t>
      </w:r>
      <w:r w:rsidRPr="00F77B8A">
        <w:rPr>
          <w:rFonts w:ascii="Arial" w:eastAsia="宋体" w:hAnsi="Arial" w:cs="Arial" w:hint="eastAsia"/>
          <w:lang w:eastAsia="zh-CN"/>
        </w:rPr>
        <w:t>认可或批准的基于核酸扩增的诊断器械或一种由非</w:t>
      </w:r>
      <w:r w:rsidRPr="00F77B8A">
        <w:rPr>
          <w:rFonts w:ascii="Arial" w:eastAsia="宋体" w:hAnsi="Arial" w:cs="Arial" w:hint="eastAsia"/>
          <w:lang w:eastAsia="zh-CN"/>
        </w:rPr>
        <w:t>FDA</w:t>
      </w:r>
      <w:r w:rsidRPr="00F77B8A">
        <w:rPr>
          <w:rFonts w:ascii="Arial" w:eastAsia="宋体" w:hAnsi="Arial" w:cs="Arial" w:hint="eastAsia"/>
          <w:lang w:eastAsia="zh-CN"/>
        </w:rPr>
        <w:t>机构认可或批准的经确认的直接核酸</w:t>
      </w:r>
      <w:bookmarkStart w:id="246" w:name="OLE_LINK92"/>
      <w:bookmarkStart w:id="247" w:name="OLE_LINK93"/>
      <w:r w:rsidRPr="00F77B8A">
        <w:rPr>
          <w:rFonts w:ascii="Arial" w:eastAsia="宋体" w:hAnsi="Arial" w:cs="Arial" w:hint="eastAsia"/>
          <w:lang w:eastAsia="zh-CN"/>
        </w:rPr>
        <w:t>PCR</w:t>
      </w:r>
      <w:r w:rsidRPr="00F77B8A">
        <w:rPr>
          <w:rFonts w:ascii="Arial" w:eastAsia="宋体" w:hAnsi="Arial" w:cs="Arial" w:hint="eastAsia"/>
          <w:lang w:eastAsia="zh-CN"/>
        </w:rPr>
        <w:t>扩增试验及随后的双向测序</w:t>
      </w:r>
      <w:bookmarkEnd w:id="246"/>
      <w:bookmarkEnd w:id="247"/>
      <w:r w:rsidRPr="00F77B8A">
        <w:rPr>
          <w:rFonts w:ascii="Arial" w:eastAsia="宋体" w:hAnsi="Arial" w:cs="Arial" w:hint="eastAsia"/>
          <w:lang w:eastAsia="zh-CN"/>
        </w:rPr>
        <w:t>进行直接样本测试。</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F77B8A" w:rsidRDefault="00465A80" w:rsidP="00547202">
      <w:pPr>
        <w:overflowPunct w:val="0"/>
        <w:snapToGrid w:val="0"/>
        <w:spacing w:before="11"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如果贵公司使用由非</w:t>
      </w:r>
      <w:r w:rsidRPr="00F77B8A">
        <w:rPr>
          <w:rFonts w:ascii="Arial" w:eastAsia="宋体" w:hAnsi="Arial" w:cs="Arial" w:hint="eastAsia"/>
          <w:lang w:eastAsia="zh-CN"/>
        </w:rPr>
        <w:t>FDA</w:t>
      </w:r>
      <w:r w:rsidRPr="00F77B8A">
        <w:rPr>
          <w:rFonts w:ascii="Arial" w:eastAsia="宋体" w:hAnsi="Arial" w:cs="Arial" w:hint="eastAsia"/>
          <w:lang w:eastAsia="zh-CN"/>
        </w:rPr>
        <w:t>机构认可或批准的经确认直接核酸</w:t>
      </w:r>
      <w:r w:rsidRPr="00F77B8A">
        <w:rPr>
          <w:rFonts w:ascii="Arial" w:eastAsia="宋体" w:hAnsi="Arial" w:cs="Arial" w:hint="eastAsia"/>
          <w:lang w:eastAsia="zh-CN"/>
        </w:rPr>
        <w:t>PCR</w:t>
      </w:r>
      <w:r w:rsidRPr="00F77B8A">
        <w:rPr>
          <w:rFonts w:ascii="Arial" w:eastAsia="宋体" w:hAnsi="Arial" w:cs="Arial" w:hint="eastAsia"/>
          <w:lang w:eastAsia="zh-CN"/>
        </w:rPr>
        <w:t>扩增试验然后进行双向测序，则必须提供有关试验安全性和有效性的其他信息以支持机构作出试验适合使用的决定。</w:t>
      </w:r>
    </w:p>
    <w:p w:rsidR="00465A80" w:rsidRPr="00F77B8A" w:rsidRDefault="00EA6F81" w:rsidP="00547202">
      <w:pPr>
        <w:pStyle w:val="a3"/>
        <w:overflowPunct w:val="0"/>
        <w:snapToGrid w:val="0"/>
        <w:spacing w:before="52" w:line="300" w:lineRule="auto"/>
        <w:ind w:left="0"/>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阳性结果是指用上述的</w:t>
      </w:r>
      <w:r w:rsidR="00465A80" w:rsidRPr="00F77B8A">
        <w:rPr>
          <w:rFonts w:ascii="Arial" w:eastAsia="宋体" w:hAnsi="Arial" w:cs="Arial" w:hint="eastAsia"/>
          <w:lang w:eastAsia="zh-CN"/>
        </w:rPr>
        <w:t>i</w:t>
      </w:r>
      <w:r w:rsidR="00465A80" w:rsidRPr="00F77B8A">
        <w:rPr>
          <w:rFonts w:ascii="Arial" w:eastAsia="宋体" w:hAnsi="Arial" w:cs="Arial" w:hint="eastAsia"/>
          <w:b/>
          <w:lang w:eastAsia="zh-CN"/>
        </w:rPr>
        <w:t>或</w:t>
      </w:r>
      <w:r w:rsidR="00465A80" w:rsidRPr="00F77B8A">
        <w:rPr>
          <w:rFonts w:ascii="Arial" w:eastAsia="宋体" w:hAnsi="Arial" w:cs="Arial" w:hint="eastAsia"/>
          <w:lang w:eastAsia="zh-CN"/>
        </w:rPr>
        <w:t>ii</w:t>
      </w:r>
      <w:r w:rsidR="00465A80" w:rsidRPr="00F77B8A">
        <w:rPr>
          <w:rFonts w:ascii="Arial" w:eastAsia="宋体" w:hAnsi="Arial" w:cs="Arial" w:hint="eastAsia"/>
          <w:lang w:eastAsia="zh-CN"/>
        </w:rPr>
        <w:t>检测呈阳性的样本。阴性结果是指用上述的</w:t>
      </w:r>
      <w:r w:rsidR="00465A80" w:rsidRPr="00F77B8A">
        <w:rPr>
          <w:rFonts w:ascii="Arial" w:eastAsia="宋体" w:hAnsi="Arial" w:cs="Arial" w:hint="eastAsia"/>
          <w:lang w:eastAsia="zh-CN"/>
        </w:rPr>
        <w:t>i</w:t>
      </w:r>
      <w:r w:rsidR="00465A80" w:rsidRPr="00F77B8A">
        <w:rPr>
          <w:rFonts w:ascii="Arial" w:eastAsia="宋体" w:hAnsi="Arial" w:cs="Arial" w:hint="eastAsia"/>
          <w:b/>
          <w:lang w:eastAsia="zh-CN"/>
        </w:rPr>
        <w:t>和</w:t>
      </w:r>
      <w:r w:rsidR="00465A80" w:rsidRPr="00F77B8A">
        <w:rPr>
          <w:rFonts w:ascii="Arial" w:eastAsia="宋体" w:hAnsi="Arial" w:cs="Arial" w:hint="eastAsia"/>
          <w:lang w:eastAsia="zh-CN"/>
        </w:rPr>
        <w:t>ii</w:t>
      </w:r>
      <w:r w:rsidR="00465A80" w:rsidRPr="00F77B8A">
        <w:rPr>
          <w:rFonts w:ascii="Arial" w:eastAsia="宋体" w:hAnsi="Arial" w:cs="Arial" w:hint="eastAsia"/>
          <w:lang w:eastAsia="zh-CN"/>
        </w:rPr>
        <w:t>检测均呈阴性的样本。</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F77B8A" w:rsidRDefault="00465A80" w:rsidP="00547202">
      <w:pPr>
        <w:overflowPunct w:val="0"/>
        <w:snapToGrid w:val="0"/>
        <w:spacing w:before="3" w:line="300" w:lineRule="auto"/>
        <w:rPr>
          <w:rFonts w:ascii="Arial" w:eastAsia="宋体" w:hAnsi="Arial" w:cs="Arial"/>
          <w:sz w:val="24"/>
          <w:szCs w:val="24"/>
        </w:rPr>
      </w:pPr>
    </w:p>
    <w:p w:rsidR="00465A80" w:rsidRPr="00F77B8A" w:rsidRDefault="00465A80" w:rsidP="00E92746">
      <w:pPr>
        <w:pStyle w:val="410"/>
        <w:overflowPunct w:val="0"/>
        <w:snapToGrid w:val="0"/>
        <w:spacing w:line="300" w:lineRule="auto"/>
        <w:ind w:left="0" w:firstLine="0"/>
        <w:jc w:val="center"/>
        <w:outlineLvl w:val="9"/>
        <w:rPr>
          <w:rFonts w:ascii="Arial" w:eastAsia="宋体" w:hAnsi="Arial" w:cs="Arial"/>
          <w:b w:val="0"/>
          <w:bCs w:val="0"/>
          <w:lang w:eastAsia="zh-CN"/>
        </w:rPr>
      </w:pPr>
      <w:r w:rsidRPr="00F77B8A">
        <w:rPr>
          <w:rFonts w:ascii="Arial" w:eastAsia="宋体" w:hAnsi="Arial" w:cs="Arial" w:hint="eastAsia"/>
          <w:lang w:eastAsia="zh-CN"/>
        </w:rPr>
        <w:t>表</w:t>
      </w:r>
      <w:r w:rsidRPr="00F77B8A">
        <w:rPr>
          <w:rFonts w:ascii="Arial" w:eastAsia="宋体" w:hAnsi="Arial" w:cs="Arial" w:hint="eastAsia"/>
          <w:lang w:eastAsia="zh-CN"/>
        </w:rPr>
        <w:t xml:space="preserve"> 4</w:t>
      </w:r>
      <w:r w:rsidR="00E92746">
        <w:rPr>
          <w:rFonts w:ascii="Arial" w:eastAsia="宋体" w:hAnsi="Arial" w:cs="Arial" w:hint="eastAsia"/>
          <w:lang w:eastAsia="zh-CN"/>
        </w:rPr>
        <w:t>：</w:t>
      </w:r>
      <w:r w:rsidRPr="00F77B8A">
        <w:rPr>
          <w:rFonts w:ascii="Arial" w:eastAsia="宋体" w:hAnsi="Arial" w:cs="Arial" w:hint="eastAsia"/>
          <w:lang w:eastAsia="zh-CN"/>
        </w:rPr>
        <w:t>每种样本的复合参考方法结果解释</w:t>
      </w:r>
    </w:p>
    <w:tbl>
      <w:tblPr>
        <w:tblStyle w:val="TableNormal"/>
        <w:tblW w:w="8189" w:type="dxa"/>
        <w:jc w:val="center"/>
        <w:tblInd w:w="725" w:type="dxa"/>
        <w:tblLayout w:type="fixed"/>
        <w:tblLook w:val="01E0" w:firstRow="1" w:lastRow="1" w:firstColumn="1" w:lastColumn="1" w:noHBand="0" w:noVBand="0"/>
      </w:tblPr>
      <w:tblGrid>
        <w:gridCol w:w="2880"/>
        <w:gridCol w:w="2520"/>
        <w:gridCol w:w="2789"/>
      </w:tblGrid>
      <w:tr w:rsidR="00465A80" w:rsidRPr="00B075E2" w:rsidTr="003C1233">
        <w:trPr>
          <w:jc w:val="center"/>
        </w:trPr>
        <w:tc>
          <w:tcPr>
            <w:tcW w:w="5400" w:type="dxa"/>
            <w:gridSpan w:val="2"/>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b/>
                <w:sz w:val="21"/>
                <w:szCs w:val="21"/>
                <w:lang w:eastAsia="zh-CN"/>
              </w:rPr>
              <w:t>复合参考：</w:t>
            </w:r>
          </w:p>
        </w:tc>
        <w:tc>
          <w:tcPr>
            <w:tcW w:w="2789" w:type="dxa"/>
            <w:vMerge w:val="restart"/>
            <w:tcBorders>
              <w:top w:val="single" w:sz="5" w:space="0" w:color="000000"/>
              <w:left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b/>
                <w:sz w:val="21"/>
                <w:szCs w:val="21"/>
                <w:lang w:eastAsia="zh-CN"/>
              </w:rPr>
              <w:t>复合参考方法结果解释</w:t>
            </w:r>
          </w:p>
        </w:tc>
      </w:tr>
      <w:tr w:rsidR="00465A80" w:rsidRPr="00B075E2" w:rsidTr="003C1233">
        <w:trPr>
          <w:jc w:val="center"/>
        </w:trPr>
        <w:tc>
          <w:tcPr>
            <w:tcW w:w="288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b/>
                <w:sz w:val="21"/>
                <w:szCs w:val="21"/>
                <w:lang w:eastAsia="zh-CN"/>
              </w:rPr>
              <w:t>直接样本培养</w:t>
            </w:r>
          </w:p>
        </w:tc>
        <w:tc>
          <w:tcPr>
            <w:tcW w:w="252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b/>
                <w:sz w:val="21"/>
                <w:szCs w:val="21"/>
                <w:lang w:eastAsia="zh-CN"/>
              </w:rPr>
              <w:t>直接样本</w:t>
            </w:r>
            <w:r w:rsidRPr="00B075E2">
              <w:rPr>
                <w:rFonts w:ascii="Arial" w:eastAsia="宋体" w:hAnsi="Arial" w:cs="Arial" w:hint="eastAsia"/>
                <w:b/>
                <w:sz w:val="21"/>
                <w:szCs w:val="21"/>
                <w:lang w:eastAsia="zh-CN"/>
              </w:rPr>
              <w:t xml:space="preserve"> PCR</w:t>
            </w:r>
          </w:p>
        </w:tc>
        <w:tc>
          <w:tcPr>
            <w:tcW w:w="2789" w:type="dxa"/>
            <w:vMerge/>
            <w:tcBorders>
              <w:left w:val="single" w:sz="5" w:space="0" w:color="000000"/>
              <w:bottom w:val="single" w:sz="5" w:space="0" w:color="000000"/>
              <w:right w:val="single" w:sz="5" w:space="0" w:color="000000"/>
            </w:tcBorders>
          </w:tcPr>
          <w:p w:rsidR="00465A80" w:rsidRPr="00B075E2" w:rsidRDefault="00465A80" w:rsidP="000D3396">
            <w:pPr>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p>
        </w:tc>
      </w:tr>
      <w:tr w:rsidR="00465A80" w:rsidRPr="00B075E2" w:rsidTr="003C1233">
        <w:trPr>
          <w:jc w:val="center"/>
        </w:trPr>
        <w:tc>
          <w:tcPr>
            <w:tcW w:w="288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52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789"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r>
      <w:tr w:rsidR="00465A80" w:rsidRPr="00B075E2" w:rsidTr="003C1233">
        <w:trPr>
          <w:jc w:val="center"/>
        </w:trPr>
        <w:tc>
          <w:tcPr>
            <w:tcW w:w="288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52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789"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r>
      <w:tr w:rsidR="00465A80" w:rsidRPr="00B075E2" w:rsidTr="003C1233">
        <w:trPr>
          <w:jc w:val="center"/>
        </w:trPr>
        <w:tc>
          <w:tcPr>
            <w:tcW w:w="288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52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789"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r>
      <w:tr w:rsidR="00465A80" w:rsidRPr="00B075E2" w:rsidTr="003C1233">
        <w:trPr>
          <w:jc w:val="center"/>
        </w:trPr>
        <w:tc>
          <w:tcPr>
            <w:tcW w:w="288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520"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c>
          <w:tcPr>
            <w:tcW w:w="2789" w:type="dxa"/>
            <w:tcBorders>
              <w:top w:val="single" w:sz="5" w:space="0" w:color="000000"/>
              <w:left w:val="single" w:sz="5" w:space="0" w:color="000000"/>
              <w:bottom w:val="single" w:sz="5" w:space="0" w:color="000000"/>
              <w:right w:val="single" w:sz="5" w:space="0" w:color="000000"/>
            </w:tcBorders>
          </w:tcPr>
          <w:p w:rsidR="00465A80" w:rsidRPr="00B075E2" w:rsidRDefault="00465A80" w:rsidP="000D3396">
            <w:pPr>
              <w:pStyle w:val="TableParagraph"/>
              <w:overflowPunct w:val="0"/>
              <w:snapToGrid w:val="0"/>
              <w:spacing w:beforeLines="15" w:before="36" w:afterLines="15" w:after="36" w:line="276" w:lineRule="auto"/>
              <w:ind w:leftChars="20" w:left="42" w:rightChars="20" w:right="42"/>
              <w:jc w:val="center"/>
              <w:rPr>
                <w:rFonts w:ascii="Arial" w:eastAsia="宋体" w:hAnsi="Arial" w:cs="Arial"/>
                <w:sz w:val="21"/>
                <w:szCs w:val="21"/>
                <w:lang w:eastAsia="zh-CN"/>
              </w:rPr>
            </w:pPr>
            <w:r w:rsidRPr="00B075E2">
              <w:rPr>
                <w:rFonts w:ascii="Arial" w:eastAsia="宋体" w:hAnsi="Arial" w:cs="Arial" w:hint="eastAsia"/>
                <w:sz w:val="21"/>
                <w:szCs w:val="21"/>
                <w:lang w:eastAsia="zh-CN"/>
              </w:rPr>
              <w:t>-</w:t>
            </w:r>
          </w:p>
        </w:tc>
      </w:tr>
    </w:tbl>
    <w:p w:rsidR="00465A80" w:rsidRPr="003C1233" w:rsidRDefault="00465A80" w:rsidP="003C1233">
      <w:pPr>
        <w:overflowPunct w:val="0"/>
        <w:snapToGrid w:val="0"/>
        <w:spacing w:line="300" w:lineRule="auto"/>
        <w:ind w:leftChars="106" w:left="223" w:rightChars="108" w:right="227"/>
        <w:rPr>
          <w:rFonts w:ascii="Arial" w:eastAsia="宋体" w:hAnsi="Arial" w:cs="Arial"/>
          <w:szCs w:val="21"/>
        </w:rPr>
      </w:pPr>
      <w:r w:rsidRPr="003C1233">
        <w:rPr>
          <w:rFonts w:ascii="Arial" w:eastAsia="宋体" w:hAnsi="Arial" w:cs="Arial" w:hint="eastAsia"/>
          <w:szCs w:val="21"/>
        </w:rPr>
        <w:t>*</w:t>
      </w:r>
      <w:r w:rsidRPr="003C1233">
        <w:rPr>
          <w:rFonts w:ascii="Arial" w:eastAsia="宋体" w:hAnsi="Arial" w:cs="Arial" w:hint="eastAsia"/>
          <w:szCs w:val="21"/>
        </w:rPr>
        <w:t>如果使用由非</w:t>
      </w:r>
      <w:r w:rsidRPr="003C1233">
        <w:rPr>
          <w:rFonts w:ascii="Arial" w:eastAsia="宋体" w:hAnsi="Arial" w:cs="Arial" w:hint="eastAsia"/>
          <w:szCs w:val="21"/>
        </w:rPr>
        <w:t>FDA</w:t>
      </w:r>
      <w:r w:rsidRPr="003C1233">
        <w:rPr>
          <w:rFonts w:ascii="Arial" w:eastAsia="宋体" w:hAnsi="Arial" w:cs="Arial" w:hint="eastAsia"/>
          <w:szCs w:val="21"/>
        </w:rPr>
        <w:t>机构认可或批准的核酸</w:t>
      </w:r>
      <w:r w:rsidRPr="003C1233">
        <w:rPr>
          <w:rFonts w:ascii="Arial" w:eastAsia="宋体" w:hAnsi="Arial" w:cs="Arial" w:hint="eastAsia"/>
          <w:szCs w:val="21"/>
        </w:rPr>
        <w:t>PCR</w:t>
      </w:r>
      <w:r w:rsidRPr="003C1233">
        <w:rPr>
          <w:rFonts w:ascii="Arial" w:eastAsia="宋体" w:hAnsi="Arial" w:cs="Arial" w:hint="eastAsia"/>
          <w:szCs w:val="21"/>
        </w:rPr>
        <w:t>扩增试验作为直接样本测试复合参考方法的一部分，则必须用双向测序证实阳性</w:t>
      </w:r>
      <w:r w:rsidRPr="003C1233">
        <w:rPr>
          <w:rFonts w:ascii="Arial" w:eastAsia="宋体" w:hAnsi="Arial" w:cs="Arial" w:hint="eastAsia"/>
          <w:szCs w:val="21"/>
        </w:rPr>
        <w:t>PCR</w:t>
      </w:r>
      <w:r w:rsidRPr="003C1233">
        <w:rPr>
          <w:rFonts w:ascii="Arial" w:eastAsia="宋体" w:hAnsi="Arial" w:cs="Arial" w:hint="eastAsia"/>
          <w:szCs w:val="21"/>
        </w:rPr>
        <w:t>结果。</w:t>
      </w:r>
    </w:p>
    <w:p w:rsidR="00465A80" w:rsidRPr="00F77B8A" w:rsidRDefault="00465A80" w:rsidP="00547202">
      <w:pPr>
        <w:overflowPunct w:val="0"/>
        <w:snapToGrid w:val="0"/>
        <w:spacing w:line="300" w:lineRule="auto"/>
        <w:rPr>
          <w:rFonts w:ascii="Arial" w:eastAsia="宋体" w:hAnsi="Arial" w:cs="Arial"/>
          <w:sz w:val="24"/>
          <w:szCs w:val="24"/>
        </w:rPr>
      </w:pPr>
    </w:p>
    <w:p w:rsidR="00465A80" w:rsidRPr="00F77B8A" w:rsidRDefault="00465A80" w:rsidP="00547202">
      <w:pPr>
        <w:pStyle w:val="a3"/>
        <w:overflowPunct w:val="0"/>
        <w:snapToGrid w:val="0"/>
        <w:spacing w:line="300" w:lineRule="auto"/>
        <w:ind w:left="0"/>
        <w:jc w:val="both"/>
        <w:rPr>
          <w:rFonts w:ascii="Arial" w:eastAsia="宋体" w:hAnsi="Arial" w:cs="Arial"/>
          <w:lang w:eastAsia="zh-CN"/>
        </w:rPr>
      </w:pPr>
      <w:r w:rsidRPr="00F77B8A">
        <w:rPr>
          <w:rFonts w:ascii="Arial" w:eastAsia="宋体" w:hAnsi="Arial" w:cs="Arial" w:hint="eastAsia"/>
          <w:lang w:eastAsia="zh-CN"/>
        </w:rPr>
        <w:t>分枝杆菌培养是指用液体培养基、固体培养基或两者分离生物体，然后使用</w:t>
      </w:r>
      <w:r w:rsidRPr="00F77B8A">
        <w:rPr>
          <w:rFonts w:ascii="Arial" w:eastAsia="宋体" w:hAnsi="Arial" w:cs="Arial" w:hint="eastAsia"/>
          <w:lang w:eastAsia="zh-CN"/>
        </w:rPr>
        <w:t>FDA</w:t>
      </w:r>
      <w:r w:rsidRPr="00F77B8A">
        <w:rPr>
          <w:rFonts w:ascii="Arial" w:eastAsia="宋体" w:hAnsi="Arial" w:cs="Arial" w:hint="eastAsia"/>
          <w:lang w:eastAsia="zh-CN"/>
        </w:rPr>
        <w:t>认可的分子探针、高效液相色谱技术、质谱分析法或对来自分离菌株的</w:t>
      </w:r>
      <w:r w:rsidRPr="00F77B8A">
        <w:rPr>
          <w:rFonts w:ascii="Arial" w:eastAsia="宋体" w:hAnsi="Arial" w:cs="Arial" w:hint="eastAsia"/>
          <w:lang w:eastAsia="zh-CN"/>
        </w:rPr>
        <w:t>DNA</w:t>
      </w:r>
      <w:r w:rsidRPr="00F77B8A">
        <w:rPr>
          <w:rFonts w:ascii="Arial" w:eastAsia="宋体" w:hAnsi="Arial" w:cs="Arial" w:hint="eastAsia"/>
          <w:lang w:eastAsia="zh-CN"/>
        </w:rPr>
        <w:t>进行测序鉴定培养出的分离菌株。</w:t>
      </w:r>
    </w:p>
    <w:p w:rsidR="00465A80" w:rsidRPr="00F77B8A" w:rsidRDefault="00465A80" w:rsidP="00547202">
      <w:pPr>
        <w:pStyle w:val="a3"/>
        <w:overflowPunct w:val="0"/>
        <w:snapToGrid w:val="0"/>
        <w:spacing w:before="199" w:line="300" w:lineRule="auto"/>
        <w:ind w:left="0"/>
        <w:jc w:val="both"/>
        <w:rPr>
          <w:rFonts w:ascii="Arial" w:eastAsia="宋体" w:hAnsi="Arial" w:cs="Arial"/>
          <w:lang w:eastAsia="zh-CN"/>
        </w:rPr>
      </w:pPr>
      <w:r w:rsidRPr="00F77B8A">
        <w:rPr>
          <w:rFonts w:ascii="Arial" w:eastAsia="宋体" w:hAnsi="Arial" w:cs="Arial" w:hint="eastAsia"/>
          <w:lang w:eastAsia="zh-CN"/>
        </w:rPr>
        <w:t>如果使用由非</w:t>
      </w:r>
      <w:r w:rsidRPr="00F77B8A">
        <w:rPr>
          <w:rFonts w:ascii="Arial" w:eastAsia="宋体" w:hAnsi="Arial" w:cs="Arial" w:hint="eastAsia"/>
          <w:lang w:eastAsia="zh-CN"/>
        </w:rPr>
        <w:t>FDA</w:t>
      </w:r>
      <w:r w:rsidRPr="00F77B8A">
        <w:rPr>
          <w:rFonts w:ascii="Arial" w:eastAsia="宋体" w:hAnsi="Arial" w:cs="Arial" w:hint="eastAsia"/>
          <w:lang w:eastAsia="zh-CN"/>
        </w:rPr>
        <w:t>机构认可或批准的</w:t>
      </w:r>
      <w:r w:rsidRPr="00F77B8A">
        <w:rPr>
          <w:rFonts w:ascii="Arial" w:eastAsia="宋体" w:hAnsi="Arial" w:cs="Arial" w:hint="eastAsia"/>
          <w:lang w:eastAsia="zh-CN"/>
        </w:rPr>
        <w:t>PCR</w:t>
      </w:r>
      <w:r w:rsidRPr="00F77B8A">
        <w:rPr>
          <w:rFonts w:ascii="Arial" w:eastAsia="宋体" w:hAnsi="Arial" w:cs="Arial" w:hint="eastAsia"/>
          <w:lang w:eastAsia="zh-CN"/>
        </w:rPr>
        <w:t>试验作为参考方法的一部分，必须提供关于所用靶标和引物的信息，任何描述其使用的参考文献并确认所用的</w:t>
      </w:r>
      <w:r w:rsidRPr="00F77B8A">
        <w:rPr>
          <w:rFonts w:ascii="Arial" w:eastAsia="宋体" w:hAnsi="Arial" w:cs="Arial" w:hint="eastAsia"/>
          <w:lang w:eastAsia="zh-CN"/>
        </w:rPr>
        <w:t>PCR</w:t>
      </w:r>
      <w:r w:rsidRPr="00F77B8A">
        <w:rPr>
          <w:rFonts w:ascii="Arial" w:eastAsia="宋体" w:hAnsi="Arial" w:cs="Arial" w:hint="eastAsia"/>
          <w:lang w:eastAsia="zh-CN"/>
        </w:rPr>
        <w:t>方法。</w:t>
      </w:r>
      <w:r w:rsidRPr="00F77B8A">
        <w:rPr>
          <w:rFonts w:ascii="Arial" w:eastAsia="宋体" w:hAnsi="Arial" w:cs="Arial" w:hint="eastAsia"/>
          <w:lang w:eastAsia="zh-CN"/>
        </w:rPr>
        <w:t>PCR</w:t>
      </w:r>
      <w:r w:rsidRPr="00F77B8A">
        <w:rPr>
          <w:rFonts w:ascii="Arial" w:eastAsia="宋体" w:hAnsi="Arial" w:cs="Arial" w:hint="eastAsia"/>
          <w:lang w:eastAsia="zh-CN"/>
        </w:rPr>
        <w:t>方法必须使用与贵公司器械不同的引物，且必须对所有</w:t>
      </w:r>
      <w:r w:rsidRPr="00F77B8A">
        <w:rPr>
          <w:rFonts w:ascii="Arial" w:eastAsia="宋体" w:hAnsi="Arial" w:cs="Arial" w:hint="eastAsia"/>
          <w:lang w:eastAsia="zh-CN"/>
        </w:rPr>
        <w:t>PCR</w:t>
      </w:r>
      <w:r w:rsidRPr="00F77B8A">
        <w:rPr>
          <w:rFonts w:ascii="Arial" w:eastAsia="宋体" w:hAnsi="Arial" w:cs="Arial" w:hint="eastAsia"/>
          <w:lang w:eastAsia="zh-CN"/>
        </w:rPr>
        <w:t>阳性样本进行双向测序。</w:t>
      </w:r>
    </w:p>
    <w:p w:rsidR="00465A80" w:rsidRPr="00F77B8A" w:rsidRDefault="00465A80" w:rsidP="00547202">
      <w:pPr>
        <w:overflowPunct w:val="0"/>
        <w:snapToGrid w:val="0"/>
        <w:spacing w:before="98" w:line="300" w:lineRule="auto"/>
        <w:rPr>
          <w:rFonts w:ascii="Arial" w:eastAsia="宋体" w:hAnsi="Arial" w:cs="Arial"/>
          <w:sz w:val="24"/>
          <w:szCs w:val="24"/>
        </w:rPr>
      </w:pPr>
      <w:r w:rsidRPr="00F77B8A">
        <w:rPr>
          <w:rFonts w:ascii="Arial" w:eastAsia="宋体" w:hAnsi="Arial" w:cs="Arial" w:hint="eastAsia"/>
          <w:sz w:val="24"/>
          <w:szCs w:val="24"/>
        </w:rPr>
        <w:t>贵公司可参考</w:t>
      </w:r>
      <w:r w:rsidRPr="00F77B8A">
        <w:rPr>
          <w:rFonts w:ascii="Arial" w:eastAsia="宋体" w:hAnsi="Arial" w:cs="Arial" w:hint="eastAsia"/>
          <w:sz w:val="24"/>
          <w:szCs w:val="24"/>
        </w:rPr>
        <w:t>CLSI</w:t>
      </w:r>
      <w:r w:rsidRPr="00F77B8A">
        <w:rPr>
          <w:rFonts w:ascii="Arial" w:eastAsia="宋体" w:hAnsi="Arial" w:cs="Arial" w:hint="eastAsia"/>
          <w:sz w:val="24"/>
          <w:szCs w:val="24"/>
        </w:rPr>
        <w:t>文件</w:t>
      </w:r>
      <w:r w:rsidRPr="00F77B8A">
        <w:rPr>
          <w:rFonts w:ascii="Arial" w:eastAsia="宋体" w:hAnsi="Arial" w:cs="Arial" w:hint="eastAsia"/>
          <w:sz w:val="24"/>
          <w:szCs w:val="24"/>
        </w:rPr>
        <w:t>MM18-A</w:t>
      </w:r>
      <w:r w:rsidRPr="00F77B8A">
        <w:rPr>
          <w:rFonts w:ascii="Arial" w:eastAsia="宋体" w:hAnsi="Arial" w:cs="Arial" w:hint="eastAsia"/>
          <w:sz w:val="24"/>
          <w:szCs w:val="24"/>
        </w:rPr>
        <w:t>，</w:t>
      </w:r>
      <w:bookmarkStart w:id="248" w:name="OLE_LINK94"/>
      <w:bookmarkStart w:id="249" w:name="OLE_LINK95"/>
      <w:r w:rsidRPr="00F77B8A">
        <w:rPr>
          <w:rFonts w:ascii="Arial" w:eastAsia="宋体" w:hAnsi="Arial" w:cs="Arial" w:hint="eastAsia"/>
          <w:i/>
          <w:sz w:val="24"/>
          <w:szCs w:val="24"/>
        </w:rPr>
        <w:t>DNA </w:t>
      </w:r>
      <w:r w:rsidRPr="00F77B8A">
        <w:rPr>
          <w:rFonts w:ascii="Arial" w:eastAsia="宋体" w:hAnsi="Arial" w:cs="Arial" w:hint="eastAsia"/>
          <w:i/>
          <w:sz w:val="24"/>
          <w:szCs w:val="24"/>
        </w:rPr>
        <w:t>靶向基因测序鉴定细菌和真菌的解释标准</w:t>
      </w:r>
      <w:bookmarkEnd w:id="248"/>
      <w:bookmarkEnd w:id="249"/>
      <w:r w:rsidR="00653C80">
        <w:rPr>
          <w:rFonts w:ascii="Arial" w:eastAsia="宋体" w:hAnsi="Arial" w:cs="Arial" w:hint="eastAsia"/>
          <w:sz w:val="24"/>
          <w:szCs w:val="24"/>
        </w:rPr>
        <w:t>【</w:t>
      </w:r>
      <w:r w:rsidRPr="00F77B8A">
        <w:rPr>
          <w:rFonts w:ascii="Arial" w:eastAsia="宋体" w:hAnsi="Arial" w:cs="Arial" w:hint="eastAsia"/>
          <w:sz w:val="24"/>
          <w:szCs w:val="24"/>
        </w:rPr>
        <w:t>参考文件</w:t>
      </w:r>
      <w:r w:rsidRPr="00F77B8A">
        <w:rPr>
          <w:rFonts w:ascii="Arial" w:eastAsia="宋体" w:hAnsi="Arial" w:cs="Arial" w:hint="eastAsia"/>
          <w:sz w:val="24"/>
          <w:szCs w:val="24"/>
        </w:rPr>
        <w:t>12</w:t>
      </w:r>
      <w:r w:rsidR="00653C80">
        <w:rPr>
          <w:rFonts w:ascii="Arial" w:eastAsia="宋体" w:hAnsi="Arial" w:cs="Arial" w:hint="eastAsia"/>
          <w:sz w:val="24"/>
          <w:szCs w:val="24"/>
        </w:rPr>
        <w:t>】</w:t>
      </w:r>
      <w:r w:rsidRPr="00F77B8A">
        <w:rPr>
          <w:rFonts w:ascii="Arial" w:eastAsia="宋体" w:hAnsi="Arial" w:cs="Arial" w:hint="eastAsia"/>
          <w:sz w:val="24"/>
          <w:szCs w:val="24"/>
        </w:rPr>
        <w:t>，关于</w:t>
      </w:r>
      <w:r w:rsidRPr="00F77B8A">
        <w:rPr>
          <w:rFonts w:ascii="Arial" w:eastAsia="宋体" w:hAnsi="Arial" w:cs="Arial" w:hint="eastAsia"/>
          <w:sz w:val="24"/>
          <w:szCs w:val="24"/>
        </w:rPr>
        <w:t>MTB-</w:t>
      </w:r>
      <w:r w:rsidRPr="00F77B8A">
        <w:rPr>
          <w:rFonts w:ascii="Arial" w:eastAsia="宋体" w:hAnsi="Arial" w:cs="Arial" w:hint="eastAsia"/>
          <w:sz w:val="24"/>
          <w:szCs w:val="24"/>
        </w:rPr>
        <w:t>复合群靶向基因测序的指南。</w:t>
      </w:r>
    </w:p>
    <w:p w:rsidR="00465A80" w:rsidRPr="00F77B8A" w:rsidRDefault="00465A80" w:rsidP="00547202">
      <w:pPr>
        <w:pStyle w:val="a3"/>
        <w:overflowPunct w:val="0"/>
        <w:snapToGrid w:val="0"/>
        <w:spacing w:before="202" w:line="300" w:lineRule="auto"/>
        <w:ind w:left="0"/>
        <w:jc w:val="both"/>
        <w:rPr>
          <w:rFonts w:ascii="Arial" w:eastAsia="宋体" w:hAnsi="Arial" w:cs="Arial"/>
          <w:lang w:eastAsia="zh-CN"/>
        </w:rPr>
      </w:pPr>
      <w:r w:rsidRPr="00F77B8A">
        <w:rPr>
          <w:rFonts w:ascii="Arial" w:eastAsia="宋体" w:hAnsi="Arial" w:cs="Arial" w:hint="eastAsia"/>
          <w:lang w:eastAsia="zh-CN"/>
        </w:rPr>
        <w:t>贵公司的研究方案必须包含复合参考方法确定中所用的特定测试的描述。如果复合参考方法测试在多个中心完成，而不是在单个中心实验室，则贵公司研究方案必须描述各测试中心所用方法之间的任何差异。必须描述对器械和复合参考方法中包含试验采取的所有质控措施。</w:t>
      </w:r>
    </w:p>
    <w:p w:rsidR="00465A80" w:rsidRPr="00F77B8A" w:rsidRDefault="00465A80" w:rsidP="00547202">
      <w:pPr>
        <w:pStyle w:val="a3"/>
        <w:overflowPunct w:val="0"/>
        <w:snapToGrid w:val="0"/>
        <w:spacing w:before="201" w:line="300" w:lineRule="auto"/>
        <w:ind w:left="0"/>
        <w:jc w:val="both"/>
        <w:rPr>
          <w:rFonts w:ascii="Arial" w:eastAsia="宋体" w:hAnsi="Arial" w:cs="Arial"/>
          <w:lang w:eastAsia="zh-CN"/>
        </w:rPr>
      </w:pPr>
      <w:r w:rsidRPr="00F77B8A">
        <w:rPr>
          <w:rFonts w:ascii="Arial" w:eastAsia="宋体" w:hAnsi="Arial" w:cs="Arial" w:hint="eastAsia"/>
          <w:lang w:eastAsia="zh-CN"/>
        </w:rPr>
        <w:t>尽管不直接作为参考方法测试的一部分，但贵公司必须对临床研究所含所有呼吸道样本进行荧光染色并得到抗酸涂片。这些数据必须包含在提交的基于抗酸涂片状态的器械性能亚组分析中。</w:t>
      </w:r>
    </w:p>
    <w:p w:rsidR="00465A80" w:rsidRPr="00F77B8A" w:rsidRDefault="00EA6F81" w:rsidP="00A362FD">
      <w:pPr>
        <w:pStyle w:val="a3"/>
        <w:overflowPunct w:val="0"/>
        <w:snapToGrid w:val="0"/>
        <w:spacing w:afterLines="50" w:after="120" w:line="288" w:lineRule="auto"/>
        <w:ind w:left="0"/>
        <w:jc w:val="both"/>
        <w:rPr>
          <w:rFonts w:ascii="Arial" w:eastAsia="宋体" w:hAnsi="Arial" w:cs="Arial"/>
          <w:lang w:eastAsia="zh-CN"/>
        </w:rPr>
      </w:pPr>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由于结核病的本质，我们承认有可能小部分样本贵公司器械显示为阳性但参考方法显示为阴性。这可能是由于样本加工过程对呼吸道样本的影响造成培养时生物体生长受到抑制，或样本内生物体数量较少，而不是因为结果为实际的假阳性结果。为解决该问题，可通过在研究设计中指定涵盖随访期间对治疗的反应的临床结核病定义。</w:t>
      </w:r>
      <w:r w:rsidR="00653C80">
        <w:rPr>
          <w:rFonts w:ascii="Arial" w:eastAsia="宋体" w:hAnsi="Arial" w:cs="Arial" w:hint="eastAsia"/>
          <w:lang w:eastAsia="zh-CN"/>
        </w:rPr>
        <w:t>【</w:t>
      </w:r>
      <w:r w:rsidR="00465A80" w:rsidRPr="00F77B8A">
        <w:rPr>
          <w:rFonts w:ascii="Arial" w:eastAsia="宋体" w:hAnsi="Arial" w:cs="Arial" w:hint="eastAsia"/>
          <w:lang w:eastAsia="zh-CN"/>
        </w:rPr>
        <w:t>参考文件</w:t>
      </w:r>
      <w:r w:rsidR="00465A80" w:rsidRPr="00F77B8A">
        <w:rPr>
          <w:rFonts w:ascii="Arial" w:eastAsia="宋体" w:hAnsi="Arial" w:cs="Arial" w:hint="eastAsia"/>
          <w:lang w:eastAsia="zh-CN"/>
        </w:rPr>
        <w:t>13</w:t>
      </w:r>
      <w:r w:rsidR="00653C80">
        <w:rPr>
          <w:rFonts w:ascii="Arial" w:eastAsia="宋体" w:hAnsi="Arial" w:cs="Arial" w:hint="eastAsia"/>
          <w:lang w:eastAsia="zh-CN"/>
        </w:rPr>
        <w:t>】</w:t>
      </w:r>
      <w:r w:rsidR="00465A80" w:rsidRPr="00F77B8A">
        <w:rPr>
          <w:rFonts w:ascii="Arial" w:eastAsia="宋体" w:hAnsi="Arial" w:cs="Arial" w:hint="eastAsia"/>
          <w:lang w:eastAsia="zh-CN"/>
        </w:rPr>
        <w:t>这项内容可作为试验性能的二级分析，可能会提高试验器械的特异性，尤其是对于高敏感性器械。</w:t>
      </w:r>
    </w:p>
    <w:p w:rsidR="00465A80" w:rsidRPr="00F77B8A" w:rsidRDefault="00465A80" w:rsidP="00A362FD">
      <w:pPr>
        <w:pStyle w:val="410"/>
        <w:numPr>
          <w:ilvl w:val="0"/>
          <w:numId w:val="3"/>
        </w:numPr>
        <w:tabs>
          <w:tab w:val="left" w:pos="480"/>
        </w:tabs>
        <w:overflowPunct w:val="0"/>
        <w:snapToGrid w:val="0"/>
        <w:spacing w:afterLines="50" w:after="120" w:line="288" w:lineRule="auto"/>
        <w:ind w:left="357" w:hanging="357"/>
        <w:jc w:val="both"/>
        <w:rPr>
          <w:rFonts w:ascii="Arial" w:eastAsia="宋体" w:hAnsi="Arial" w:cs="Arial"/>
          <w:b w:val="0"/>
          <w:bCs w:val="0"/>
          <w:lang w:eastAsia="zh-CN"/>
        </w:rPr>
      </w:pPr>
      <w:bookmarkStart w:id="250" w:name="2)_Study_Protocols"/>
      <w:bookmarkStart w:id="251" w:name="_bookmark32"/>
      <w:bookmarkStart w:id="252" w:name="_Toc496876320"/>
      <w:bookmarkEnd w:id="250"/>
      <w:bookmarkEnd w:id="251"/>
      <w:r w:rsidRPr="00F77B8A">
        <w:rPr>
          <w:rFonts w:ascii="Arial" w:eastAsia="宋体" w:hAnsi="Arial" w:cs="Arial" w:hint="eastAsia"/>
          <w:lang w:eastAsia="zh-CN"/>
        </w:rPr>
        <w:t>研究方案</w:t>
      </w:r>
      <w:bookmarkEnd w:id="252"/>
    </w:p>
    <w:p w:rsidR="00465A80" w:rsidRPr="00841DAA" w:rsidRDefault="00465A80" w:rsidP="00A362FD">
      <w:pPr>
        <w:pStyle w:val="a3"/>
        <w:overflowPunct w:val="0"/>
        <w:snapToGrid w:val="0"/>
        <w:spacing w:afterLines="50" w:after="120" w:line="288" w:lineRule="auto"/>
        <w:ind w:left="0"/>
        <w:rPr>
          <w:rFonts w:ascii="Arial" w:eastAsia="宋体" w:hAnsi="Arial" w:cs="Arial"/>
          <w:spacing w:val="-4"/>
          <w:lang w:eastAsia="zh-CN"/>
        </w:rPr>
      </w:pPr>
      <w:r w:rsidRPr="00841DAA">
        <w:rPr>
          <w:rFonts w:ascii="Arial" w:eastAsia="宋体" w:hAnsi="Arial" w:cs="Arial" w:hint="eastAsia"/>
          <w:spacing w:val="-4"/>
          <w:lang w:eastAsia="zh-CN"/>
        </w:rPr>
        <w:t>贵公司必须在研究开始前确定临床研究方案。方案必须包括完整的患者入选和排除标准、研究程序、说明进行试验的地点、详细的统计分析计划包括所用统计分析方法、确定研究样本量的理由和其他适于提供的内容。研究方案必须明确说明器械结果是否将用于患者管理；如果是，美国的研究中心可能需要提供研究器械豁免（</w:t>
      </w:r>
      <w:r w:rsidRPr="00841DAA">
        <w:rPr>
          <w:rFonts w:ascii="Arial" w:eastAsia="宋体" w:hAnsi="Arial" w:cs="Arial" w:hint="eastAsia"/>
          <w:spacing w:val="-4"/>
          <w:lang w:eastAsia="zh-CN"/>
        </w:rPr>
        <w:t>IDE</w:t>
      </w:r>
      <w:r w:rsidRPr="00841DAA">
        <w:rPr>
          <w:rFonts w:ascii="Arial" w:eastAsia="宋体" w:hAnsi="Arial" w:cs="Arial" w:hint="eastAsia"/>
          <w:spacing w:val="-4"/>
          <w:lang w:eastAsia="zh-CN"/>
        </w:rPr>
        <w:t>）（见下述第</w:t>
      </w:r>
      <w:r w:rsidRPr="00841DAA">
        <w:rPr>
          <w:rFonts w:ascii="Arial" w:eastAsia="宋体" w:hAnsi="Arial" w:cs="Arial" w:hint="eastAsia"/>
          <w:spacing w:val="-4"/>
          <w:lang w:eastAsia="zh-CN"/>
        </w:rPr>
        <w:t>6</w:t>
      </w:r>
      <w:r w:rsidRPr="00841DAA">
        <w:rPr>
          <w:rFonts w:ascii="Arial" w:eastAsia="宋体" w:hAnsi="Arial" w:cs="Arial" w:hint="eastAsia"/>
          <w:spacing w:val="-4"/>
          <w:lang w:eastAsia="zh-CN"/>
        </w:rPr>
        <w:t>（</w:t>
      </w:r>
      <w:r w:rsidRPr="00841DAA">
        <w:rPr>
          <w:rFonts w:ascii="Arial" w:eastAsia="宋体" w:hAnsi="Arial" w:cs="Arial" w:hint="eastAsia"/>
          <w:spacing w:val="-4"/>
          <w:lang w:eastAsia="zh-CN"/>
        </w:rPr>
        <w:t>c</w:t>
      </w:r>
      <w:r w:rsidRPr="00841DAA">
        <w:rPr>
          <w:rFonts w:ascii="Arial" w:eastAsia="宋体" w:hAnsi="Arial" w:cs="Arial" w:hint="eastAsia"/>
          <w:spacing w:val="-4"/>
          <w:lang w:eastAsia="zh-CN"/>
        </w:rPr>
        <w:t>）（</w:t>
      </w:r>
      <w:r w:rsidRPr="00841DAA">
        <w:rPr>
          <w:rFonts w:ascii="Arial" w:eastAsia="宋体" w:hAnsi="Arial" w:cs="Arial" w:hint="eastAsia"/>
          <w:spacing w:val="-4"/>
          <w:lang w:eastAsia="zh-CN"/>
        </w:rPr>
        <w:t>3</w:t>
      </w:r>
      <w:r w:rsidRPr="00841DAA">
        <w:rPr>
          <w:rFonts w:ascii="Arial" w:eastAsia="宋体" w:hAnsi="Arial" w:cs="Arial" w:hint="eastAsia"/>
          <w:spacing w:val="-4"/>
          <w:lang w:eastAsia="zh-CN"/>
        </w:rPr>
        <w:t>）章节）。贵公司必须使用</w:t>
      </w:r>
      <w:r w:rsidRPr="00841DAA">
        <w:rPr>
          <w:rFonts w:ascii="Arial" w:eastAsia="宋体" w:hAnsi="Arial" w:cs="Arial" w:hint="eastAsia"/>
          <w:spacing w:val="-4"/>
          <w:lang w:eastAsia="zh-CN"/>
        </w:rPr>
        <w:t>FDA</w:t>
      </w:r>
      <w:r w:rsidRPr="00841DAA">
        <w:rPr>
          <w:rFonts w:ascii="Arial" w:eastAsia="宋体" w:hAnsi="Arial" w:cs="Arial" w:hint="eastAsia"/>
          <w:spacing w:val="-4"/>
          <w:lang w:eastAsia="zh-CN"/>
        </w:rPr>
        <w:t>数据标准以获得病例报告表和数据分析集（如果适当）中的临床试验数据；当前</w:t>
      </w:r>
      <w:r w:rsidRPr="00841DAA">
        <w:rPr>
          <w:rFonts w:ascii="Arial" w:eastAsia="宋体" w:hAnsi="Arial" w:cs="Arial" w:hint="eastAsia"/>
          <w:spacing w:val="-4"/>
          <w:lang w:eastAsia="zh-CN"/>
        </w:rPr>
        <w:t>CDRH</w:t>
      </w:r>
      <w:r w:rsidRPr="00841DAA">
        <w:rPr>
          <w:rFonts w:ascii="Arial" w:eastAsia="宋体" w:hAnsi="Arial" w:cs="Arial" w:hint="eastAsia"/>
          <w:spacing w:val="-4"/>
          <w:lang w:eastAsia="zh-CN"/>
        </w:rPr>
        <w:t>数据标准见</w:t>
      </w:r>
      <w:bookmarkStart w:id="253" w:name="OLE_LINK96"/>
      <w:bookmarkStart w:id="254" w:name="OLE_LINK97"/>
      <w:r w:rsidRPr="00841DAA">
        <w:rPr>
          <w:rFonts w:ascii="Arial" w:eastAsia="宋体" w:hAnsi="Arial" w:cs="Arial" w:hint="eastAsia"/>
          <w:spacing w:val="-4"/>
          <w:lang w:eastAsia="zh-CN"/>
        </w:rPr>
        <w:t>研究数据标准资源</w:t>
      </w:r>
      <w:bookmarkEnd w:id="253"/>
      <w:bookmarkEnd w:id="254"/>
      <w:r w:rsidRPr="00841DAA">
        <w:rPr>
          <w:rFonts w:ascii="Arial" w:eastAsia="宋体" w:hAnsi="Arial" w:cs="Arial" w:hint="eastAsia"/>
          <w:spacing w:val="-4"/>
          <w:lang w:eastAsia="zh-CN"/>
        </w:rPr>
        <w:t>网址</w:t>
      </w:r>
      <w:hyperlink r:id="rId20" w:history="1">
        <w:r w:rsidR="00227337" w:rsidRPr="00841DAA">
          <w:rPr>
            <w:rStyle w:val="a7"/>
            <w:rFonts w:ascii="Arial" w:eastAsia="宋体" w:hAnsi="Arial" w:cs="Arial"/>
            <w:spacing w:val="-4"/>
            <w:u w:color="0000FF"/>
            <w:lang w:eastAsia="zh-CN"/>
          </w:rPr>
          <w:t>http://www.fda.gov/ForIndustry/DataStandards/StudyDataStandards/default.htm</w:t>
        </w:r>
      </w:hyperlink>
      <w:r w:rsidRPr="00841DAA">
        <w:rPr>
          <w:rFonts w:ascii="Arial" w:eastAsia="宋体" w:hAnsi="Arial" w:cs="Arial" w:hint="eastAsia"/>
          <w:spacing w:val="-4"/>
          <w:lang w:eastAsia="zh-CN"/>
        </w:rPr>
        <w:t>。</w:t>
      </w:r>
    </w:p>
    <w:p w:rsidR="00465A80" w:rsidRPr="00F77B8A" w:rsidRDefault="00465A80" w:rsidP="00A362FD">
      <w:pPr>
        <w:pStyle w:val="a3"/>
        <w:overflowPunct w:val="0"/>
        <w:snapToGrid w:val="0"/>
        <w:spacing w:afterLines="50" w:after="120" w:line="288" w:lineRule="auto"/>
        <w:ind w:left="0"/>
        <w:jc w:val="both"/>
        <w:rPr>
          <w:rFonts w:ascii="Arial" w:eastAsia="宋体" w:hAnsi="Arial" w:cs="Arial"/>
          <w:lang w:eastAsia="zh-CN"/>
        </w:rPr>
      </w:pPr>
      <w:r w:rsidRPr="00F77B8A">
        <w:rPr>
          <w:rFonts w:ascii="Arial" w:eastAsia="宋体" w:hAnsi="Arial" w:cs="Arial" w:hint="eastAsia"/>
          <w:lang w:eastAsia="zh-CN"/>
        </w:rPr>
        <w:t>在方案中，贵公司必须描述临床医生和实验室人员所用的盲法程序，用于确保贵公司器械的操作者对参考测定结果或来自其他诊断性评价的结果（例如抗酸涂片结果）未知且执行参考方法测试的实验室人员对贵公司器械的结果未知。</w:t>
      </w:r>
    </w:p>
    <w:p w:rsidR="00465A80" w:rsidRPr="00F77B8A" w:rsidRDefault="00465A80" w:rsidP="00A362FD">
      <w:pPr>
        <w:pStyle w:val="a3"/>
        <w:overflowPunct w:val="0"/>
        <w:snapToGrid w:val="0"/>
        <w:spacing w:afterLines="50" w:after="120" w:line="288" w:lineRule="auto"/>
        <w:ind w:left="0"/>
        <w:jc w:val="both"/>
        <w:rPr>
          <w:rFonts w:ascii="Arial" w:eastAsia="宋体" w:hAnsi="Arial" w:cs="Arial"/>
          <w:lang w:eastAsia="zh-CN"/>
        </w:rPr>
      </w:pPr>
      <w:r w:rsidRPr="00F77B8A">
        <w:rPr>
          <w:rFonts w:ascii="Arial" w:eastAsia="宋体" w:hAnsi="Arial" w:cs="Arial" w:hint="eastAsia"/>
          <w:lang w:eastAsia="zh-CN"/>
        </w:rPr>
        <w:t>临床方案和统计分析计划中必须描述任何计划的研究数据期中分析或研究进展检查，并在开始临床研究前提交至微生物学器械科以供审核。此外，基于研究数据检查对研究方案进行的任何变更（例如由于结核病患病率低于预期，因此增加患病率高的研究中心）必须与修改方案一同提交至微生物器械科以供审核。</w:t>
      </w:r>
    </w:p>
    <w:p w:rsidR="00465A80" w:rsidRPr="00F77B8A" w:rsidRDefault="00465A80" w:rsidP="00A362FD">
      <w:pPr>
        <w:pStyle w:val="a3"/>
        <w:overflowPunct w:val="0"/>
        <w:snapToGrid w:val="0"/>
        <w:spacing w:afterLines="50" w:after="120" w:line="288" w:lineRule="auto"/>
        <w:ind w:left="0"/>
        <w:jc w:val="both"/>
        <w:rPr>
          <w:rFonts w:ascii="Arial" w:eastAsia="宋体" w:hAnsi="Arial" w:cs="Arial"/>
          <w:lang w:eastAsia="zh-CN"/>
        </w:rPr>
      </w:pPr>
      <w:r w:rsidRPr="00F77B8A">
        <w:rPr>
          <w:rFonts w:ascii="Arial" w:eastAsia="宋体" w:hAnsi="Arial" w:cs="Arial" w:hint="eastAsia"/>
          <w:lang w:eastAsia="zh-CN"/>
        </w:rPr>
        <w:t>会公司的</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）提交中必须包括原始研究方案的复印件，所有方案修改及任何其他相关研究信息。</w:t>
      </w:r>
    </w:p>
    <w:p w:rsidR="00465A80" w:rsidRPr="00F77B8A" w:rsidRDefault="00465A80" w:rsidP="00A362FD">
      <w:pPr>
        <w:pStyle w:val="a3"/>
        <w:overflowPunct w:val="0"/>
        <w:snapToGrid w:val="0"/>
        <w:spacing w:afterLines="50" w:after="120" w:line="288" w:lineRule="auto"/>
        <w:ind w:left="0"/>
        <w:rPr>
          <w:rFonts w:ascii="Arial" w:eastAsia="宋体" w:hAnsi="Arial" w:cs="Arial"/>
          <w:lang w:eastAsia="zh-CN"/>
        </w:rPr>
      </w:pPr>
      <w:r w:rsidRPr="00F77B8A">
        <w:rPr>
          <w:rFonts w:ascii="Arial" w:eastAsia="宋体" w:hAnsi="Arial" w:cs="Arial" w:hint="eastAsia"/>
          <w:lang w:eastAsia="zh-CN"/>
        </w:rPr>
        <w:t>可在开发阶段请求微生物学器械科审核贵公司提议的临床研究方案，作为预提交审核过程的一部分。关于与临床方案相关指南，也可参考标题为“医疗器械关键临床调查的设计考虑”的指南，网址</w:t>
      </w:r>
      <w:hyperlink r:id="rId21">
        <w:r w:rsidRPr="00F77B8A">
          <w:rPr>
            <w:rFonts w:ascii="Arial" w:eastAsia="宋体" w:hAnsi="Arial" w:cs="Arial" w:hint="eastAsia"/>
            <w:color w:val="0000FF"/>
            <w:u w:val="single" w:color="0000FF"/>
            <w:lang w:eastAsia="zh-CN"/>
          </w:rPr>
          <w:t>http://www.fda.gov/MedicalDevices/DeviceRegulationandGuidance/GuidanceDocuments/ucm</w:t>
        </w:r>
      </w:hyperlink>
      <w:hyperlink r:id="rId22">
        <w:r w:rsidRPr="00F77B8A">
          <w:rPr>
            <w:rFonts w:ascii="Arial" w:eastAsia="宋体" w:hAnsi="Arial" w:cs="Arial" w:hint="eastAsia"/>
            <w:color w:val="0000FF"/>
            <w:u w:val="single" w:color="0000FF"/>
            <w:lang w:eastAsia="zh-CN"/>
          </w:rPr>
          <w:t>373750.htm</w:t>
        </w:r>
      </w:hyperlink>
      <w:r w:rsidRPr="00F77B8A">
        <w:rPr>
          <w:rFonts w:ascii="Arial" w:eastAsia="宋体" w:hAnsi="Arial" w:cs="Arial" w:hint="eastAsia"/>
          <w:lang w:eastAsia="zh-CN"/>
        </w:rPr>
        <w:t>。</w:t>
      </w:r>
    </w:p>
    <w:p w:rsidR="00465A80" w:rsidRPr="00F77B8A" w:rsidRDefault="00465A80" w:rsidP="00A362FD">
      <w:pPr>
        <w:pStyle w:val="a3"/>
        <w:overflowPunct w:val="0"/>
        <w:snapToGrid w:val="0"/>
        <w:spacing w:afterLines="50" w:after="120" w:line="288" w:lineRule="auto"/>
        <w:ind w:left="0"/>
        <w:jc w:val="both"/>
        <w:rPr>
          <w:rFonts w:ascii="Arial" w:eastAsia="宋体" w:hAnsi="Arial" w:cs="Arial"/>
          <w:lang w:eastAsia="zh-CN"/>
        </w:rPr>
      </w:pPr>
      <w:r w:rsidRPr="00F77B8A">
        <w:rPr>
          <w:rFonts w:ascii="Arial" w:eastAsia="宋体" w:hAnsi="Arial" w:cs="Arial" w:hint="eastAsia"/>
          <w:lang w:eastAsia="zh-CN"/>
        </w:rPr>
        <w:t>此外，研究方案也必须指出可接受样本运输方法、储存条件和最长储存时间（如果适用）。研究病例报告表必须记录任何时间敏感性步骤（例如如果未立即测试样本，则样本储存时间多长）。方案也必须描述研究即将测试样本的收集、处理、加工和测试的安全注意事项。</w:t>
      </w:r>
    </w:p>
    <w:p w:rsidR="00465A80" w:rsidRPr="00F77B8A" w:rsidRDefault="00EA6F81" w:rsidP="00927042">
      <w:pPr>
        <w:pStyle w:val="410"/>
        <w:numPr>
          <w:ilvl w:val="0"/>
          <w:numId w:val="3"/>
        </w:numPr>
        <w:tabs>
          <w:tab w:val="left" w:pos="480"/>
        </w:tabs>
        <w:overflowPunct w:val="0"/>
        <w:snapToGrid w:val="0"/>
        <w:spacing w:afterLines="30" w:after="72" w:line="288" w:lineRule="auto"/>
        <w:ind w:left="357" w:hanging="357"/>
        <w:jc w:val="both"/>
        <w:rPr>
          <w:rFonts w:ascii="Arial" w:eastAsia="宋体" w:hAnsi="Arial" w:cs="Arial"/>
          <w:b w:val="0"/>
          <w:bCs w:val="0"/>
          <w:lang w:eastAsia="zh-CN"/>
        </w:rPr>
      </w:pPr>
      <w:r w:rsidRPr="00F77B8A">
        <w:rPr>
          <w:rFonts w:ascii="Arial" w:eastAsia="宋体" w:hAnsi="Arial" w:cs="Arial" w:hint="eastAsia"/>
          <w:lang w:eastAsia="zh-CN"/>
        </w:rPr>
        <w:br w:type="page"/>
      </w:r>
      <w:bookmarkStart w:id="255" w:name="3)_Study_Sites"/>
      <w:bookmarkStart w:id="256" w:name="_bookmark33"/>
      <w:bookmarkStart w:id="257" w:name="_Toc496876321"/>
      <w:bookmarkEnd w:id="255"/>
      <w:bookmarkEnd w:id="256"/>
      <w:r w:rsidR="00465A80" w:rsidRPr="00F77B8A">
        <w:rPr>
          <w:rFonts w:ascii="Arial" w:eastAsia="宋体" w:hAnsi="Arial" w:cs="Arial" w:hint="eastAsia"/>
          <w:lang w:eastAsia="zh-CN"/>
        </w:rPr>
        <w:lastRenderedPageBreak/>
        <w:t>研究中心</w:t>
      </w:r>
      <w:bookmarkEnd w:id="257"/>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贵公司必须从处于不同地理位置的至少三个不同临床研究中心收集呼吸道样本。至少一个研究中心必须在美国。</w:t>
      </w:r>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贵公司的器械必须在至少三个代表器械预期使用环境（例如检验科）的不同测试中心进行测试，并由经过与实验室背景下可能执行试验人员类似培训的检验人员操作。测试中心必须用文件记录所有质量控制结果和为超出质量控制值范围的测试进行的所有重复试验。</w:t>
      </w:r>
    </w:p>
    <w:p w:rsidR="00465A80" w:rsidRPr="00F77B8A" w:rsidRDefault="00465A80" w:rsidP="00927042">
      <w:pPr>
        <w:pStyle w:val="a3"/>
        <w:overflowPunct w:val="0"/>
        <w:snapToGrid w:val="0"/>
        <w:spacing w:afterLines="30" w:after="72" w:line="288" w:lineRule="auto"/>
        <w:ind w:left="0"/>
        <w:jc w:val="both"/>
        <w:rPr>
          <w:rFonts w:ascii="Arial" w:eastAsia="宋体" w:hAnsi="Arial" w:cs="Arial"/>
          <w:b/>
          <w:lang w:eastAsia="zh-CN"/>
        </w:rPr>
      </w:pPr>
      <w:r w:rsidRPr="00F77B8A">
        <w:rPr>
          <w:rFonts w:ascii="Arial" w:eastAsia="宋体" w:hAnsi="Arial" w:cs="Arial" w:hint="eastAsia"/>
          <w:lang w:eastAsia="zh-CN"/>
        </w:rPr>
        <w:t>FDA</w:t>
      </w:r>
      <w:r w:rsidRPr="00F77B8A">
        <w:rPr>
          <w:rFonts w:ascii="Arial" w:eastAsia="宋体" w:hAnsi="Arial" w:cs="Arial" w:hint="eastAsia"/>
          <w:lang w:eastAsia="zh-CN"/>
        </w:rPr>
        <w:t>未批准和未认可的体外诊断器械的临床调查，包括这些器械，均受</w:t>
      </w:r>
      <w:r w:rsidRPr="00F77B8A">
        <w:rPr>
          <w:rFonts w:ascii="Arial" w:eastAsia="宋体" w:hAnsi="Arial" w:cs="Arial" w:hint="eastAsia"/>
          <w:lang w:eastAsia="zh-CN"/>
        </w:rPr>
        <w:t>FD&amp;C</w:t>
      </w:r>
      <w:r w:rsidRPr="00F77B8A">
        <w:rPr>
          <w:rFonts w:ascii="Arial" w:eastAsia="宋体" w:hAnsi="Arial" w:cs="Arial" w:hint="eastAsia"/>
          <w:lang w:eastAsia="zh-CN"/>
        </w:rPr>
        <w:t>法案的第</w:t>
      </w:r>
      <w:r w:rsidRPr="00F77B8A">
        <w:rPr>
          <w:rFonts w:ascii="Arial" w:eastAsia="宋体" w:hAnsi="Arial" w:cs="Arial" w:hint="eastAsia"/>
          <w:lang w:eastAsia="zh-CN"/>
        </w:rPr>
        <w:t>520</w:t>
      </w:r>
      <w:r w:rsidRPr="00F77B8A">
        <w:rPr>
          <w:rFonts w:ascii="Arial" w:eastAsia="宋体" w:hAnsi="Arial" w:cs="Arial" w:hint="eastAsia"/>
          <w:lang w:eastAsia="zh-CN"/>
        </w:rPr>
        <w:t>（</w:t>
      </w:r>
      <w:r w:rsidRPr="00F77B8A">
        <w:rPr>
          <w:rFonts w:ascii="Arial" w:eastAsia="宋体" w:hAnsi="Arial" w:cs="Arial" w:hint="eastAsia"/>
          <w:lang w:eastAsia="zh-CN"/>
        </w:rPr>
        <w:t>g</w:t>
      </w:r>
      <w:r w:rsidRPr="00F77B8A">
        <w:rPr>
          <w:rFonts w:ascii="Arial" w:eastAsia="宋体" w:hAnsi="Arial" w:cs="Arial" w:hint="eastAsia"/>
          <w:lang w:eastAsia="zh-CN"/>
        </w:rPr>
        <w:t>）章节（</w:t>
      </w:r>
      <w:r w:rsidRPr="00F77B8A">
        <w:rPr>
          <w:rFonts w:ascii="Arial" w:eastAsia="宋体" w:hAnsi="Arial" w:cs="Arial" w:hint="eastAsia"/>
          <w:lang w:eastAsia="zh-CN"/>
        </w:rPr>
        <w:t>21 U.S.C. 360j</w:t>
      </w:r>
      <w:r w:rsidRPr="00F77B8A">
        <w:rPr>
          <w:rFonts w:ascii="Arial" w:eastAsia="宋体" w:hAnsi="Arial" w:cs="Arial" w:hint="eastAsia"/>
          <w:lang w:eastAsia="zh-CN"/>
        </w:rPr>
        <w:t>（</w:t>
      </w:r>
      <w:r w:rsidRPr="00F77B8A">
        <w:rPr>
          <w:rFonts w:ascii="Arial" w:eastAsia="宋体" w:hAnsi="Arial" w:cs="Arial" w:hint="eastAsia"/>
          <w:lang w:eastAsia="zh-CN"/>
        </w:rPr>
        <w:t>g</w:t>
      </w:r>
      <w:r w:rsidRPr="00F77B8A">
        <w:rPr>
          <w:rFonts w:ascii="Arial" w:eastAsia="宋体" w:hAnsi="Arial" w:cs="Arial" w:hint="eastAsia"/>
          <w:lang w:eastAsia="zh-CN"/>
        </w:rPr>
        <w:t>））的</w:t>
      </w:r>
      <w:r w:rsidRPr="00F77B8A">
        <w:rPr>
          <w:rFonts w:ascii="Arial" w:eastAsia="宋体" w:hAnsi="Arial" w:cs="Arial" w:hint="eastAsia"/>
          <w:lang w:eastAsia="zh-CN"/>
        </w:rPr>
        <w:t>IDE</w:t>
      </w:r>
      <w:r w:rsidRPr="00F77B8A">
        <w:rPr>
          <w:rFonts w:ascii="Arial" w:eastAsia="宋体" w:hAnsi="Arial" w:cs="Arial" w:hint="eastAsia"/>
          <w:lang w:eastAsia="zh-CN"/>
        </w:rPr>
        <w:t>条款和实施条例的监管。贵公司必须考虑</w:t>
      </w:r>
      <w:r w:rsidRPr="00F77B8A">
        <w:rPr>
          <w:rFonts w:ascii="Arial" w:eastAsia="宋体" w:hAnsi="Arial" w:cs="Arial" w:hint="eastAsia"/>
          <w:lang w:eastAsia="zh-CN"/>
        </w:rPr>
        <w:t xml:space="preserve">21 CFR </w:t>
      </w:r>
      <w:r w:rsidRPr="00F77B8A">
        <w:rPr>
          <w:rFonts w:ascii="Arial" w:eastAsia="宋体" w:hAnsi="Arial" w:cs="Arial" w:hint="eastAsia"/>
          <w:lang w:eastAsia="zh-CN"/>
        </w:rPr>
        <w:t>第</w:t>
      </w:r>
      <w:r w:rsidRPr="00F77B8A">
        <w:rPr>
          <w:rFonts w:ascii="Arial" w:eastAsia="宋体" w:hAnsi="Arial" w:cs="Arial" w:hint="eastAsia"/>
          <w:lang w:eastAsia="zh-CN"/>
        </w:rPr>
        <w:t>812</w:t>
      </w:r>
      <w:r w:rsidRPr="00F77B8A">
        <w:rPr>
          <w:rFonts w:ascii="Arial" w:eastAsia="宋体" w:hAnsi="Arial" w:cs="Arial" w:hint="eastAsia"/>
          <w:lang w:eastAsia="zh-CN"/>
        </w:rPr>
        <w:t>部分</w:t>
      </w:r>
      <w:r w:rsidRPr="00F77B8A">
        <w:rPr>
          <w:rFonts w:ascii="Arial" w:eastAsia="宋体" w:hAnsi="Arial" w:cs="Arial" w:hint="eastAsia"/>
          <w:lang w:eastAsia="zh-CN"/>
        </w:rPr>
        <w:t xml:space="preserve"> </w:t>
      </w:r>
      <w:r w:rsidRPr="00F77B8A">
        <w:rPr>
          <w:rFonts w:ascii="Arial" w:eastAsia="宋体" w:hAnsi="Arial" w:cs="Arial" w:hint="eastAsia"/>
          <w:lang w:eastAsia="zh-CN"/>
        </w:rPr>
        <w:t>（</w:t>
      </w:r>
      <w:r w:rsidRPr="00F77B8A">
        <w:rPr>
          <w:rFonts w:ascii="Arial" w:eastAsia="宋体" w:hAnsi="Arial" w:cs="Arial" w:hint="eastAsia"/>
          <w:lang w:eastAsia="zh-CN"/>
        </w:rPr>
        <w:t>IDE</w:t>
      </w:r>
      <w:r w:rsidRPr="00F77B8A">
        <w:rPr>
          <w:rFonts w:ascii="Arial" w:eastAsia="宋体" w:hAnsi="Arial" w:cs="Arial" w:hint="eastAsia"/>
          <w:lang w:eastAsia="zh-CN"/>
        </w:rPr>
        <w:t>）如何适用于贵公司的特定研究，并参考</w:t>
      </w:r>
      <w:bookmarkStart w:id="258" w:name="OLE_LINK118"/>
      <w:bookmarkStart w:id="259" w:name="OLE_LINK119"/>
      <w:r w:rsidRPr="00F77B8A">
        <w:rPr>
          <w:rFonts w:ascii="Arial" w:eastAsia="宋体" w:hAnsi="Arial" w:cs="Arial" w:hint="eastAsia"/>
          <w:lang w:eastAsia="zh-CN"/>
        </w:rPr>
        <w:t>21 CFR</w:t>
      </w:r>
      <w:r w:rsidRPr="00F77B8A">
        <w:rPr>
          <w:rFonts w:ascii="Arial" w:eastAsia="宋体" w:hAnsi="Arial" w:cs="Arial" w:hint="eastAsia"/>
          <w:lang w:eastAsia="zh-CN"/>
        </w:rPr>
        <w:t>第</w:t>
      </w:r>
      <w:r w:rsidRPr="00F77B8A">
        <w:rPr>
          <w:rFonts w:ascii="Arial" w:eastAsia="宋体" w:hAnsi="Arial" w:cs="Arial" w:hint="eastAsia"/>
          <w:lang w:eastAsia="zh-CN"/>
        </w:rPr>
        <w:t>50</w:t>
      </w:r>
      <w:r w:rsidRPr="00F77B8A">
        <w:rPr>
          <w:rFonts w:ascii="Arial" w:eastAsia="宋体" w:hAnsi="Arial" w:cs="Arial" w:hint="eastAsia"/>
          <w:lang w:eastAsia="zh-CN"/>
        </w:rPr>
        <w:t>部分</w:t>
      </w:r>
      <w:bookmarkEnd w:id="258"/>
      <w:bookmarkEnd w:id="259"/>
      <w:r w:rsidRPr="00F77B8A">
        <w:rPr>
          <w:rFonts w:ascii="Arial" w:eastAsia="宋体" w:hAnsi="Arial" w:cs="Arial" w:hint="eastAsia"/>
          <w:lang w:eastAsia="zh-CN"/>
        </w:rPr>
        <w:t>（知情同意）和</w:t>
      </w:r>
      <w:r w:rsidRPr="00F77B8A">
        <w:rPr>
          <w:rFonts w:ascii="Arial" w:eastAsia="宋体" w:hAnsi="Arial" w:cs="Arial" w:hint="eastAsia"/>
          <w:lang w:eastAsia="zh-CN"/>
        </w:rPr>
        <w:t xml:space="preserve">21 CFR </w:t>
      </w:r>
      <w:r w:rsidRPr="00F77B8A">
        <w:rPr>
          <w:rFonts w:ascii="Arial" w:eastAsia="宋体" w:hAnsi="Arial" w:cs="Arial" w:hint="eastAsia"/>
          <w:lang w:eastAsia="zh-CN"/>
        </w:rPr>
        <w:t>第</w:t>
      </w:r>
      <w:r w:rsidRPr="00F77B8A">
        <w:rPr>
          <w:rFonts w:ascii="Arial" w:eastAsia="宋体" w:hAnsi="Arial" w:cs="Arial" w:hint="eastAsia"/>
          <w:lang w:eastAsia="zh-CN"/>
        </w:rPr>
        <w:t>56</w:t>
      </w:r>
      <w:r w:rsidRPr="00F77B8A">
        <w:rPr>
          <w:rFonts w:ascii="Arial" w:eastAsia="宋体" w:hAnsi="Arial" w:cs="Arial" w:hint="eastAsia"/>
          <w:lang w:eastAsia="zh-CN"/>
        </w:rPr>
        <w:t>部分（机构审查委员会）确定其他适用要求。</w:t>
      </w:r>
    </w:p>
    <w:p w:rsidR="00465A80" w:rsidRPr="008B7CED" w:rsidRDefault="00465A80" w:rsidP="00927042">
      <w:pPr>
        <w:pStyle w:val="410"/>
        <w:numPr>
          <w:ilvl w:val="0"/>
          <w:numId w:val="3"/>
        </w:numPr>
        <w:tabs>
          <w:tab w:val="left" w:pos="480"/>
        </w:tabs>
        <w:overflowPunct w:val="0"/>
        <w:snapToGrid w:val="0"/>
        <w:spacing w:afterLines="30" w:after="72" w:line="288" w:lineRule="auto"/>
        <w:ind w:left="357" w:hanging="357"/>
        <w:jc w:val="both"/>
        <w:rPr>
          <w:rFonts w:ascii="Arial" w:eastAsia="宋体" w:hAnsi="Arial" w:cs="Arial"/>
          <w:lang w:eastAsia="zh-CN"/>
        </w:rPr>
      </w:pPr>
      <w:bookmarkStart w:id="260" w:name="4)_Study_Populations"/>
      <w:bookmarkStart w:id="261" w:name="_bookmark34"/>
      <w:bookmarkStart w:id="262" w:name="_Toc496876322"/>
      <w:bookmarkEnd w:id="260"/>
      <w:bookmarkEnd w:id="261"/>
      <w:r w:rsidRPr="00F77B8A">
        <w:rPr>
          <w:rFonts w:ascii="Arial" w:eastAsia="宋体" w:hAnsi="Arial" w:cs="Arial" w:hint="eastAsia"/>
          <w:lang w:eastAsia="zh-CN"/>
        </w:rPr>
        <w:t>研究人群</w:t>
      </w:r>
      <w:bookmarkEnd w:id="262"/>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参与贵公司临床研究的受试者必须为疑似患有活动性结核病且符合研究入选和排除标准的患者。过去六个月内接受结核病治疗少于</w:t>
      </w:r>
      <w:r w:rsidRPr="00F77B8A">
        <w:rPr>
          <w:rFonts w:ascii="Arial" w:eastAsia="宋体" w:hAnsi="Arial" w:cs="Arial" w:hint="eastAsia"/>
          <w:lang w:eastAsia="zh-CN"/>
        </w:rPr>
        <w:t>7</w:t>
      </w:r>
      <w:r w:rsidRPr="00F77B8A">
        <w:rPr>
          <w:rFonts w:ascii="Arial" w:eastAsia="宋体" w:hAnsi="Arial" w:cs="Arial" w:hint="eastAsia"/>
          <w:lang w:eastAsia="zh-CN"/>
        </w:rPr>
        <w:t>天的患者可参与研究。研究入选和排除标准必须与器械预期使用人群匹配。必须获得最小的人口统计特征集，包括年龄、性别、</w:t>
      </w:r>
      <w:r w:rsidRPr="00F77B8A">
        <w:rPr>
          <w:rFonts w:ascii="Arial" w:eastAsia="宋体" w:hAnsi="Arial" w:cs="Arial" w:hint="eastAsia"/>
          <w:lang w:eastAsia="zh-CN"/>
        </w:rPr>
        <w:t>HIV</w:t>
      </w:r>
      <w:r w:rsidRPr="00F77B8A">
        <w:rPr>
          <w:rFonts w:ascii="Arial" w:eastAsia="宋体" w:hAnsi="Arial" w:cs="Arial" w:hint="eastAsia"/>
          <w:lang w:eastAsia="zh-CN"/>
        </w:rPr>
        <w:t>状态（包括</w:t>
      </w:r>
      <w:r w:rsidRPr="00F77B8A">
        <w:rPr>
          <w:rFonts w:ascii="Arial" w:eastAsia="宋体" w:hAnsi="Arial" w:cs="Arial" w:hint="eastAsia"/>
          <w:lang w:eastAsia="zh-CN"/>
        </w:rPr>
        <w:t>CD4</w:t>
      </w:r>
      <w:r w:rsidRPr="00F77B8A">
        <w:rPr>
          <w:rFonts w:ascii="Arial" w:eastAsia="宋体" w:hAnsi="Arial" w:cs="Arial" w:hint="eastAsia"/>
          <w:lang w:eastAsia="zh-CN"/>
        </w:rPr>
        <w:t>计数和病毒载量（如果有））、其他相关医疗状况和</w:t>
      </w:r>
      <w:r w:rsidRPr="00F77B8A">
        <w:rPr>
          <w:rFonts w:ascii="Arial" w:eastAsia="宋体" w:hAnsi="Arial" w:cs="Arial" w:hint="eastAsia"/>
          <w:lang w:eastAsia="zh-CN"/>
        </w:rPr>
        <w:t>/</w:t>
      </w:r>
      <w:r w:rsidRPr="00F77B8A">
        <w:rPr>
          <w:rFonts w:ascii="Arial" w:eastAsia="宋体" w:hAnsi="Arial" w:cs="Arial" w:hint="eastAsia"/>
          <w:lang w:eastAsia="zh-CN"/>
        </w:rPr>
        <w:t>或药物治疗（例如烟草使用）、结核病的体征和症状（记录开始日期）和射线照相结果。也必须记录结核菌素皮试（</w:t>
      </w:r>
      <w:r w:rsidRPr="00F77B8A">
        <w:rPr>
          <w:rFonts w:ascii="Arial" w:eastAsia="宋体" w:hAnsi="Arial" w:cs="Arial" w:hint="eastAsia"/>
          <w:lang w:eastAsia="zh-CN"/>
        </w:rPr>
        <w:t>TST</w:t>
      </w:r>
      <w:r w:rsidRPr="00F77B8A">
        <w:rPr>
          <w:rFonts w:ascii="Arial" w:eastAsia="宋体" w:hAnsi="Arial" w:cs="Arial" w:hint="eastAsia"/>
          <w:lang w:eastAsia="zh-CN"/>
        </w:rPr>
        <w:t>）和干扰素释放实验（</w:t>
      </w:r>
      <w:r w:rsidRPr="00F77B8A">
        <w:rPr>
          <w:rFonts w:ascii="Arial" w:eastAsia="宋体" w:hAnsi="Arial" w:cs="Arial" w:hint="eastAsia"/>
          <w:lang w:eastAsia="zh-CN"/>
        </w:rPr>
        <w:t>IGRAs</w:t>
      </w:r>
      <w:r w:rsidRPr="00F77B8A">
        <w:rPr>
          <w:rFonts w:ascii="Arial" w:eastAsia="宋体" w:hAnsi="Arial" w:cs="Arial" w:hint="eastAsia"/>
          <w:lang w:eastAsia="zh-CN"/>
        </w:rPr>
        <w:t>）结果（如果有）。</w:t>
      </w:r>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由于儿童结核病研究的独特方面（包括可能使用胃吸出物进行诊断），想要器械临床研究中包含儿童的制造商必须在器械开发早期联系微生物学器械科。</w:t>
      </w:r>
    </w:p>
    <w:p w:rsidR="00465A80" w:rsidRPr="00585873" w:rsidRDefault="00465A80" w:rsidP="00927042">
      <w:pPr>
        <w:pStyle w:val="410"/>
        <w:numPr>
          <w:ilvl w:val="0"/>
          <w:numId w:val="3"/>
        </w:numPr>
        <w:tabs>
          <w:tab w:val="left" w:pos="480"/>
        </w:tabs>
        <w:overflowPunct w:val="0"/>
        <w:snapToGrid w:val="0"/>
        <w:spacing w:afterLines="30" w:after="72" w:line="288" w:lineRule="auto"/>
        <w:ind w:left="357" w:hanging="357"/>
        <w:jc w:val="both"/>
        <w:rPr>
          <w:rFonts w:ascii="Arial" w:eastAsia="宋体" w:hAnsi="Arial" w:cs="Arial"/>
          <w:lang w:eastAsia="zh-CN"/>
        </w:rPr>
      </w:pPr>
      <w:bookmarkStart w:id="263" w:name="5)_Data_Analysis_and_Sample_Size"/>
      <w:bookmarkStart w:id="264" w:name="_bookmark35"/>
      <w:bookmarkStart w:id="265" w:name="_Toc496876323"/>
      <w:bookmarkEnd w:id="263"/>
      <w:bookmarkEnd w:id="264"/>
      <w:r w:rsidRPr="00F77B8A">
        <w:rPr>
          <w:rFonts w:ascii="Arial" w:eastAsia="宋体" w:hAnsi="Arial" w:cs="Arial" w:hint="eastAsia"/>
          <w:lang w:eastAsia="zh-CN"/>
        </w:rPr>
        <w:t>数据分析和样本量</w:t>
      </w:r>
      <w:bookmarkEnd w:id="265"/>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数据分析计划必须清晰详细说明主要分析，主要分析必须基于临床试验中收集的样本。测定结果必须基于来自每例患者的至少</w:t>
      </w:r>
      <w:r w:rsidRPr="00F77B8A">
        <w:rPr>
          <w:rFonts w:ascii="Arial" w:eastAsia="宋体" w:hAnsi="Arial" w:cs="Arial" w:hint="eastAsia"/>
          <w:lang w:eastAsia="zh-CN"/>
        </w:rPr>
        <w:t>2</w:t>
      </w:r>
      <w:r w:rsidRPr="00F77B8A">
        <w:rPr>
          <w:rFonts w:ascii="Arial" w:eastAsia="宋体" w:hAnsi="Arial" w:cs="Arial" w:hint="eastAsia"/>
          <w:lang w:eastAsia="zh-CN"/>
        </w:rPr>
        <w:t>个独立样本。参考方法结果必须基于所有样本结果的结合（即如果依照上面的表</w:t>
      </w:r>
      <w:r w:rsidRPr="00F77B8A">
        <w:rPr>
          <w:rFonts w:ascii="Arial" w:eastAsia="宋体" w:hAnsi="Arial" w:cs="Arial" w:hint="eastAsia"/>
          <w:lang w:eastAsia="zh-CN"/>
        </w:rPr>
        <w:t>4</w:t>
      </w:r>
      <w:r w:rsidRPr="00F77B8A">
        <w:rPr>
          <w:rFonts w:ascii="Arial" w:eastAsia="宋体" w:hAnsi="Arial" w:cs="Arial" w:hint="eastAsia"/>
          <w:lang w:eastAsia="zh-CN"/>
        </w:rPr>
        <w:t>样本为阳性，则必须认为该患者的参考测试结果为阳性）。必须对器械结果进行连续分析</w:t>
      </w:r>
      <w:r w:rsidRPr="00CE5159">
        <w:rPr>
          <w:rFonts w:ascii="Arial" w:eastAsia="宋体" w:hAnsi="Arial" w:cs="Arial" w:hint="eastAsia"/>
          <w:lang w:eastAsia="zh-CN"/>
        </w:rPr>
        <w:t>（即必须确定第一个与总体参考结果不一致样本的敏感性和特异性，然后确定对组合结果与参考方法不一致的</w:t>
      </w:r>
      <w:r w:rsidR="00C15273" w:rsidRPr="00CE5159">
        <w:rPr>
          <w:rFonts w:ascii="Arial" w:eastAsia="宋体" w:hAnsi="Arial" w:cs="Arial" w:hint="eastAsia"/>
          <w:lang w:eastAsia="zh-CN"/>
        </w:rPr>
        <w:t>连续</w:t>
      </w:r>
      <w:r w:rsidRPr="00CE5159">
        <w:rPr>
          <w:rFonts w:ascii="Arial" w:eastAsia="宋体" w:hAnsi="Arial" w:cs="Arial" w:hint="eastAsia"/>
          <w:lang w:eastAsia="zh-CN"/>
        </w:rPr>
        <w:t>稀释样本的敏感性和特异性）。</w:t>
      </w:r>
    </w:p>
    <w:p w:rsidR="00465A80" w:rsidRPr="00F77B8A" w:rsidRDefault="00465A80" w:rsidP="00927042">
      <w:pPr>
        <w:pStyle w:val="a3"/>
        <w:overflowPunct w:val="0"/>
        <w:snapToGrid w:val="0"/>
        <w:spacing w:afterLines="30" w:after="72" w:line="288" w:lineRule="auto"/>
        <w:ind w:left="0"/>
        <w:jc w:val="both"/>
        <w:rPr>
          <w:rFonts w:ascii="Arial" w:eastAsia="宋体" w:hAnsi="Arial" w:cs="Arial"/>
          <w:lang w:eastAsia="zh-CN"/>
        </w:rPr>
      </w:pPr>
      <w:r w:rsidRPr="00F77B8A">
        <w:rPr>
          <w:rFonts w:ascii="Arial" w:eastAsia="宋体" w:hAnsi="Arial" w:cs="Arial" w:hint="eastAsia"/>
          <w:lang w:eastAsia="zh-CN"/>
        </w:rPr>
        <w:t>数据分析计划必须包含解释所有入选受试者和所有收集样本的机制。</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）中必须提供该信息及对未纳入器械性能分析的所有样本和受试者的解释。</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）也必须包含用适当的表格形式表达的器械性能与复合参考方法的比较以及对预先确定的患者亚群（比如感染</w:t>
      </w:r>
      <w:r w:rsidRPr="00F77B8A">
        <w:rPr>
          <w:rFonts w:ascii="Arial" w:eastAsia="宋体" w:hAnsi="Arial" w:cs="Arial" w:hint="eastAsia"/>
          <w:lang w:eastAsia="zh-CN"/>
        </w:rPr>
        <w:t>HIV</w:t>
      </w:r>
      <w:r w:rsidRPr="00F77B8A">
        <w:rPr>
          <w:rFonts w:ascii="Arial" w:eastAsia="宋体" w:hAnsi="Arial" w:cs="Arial" w:hint="eastAsia"/>
          <w:lang w:eastAsia="zh-CN"/>
        </w:rPr>
        <w:t>的患者）的分析。</w:t>
      </w:r>
      <w:r w:rsidRPr="00F77B8A">
        <w:rPr>
          <w:rFonts w:ascii="Arial" w:eastAsia="宋体" w:hAnsi="Arial" w:cs="Arial" w:hint="eastAsia"/>
          <w:lang w:eastAsia="zh-CN"/>
        </w:rPr>
        <w:br w:type="page"/>
      </w:r>
    </w:p>
    <w:p w:rsidR="00465A80" w:rsidRPr="00F77B8A" w:rsidRDefault="00465A80" w:rsidP="009F375E">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lastRenderedPageBreak/>
        <w:t>研究样本量必须基于提供呼吸道样本的受试者数量，而不是基于从每例患者收集的呼吸道样本数量。</w:t>
      </w:r>
      <w:r w:rsidRPr="00CE5159">
        <w:rPr>
          <w:rFonts w:ascii="Arial" w:eastAsia="宋体" w:hAnsi="Arial" w:cs="Arial" w:hint="eastAsia"/>
          <w:lang w:eastAsia="zh-CN"/>
        </w:rPr>
        <w:t>研究必须充分评</w:t>
      </w:r>
      <w:r w:rsidRPr="00F77B8A">
        <w:rPr>
          <w:rFonts w:ascii="Arial" w:eastAsia="宋体" w:hAnsi="Arial" w:cs="Arial" w:hint="eastAsia"/>
          <w:lang w:eastAsia="zh-CN"/>
        </w:rPr>
        <w:t>价器械预期用途。</w:t>
      </w:r>
    </w:p>
    <w:p w:rsidR="00465A80" w:rsidRPr="00F77B8A" w:rsidRDefault="00465A80" w:rsidP="009F375E">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器械敏感性必须用总体结果呈现，且必须分别呈现器械对入选的涂片阳性和涂片阴性患者的敏感性。通常，约</w:t>
      </w:r>
      <w:r w:rsidRPr="00F77B8A">
        <w:rPr>
          <w:rFonts w:ascii="Arial" w:eastAsia="宋体" w:hAnsi="Arial" w:cs="Arial" w:hint="eastAsia"/>
          <w:lang w:eastAsia="zh-CN"/>
        </w:rPr>
        <w:t>30%</w:t>
      </w:r>
      <w:r w:rsidRPr="00F77B8A">
        <w:rPr>
          <w:rFonts w:ascii="Arial" w:eastAsia="宋体" w:hAnsi="Arial" w:cs="Arial" w:hint="eastAsia"/>
          <w:lang w:eastAsia="zh-CN"/>
        </w:rPr>
        <w:t>入选受试者必须为抗酸涂片阴性，且约</w:t>
      </w:r>
      <w:r w:rsidRPr="00F77B8A">
        <w:rPr>
          <w:rFonts w:ascii="Arial" w:eastAsia="宋体" w:hAnsi="Arial" w:cs="Arial" w:hint="eastAsia"/>
          <w:lang w:eastAsia="zh-CN"/>
        </w:rPr>
        <w:t>70%</w:t>
      </w:r>
      <w:r w:rsidRPr="00F77B8A">
        <w:rPr>
          <w:rFonts w:ascii="Arial" w:eastAsia="宋体" w:hAnsi="Arial" w:cs="Arial" w:hint="eastAsia"/>
          <w:lang w:eastAsia="zh-CN"/>
        </w:rPr>
        <w:t>入选受试者必须为抗酸涂片阳性。预期抗酸涂片阳性</w:t>
      </w:r>
      <w:r w:rsidRPr="00F77B8A">
        <w:rPr>
          <w:rFonts w:ascii="Arial" w:eastAsia="宋体" w:hAnsi="Arial" w:cs="Arial" w:hint="eastAsia"/>
          <w:lang w:eastAsia="zh-CN"/>
        </w:rPr>
        <w:t>TB</w:t>
      </w:r>
      <w:r w:rsidRPr="00F77B8A">
        <w:rPr>
          <w:rFonts w:ascii="Arial" w:eastAsia="宋体" w:hAnsi="Arial" w:cs="Arial" w:hint="eastAsia"/>
          <w:lang w:eastAsia="zh-CN"/>
        </w:rPr>
        <w:t>受试者的敏感性点估计值约为</w:t>
      </w:r>
      <w:r w:rsidRPr="00F77B8A">
        <w:rPr>
          <w:rFonts w:ascii="Arial" w:eastAsia="宋体" w:hAnsi="Arial" w:cs="Arial" w:hint="eastAsia"/>
          <w:lang w:eastAsia="zh-CN"/>
        </w:rPr>
        <w:t>99%</w:t>
      </w:r>
      <w:r w:rsidRPr="00F77B8A">
        <w:rPr>
          <w:rFonts w:ascii="Arial" w:eastAsia="宋体" w:hAnsi="Arial" w:cs="Arial" w:hint="eastAsia"/>
          <w:lang w:eastAsia="zh-CN"/>
        </w:rPr>
        <w:t>且抗酸涂片阴性受试者的敏感性点估计值不少于</w:t>
      </w:r>
      <w:r w:rsidRPr="00F77B8A">
        <w:rPr>
          <w:rFonts w:ascii="Arial" w:eastAsia="宋体" w:hAnsi="Arial" w:cs="Arial" w:hint="eastAsia"/>
          <w:lang w:eastAsia="zh-CN"/>
        </w:rPr>
        <w:t>72%</w:t>
      </w:r>
      <w:r w:rsidRPr="00F77B8A">
        <w:rPr>
          <w:rFonts w:ascii="Arial" w:eastAsia="宋体" w:hAnsi="Arial" w:cs="Arial" w:hint="eastAsia"/>
          <w:lang w:eastAsia="zh-CN"/>
        </w:rPr>
        <w:t>。器械对于除痰液外的呼吸道样本类型的性能（即敏感性和特异性）的点估计值必须类似或优于对痰液的结果。所有结果必须包含</w:t>
      </w:r>
      <w:r w:rsidRPr="00F77B8A">
        <w:rPr>
          <w:rFonts w:ascii="Arial" w:eastAsia="宋体" w:hAnsi="Arial" w:cs="Arial" w:hint="eastAsia"/>
          <w:lang w:eastAsia="zh-CN"/>
        </w:rPr>
        <w:t>95%</w:t>
      </w:r>
      <w:r w:rsidRPr="00F77B8A">
        <w:rPr>
          <w:rFonts w:ascii="Arial" w:eastAsia="宋体" w:hAnsi="Arial" w:cs="Arial" w:hint="eastAsia"/>
          <w:lang w:eastAsia="zh-CN"/>
        </w:rPr>
        <w:t>双侧置信区间；关于置信区间的计算方法，见</w:t>
      </w:r>
      <w:r w:rsidRPr="00F77B8A">
        <w:rPr>
          <w:rFonts w:ascii="Arial" w:eastAsia="宋体" w:hAnsi="Arial" w:cs="Arial" w:hint="eastAsia"/>
          <w:lang w:eastAsia="zh-CN"/>
        </w:rPr>
        <w:t>CLSI EP12-A2</w:t>
      </w:r>
      <w:r w:rsidRPr="00F77B8A">
        <w:rPr>
          <w:rFonts w:ascii="Arial" w:eastAsia="宋体" w:hAnsi="Arial" w:cs="Arial" w:hint="eastAsia"/>
          <w:lang w:eastAsia="zh-CN"/>
        </w:rPr>
        <w:t>。</w:t>
      </w:r>
      <w:r w:rsidR="00653C80">
        <w:rPr>
          <w:rFonts w:ascii="Arial" w:eastAsia="宋体" w:hAnsi="Arial" w:cs="Arial" w:hint="eastAsia"/>
          <w:lang w:eastAsia="zh-CN"/>
        </w:rPr>
        <w:t>【</w:t>
      </w:r>
      <w:r w:rsidRPr="00F77B8A">
        <w:rPr>
          <w:rFonts w:ascii="Arial" w:eastAsia="宋体" w:hAnsi="Arial" w:cs="Arial" w:hint="eastAsia"/>
          <w:lang w:eastAsia="zh-CN"/>
        </w:rPr>
        <w:t>参考文件</w:t>
      </w:r>
      <w:r w:rsidRPr="00F77B8A">
        <w:rPr>
          <w:rFonts w:ascii="Arial" w:eastAsia="宋体" w:hAnsi="Arial" w:cs="Arial" w:hint="eastAsia"/>
          <w:lang w:eastAsia="zh-CN"/>
        </w:rPr>
        <w:t xml:space="preserve"> 9</w:t>
      </w:r>
      <w:r w:rsidR="00653C80">
        <w:rPr>
          <w:rFonts w:ascii="Arial" w:eastAsia="宋体" w:hAnsi="Arial" w:cs="Arial" w:hint="eastAsia"/>
          <w:lang w:eastAsia="zh-CN"/>
        </w:rPr>
        <w:t>】</w:t>
      </w:r>
    </w:p>
    <w:p w:rsidR="00465A80" w:rsidRPr="00F77B8A" w:rsidRDefault="00465A80" w:rsidP="009F375E">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如果测试加工和未加工两种类型样本，则必须评价两种类型样本的结果是否与贵公司的分析中可结合的两种类型样本足够相似。</w:t>
      </w:r>
    </w:p>
    <w:p w:rsidR="00465A80" w:rsidRPr="00F77B8A" w:rsidRDefault="00465A80" w:rsidP="009F375E">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对于器械特异性，</w:t>
      </w:r>
      <w:r w:rsidRPr="00F77B8A">
        <w:rPr>
          <w:rFonts w:ascii="Arial" w:eastAsia="宋体" w:hAnsi="Arial" w:cs="Arial" w:hint="eastAsia"/>
          <w:lang w:eastAsia="zh-CN"/>
        </w:rPr>
        <w:t>95%</w:t>
      </w:r>
      <w:r w:rsidRPr="00F77B8A">
        <w:rPr>
          <w:rFonts w:ascii="Arial" w:eastAsia="宋体" w:hAnsi="Arial" w:cs="Arial" w:hint="eastAsia"/>
          <w:lang w:eastAsia="zh-CN"/>
        </w:rPr>
        <w:t>双侧置信区间的下限必须约为</w:t>
      </w:r>
      <w:r w:rsidRPr="00F77B8A">
        <w:rPr>
          <w:rFonts w:ascii="Arial" w:eastAsia="宋体" w:hAnsi="Arial" w:cs="Arial" w:hint="eastAsia"/>
          <w:lang w:eastAsia="zh-CN"/>
        </w:rPr>
        <w:t>96%</w:t>
      </w:r>
      <w:r w:rsidRPr="00F77B8A">
        <w:rPr>
          <w:rFonts w:ascii="Arial" w:eastAsia="宋体" w:hAnsi="Arial" w:cs="Arial" w:hint="eastAsia"/>
          <w:lang w:eastAsia="zh-CN"/>
        </w:rPr>
        <w:t>。</w:t>
      </w:r>
    </w:p>
    <w:p w:rsidR="00465A80" w:rsidRPr="00F77B8A" w:rsidRDefault="00465A80" w:rsidP="00C719E3">
      <w:pPr>
        <w:pStyle w:val="410"/>
        <w:numPr>
          <w:ilvl w:val="0"/>
          <w:numId w:val="3"/>
        </w:numPr>
        <w:tabs>
          <w:tab w:val="left" w:pos="460"/>
        </w:tabs>
        <w:overflowPunct w:val="0"/>
        <w:snapToGrid w:val="0"/>
        <w:spacing w:afterLines="50" w:after="120" w:line="300" w:lineRule="auto"/>
        <w:ind w:left="357" w:hanging="357"/>
        <w:jc w:val="both"/>
        <w:rPr>
          <w:rFonts w:ascii="Arial" w:eastAsia="宋体" w:hAnsi="Arial" w:cs="Arial"/>
          <w:b w:val="0"/>
          <w:bCs w:val="0"/>
          <w:lang w:eastAsia="zh-CN"/>
        </w:rPr>
      </w:pPr>
      <w:bookmarkStart w:id="266" w:name="6)_Electronic_Data_Submission"/>
      <w:bookmarkStart w:id="267" w:name="_bookmark36"/>
      <w:bookmarkStart w:id="268" w:name="_Toc496876324"/>
      <w:bookmarkEnd w:id="266"/>
      <w:bookmarkEnd w:id="267"/>
      <w:r w:rsidRPr="00F77B8A">
        <w:rPr>
          <w:rFonts w:ascii="Arial" w:eastAsia="宋体" w:hAnsi="Arial" w:cs="Arial" w:hint="eastAsia"/>
          <w:lang w:eastAsia="zh-CN"/>
        </w:rPr>
        <w:t>电子数据提交</w:t>
      </w:r>
      <w:bookmarkEnd w:id="268"/>
    </w:p>
    <w:p w:rsidR="00465A80" w:rsidRPr="00B57529" w:rsidRDefault="00465A80" w:rsidP="00B57529">
      <w:pPr>
        <w:pStyle w:val="a3"/>
        <w:overflowPunct w:val="0"/>
        <w:snapToGrid w:val="0"/>
        <w:spacing w:afterLines="50" w:after="120" w:line="300" w:lineRule="auto"/>
        <w:ind w:left="0"/>
        <w:rPr>
          <w:rFonts w:ascii="Arial" w:eastAsia="宋体" w:hAnsi="Arial" w:cs="Arial"/>
          <w:spacing w:val="-2"/>
          <w:lang w:eastAsia="zh-CN"/>
        </w:rPr>
      </w:pPr>
      <w:r w:rsidRPr="00B57529">
        <w:rPr>
          <w:rFonts w:ascii="Arial" w:eastAsia="宋体" w:hAnsi="Arial" w:cs="Arial" w:hint="eastAsia"/>
          <w:spacing w:val="-2"/>
          <w:lang w:eastAsia="zh-CN"/>
        </w:rPr>
        <w:t>必须用可接受的电子格式将所有研究数据包含在</w:t>
      </w:r>
      <w:r w:rsidRPr="00B57529">
        <w:rPr>
          <w:rFonts w:ascii="Arial" w:eastAsia="宋体" w:hAnsi="Arial" w:cs="Arial" w:hint="eastAsia"/>
          <w:spacing w:val="-2"/>
          <w:lang w:eastAsia="zh-CN"/>
        </w:rPr>
        <w:t>510</w:t>
      </w:r>
      <w:r w:rsidRPr="00B57529">
        <w:rPr>
          <w:rFonts w:ascii="Arial" w:eastAsia="宋体" w:hAnsi="Arial" w:cs="Arial" w:hint="eastAsia"/>
          <w:spacing w:val="-2"/>
          <w:lang w:eastAsia="zh-CN"/>
        </w:rPr>
        <w:t>（</w:t>
      </w:r>
      <w:r w:rsidRPr="00B57529">
        <w:rPr>
          <w:rFonts w:ascii="Arial" w:eastAsia="宋体" w:hAnsi="Arial" w:cs="Arial" w:hint="eastAsia"/>
          <w:spacing w:val="-2"/>
          <w:lang w:eastAsia="zh-CN"/>
        </w:rPr>
        <w:t>k</w:t>
      </w:r>
      <w:r w:rsidRPr="00B57529">
        <w:rPr>
          <w:rFonts w:ascii="Arial" w:eastAsia="宋体" w:hAnsi="Arial" w:cs="Arial" w:hint="eastAsia"/>
          <w:spacing w:val="-2"/>
          <w:lang w:eastAsia="zh-CN"/>
        </w:rPr>
        <w:t>）中；这必须包括个体患者层面的数据。数据文件必须包括所有主要变量和衍生变量，如有必要可带有适当注解或单独的码本。数据文件必须包含应用临床参考算法确定</w:t>
      </w:r>
      <w:r w:rsidRPr="00B57529">
        <w:rPr>
          <w:rFonts w:ascii="Arial" w:eastAsia="宋体" w:hAnsi="Arial" w:cs="Arial" w:hint="eastAsia"/>
          <w:spacing w:val="-2"/>
          <w:lang w:eastAsia="zh-CN"/>
        </w:rPr>
        <w:t>MTB</w:t>
      </w:r>
      <w:r w:rsidRPr="00B57529">
        <w:rPr>
          <w:rFonts w:ascii="Arial" w:eastAsia="宋体" w:hAnsi="Arial" w:cs="Arial" w:hint="eastAsia"/>
          <w:i/>
          <w:spacing w:val="-2"/>
          <w:lang w:eastAsia="zh-CN"/>
        </w:rPr>
        <w:t>-</w:t>
      </w:r>
      <w:r w:rsidRPr="00B57529">
        <w:rPr>
          <w:rFonts w:ascii="Arial" w:eastAsia="宋体" w:hAnsi="Arial" w:cs="Arial" w:hint="eastAsia"/>
          <w:spacing w:val="-2"/>
          <w:lang w:eastAsia="zh-CN"/>
        </w:rPr>
        <w:t>复合群存在得到的样本层面和患者层面结果。</w:t>
      </w:r>
      <w:r w:rsidRPr="00B57529">
        <w:rPr>
          <w:rFonts w:ascii="Arial" w:eastAsia="宋体" w:hAnsi="Arial" w:cs="Arial" w:hint="eastAsia"/>
          <w:spacing w:val="-2"/>
          <w:lang w:eastAsia="zh-CN"/>
        </w:rPr>
        <w:t>510</w:t>
      </w:r>
      <w:r w:rsidRPr="00B57529">
        <w:rPr>
          <w:rFonts w:ascii="Arial" w:eastAsia="宋体" w:hAnsi="Arial" w:cs="Arial" w:hint="eastAsia"/>
          <w:spacing w:val="-2"/>
          <w:lang w:eastAsia="zh-CN"/>
        </w:rPr>
        <w:t>（</w:t>
      </w:r>
      <w:r w:rsidRPr="00B57529">
        <w:rPr>
          <w:rFonts w:ascii="Arial" w:eastAsia="宋体" w:hAnsi="Arial" w:cs="Arial" w:hint="eastAsia"/>
          <w:spacing w:val="-2"/>
          <w:lang w:eastAsia="zh-CN"/>
        </w:rPr>
        <w:t>k</w:t>
      </w:r>
      <w:r w:rsidRPr="00B57529">
        <w:rPr>
          <w:rFonts w:ascii="Arial" w:eastAsia="宋体" w:hAnsi="Arial" w:cs="Arial" w:hint="eastAsia"/>
          <w:spacing w:val="-2"/>
          <w:lang w:eastAsia="zh-CN"/>
        </w:rPr>
        <w:t>）中也必须包含分析性研究的独立数据文件。必须充分详细地描述对数据集应用的统计方法，以便机构可复制提交中报告的结果。有关电子数据提交的指南，制造商可参考标题为“提供电子格式监管资料</w:t>
      </w:r>
      <w:r w:rsidRPr="00B57529">
        <w:rPr>
          <w:rFonts w:ascii="Arial" w:eastAsia="宋体" w:hAnsi="Arial" w:cs="Arial" w:hint="eastAsia"/>
          <w:spacing w:val="-2"/>
          <w:lang w:eastAsia="zh-CN"/>
        </w:rPr>
        <w:t>-</w:t>
      </w:r>
      <w:r w:rsidRPr="00B57529">
        <w:rPr>
          <w:rFonts w:ascii="Arial" w:eastAsia="宋体" w:hAnsi="Arial" w:cs="Arial" w:hint="eastAsia"/>
          <w:spacing w:val="-2"/>
          <w:lang w:eastAsia="zh-CN"/>
        </w:rPr>
        <w:t>总则”的指南，网址</w:t>
      </w:r>
      <w:r w:rsidRPr="00B57529">
        <w:rPr>
          <w:rFonts w:ascii="Arial" w:eastAsia="宋体" w:hAnsi="Arial" w:cs="Arial" w:hint="eastAsia"/>
          <w:color w:val="0000FF"/>
          <w:spacing w:val="-2"/>
          <w:u w:val="single" w:color="0000FF"/>
          <w:lang w:eastAsia="zh-CN"/>
        </w:rPr>
        <w:t>http://www.fda.gov/downloads/RegulatoryInformation/Guidances/ucm124751.pdf</w:t>
      </w:r>
      <w:r w:rsidRPr="00B57529">
        <w:rPr>
          <w:rFonts w:ascii="Arial" w:eastAsia="宋体" w:hAnsi="Arial" w:cs="Arial" w:hint="eastAsia"/>
          <w:spacing w:val="-2"/>
          <w:lang w:eastAsia="zh-CN"/>
        </w:rPr>
        <w:t>。</w:t>
      </w:r>
    </w:p>
    <w:p w:rsidR="00465A80" w:rsidRPr="00E84BB5" w:rsidRDefault="00465A80" w:rsidP="00E84BB5">
      <w:pPr>
        <w:pStyle w:val="210"/>
        <w:numPr>
          <w:ilvl w:val="0"/>
          <w:numId w:val="7"/>
        </w:numPr>
        <w:tabs>
          <w:tab w:val="left" w:pos="643"/>
        </w:tabs>
        <w:overflowPunct w:val="0"/>
        <w:snapToGrid w:val="0"/>
        <w:spacing w:afterLines="50" w:after="120" w:line="300" w:lineRule="auto"/>
        <w:ind w:left="544" w:hanging="544"/>
        <w:jc w:val="both"/>
        <w:rPr>
          <w:rFonts w:ascii="Arial" w:eastAsia="宋体" w:hAnsi="Arial" w:cs="Arial"/>
          <w:b w:val="0"/>
          <w:bCs w:val="0"/>
          <w:lang w:eastAsia="zh-CN"/>
        </w:rPr>
      </w:pPr>
      <w:bookmarkStart w:id="269" w:name="7.__Labeling"/>
      <w:bookmarkStart w:id="270" w:name="_bookmark37"/>
      <w:bookmarkStart w:id="271" w:name="_Toc496876325"/>
      <w:bookmarkEnd w:id="269"/>
      <w:bookmarkEnd w:id="270"/>
      <w:r w:rsidRPr="00E84BB5">
        <w:rPr>
          <w:rFonts w:ascii="Arial" w:eastAsia="宋体" w:hAnsi="Arial" w:cs="Arial" w:hint="eastAsia"/>
          <w:lang w:eastAsia="zh-CN"/>
        </w:rPr>
        <w:t>标签</w:t>
      </w:r>
      <w:bookmarkEnd w:id="271"/>
    </w:p>
    <w:p w:rsidR="00465A80" w:rsidRPr="00F77B8A" w:rsidRDefault="00465A80" w:rsidP="009F375E">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所有体外诊断器械，包括这些器械，均受标签的法定要求（</w:t>
      </w:r>
      <w:r w:rsidRPr="00F77B8A">
        <w:rPr>
          <w:rFonts w:ascii="Arial" w:eastAsia="宋体" w:hAnsi="Arial" w:cs="Arial" w:hint="eastAsia"/>
          <w:lang w:eastAsia="zh-CN"/>
        </w:rPr>
        <w:t xml:space="preserve">FD&amp;C </w:t>
      </w:r>
      <w:r w:rsidRPr="00F77B8A">
        <w:rPr>
          <w:rFonts w:ascii="Arial" w:eastAsia="宋体" w:hAnsi="Arial" w:cs="Arial" w:hint="eastAsia"/>
          <w:lang w:eastAsia="zh-CN"/>
        </w:rPr>
        <w:t>法案的第</w:t>
      </w:r>
      <w:r w:rsidRPr="00F77B8A">
        <w:rPr>
          <w:rFonts w:ascii="Arial" w:eastAsia="宋体" w:hAnsi="Arial" w:cs="Arial" w:hint="eastAsia"/>
          <w:lang w:eastAsia="zh-CN"/>
        </w:rPr>
        <w:t>201</w:t>
      </w:r>
      <w:r w:rsidRPr="00F77B8A">
        <w:rPr>
          <w:rFonts w:ascii="Arial" w:eastAsia="宋体" w:hAnsi="Arial" w:cs="Arial" w:hint="eastAsia"/>
          <w:lang w:eastAsia="zh-CN"/>
        </w:rPr>
        <w:t>（</w:t>
      </w:r>
      <w:r w:rsidRPr="00F77B8A">
        <w:rPr>
          <w:rFonts w:ascii="Arial" w:eastAsia="宋体" w:hAnsi="Arial" w:cs="Arial" w:hint="eastAsia"/>
          <w:lang w:eastAsia="zh-CN"/>
        </w:rPr>
        <w:t>n</w:t>
      </w:r>
      <w:r w:rsidRPr="00F77B8A">
        <w:rPr>
          <w:rFonts w:ascii="Arial" w:eastAsia="宋体" w:hAnsi="Arial" w:cs="Arial" w:hint="eastAsia"/>
          <w:lang w:eastAsia="zh-CN"/>
        </w:rPr>
        <w:t>）章节</w:t>
      </w:r>
      <w:r w:rsidRPr="00F77B8A">
        <w:rPr>
          <w:rFonts w:ascii="Arial" w:eastAsia="宋体" w:hAnsi="Arial" w:cs="Arial" w:hint="eastAsia"/>
          <w:lang w:eastAsia="zh-CN"/>
        </w:rPr>
        <w:t xml:space="preserve">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w:t>
      </w:r>
      <w:r w:rsidRPr="00F77B8A">
        <w:rPr>
          <w:rFonts w:ascii="Arial" w:eastAsia="宋体" w:hAnsi="Arial" w:cs="Arial" w:hint="eastAsia"/>
          <w:lang w:eastAsia="zh-CN"/>
        </w:rPr>
        <w:t>第</w:t>
      </w:r>
      <w:r w:rsidRPr="00F77B8A">
        <w:rPr>
          <w:rFonts w:ascii="Arial" w:eastAsia="宋体" w:hAnsi="Arial" w:cs="Arial" w:hint="eastAsia"/>
          <w:lang w:eastAsia="zh-CN"/>
        </w:rPr>
        <w:t>502</w:t>
      </w:r>
      <w:r w:rsidRPr="00F77B8A">
        <w:rPr>
          <w:rFonts w:ascii="Arial" w:eastAsia="宋体" w:hAnsi="Arial" w:cs="Arial" w:hint="eastAsia"/>
          <w:lang w:eastAsia="zh-CN"/>
        </w:rPr>
        <w:t>（</w:t>
      </w:r>
      <w:r w:rsidRPr="00F77B8A">
        <w:rPr>
          <w:rFonts w:ascii="Arial" w:eastAsia="宋体" w:hAnsi="Arial" w:cs="Arial" w:hint="eastAsia"/>
          <w:lang w:eastAsia="zh-CN"/>
        </w:rPr>
        <w:t>a</w:t>
      </w:r>
      <w:r w:rsidRPr="00F77B8A">
        <w:rPr>
          <w:rFonts w:ascii="Arial" w:eastAsia="宋体" w:hAnsi="Arial" w:cs="Arial" w:hint="eastAsia"/>
          <w:lang w:eastAsia="zh-CN"/>
        </w:rPr>
        <w:t>）章节（</w:t>
      </w:r>
      <w:r w:rsidRPr="00F77B8A">
        <w:rPr>
          <w:rFonts w:ascii="Arial" w:eastAsia="宋体" w:hAnsi="Arial" w:cs="Arial" w:hint="eastAsia"/>
          <w:lang w:eastAsia="zh-CN"/>
        </w:rPr>
        <w:t xml:space="preserve">21 USC </w:t>
      </w:r>
      <w:r w:rsidRPr="00F77B8A">
        <w:rPr>
          <w:rFonts w:ascii="Arial" w:eastAsia="宋体" w:hAnsi="Arial" w:cs="Arial" w:hint="eastAsia"/>
          <w:lang w:eastAsia="zh-CN"/>
        </w:rPr>
        <w:t>§</w:t>
      </w:r>
      <w:r w:rsidRPr="00F77B8A">
        <w:rPr>
          <w:rFonts w:ascii="Arial" w:eastAsia="宋体" w:hAnsi="Arial" w:cs="Arial" w:hint="eastAsia"/>
          <w:lang w:eastAsia="zh-CN"/>
        </w:rPr>
        <w:t xml:space="preserve"> 321</w:t>
      </w:r>
      <w:r w:rsidRPr="00F77B8A">
        <w:rPr>
          <w:rFonts w:ascii="Arial" w:eastAsia="宋体" w:hAnsi="Arial" w:cs="Arial" w:hint="eastAsia"/>
          <w:lang w:eastAsia="zh-CN"/>
        </w:rPr>
        <w:t>（</w:t>
      </w:r>
      <w:r w:rsidRPr="00F77B8A">
        <w:rPr>
          <w:rFonts w:ascii="Arial" w:eastAsia="宋体" w:hAnsi="Arial" w:cs="Arial" w:hint="eastAsia"/>
          <w:lang w:eastAsia="zh-CN"/>
        </w:rPr>
        <w:t>n</w:t>
      </w:r>
      <w:r w:rsidRPr="00F77B8A">
        <w:rPr>
          <w:rFonts w:ascii="Arial" w:eastAsia="宋体" w:hAnsi="Arial" w:cs="Arial" w:hint="eastAsia"/>
          <w:lang w:eastAsia="zh-CN"/>
        </w:rPr>
        <w:t>）</w:t>
      </w:r>
      <w:r w:rsidRPr="00F77B8A">
        <w:rPr>
          <w:rFonts w:ascii="Arial" w:eastAsia="宋体" w:hAnsi="Arial" w:cs="Arial" w:hint="eastAsia"/>
          <w:lang w:eastAsia="zh-CN"/>
        </w:rPr>
        <w:t xml:space="preserve">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352</w:t>
      </w:r>
      <w:r w:rsidRPr="00F77B8A">
        <w:rPr>
          <w:rFonts w:ascii="Arial" w:eastAsia="宋体" w:hAnsi="Arial" w:cs="Arial" w:hint="eastAsia"/>
          <w:lang w:eastAsia="zh-CN"/>
        </w:rPr>
        <w:t>（</w:t>
      </w:r>
      <w:r w:rsidRPr="00F77B8A">
        <w:rPr>
          <w:rFonts w:ascii="Arial" w:eastAsia="宋体" w:hAnsi="Arial" w:cs="Arial" w:hint="eastAsia"/>
          <w:lang w:eastAsia="zh-CN"/>
        </w:rPr>
        <w:t>a</w:t>
      </w:r>
      <w:r w:rsidRPr="00F77B8A">
        <w:rPr>
          <w:rFonts w:ascii="Arial" w:eastAsia="宋体" w:hAnsi="Arial" w:cs="Arial" w:hint="eastAsia"/>
          <w:lang w:eastAsia="zh-CN"/>
        </w:rPr>
        <w:t>）））管制，包括提供充分的使用说明和充分的警告和注意事项（</w:t>
      </w:r>
      <w:r w:rsidRPr="00F77B8A">
        <w:rPr>
          <w:rFonts w:ascii="Arial" w:eastAsia="宋体" w:hAnsi="Arial" w:cs="Arial" w:hint="eastAsia"/>
          <w:lang w:eastAsia="zh-CN"/>
        </w:rPr>
        <w:t>FD&amp;C</w:t>
      </w:r>
      <w:r w:rsidRPr="00F77B8A">
        <w:rPr>
          <w:rFonts w:ascii="Arial" w:eastAsia="宋体" w:hAnsi="Arial" w:cs="Arial" w:hint="eastAsia"/>
          <w:lang w:eastAsia="zh-CN"/>
        </w:rPr>
        <w:t>法案第</w:t>
      </w:r>
      <w:r w:rsidRPr="00F77B8A">
        <w:rPr>
          <w:rFonts w:ascii="Arial" w:eastAsia="宋体" w:hAnsi="Arial" w:cs="Arial" w:hint="eastAsia"/>
          <w:lang w:eastAsia="zh-CN"/>
        </w:rPr>
        <w:t>502</w:t>
      </w:r>
      <w:r w:rsidRPr="00F77B8A">
        <w:rPr>
          <w:rFonts w:ascii="Arial" w:eastAsia="宋体" w:hAnsi="Arial" w:cs="Arial" w:hint="eastAsia"/>
          <w:lang w:eastAsia="zh-CN"/>
        </w:rPr>
        <w:t>（</w:t>
      </w:r>
      <w:r w:rsidRPr="00F77B8A">
        <w:rPr>
          <w:rFonts w:ascii="Arial" w:eastAsia="宋体" w:hAnsi="Arial" w:cs="Arial" w:hint="eastAsia"/>
          <w:lang w:eastAsia="zh-CN"/>
        </w:rPr>
        <w:t>f</w:t>
      </w:r>
      <w:r w:rsidRPr="00F77B8A">
        <w:rPr>
          <w:rFonts w:ascii="Arial" w:eastAsia="宋体" w:hAnsi="Arial" w:cs="Arial" w:hint="eastAsia"/>
          <w:lang w:eastAsia="zh-CN"/>
        </w:rPr>
        <w:t>）章节（</w:t>
      </w:r>
      <w:r w:rsidRPr="00F77B8A">
        <w:rPr>
          <w:rFonts w:ascii="Arial" w:eastAsia="宋体" w:hAnsi="Arial" w:cs="Arial" w:hint="eastAsia"/>
          <w:lang w:eastAsia="zh-CN"/>
        </w:rPr>
        <w:t xml:space="preserve">21 USC </w:t>
      </w:r>
      <w:r w:rsidRPr="00F77B8A">
        <w:rPr>
          <w:rFonts w:ascii="Arial" w:eastAsia="宋体" w:hAnsi="Arial" w:cs="Arial" w:hint="eastAsia"/>
          <w:lang w:eastAsia="zh-CN"/>
        </w:rPr>
        <w:t>§</w:t>
      </w:r>
      <w:r w:rsidRPr="00F77B8A">
        <w:rPr>
          <w:rFonts w:ascii="Arial" w:eastAsia="宋体" w:hAnsi="Arial" w:cs="Arial" w:hint="eastAsia"/>
          <w:lang w:eastAsia="zh-CN"/>
        </w:rPr>
        <w:t xml:space="preserve"> 352</w:t>
      </w:r>
      <w:r w:rsidRPr="00F77B8A">
        <w:rPr>
          <w:rFonts w:ascii="Arial" w:eastAsia="宋体" w:hAnsi="Arial" w:cs="Arial" w:hint="eastAsia"/>
          <w:lang w:eastAsia="zh-CN"/>
        </w:rPr>
        <w:t>（</w:t>
      </w:r>
      <w:r w:rsidRPr="00F77B8A">
        <w:rPr>
          <w:rFonts w:ascii="Arial" w:eastAsia="宋体" w:hAnsi="Arial" w:cs="Arial" w:hint="eastAsia"/>
          <w:lang w:eastAsia="zh-CN"/>
        </w:rPr>
        <w:t>f</w:t>
      </w:r>
      <w:r w:rsidRPr="00F77B8A">
        <w:rPr>
          <w:rFonts w:ascii="Arial" w:eastAsia="宋体" w:hAnsi="Arial" w:cs="Arial" w:hint="eastAsia"/>
          <w:lang w:eastAsia="zh-CN"/>
        </w:rPr>
        <w:t>）））。对所有</w:t>
      </w:r>
      <w:r w:rsidRPr="00F77B8A">
        <w:rPr>
          <w:rFonts w:ascii="Arial" w:eastAsia="宋体" w:hAnsi="Arial" w:cs="Arial" w:hint="eastAsia"/>
          <w:lang w:eastAsia="zh-CN"/>
        </w:rPr>
        <w:t>IVD</w:t>
      </w:r>
      <w:r w:rsidRPr="00F77B8A">
        <w:rPr>
          <w:rFonts w:ascii="Arial" w:eastAsia="宋体" w:hAnsi="Arial" w:cs="Arial" w:hint="eastAsia"/>
          <w:lang w:eastAsia="zh-CN"/>
        </w:rPr>
        <w:t>器械的具体标签要求见</w:t>
      </w:r>
      <w:r w:rsidRPr="00F77B8A">
        <w:rPr>
          <w:rFonts w:ascii="Arial" w:eastAsia="宋体" w:hAnsi="Arial" w:cs="Arial" w:hint="eastAsia"/>
          <w:lang w:eastAsia="zh-CN"/>
        </w:rPr>
        <w:t xml:space="preserve">21 CFR </w:t>
      </w:r>
      <w:r w:rsidRPr="00F77B8A">
        <w:rPr>
          <w:rFonts w:ascii="Arial" w:eastAsia="宋体" w:hAnsi="Arial" w:cs="Arial" w:hint="eastAsia"/>
          <w:lang w:eastAsia="zh-CN"/>
        </w:rPr>
        <w:t>第</w:t>
      </w:r>
      <w:r w:rsidRPr="00F77B8A">
        <w:rPr>
          <w:rFonts w:ascii="Arial" w:eastAsia="宋体" w:hAnsi="Arial" w:cs="Arial" w:hint="eastAsia"/>
          <w:lang w:eastAsia="zh-CN"/>
        </w:rPr>
        <w:t xml:space="preserve">801 </w:t>
      </w:r>
      <w:r w:rsidRPr="00F77B8A">
        <w:rPr>
          <w:rFonts w:ascii="Arial" w:eastAsia="宋体" w:hAnsi="Arial" w:cs="Arial" w:hint="eastAsia"/>
          <w:lang w:eastAsia="zh-CN"/>
        </w:rPr>
        <w:t>和</w:t>
      </w:r>
      <w:r w:rsidRPr="00F77B8A">
        <w:rPr>
          <w:rFonts w:ascii="Arial" w:eastAsia="宋体" w:hAnsi="Arial" w:cs="Arial" w:hint="eastAsia"/>
          <w:lang w:eastAsia="zh-CN"/>
        </w:rPr>
        <w:t xml:space="preserve"> 809</w:t>
      </w:r>
      <w:r w:rsidRPr="00F77B8A">
        <w:rPr>
          <w:rFonts w:ascii="Arial" w:eastAsia="宋体" w:hAnsi="Arial" w:cs="Arial" w:hint="eastAsia"/>
          <w:lang w:eastAsia="zh-CN"/>
        </w:rPr>
        <w:t>部分。</w:t>
      </w:r>
    </w:p>
    <w:p w:rsidR="00B57529" w:rsidRDefault="00B57529">
      <w:pPr>
        <w:widowControl/>
        <w:jc w:val="left"/>
        <w:rPr>
          <w:rFonts w:ascii="Arial" w:eastAsia="宋体" w:hAnsi="Arial" w:cs="Arial"/>
          <w:kern w:val="0"/>
          <w:sz w:val="24"/>
          <w:szCs w:val="24"/>
        </w:rPr>
      </w:pPr>
      <w:r>
        <w:rPr>
          <w:rFonts w:ascii="Arial" w:eastAsia="宋体" w:hAnsi="Arial" w:cs="Arial"/>
        </w:rPr>
        <w:br w:type="page"/>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lastRenderedPageBreak/>
        <w:t>器械标签必须包含类似以下描述的信息，以帮助缓解本指南第</w:t>
      </w:r>
      <w:r w:rsidRPr="00F77B8A">
        <w:rPr>
          <w:rFonts w:ascii="Arial" w:eastAsia="宋体" w:hAnsi="Arial" w:cs="Arial" w:hint="eastAsia"/>
          <w:lang w:eastAsia="zh-CN"/>
        </w:rPr>
        <w:t>4</w:t>
      </w:r>
      <w:r w:rsidRPr="00F77B8A">
        <w:rPr>
          <w:rFonts w:ascii="Arial" w:eastAsia="宋体" w:hAnsi="Arial" w:cs="Arial" w:hint="eastAsia"/>
          <w:lang w:eastAsia="zh-CN"/>
        </w:rPr>
        <w:t>章节指出的风险，确保该类器械的安全和有效使用。</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贵公司器械标签必须包含以下描述的信息：</w:t>
      </w:r>
    </w:p>
    <w:p w:rsidR="00465A80" w:rsidRPr="00F77B8A" w:rsidRDefault="00465A80" w:rsidP="00C20CF9">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b w:val="0"/>
          <w:bCs w:val="0"/>
          <w:sz w:val="24"/>
          <w:szCs w:val="24"/>
          <w:lang w:eastAsia="zh-CN"/>
        </w:rPr>
      </w:pPr>
      <w:bookmarkStart w:id="272" w:name="a._Intended_Use"/>
      <w:bookmarkStart w:id="273" w:name="_bookmark38"/>
      <w:bookmarkStart w:id="274" w:name="_Toc496876326"/>
      <w:bookmarkEnd w:id="272"/>
      <w:bookmarkEnd w:id="273"/>
      <w:r w:rsidRPr="00F77B8A">
        <w:rPr>
          <w:rFonts w:ascii="Arial" w:eastAsia="宋体" w:hAnsi="Arial" w:cs="Arial" w:hint="eastAsia"/>
          <w:sz w:val="24"/>
          <w:szCs w:val="24"/>
          <w:lang w:eastAsia="zh-CN"/>
        </w:rPr>
        <w:t>预期用途</w:t>
      </w:r>
      <w:bookmarkEnd w:id="274"/>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预期用途声明必须清晰详细地说明器械的预期用途，试验预期用于的人群和适当的器械使用的其他重要方面（例如试验是否必须与分枝杆菌培养和</w:t>
      </w:r>
      <w:r w:rsidRPr="00F77B8A">
        <w:rPr>
          <w:rFonts w:ascii="Arial" w:eastAsia="宋体" w:hAnsi="Arial" w:cs="Arial" w:hint="eastAsia"/>
          <w:lang w:eastAsia="zh-CN"/>
        </w:rPr>
        <w:t>/</w:t>
      </w:r>
      <w:r w:rsidRPr="00F77B8A">
        <w:rPr>
          <w:rFonts w:ascii="Arial" w:eastAsia="宋体" w:hAnsi="Arial" w:cs="Arial" w:hint="eastAsia"/>
          <w:lang w:eastAsia="zh-CN"/>
        </w:rPr>
        <w:t>或抗酸涂片结合使用）。预期用途必须清晰陈述器械仅用于辅助诊断且可能出现假阴性试验结果。基于临床研究结果得到的其他资格也可能适当。</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预期用途声明后面必须紧接着提供以下声明：</w:t>
      </w:r>
    </w:p>
    <w:p w:rsidR="00465A80" w:rsidRPr="00F77B8A" w:rsidRDefault="00465A80" w:rsidP="00C95AF4">
      <w:pPr>
        <w:overflowPunct w:val="0"/>
        <w:snapToGrid w:val="0"/>
        <w:spacing w:afterLines="50" w:after="120" w:line="300" w:lineRule="auto"/>
        <w:rPr>
          <w:rFonts w:ascii="Arial" w:eastAsia="宋体" w:hAnsi="Arial" w:cs="Arial"/>
          <w:i/>
          <w:sz w:val="24"/>
          <w:szCs w:val="24"/>
        </w:rPr>
      </w:pPr>
      <w:r w:rsidRPr="00F77B8A">
        <w:rPr>
          <w:rFonts w:ascii="Arial" w:eastAsia="宋体" w:hAnsi="Arial" w:cs="Arial" w:hint="eastAsia"/>
          <w:i/>
          <w:sz w:val="24"/>
          <w:szCs w:val="24"/>
        </w:rPr>
        <w:t>“仅在遵守</w:t>
      </w:r>
      <w:r w:rsidRPr="00F77B8A">
        <w:rPr>
          <w:rFonts w:ascii="Arial" w:eastAsia="宋体" w:hAnsi="Arial" w:cs="Arial" w:hint="eastAsia"/>
          <w:i/>
          <w:sz w:val="24"/>
          <w:szCs w:val="24"/>
        </w:rPr>
        <w:t>CDC/NIH-</w:t>
      </w:r>
      <w:r w:rsidRPr="00F77B8A">
        <w:rPr>
          <w:rFonts w:ascii="Arial" w:eastAsia="宋体" w:hAnsi="Arial" w:cs="Arial" w:hint="eastAsia"/>
          <w:i/>
          <w:sz w:val="24"/>
          <w:szCs w:val="24"/>
        </w:rPr>
        <w:t>微生物学和生物医学实验室内生物安全</w:t>
      </w:r>
      <w:r w:rsidR="002B4E84">
        <w:rPr>
          <w:rStyle w:val="aa"/>
          <w:rFonts w:ascii="Arial" w:eastAsia="宋体" w:hAnsi="Arial" w:cs="Arial"/>
          <w:i/>
          <w:sz w:val="24"/>
          <w:szCs w:val="24"/>
        </w:rPr>
        <w:footnoteReference w:id="5"/>
      </w:r>
      <w:r w:rsidRPr="00F77B8A">
        <w:rPr>
          <w:rFonts w:ascii="Arial" w:eastAsia="宋体" w:hAnsi="Arial" w:cs="Arial" w:hint="eastAsia"/>
          <w:i/>
          <w:sz w:val="24"/>
          <w:szCs w:val="24"/>
        </w:rPr>
        <w:t>的安全实践和适用的州或地方性法规的实验室内才能实施</w:t>
      </w:r>
      <w:r w:rsidR="00653C80">
        <w:rPr>
          <w:rFonts w:ascii="Arial" w:eastAsia="宋体" w:hAnsi="Arial" w:cs="Arial" w:hint="eastAsia"/>
          <w:i/>
          <w:sz w:val="24"/>
          <w:szCs w:val="24"/>
        </w:rPr>
        <w:t>【</w:t>
      </w:r>
      <w:r w:rsidRPr="00F77B8A">
        <w:rPr>
          <w:rFonts w:ascii="Arial" w:eastAsia="宋体" w:hAnsi="Arial" w:cs="Arial" w:hint="eastAsia"/>
          <w:i/>
          <w:sz w:val="24"/>
          <w:szCs w:val="24"/>
        </w:rPr>
        <w:t>写入试验名称</w:t>
      </w:r>
      <w:r w:rsidR="00653C80">
        <w:rPr>
          <w:rFonts w:ascii="Arial" w:eastAsia="宋体" w:hAnsi="Arial" w:cs="Arial" w:hint="eastAsia"/>
          <w:i/>
          <w:sz w:val="24"/>
          <w:szCs w:val="24"/>
        </w:rPr>
        <w:t>】</w:t>
      </w:r>
      <w:r w:rsidRPr="00F77B8A">
        <w:rPr>
          <w:rFonts w:ascii="Arial" w:eastAsia="宋体" w:hAnsi="Arial" w:cs="Arial" w:hint="eastAsia"/>
          <w:i/>
          <w:sz w:val="24"/>
          <w:szCs w:val="24"/>
        </w:rPr>
        <w:t>试验</w:t>
      </w:r>
      <w:r w:rsidRPr="00F77B8A">
        <w:rPr>
          <w:rFonts w:ascii="Arial" w:eastAsia="宋体" w:hAnsi="Arial" w:cs="Arial" w:hint="eastAsia"/>
          <w:sz w:val="24"/>
          <w:szCs w:val="24"/>
        </w:rPr>
        <w:t>。</w:t>
      </w:r>
      <w:r w:rsidR="00653C80">
        <w:rPr>
          <w:rFonts w:ascii="Arial" w:eastAsia="宋体" w:hAnsi="Arial" w:cs="Arial" w:hint="eastAsia"/>
          <w:i/>
          <w:sz w:val="24"/>
          <w:szCs w:val="24"/>
        </w:rPr>
        <w:t>【</w:t>
      </w:r>
      <w:r w:rsidRPr="00F77B8A">
        <w:rPr>
          <w:rFonts w:ascii="Arial" w:eastAsia="宋体" w:hAnsi="Arial" w:cs="Arial" w:hint="eastAsia"/>
          <w:i/>
          <w:sz w:val="24"/>
          <w:szCs w:val="24"/>
        </w:rPr>
        <w:t>写入试验名称</w:t>
      </w:r>
      <w:r w:rsidR="00653C80">
        <w:rPr>
          <w:rFonts w:ascii="Arial" w:eastAsia="宋体" w:hAnsi="Arial" w:cs="Arial" w:hint="eastAsia"/>
          <w:i/>
          <w:sz w:val="24"/>
          <w:szCs w:val="24"/>
        </w:rPr>
        <w:t>】</w:t>
      </w:r>
      <w:r w:rsidRPr="00F77B8A">
        <w:rPr>
          <w:rFonts w:ascii="Arial" w:eastAsia="宋体" w:hAnsi="Arial" w:cs="Arial" w:hint="eastAsia"/>
          <w:i/>
          <w:sz w:val="24"/>
          <w:szCs w:val="24"/>
        </w:rPr>
        <w:t>试验必须与分枝杆菌培养共同实施以解决出现假阴性结果的风险并恢复生物体供进一步的特性描述和药物敏感性测试。”</w:t>
      </w:r>
    </w:p>
    <w:p w:rsidR="00465A80" w:rsidRPr="002B4E84" w:rsidRDefault="00465A80" w:rsidP="002B4E84">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75" w:name="b._Device_Description"/>
      <w:bookmarkStart w:id="276" w:name="_bookmark39"/>
      <w:bookmarkStart w:id="277" w:name="_Toc496876327"/>
      <w:bookmarkEnd w:id="275"/>
      <w:bookmarkEnd w:id="276"/>
      <w:r w:rsidRPr="00F77B8A">
        <w:rPr>
          <w:rFonts w:ascii="Arial" w:eastAsia="宋体" w:hAnsi="Arial" w:cs="Arial" w:hint="eastAsia"/>
          <w:sz w:val="24"/>
          <w:szCs w:val="24"/>
          <w:lang w:eastAsia="zh-CN"/>
        </w:rPr>
        <w:t>器械说明</w:t>
      </w:r>
      <w:bookmarkEnd w:id="277"/>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器械说明必须简要描述器械所用测试方法学。</w:t>
      </w:r>
    </w:p>
    <w:p w:rsidR="00465A80" w:rsidRPr="002B4E84" w:rsidRDefault="00465A80" w:rsidP="002B4E84">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78" w:name="c._General_Procedure"/>
      <w:bookmarkStart w:id="279" w:name="_bookmark40"/>
      <w:bookmarkStart w:id="280" w:name="_Toc496876328"/>
      <w:bookmarkEnd w:id="278"/>
      <w:bookmarkEnd w:id="279"/>
      <w:r w:rsidRPr="00F77B8A">
        <w:rPr>
          <w:rFonts w:ascii="Arial" w:eastAsia="宋体" w:hAnsi="Arial" w:cs="Arial" w:hint="eastAsia"/>
          <w:sz w:val="24"/>
          <w:szCs w:val="24"/>
          <w:lang w:eastAsia="zh-CN"/>
        </w:rPr>
        <w:t>一般程序</w:t>
      </w:r>
      <w:bookmarkEnd w:id="280"/>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一般程序部分必须说明从获得患者样本至结果报告的整个测试过程。</w:t>
      </w:r>
    </w:p>
    <w:p w:rsidR="00465A80" w:rsidRPr="002B4E84" w:rsidRDefault="00465A80" w:rsidP="002B4E84">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81" w:name="d._Directions_for_Use"/>
      <w:bookmarkStart w:id="282" w:name="_bookmark41"/>
      <w:bookmarkStart w:id="283" w:name="_Toc496876329"/>
      <w:bookmarkEnd w:id="281"/>
      <w:bookmarkEnd w:id="282"/>
      <w:r w:rsidRPr="00F77B8A">
        <w:rPr>
          <w:rFonts w:ascii="Arial" w:eastAsia="宋体" w:hAnsi="Arial" w:cs="Arial" w:hint="eastAsia"/>
          <w:sz w:val="24"/>
          <w:szCs w:val="24"/>
          <w:lang w:eastAsia="zh-CN"/>
        </w:rPr>
        <w:t>使用说明</w:t>
      </w:r>
      <w:bookmarkEnd w:id="283"/>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使用说明必须清晰地系统性地描述器械使用步骤和使不准确结果风险降至最低的控制措施。标签的这部分必须包含对样本处理和测试程序生物安全注意事项的指导并清晰指出将试验处理为非传染性的程序步骤。</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必须包含器械处理和储存说明及器械和任何试剂或其他部件在开放和密闭两种储存条件下的到期日。</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对于涉及需关注辅助试剂使用的器械（也见本文件第</w:t>
      </w:r>
      <w:r w:rsidRPr="00F77B8A">
        <w:rPr>
          <w:rFonts w:ascii="Arial" w:eastAsia="宋体" w:hAnsi="Arial" w:cs="Arial" w:hint="eastAsia"/>
          <w:lang w:eastAsia="zh-CN"/>
        </w:rPr>
        <w:t>5</w:t>
      </w:r>
      <w:r w:rsidRPr="00F77B8A">
        <w:rPr>
          <w:rFonts w:ascii="Arial" w:eastAsia="宋体" w:hAnsi="Arial" w:cs="Arial" w:hint="eastAsia"/>
          <w:lang w:eastAsia="zh-CN"/>
        </w:rPr>
        <w:t>（</w:t>
      </w:r>
      <w:r w:rsidRPr="00F77B8A">
        <w:rPr>
          <w:rFonts w:ascii="Arial" w:eastAsia="宋体" w:hAnsi="Arial" w:cs="Arial" w:hint="eastAsia"/>
          <w:lang w:eastAsia="zh-CN"/>
        </w:rPr>
        <w:t>e</w:t>
      </w:r>
      <w:r w:rsidRPr="00F77B8A">
        <w:rPr>
          <w:rFonts w:ascii="Arial" w:eastAsia="宋体" w:hAnsi="Arial" w:cs="Arial" w:hint="eastAsia"/>
          <w:lang w:eastAsia="zh-CN"/>
        </w:rPr>
        <w:t>）章节），必须</w:t>
      </w:r>
    </w:p>
    <w:p w:rsidR="00465A80" w:rsidRPr="00F77B8A" w:rsidRDefault="00EA6F81" w:rsidP="00993A31">
      <w:pPr>
        <w:pStyle w:val="a3"/>
        <w:numPr>
          <w:ilvl w:val="2"/>
          <w:numId w:val="7"/>
        </w:numPr>
        <w:tabs>
          <w:tab w:val="left" w:pos="999"/>
          <w:tab w:val="left" w:pos="1000"/>
        </w:tabs>
        <w:overflowPunct w:val="0"/>
        <w:snapToGrid w:val="0"/>
        <w:spacing w:afterLines="50" w:after="120" w:line="300" w:lineRule="auto"/>
        <w:ind w:leftChars="200" w:left="777" w:hanging="357"/>
        <w:jc w:val="both"/>
        <w:rPr>
          <w:rFonts w:ascii="Arial" w:eastAsia="宋体" w:hAnsi="Arial" w:cs="Arial"/>
          <w:lang w:eastAsia="zh-CN"/>
        </w:rPr>
      </w:pPr>
      <w:bookmarkStart w:id="284" w:name="_bookmark42"/>
      <w:bookmarkEnd w:id="284"/>
      <w:r w:rsidRPr="00F77B8A">
        <w:rPr>
          <w:rFonts w:ascii="Arial" w:eastAsia="宋体" w:hAnsi="Arial" w:cs="Arial" w:hint="eastAsia"/>
          <w:lang w:eastAsia="zh-CN"/>
        </w:rPr>
        <w:br w:type="page"/>
      </w:r>
      <w:r w:rsidR="00465A80" w:rsidRPr="00F77B8A">
        <w:rPr>
          <w:rFonts w:ascii="Arial" w:eastAsia="宋体" w:hAnsi="Arial" w:cs="Arial" w:hint="eastAsia"/>
          <w:lang w:eastAsia="zh-CN"/>
        </w:rPr>
        <w:lastRenderedPageBreak/>
        <w:t>突出强调恰当器械性能包括使用指定的具体辅助试剂。这可能包括如果不能获得具体辅助试剂，则不能使用器械的警告。</w:t>
      </w:r>
    </w:p>
    <w:p w:rsidR="00465A80" w:rsidRPr="00F77B8A" w:rsidRDefault="00465A80" w:rsidP="00993A31">
      <w:pPr>
        <w:pStyle w:val="a3"/>
        <w:numPr>
          <w:ilvl w:val="2"/>
          <w:numId w:val="7"/>
        </w:numPr>
        <w:tabs>
          <w:tab w:val="left" w:pos="999"/>
          <w:tab w:val="left" w:pos="1000"/>
        </w:tabs>
        <w:overflowPunct w:val="0"/>
        <w:snapToGrid w:val="0"/>
        <w:spacing w:afterLines="50" w:after="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确保用户能清楚鉴定适合与器械一同使用辅助试剂。</w:t>
      </w:r>
    </w:p>
    <w:p w:rsidR="00465A80" w:rsidRPr="00F77B8A" w:rsidRDefault="00465A80" w:rsidP="00993A31">
      <w:pPr>
        <w:pStyle w:val="a3"/>
        <w:numPr>
          <w:ilvl w:val="2"/>
          <w:numId w:val="7"/>
        </w:numPr>
        <w:tabs>
          <w:tab w:val="left" w:pos="999"/>
          <w:tab w:val="left" w:pos="1000"/>
        </w:tabs>
        <w:overflowPunct w:val="0"/>
        <w:snapToGrid w:val="0"/>
        <w:spacing w:afterLines="50" w:after="120" w:line="300" w:lineRule="auto"/>
        <w:ind w:leftChars="200" w:left="777" w:hanging="357"/>
        <w:jc w:val="both"/>
        <w:rPr>
          <w:rFonts w:ascii="Arial" w:eastAsia="宋体" w:hAnsi="Arial" w:cs="Arial"/>
          <w:lang w:eastAsia="zh-CN"/>
        </w:rPr>
      </w:pPr>
      <w:r w:rsidRPr="00F77B8A">
        <w:rPr>
          <w:rFonts w:ascii="Arial" w:eastAsia="宋体" w:hAnsi="Arial" w:cs="Arial" w:hint="eastAsia"/>
          <w:lang w:eastAsia="zh-CN"/>
        </w:rPr>
        <w:t>确保当使用带有由辅助试剂制造商提供的使用说明书或其他警告或限制信息的辅助试剂时，器械用户理解其应遵守的使用说明书。如果辅助试剂制造商提供的说明和警告与贵公司提供的器械使用说明书有冲突，贵公司必须评估并解决用户可能错误地遵守由辅助试剂制造商直接提供的标签并可能使器械获得无效或错误试验结果的风险。我们注意到在某些情况下，器械标签中的声明可能不够充分，不能解决由该类冲突造成的风险。</w:t>
      </w:r>
    </w:p>
    <w:p w:rsidR="00465A80" w:rsidRPr="00F77B8A" w:rsidRDefault="00465A80" w:rsidP="00DF3355">
      <w:pPr>
        <w:pStyle w:val="310"/>
        <w:numPr>
          <w:ilvl w:val="1"/>
          <w:numId w:val="7"/>
        </w:numPr>
        <w:tabs>
          <w:tab w:val="left" w:pos="895"/>
        </w:tabs>
        <w:overflowPunct w:val="0"/>
        <w:snapToGrid w:val="0"/>
        <w:spacing w:afterLines="50" w:after="120" w:line="300" w:lineRule="auto"/>
        <w:ind w:leftChars="200" w:left="857" w:hanging="437"/>
        <w:jc w:val="both"/>
        <w:rPr>
          <w:rFonts w:ascii="Arial" w:eastAsia="宋体" w:hAnsi="Arial" w:cs="Arial"/>
          <w:b w:val="0"/>
          <w:bCs w:val="0"/>
          <w:sz w:val="24"/>
          <w:szCs w:val="24"/>
          <w:lang w:eastAsia="zh-CN"/>
        </w:rPr>
      </w:pPr>
      <w:bookmarkStart w:id="285" w:name="e._Quality_Control"/>
      <w:bookmarkStart w:id="286" w:name="_bookmark43"/>
      <w:bookmarkStart w:id="287" w:name="_Toc496876330"/>
      <w:bookmarkEnd w:id="285"/>
      <w:bookmarkEnd w:id="286"/>
      <w:r w:rsidRPr="00F77B8A">
        <w:rPr>
          <w:rFonts w:ascii="Arial" w:eastAsia="宋体" w:hAnsi="Arial" w:cs="Arial" w:hint="eastAsia"/>
          <w:sz w:val="24"/>
          <w:szCs w:val="24"/>
          <w:lang w:eastAsia="zh-CN"/>
        </w:rPr>
        <w:t>质量控制</w:t>
      </w:r>
      <w:bookmarkEnd w:id="287"/>
    </w:p>
    <w:p w:rsidR="00465A80" w:rsidRPr="00F77B8A" w:rsidRDefault="00465A80" w:rsidP="00CE5159">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包装说明书内的质量控制建议必须包括测定时应使用的对照品和对照材料的预期结果的明确说明。如果器械内包含对照品，</w:t>
      </w:r>
      <w:r w:rsidRPr="00F77B8A">
        <w:rPr>
          <w:rFonts w:ascii="Arial" w:eastAsia="宋体" w:hAnsi="Arial" w:cs="Arial" w:hint="eastAsia"/>
          <w:lang w:eastAsia="zh-CN"/>
        </w:rPr>
        <w:t>510</w:t>
      </w:r>
      <w:r w:rsidRPr="00F77B8A">
        <w:rPr>
          <w:rFonts w:ascii="Arial" w:eastAsia="宋体" w:hAnsi="Arial" w:cs="Arial" w:hint="eastAsia"/>
          <w:lang w:eastAsia="zh-CN"/>
        </w:rPr>
        <w:t>（</w:t>
      </w:r>
      <w:r w:rsidRPr="00F77B8A">
        <w:rPr>
          <w:rFonts w:ascii="Arial" w:eastAsia="宋体" w:hAnsi="Arial" w:cs="Arial" w:hint="eastAsia"/>
          <w:lang w:eastAsia="zh-CN"/>
        </w:rPr>
        <w:t>k</w:t>
      </w:r>
      <w:r w:rsidRPr="00F77B8A">
        <w:rPr>
          <w:rFonts w:ascii="Arial" w:eastAsia="宋体" w:hAnsi="Arial" w:cs="Arial" w:hint="eastAsia"/>
          <w:lang w:eastAsia="zh-CN"/>
        </w:rPr>
        <w:t>）提交中必须包含对照品质量标准。</w:t>
      </w:r>
    </w:p>
    <w:p w:rsidR="00465A80" w:rsidRPr="00B928D2" w:rsidRDefault="00465A80" w:rsidP="00B928D2">
      <w:pPr>
        <w:pStyle w:val="310"/>
        <w:numPr>
          <w:ilvl w:val="1"/>
          <w:numId w:val="7"/>
        </w:numPr>
        <w:tabs>
          <w:tab w:val="left" w:pos="89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88" w:name="f._Warnings,_Contraindications,_Precauti"/>
      <w:bookmarkStart w:id="289" w:name="_bookmark44"/>
      <w:bookmarkStart w:id="290" w:name="_Toc496876331"/>
      <w:bookmarkEnd w:id="288"/>
      <w:bookmarkEnd w:id="289"/>
      <w:r w:rsidRPr="00F77B8A">
        <w:rPr>
          <w:rFonts w:ascii="Arial" w:eastAsia="宋体" w:hAnsi="Arial" w:cs="Arial" w:hint="eastAsia"/>
          <w:sz w:val="24"/>
          <w:szCs w:val="24"/>
          <w:lang w:eastAsia="zh-CN"/>
        </w:rPr>
        <w:t>警告、禁忌症、注意事项和限制</w:t>
      </w:r>
      <w:bookmarkEnd w:id="290"/>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器械标签内必须含与具体器械相关的所有警告、禁忌症、注意事项和限制。作为最低要求，标签中必须包括用于某些人群时器械性能可能不同或未研究器械对于某些人群的作用的讨论（例如儿科）。如果未研究除呼吸道样本外的样本类型，标签中必须包含有关这些其他样本类型使用的具体注意事项</w:t>
      </w:r>
      <w:r w:rsidRPr="00F77B8A">
        <w:rPr>
          <w:rFonts w:ascii="Arial" w:eastAsia="宋体" w:hAnsi="Arial" w:cs="Arial" w:hint="eastAsia"/>
          <w:lang w:eastAsia="zh-CN"/>
        </w:rPr>
        <w:t xml:space="preserve"> </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如果检测到或有报告称任何常用的收集材料或物质（测试前可能通过内源或外源途径引入样本）产生正干扰和负干扰，则必须把假阴性和假阳性结果的可能性作为器械的限制。</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此外，必须包含以下声明，作为其中一种限制：</w:t>
      </w:r>
    </w:p>
    <w:p w:rsidR="00465A80" w:rsidRPr="00F77B8A" w:rsidRDefault="00465A80" w:rsidP="00B928D2">
      <w:pPr>
        <w:pStyle w:val="a3"/>
        <w:overflowPunct w:val="0"/>
        <w:snapToGrid w:val="0"/>
        <w:spacing w:afterLines="50" w:after="120" w:line="300" w:lineRule="auto"/>
        <w:ind w:leftChars="200" w:left="420"/>
        <w:jc w:val="both"/>
        <w:rPr>
          <w:rFonts w:ascii="Arial" w:eastAsia="宋体" w:hAnsi="Arial" w:cs="Arial"/>
          <w:lang w:eastAsia="zh-CN"/>
        </w:rPr>
      </w:pPr>
      <w:r w:rsidRPr="00F77B8A">
        <w:rPr>
          <w:rFonts w:ascii="Arial" w:eastAsia="宋体" w:hAnsi="Arial" w:cs="Arial" w:hint="eastAsia"/>
          <w:lang w:eastAsia="zh-CN"/>
        </w:rPr>
        <w:t>“</w:t>
      </w:r>
      <w:r w:rsidR="00653C80">
        <w:rPr>
          <w:rFonts w:ascii="Arial" w:eastAsia="宋体" w:hAnsi="Arial" w:cs="Arial" w:hint="eastAsia"/>
          <w:lang w:eastAsia="zh-CN"/>
        </w:rPr>
        <w:t>【</w:t>
      </w:r>
      <w:r w:rsidRPr="00F77B8A">
        <w:rPr>
          <w:rFonts w:ascii="Arial" w:eastAsia="宋体" w:hAnsi="Arial" w:cs="Arial" w:hint="eastAsia"/>
          <w:lang w:eastAsia="zh-CN"/>
        </w:rPr>
        <w:t>写入试验名称</w:t>
      </w:r>
      <w:r w:rsidR="00653C80">
        <w:rPr>
          <w:rFonts w:ascii="Arial" w:eastAsia="宋体" w:hAnsi="Arial" w:cs="Arial" w:hint="eastAsia"/>
          <w:lang w:eastAsia="zh-CN"/>
        </w:rPr>
        <w:t>】</w:t>
      </w:r>
      <w:r w:rsidRPr="00F77B8A">
        <w:rPr>
          <w:rFonts w:ascii="Arial" w:eastAsia="宋体" w:hAnsi="Arial" w:cs="Arial" w:hint="eastAsia"/>
          <w:lang w:eastAsia="zh-CN"/>
        </w:rPr>
        <w:t>试验的性能取决于操作者熟练度和对程序说明的遵守程度。实验室程序错误可能导致假阳性或假阴性结果。所有器械操作者应经过适当的器械培训。</w:t>
      </w:r>
    </w:p>
    <w:p w:rsidR="00465A80" w:rsidRPr="00F77B8A" w:rsidRDefault="00465A80" w:rsidP="00B928D2">
      <w:pPr>
        <w:pStyle w:val="a3"/>
        <w:overflowPunct w:val="0"/>
        <w:snapToGrid w:val="0"/>
        <w:spacing w:afterLines="50" w:after="120" w:line="300" w:lineRule="auto"/>
        <w:ind w:leftChars="200" w:left="420"/>
        <w:jc w:val="both"/>
        <w:rPr>
          <w:rFonts w:ascii="Arial" w:eastAsia="宋体" w:hAnsi="Arial" w:cs="Arial"/>
          <w:lang w:eastAsia="zh-CN"/>
        </w:rPr>
      </w:pPr>
      <w:r w:rsidRPr="00F77B8A">
        <w:rPr>
          <w:rFonts w:ascii="Arial" w:eastAsia="宋体" w:hAnsi="Arial" w:cs="Arial" w:hint="eastAsia"/>
          <w:lang w:eastAsia="zh-CN"/>
        </w:rPr>
        <w:t>一名经过培训的卫生保健专业人员应结合患者病史、临床体征和症状和其他诊断性试验结果解释测定结果。”</w:t>
      </w:r>
    </w:p>
    <w:p w:rsidR="00465A80" w:rsidRPr="00FC2C4F" w:rsidRDefault="00EA6F81" w:rsidP="00FC2C4F">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r w:rsidRPr="00F77B8A">
        <w:rPr>
          <w:rFonts w:ascii="Arial" w:eastAsia="宋体" w:hAnsi="Arial" w:cs="Arial" w:hint="eastAsia"/>
          <w:sz w:val="24"/>
          <w:szCs w:val="24"/>
          <w:lang w:eastAsia="zh-CN"/>
        </w:rPr>
        <w:br w:type="page"/>
      </w:r>
      <w:bookmarkStart w:id="291" w:name="g._Specimen_Collection"/>
      <w:bookmarkStart w:id="292" w:name="_bookmark45"/>
      <w:bookmarkStart w:id="293" w:name="_Toc496876332"/>
      <w:bookmarkEnd w:id="291"/>
      <w:bookmarkEnd w:id="292"/>
      <w:r w:rsidR="00465A80" w:rsidRPr="00F77B8A">
        <w:rPr>
          <w:rFonts w:ascii="Arial" w:eastAsia="宋体" w:hAnsi="Arial" w:cs="Arial" w:hint="eastAsia"/>
          <w:sz w:val="24"/>
          <w:szCs w:val="24"/>
          <w:lang w:eastAsia="zh-CN"/>
        </w:rPr>
        <w:lastRenderedPageBreak/>
        <w:t>样本收集</w:t>
      </w:r>
      <w:bookmarkEnd w:id="293"/>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标签中必须说明应如何收集、储存和运输样本以及不充分或不适当的样本收集、储存、冻结</w:t>
      </w:r>
      <w:r w:rsidRPr="00F77B8A">
        <w:rPr>
          <w:rFonts w:ascii="Arial" w:eastAsia="宋体" w:hAnsi="Arial" w:cs="Arial" w:hint="eastAsia"/>
          <w:lang w:eastAsia="zh-CN"/>
        </w:rPr>
        <w:t>/</w:t>
      </w:r>
      <w:r w:rsidRPr="00F77B8A">
        <w:rPr>
          <w:rFonts w:ascii="Arial" w:eastAsia="宋体" w:hAnsi="Arial" w:cs="Arial" w:hint="eastAsia"/>
          <w:lang w:eastAsia="zh-CN"/>
        </w:rPr>
        <w:t>解冻循环次数和运输可能得出假阴性试验结果。标签也必须说明症状出现后应尽早收集样本，持续治疗可能会影响器械性能。</w:t>
      </w:r>
    </w:p>
    <w:p w:rsidR="00465A80" w:rsidRPr="00FC2C4F" w:rsidRDefault="00465A80" w:rsidP="00FC2C4F">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94" w:name="h._Interpretation_and_Reporting_of_Assay"/>
      <w:bookmarkStart w:id="295" w:name="_bookmark46"/>
      <w:bookmarkStart w:id="296" w:name="_Toc496876333"/>
      <w:bookmarkEnd w:id="294"/>
      <w:bookmarkEnd w:id="295"/>
      <w:r w:rsidRPr="00F77B8A">
        <w:rPr>
          <w:rFonts w:ascii="Arial" w:eastAsia="宋体" w:hAnsi="Arial" w:cs="Arial" w:hint="eastAsia"/>
          <w:sz w:val="24"/>
          <w:szCs w:val="24"/>
          <w:lang w:eastAsia="zh-CN"/>
        </w:rPr>
        <w:t>测定结果的解释与报告</w:t>
      </w:r>
      <w:bookmarkEnd w:id="296"/>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贵公司必须描述操作者必须如何解释每种可能的器械结果（例如阳性，模棱两可和阴性）。也必须描述对模棱两可样本（如果这是一种可能的器械输出）的重新测试或报告建议或对样本加工失败情况的建议（例如是否需要准备一份相同样本或新鲜样本）。也见本文件第</w:t>
      </w:r>
      <w:r w:rsidRPr="00F77B8A">
        <w:rPr>
          <w:rFonts w:ascii="Arial" w:eastAsia="宋体" w:hAnsi="Arial" w:cs="Arial" w:hint="eastAsia"/>
          <w:lang w:eastAsia="zh-CN"/>
        </w:rPr>
        <w:t>5</w:t>
      </w:r>
      <w:r w:rsidRPr="00F77B8A">
        <w:rPr>
          <w:rFonts w:ascii="Arial" w:eastAsia="宋体" w:hAnsi="Arial" w:cs="Arial" w:hint="eastAsia"/>
          <w:lang w:eastAsia="zh-CN"/>
        </w:rPr>
        <w:t>（</w:t>
      </w:r>
      <w:r w:rsidRPr="00F77B8A">
        <w:rPr>
          <w:rFonts w:ascii="Arial" w:eastAsia="宋体" w:hAnsi="Arial" w:cs="Arial" w:hint="eastAsia"/>
          <w:lang w:eastAsia="zh-CN"/>
        </w:rPr>
        <w:t>g</w:t>
      </w:r>
      <w:r w:rsidRPr="00F77B8A">
        <w:rPr>
          <w:rFonts w:ascii="Arial" w:eastAsia="宋体" w:hAnsi="Arial" w:cs="Arial" w:hint="eastAsia"/>
          <w:lang w:eastAsia="zh-CN"/>
        </w:rPr>
        <w:t>）章节</w:t>
      </w:r>
      <w:r w:rsidRPr="00F77B8A">
        <w:rPr>
          <w:rFonts w:ascii="Arial" w:eastAsia="宋体" w:hAnsi="Arial" w:cs="Arial" w:hint="eastAsia"/>
          <w:lang w:eastAsia="zh-CN"/>
        </w:rPr>
        <w:t xml:space="preserve"> </w:t>
      </w:r>
      <w:r w:rsidRPr="00F77B8A">
        <w:rPr>
          <w:rFonts w:ascii="Arial" w:eastAsia="宋体" w:hAnsi="Arial" w:cs="Arial" w:hint="eastAsia"/>
          <w:lang w:eastAsia="zh-CN"/>
        </w:rPr>
        <w:t>“解释和报告试验结果”。此外，必须包含表明需要立即重新测试或延迟重新测试的临床情况。</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如果适用，贵公司必须提供图片和</w:t>
      </w:r>
      <w:r w:rsidRPr="00F77B8A">
        <w:rPr>
          <w:rFonts w:ascii="Arial" w:eastAsia="宋体" w:hAnsi="Arial" w:cs="Arial" w:hint="eastAsia"/>
          <w:lang w:eastAsia="zh-CN"/>
        </w:rPr>
        <w:t>/</w:t>
      </w:r>
      <w:r w:rsidRPr="00F77B8A">
        <w:rPr>
          <w:rFonts w:ascii="Arial" w:eastAsia="宋体" w:hAnsi="Arial" w:cs="Arial" w:hint="eastAsia"/>
          <w:lang w:eastAsia="zh-CN"/>
        </w:rPr>
        <w:t>或表格说明如何解释定性试验的结果。</w:t>
      </w:r>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贵公司标签必须声明结核病是一种必须依照州和地方性法律报告至公共卫生机构的须呈报疾病。此外，必须指出如果检测到</w:t>
      </w:r>
      <w:r w:rsidRPr="00F77B8A">
        <w:rPr>
          <w:rFonts w:ascii="Arial" w:eastAsia="宋体" w:hAnsi="Arial" w:cs="Arial" w:hint="eastAsia"/>
          <w:lang w:eastAsia="zh-CN"/>
        </w:rPr>
        <w:t>MTB-</w:t>
      </w:r>
      <w:r w:rsidRPr="00F77B8A">
        <w:rPr>
          <w:rFonts w:ascii="Arial" w:eastAsia="宋体" w:hAnsi="Arial" w:cs="Arial" w:hint="eastAsia"/>
          <w:lang w:eastAsia="zh-CN"/>
        </w:rPr>
        <w:t>复合群或疑似有结核病，用户应核实其机构的报告要求，并通知由适用的地方性和州法规指定的适当机构（例如州或地方性公共卫生部，美国</w:t>
      </w:r>
      <w:bookmarkStart w:id="297" w:name="OLE_LINK110"/>
      <w:bookmarkStart w:id="298" w:name="OLE_LINK111"/>
      <w:r w:rsidRPr="00F77B8A">
        <w:rPr>
          <w:rFonts w:ascii="Arial" w:eastAsia="宋体" w:hAnsi="Arial" w:cs="Arial" w:hint="eastAsia"/>
          <w:lang w:eastAsia="zh-CN"/>
        </w:rPr>
        <w:t>疾病控制与预防中心</w:t>
      </w:r>
      <w:bookmarkEnd w:id="297"/>
      <w:bookmarkEnd w:id="298"/>
      <w:r w:rsidRPr="00F77B8A">
        <w:rPr>
          <w:rFonts w:ascii="Arial" w:eastAsia="宋体" w:hAnsi="Arial" w:cs="Arial" w:hint="eastAsia"/>
          <w:lang w:eastAsia="zh-CN"/>
        </w:rPr>
        <w:t>）。</w:t>
      </w:r>
    </w:p>
    <w:p w:rsidR="00465A80" w:rsidRPr="00FC2C4F" w:rsidRDefault="00465A80" w:rsidP="00FC2C4F">
      <w:pPr>
        <w:pStyle w:val="310"/>
        <w:numPr>
          <w:ilvl w:val="1"/>
          <w:numId w:val="7"/>
        </w:numPr>
        <w:tabs>
          <w:tab w:val="left" w:pos="915"/>
        </w:tabs>
        <w:overflowPunct w:val="0"/>
        <w:snapToGrid w:val="0"/>
        <w:spacing w:afterLines="50" w:after="120" w:line="300" w:lineRule="auto"/>
        <w:ind w:leftChars="200" w:left="857" w:hanging="437"/>
        <w:jc w:val="both"/>
        <w:rPr>
          <w:rFonts w:ascii="Arial" w:eastAsia="宋体" w:hAnsi="Arial" w:cs="Arial"/>
          <w:sz w:val="24"/>
          <w:szCs w:val="24"/>
          <w:lang w:eastAsia="zh-CN"/>
        </w:rPr>
      </w:pPr>
      <w:bookmarkStart w:id="299" w:name="i._Performance_Characteristics"/>
      <w:bookmarkStart w:id="300" w:name="_bookmark47"/>
      <w:bookmarkStart w:id="301" w:name="_Toc496876334"/>
      <w:bookmarkEnd w:id="299"/>
      <w:bookmarkEnd w:id="300"/>
      <w:r w:rsidRPr="00F77B8A">
        <w:rPr>
          <w:rFonts w:ascii="Arial" w:eastAsia="宋体" w:hAnsi="Arial" w:cs="Arial" w:hint="eastAsia"/>
          <w:sz w:val="24"/>
          <w:szCs w:val="24"/>
          <w:lang w:eastAsia="zh-CN"/>
        </w:rPr>
        <w:t>性能特点</w:t>
      </w:r>
      <w:bookmarkEnd w:id="301"/>
    </w:p>
    <w:p w:rsidR="00465A80" w:rsidRPr="00F77B8A" w:rsidRDefault="00465A80" w:rsidP="00C95AF4">
      <w:pPr>
        <w:pStyle w:val="a3"/>
        <w:overflowPunct w:val="0"/>
        <w:snapToGrid w:val="0"/>
        <w:spacing w:afterLines="50" w:after="120" w:line="300" w:lineRule="auto"/>
        <w:ind w:left="0"/>
        <w:jc w:val="both"/>
        <w:rPr>
          <w:rFonts w:ascii="Arial" w:eastAsia="宋体" w:hAnsi="Arial" w:cs="Arial"/>
          <w:lang w:eastAsia="zh-CN"/>
        </w:rPr>
      </w:pPr>
      <w:r w:rsidRPr="00F77B8A">
        <w:rPr>
          <w:rFonts w:ascii="Arial" w:eastAsia="宋体" w:hAnsi="Arial" w:cs="Arial" w:hint="eastAsia"/>
          <w:lang w:eastAsia="zh-CN"/>
        </w:rPr>
        <w:t>标签必须包含本文件第</w:t>
      </w:r>
      <w:r w:rsidRPr="00F77B8A">
        <w:rPr>
          <w:rFonts w:ascii="Arial" w:eastAsia="宋体" w:hAnsi="Arial" w:cs="Arial" w:hint="eastAsia"/>
          <w:lang w:eastAsia="zh-CN"/>
        </w:rPr>
        <w:t>5</w:t>
      </w:r>
      <w:r w:rsidRPr="00F77B8A">
        <w:rPr>
          <w:rFonts w:ascii="Arial" w:eastAsia="宋体" w:hAnsi="Arial" w:cs="Arial" w:hint="eastAsia"/>
          <w:lang w:eastAsia="zh-CN"/>
        </w:rPr>
        <w:t>和</w:t>
      </w:r>
      <w:r w:rsidRPr="00F77B8A">
        <w:rPr>
          <w:rFonts w:ascii="Arial" w:eastAsia="宋体" w:hAnsi="Arial" w:cs="Arial" w:hint="eastAsia"/>
          <w:lang w:eastAsia="zh-CN"/>
        </w:rPr>
        <w:t>6</w:t>
      </w:r>
      <w:r w:rsidRPr="00F77B8A">
        <w:rPr>
          <w:rFonts w:ascii="Arial" w:eastAsia="宋体" w:hAnsi="Arial" w:cs="Arial" w:hint="eastAsia"/>
          <w:lang w:eastAsia="zh-CN"/>
        </w:rPr>
        <w:t>章节中描述的研究设计和研究结果总结，帮助用户解释试验结果并理解器械性能。这部分必须包含对临床研究结果和分析性研究结果的描述。</w:t>
      </w:r>
    </w:p>
    <w:p w:rsidR="00465A80" w:rsidRPr="00FC2C4F" w:rsidRDefault="00465A80" w:rsidP="00FC2C4F">
      <w:pPr>
        <w:pStyle w:val="210"/>
        <w:numPr>
          <w:ilvl w:val="0"/>
          <w:numId w:val="7"/>
        </w:numPr>
        <w:tabs>
          <w:tab w:val="left" w:pos="572"/>
        </w:tabs>
        <w:overflowPunct w:val="0"/>
        <w:snapToGrid w:val="0"/>
        <w:spacing w:afterLines="50" w:after="120" w:line="300" w:lineRule="auto"/>
        <w:ind w:left="454" w:hanging="454"/>
        <w:jc w:val="both"/>
        <w:rPr>
          <w:rFonts w:ascii="Arial" w:eastAsia="宋体" w:hAnsi="Arial" w:cs="Arial"/>
          <w:b w:val="0"/>
          <w:bCs w:val="0"/>
          <w:lang w:eastAsia="zh-CN"/>
        </w:rPr>
      </w:pPr>
      <w:bookmarkStart w:id="302" w:name="8._References"/>
      <w:bookmarkStart w:id="303" w:name="_bookmark48"/>
      <w:bookmarkStart w:id="304" w:name="_Toc496876335"/>
      <w:bookmarkEnd w:id="302"/>
      <w:bookmarkEnd w:id="303"/>
      <w:r w:rsidRPr="00FC2C4F">
        <w:rPr>
          <w:rFonts w:ascii="Arial" w:eastAsia="宋体" w:hAnsi="Arial" w:cs="Arial" w:hint="eastAsia"/>
          <w:lang w:eastAsia="zh-CN"/>
        </w:rPr>
        <w:t>参考文件</w:t>
      </w:r>
      <w:bookmarkEnd w:id="304"/>
    </w:p>
    <w:p w:rsidR="00465A80" w:rsidRPr="00F77B8A" w:rsidRDefault="00465A80" w:rsidP="004D0034">
      <w:pPr>
        <w:pStyle w:val="a3"/>
        <w:numPr>
          <w:ilvl w:val="0"/>
          <w:numId w:val="2"/>
        </w:numPr>
        <w:tabs>
          <w:tab w:val="left" w:pos="840"/>
        </w:tabs>
        <w:overflowPunct w:val="0"/>
        <w:snapToGrid w:val="0"/>
        <w:spacing w:afterLines="50" w:after="120" w:line="300" w:lineRule="auto"/>
        <w:ind w:left="357" w:hanging="357"/>
        <w:jc w:val="left"/>
        <w:rPr>
          <w:rFonts w:ascii="Arial" w:eastAsia="宋体" w:hAnsi="Arial" w:cs="Arial"/>
          <w:lang w:eastAsia="zh-CN"/>
        </w:rPr>
      </w:pPr>
      <w:r w:rsidRPr="00F77B8A">
        <w:rPr>
          <w:rFonts w:ascii="Arial" w:eastAsia="宋体" w:hAnsi="Arial" w:cs="Arial" w:hint="eastAsia"/>
          <w:lang w:eastAsia="zh-CN"/>
        </w:rPr>
        <w:t>美国疾病控制与预防中心疾病概述</w:t>
      </w:r>
      <w:r w:rsidRPr="00F77B8A">
        <w:rPr>
          <w:rFonts w:ascii="Arial" w:eastAsia="宋体" w:hAnsi="Arial" w:cs="Arial" w:hint="eastAsia"/>
          <w:lang w:eastAsia="zh-CN"/>
        </w:rPr>
        <w:t xml:space="preserve">- </w:t>
      </w:r>
      <w:bookmarkStart w:id="305" w:name="OLE_LINK112"/>
      <w:bookmarkStart w:id="306" w:name="OLE_LINK113"/>
      <w:r w:rsidRPr="00F77B8A">
        <w:rPr>
          <w:rFonts w:ascii="Arial" w:eastAsia="宋体" w:hAnsi="Arial" w:cs="Arial" w:hint="eastAsia"/>
          <w:lang w:eastAsia="zh-CN"/>
        </w:rPr>
        <w:t>人类中的</w:t>
      </w:r>
      <w:r w:rsidRPr="00F77B8A">
        <w:rPr>
          <w:rFonts w:ascii="Arial" w:eastAsia="宋体" w:hAnsi="Arial" w:cs="Arial" w:hint="eastAsia"/>
          <w:i/>
          <w:lang w:eastAsia="zh-CN"/>
        </w:rPr>
        <w:t>牛分枝杆菌</w:t>
      </w:r>
      <w:r w:rsidRPr="00F77B8A">
        <w:rPr>
          <w:rFonts w:ascii="Arial" w:eastAsia="宋体" w:hAnsi="Arial" w:cs="Arial" w:hint="eastAsia"/>
          <w:lang w:eastAsia="zh-CN"/>
        </w:rPr>
        <w:t>（牛结核病）</w:t>
      </w:r>
      <w:r w:rsidRPr="00F77B8A">
        <w:rPr>
          <w:rFonts w:ascii="Arial" w:eastAsia="宋体" w:hAnsi="Arial" w:cs="Arial" w:hint="eastAsia"/>
          <w:lang w:eastAsia="zh-CN"/>
        </w:rPr>
        <w:t xml:space="preserve"> </w:t>
      </w:r>
      <w:bookmarkEnd w:id="305"/>
      <w:bookmarkEnd w:id="306"/>
      <w:r w:rsidRPr="00F77B8A">
        <w:rPr>
          <w:rFonts w:ascii="Arial" w:eastAsia="宋体" w:hAnsi="Arial" w:cs="Arial" w:hint="eastAsia"/>
          <w:lang w:eastAsia="zh-CN"/>
        </w:rPr>
        <w:t>。消除结核病部。</w:t>
      </w:r>
      <w:r w:rsidRPr="00F77B8A">
        <w:rPr>
          <w:rFonts w:ascii="Arial" w:eastAsia="宋体" w:hAnsi="Arial" w:cs="Arial" w:hint="eastAsia"/>
          <w:lang w:eastAsia="zh-CN"/>
        </w:rPr>
        <w:t>2011</w:t>
      </w:r>
      <w:r w:rsidRPr="00F77B8A">
        <w:rPr>
          <w:rFonts w:ascii="Arial" w:eastAsia="宋体" w:hAnsi="Arial" w:cs="Arial" w:hint="eastAsia"/>
          <w:lang w:eastAsia="zh-CN"/>
        </w:rPr>
        <w:t>年</w:t>
      </w:r>
      <w:r w:rsidRPr="00F77B8A">
        <w:rPr>
          <w:rFonts w:ascii="Arial" w:eastAsia="宋体" w:hAnsi="Arial" w:cs="Arial" w:hint="eastAsia"/>
          <w:lang w:eastAsia="zh-CN"/>
        </w:rPr>
        <w:t>9</w:t>
      </w:r>
      <w:r w:rsidRPr="00F77B8A">
        <w:rPr>
          <w:rFonts w:ascii="Arial" w:eastAsia="宋体" w:hAnsi="Arial" w:cs="Arial" w:hint="eastAsia"/>
          <w:lang w:eastAsia="zh-CN"/>
        </w:rPr>
        <w:t>月</w:t>
      </w:r>
      <w:r w:rsidRPr="00F77B8A">
        <w:rPr>
          <w:rFonts w:ascii="Arial" w:eastAsia="宋体" w:hAnsi="Arial" w:cs="Arial" w:hint="eastAsia"/>
          <w:lang w:eastAsia="zh-CN"/>
        </w:rPr>
        <w:t>9</w:t>
      </w:r>
      <w:r w:rsidRPr="00F77B8A">
        <w:rPr>
          <w:rFonts w:ascii="Arial" w:eastAsia="宋体" w:hAnsi="Arial" w:cs="Arial" w:hint="eastAsia"/>
          <w:lang w:eastAsia="zh-CN"/>
        </w:rPr>
        <w:t>日。</w:t>
      </w:r>
      <w:hyperlink r:id="rId23" w:history="1">
        <w:r w:rsidR="00CD16F8" w:rsidRPr="00115216">
          <w:rPr>
            <w:rStyle w:val="a7"/>
            <w:rFonts w:ascii="Arial" w:eastAsia="宋体" w:hAnsi="Arial" w:cs="Arial"/>
            <w:lang w:eastAsia="zh-CN"/>
          </w:rPr>
          <w:t>http://www.cdc.gov/tb/publications/factsheets/general/mbovis.htm.</w:t>
        </w:r>
      </w:hyperlink>
    </w:p>
    <w:p w:rsidR="00465A80" w:rsidRPr="00F77B8A" w:rsidRDefault="00465A80" w:rsidP="005D2C06">
      <w:pPr>
        <w:pStyle w:val="a3"/>
        <w:numPr>
          <w:ilvl w:val="0"/>
          <w:numId w:val="2"/>
        </w:numPr>
        <w:tabs>
          <w:tab w:val="left" w:pos="840"/>
        </w:tabs>
        <w:overflowPunct w:val="0"/>
        <w:snapToGrid w:val="0"/>
        <w:spacing w:afterLines="50" w:after="120" w:line="300" w:lineRule="auto"/>
        <w:ind w:left="357" w:hanging="357"/>
        <w:jc w:val="both"/>
        <w:rPr>
          <w:rFonts w:ascii="Arial" w:eastAsia="宋体" w:hAnsi="Arial" w:cs="Arial"/>
          <w:u w:val="single" w:color="000000"/>
          <w:lang w:eastAsia="zh-CN"/>
        </w:rPr>
      </w:pPr>
      <w:bookmarkStart w:id="307" w:name="OLE_LINK116"/>
      <w:bookmarkStart w:id="308" w:name="OLE_LINK117"/>
      <w:r w:rsidRPr="00F77B8A">
        <w:rPr>
          <w:rFonts w:ascii="Arial" w:eastAsia="宋体" w:hAnsi="Arial" w:cs="Arial" w:hint="eastAsia"/>
          <w:u w:val="single" w:color="000000"/>
          <w:lang w:eastAsia="zh-CN"/>
        </w:rPr>
        <w:t>对使用直接观察法异烟肼</w:t>
      </w:r>
      <w:r w:rsidRPr="00F77B8A">
        <w:rPr>
          <w:rFonts w:ascii="Arial" w:eastAsia="宋体" w:hAnsi="Arial" w:cs="Arial" w:hint="eastAsia"/>
          <w:u w:val="single" w:color="000000"/>
          <w:lang w:eastAsia="zh-CN"/>
        </w:rPr>
        <w:t>-</w:t>
      </w:r>
      <w:r w:rsidRPr="00F77B8A">
        <w:rPr>
          <w:rFonts w:ascii="Arial" w:eastAsia="宋体" w:hAnsi="Arial" w:cs="Arial" w:hint="eastAsia"/>
          <w:u w:val="single" w:color="000000"/>
          <w:lang w:eastAsia="zh-CN"/>
        </w:rPr>
        <w:t>利福喷丁给药方案治疗潜伏性</w:t>
      </w:r>
      <w:r w:rsidRPr="00F77B8A">
        <w:rPr>
          <w:rFonts w:ascii="Arial" w:eastAsia="宋体" w:hAnsi="Arial" w:cs="Arial" w:hint="eastAsia"/>
          <w:i/>
          <w:u w:val="single" w:color="000000"/>
          <w:lang w:eastAsia="zh-CN"/>
        </w:rPr>
        <w:t>结核分枝杆菌</w:t>
      </w:r>
      <w:r w:rsidRPr="00F77B8A">
        <w:rPr>
          <w:rFonts w:ascii="Arial" w:eastAsia="宋体" w:hAnsi="Arial" w:cs="Arial" w:hint="eastAsia"/>
          <w:u w:val="single" w:color="000000"/>
          <w:lang w:eastAsia="zh-CN"/>
        </w:rPr>
        <w:t>感染的建议</w:t>
      </w:r>
      <w:bookmarkEnd w:id="307"/>
      <w:bookmarkEnd w:id="308"/>
      <w:r w:rsidRPr="00F77B8A">
        <w:rPr>
          <w:rFonts w:ascii="Arial" w:eastAsia="宋体" w:hAnsi="Arial" w:cs="Arial" w:hint="eastAsia"/>
          <w:u w:val="single" w:color="000000"/>
          <w:lang w:eastAsia="zh-CN"/>
        </w:rPr>
        <w:t>。</w:t>
      </w:r>
      <w:r w:rsidRPr="00F77B8A">
        <w:rPr>
          <w:rFonts w:ascii="Arial" w:eastAsia="宋体" w:hAnsi="Arial" w:cs="Arial" w:hint="eastAsia"/>
          <w:u w:val="single" w:color="000000"/>
          <w:lang w:eastAsia="zh-CN"/>
        </w:rPr>
        <w:t>MMWR 2011;60:1650</w:t>
      </w:r>
      <w:r w:rsidRPr="00F77B8A">
        <w:rPr>
          <w:rFonts w:ascii="Arial" w:eastAsia="宋体" w:hAnsi="Arial" w:cs="Arial" w:hint="eastAsia"/>
          <w:u w:val="single" w:color="000000"/>
          <w:lang w:eastAsia="zh-CN"/>
        </w:rPr>
        <w:t>–</w:t>
      </w:r>
      <w:r w:rsidRPr="00F77B8A">
        <w:rPr>
          <w:rFonts w:ascii="Arial" w:eastAsia="宋体" w:hAnsi="Arial" w:cs="Arial" w:hint="eastAsia"/>
          <w:u w:val="single" w:color="000000"/>
          <w:lang w:eastAsia="zh-CN"/>
        </w:rPr>
        <w:t>1653</w:t>
      </w:r>
      <w:r w:rsidRPr="00F77B8A">
        <w:rPr>
          <w:rFonts w:ascii="Arial" w:eastAsia="宋体" w:hAnsi="Arial" w:cs="Arial" w:hint="eastAsia"/>
          <w:u w:val="single" w:color="000000"/>
          <w:lang w:eastAsia="zh-CN"/>
        </w:rPr>
        <w:t>和靶向结核菌素测试和潜伏性结核病感染的治疗。</w:t>
      </w:r>
      <w:r w:rsidRPr="00F77B8A">
        <w:rPr>
          <w:rFonts w:ascii="Arial" w:eastAsia="宋体" w:hAnsi="Arial" w:cs="Arial" w:hint="eastAsia"/>
          <w:u w:val="single" w:color="000000"/>
          <w:lang w:eastAsia="zh-CN"/>
        </w:rPr>
        <w:t>MMWR 2000</w:t>
      </w:r>
      <w:r w:rsidRPr="00F77B8A">
        <w:rPr>
          <w:rFonts w:ascii="Arial" w:eastAsia="宋体" w:hAnsi="Arial" w:cs="Arial" w:hint="eastAsia"/>
          <w:u w:val="single" w:color="000000"/>
          <w:lang w:eastAsia="zh-CN"/>
        </w:rPr>
        <w:t>；</w:t>
      </w:r>
      <w:r w:rsidRPr="00F77B8A">
        <w:rPr>
          <w:rFonts w:ascii="Arial" w:eastAsia="宋体" w:hAnsi="Arial" w:cs="Arial" w:hint="eastAsia"/>
          <w:u w:val="single" w:color="000000"/>
          <w:lang w:eastAsia="zh-CN"/>
        </w:rPr>
        <w:t>49</w:t>
      </w:r>
      <w:r w:rsidRPr="00F77B8A">
        <w:rPr>
          <w:rFonts w:ascii="Arial" w:eastAsia="宋体" w:hAnsi="Arial" w:cs="Arial" w:hint="eastAsia"/>
          <w:u w:val="single" w:color="000000"/>
          <w:lang w:eastAsia="zh-CN"/>
        </w:rPr>
        <w:t>（编号</w:t>
      </w:r>
      <w:r w:rsidRPr="00F77B8A">
        <w:rPr>
          <w:rFonts w:ascii="Arial" w:eastAsia="宋体" w:hAnsi="Arial" w:cs="Arial" w:hint="eastAsia"/>
          <w:u w:val="single" w:color="000000"/>
          <w:lang w:eastAsia="zh-CN"/>
        </w:rPr>
        <w:t>RR-6</w:t>
      </w:r>
      <w:r w:rsidRPr="00F77B8A">
        <w:rPr>
          <w:rFonts w:ascii="Arial" w:eastAsia="宋体" w:hAnsi="Arial" w:cs="Arial" w:hint="eastAsia"/>
          <w:u w:val="single" w:color="000000"/>
          <w:lang w:eastAsia="zh-CN"/>
        </w:rPr>
        <w:t>）。</w:t>
      </w:r>
    </w:p>
    <w:p w:rsidR="00465A80" w:rsidRPr="00D102DB" w:rsidRDefault="00465A80" w:rsidP="00D102DB">
      <w:pPr>
        <w:numPr>
          <w:ilvl w:val="0"/>
          <w:numId w:val="2"/>
        </w:numPr>
        <w:tabs>
          <w:tab w:val="left" w:pos="460"/>
        </w:tabs>
        <w:overflowPunct w:val="0"/>
        <w:snapToGrid w:val="0"/>
        <w:spacing w:afterLines="50" w:after="120" w:line="300" w:lineRule="auto"/>
        <w:ind w:left="357" w:hanging="357"/>
        <w:jc w:val="both"/>
        <w:rPr>
          <w:rFonts w:ascii="Arial" w:eastAsia="宋体" w:hAnsi="Arial" w:cs="Arial"/>
          <w:sz w:val="24"/>
          <w:szCs w:val="24"/>
        </w:rPr>
      </w:pPr>
      <w:r w:rsidRPr="00D102DB">
        <w:rPr>
          <w:rFonts w:ascii="Arial" w:eastAsia="宋体" w:hAnsi="Arial" w:cs="Arial" w:hint="eastAsia"/>
          <w:sz w:val="24"/>
          <w:szCs w:val="24"/>
          <w:u w:val="single" w:color="000000"/>
        </w:rPr>
        <w:t>CDC MMWR</w:t>
      </w:r>
      <w:r w:rsidRPr="00D102DB">
        <w:rPr>
          <w:rFonts w:ascii="Arial" w:eastAsia="宋体" w:hAnsi="Arial" w:cs="Arial" w:hint="eastAsia"/>
          <w:sz w:val="24"/>
          <w:szCs w:val="24"/>
          <w:u w:val="single" w:color="000000"/>
        </w:rPr>
        <w:t>，第</w:t>
      </w:r>
      <w:r w:rsidRPr="00D102DB">
        <w:rPr>
          <w:rFonts w:ascii="Arial" w:eastAsia="宋体" w:hAnsi="Arial" w:cs="Arial" w:hint="eastAsia"/>
          <w:sz w:val="24"/>
          <w:szCs w:val="24"/>
          <w:u w:val="single" w:color="000000"/>
        </w:rPr>
        <w:t>62</w:t>
      </w:r>
      <w:r w:rsidRPr="00D102DB">
        <w:rPr>
          <w:rFonts w:ascii="Arial" w:eastAsia="宋体" w:hAnsi="Arial" w:cs="Arial" w:hint="eastAsia"/>
          <w:sz w:val="24"/>
          <w:szCs w:val="24"/>
          <w:u w:val="single" w:color="000000"/>
        </w:rPr>
        <w:t>卷，编号</w:t>
      </w:r>
      <w:r w:rsidRPr="00D102DB">
        <w:rPr>
          <w:rFonts w:ascii="Arial" w:eastAsia="宋体" w:hAnsi="Arial" w:cs="Arial" w:hint="eastAsia"/>
          <w:sz w:val="24"/>
          <w:szCs w:val="24"/>
          <w:u w:val="single" w:color="000000"/>
        </w:rPr>
        <w:t>11</w:t>
      </w:r>
      <w:r w:rsidRPr="00D102DB">
        <w:rPr>
          <w:rFonts w:ascii="Arial" w:eastAsia="宋体" w:hAnsi="Arial" w:cs="Arial" w:hint="eastAsia"/>
          <w:sz w:val="24"/>
          <w:szCs w:val="24"/>
          <w:u w:val="single" w:color="000000"/>
        </w:rPr>
        <w:t>；</w:t>
      </w:r>
      <w:r w:rsidRPr="00D102DB">
        <w:rPr>
          <w:rFonts w:ascii="Arial" w:eastAsia="宋体" w:hAnsi="Arial" w:cs="Arial" w:hint="eastAsia"/>
          <w:sz w:val="24"/>
          <w:szCs w:val="24"/>
          <w:u w:val="single" w:color="000000"/>
        </w:rPr>
        <w:t>201-205</w:t>
      </w:r>
      <w:r w:rsidRPr="00D102DB">
        <w:rPr>
          <w:rFonts w:ascii="Arial" w:eastAsia="宋体" w:hAnsi="Arial" w:cs="Arial" w:hint="eastAsia"/>
          <w:sz w:val="24"/>
          <w:szCs w:val="24"/>
          <w:u w:val="single" w:color="000000"/>
        </w:rPr>
        <w:t>。</w:t>
      </w:r>
      <w:r w:rsidRPr="00D102DB">
        <w:rPr>
          <w:rFonts w:ascii="Arial" w:eastAsia="宋体" w:hAnsi="Arial" w:cs="Arial" w:hint="eastAsia"/>
          <w:i/>
          <w:sz w:val="24"/>
          <w:szCs w:val="24"/>
          <w:u w:val="single" w:color="000000"/>
        </w:rPr>
        <w:t>美国结核病报告，</w:t>
      </w:r>
      <w:r w:rsidRPr="00D102DB">
        <w:rPr>
          <w:rFonts w:ascii="Arial" w:eastAsia="宋体" w:hAnsi="Arial" w:cs="Arial" w:hint="eastAsia"/>
          <w:i/>
          <w:sz w:val="24"/>
          <w:szCs w:val="24"/>
          <w:u w:val="single" w:color="000000"/>
        </w:rPr>
        <w:t>2012</w:t>
      </w:r>
      <w:r w:rsidRPr="00D102DB">
        <w:rPr>
          <w:rFonts w:ascii="Arial" w:eastAsia="宋体" w:hAnsi="Arial" w:cs="Arial" w:hint="eastAsia"/>
          <w:sz w:val="24"/>
          <w:szCs w:val="24"/>
          <w:u w:val="single" w:color="000000"/>
        </w:rPr>
        <w:t>。</w:t>
      </w:r>
      <w:r w:rsidRPr="00D102DB">
        <w:rPr>
          <w:rFonts w:ascii="Arial" w:eastAsia="宋体" w:hAnsi="Arial" w:cs="Arial" w:hint="eastAsia"/>
          <w:sz w:val="24"/>
          <w:szCs w:val="24"/>
          <w:u w:val="single" w:color="000000"/>
        </w:rPr>
        <w:t>Atlanta, GA</w:t>
      </w:r>
      <w:r w:rsidRPr="00D102DB">
        <w:rPr>
          <w:rFonts w:ascii="Arial" w:eastAsia="宋体" w:hAnsi="Arial" w:cs="Arial" w:hint="eastAsia"/>
          <w:sz w:val="24"/>
          <w:szCs w:val="24"/>
          <w:u w:val="single" w:color="000000"/>
        </w:rPr>
        <w:t>：美国卫生和人类服务署，</w:t>
      </w:r>
      <w:r w:rsidRPr="00D102DB">
        <w:rPr>
          <w:rFonts w:ascii="Arial" w:eastAsia="宋体" w:hAnsi="Arial" w:cs="Arial" w:hint="eastAsia"/>
          <w:sz w:val="24"/>
          <w:szCs w:val="24"/>
          <w:u w:val="single" w:color="000000"/>
        </w:rPr>
        <w:t>CDC</w:t>
      </w:r>
      <w:r w:rsidRPr="00D102DB">
        <w:rPr>
          <w:rFonts w:ascii="Arial" w:eastAsia="宋体" w:hAnsi="Arial" w:cs="Arial" w:hint="eastAsia"/>
          <w:sz w:val="24"/>
          <w:szCs w:val="24"/>
          <w:u w:val="single" w:color="000000"/>
        </w:rPr>
        <w:t>，</w:t>
      </w:r>
      <w:r w:rsidRPr="00D102DB">
        <w:rPr>
          <w:rFonts w:ascii="Arial" w:eastAsia="宋体" w:hAnsi="Arial" w:cs="Arial" w:hint="eastAsia"/>
          <w:sz w:val="24"/>
          <w:szCs w:val="24"/>
          <w:u w:val="single" w:color="000000"/>
        </w:rPr>
        <w:t>2013</w:t>
      </w:r>
      <w:r w:rsidRPr="00D102DB">
        <w:rPr>
          <w:rFonts w:ascii="Arial" w:eastAsia="宋体" w:hAnsi="Arial" w:cs="Arial" w:hint="eastAsia"/>
          <w:sz w:val="24"/>
          <w:szCs w:val="24"/>
          <w:u w:val="single" w:color="000000"/>
        </w:rPr>
        <w:t>年</w:t>
      </w:r>
      <w:r w:rsidRPr="00D102DB">
        <w:rPr>
          <w:rFonts w:ascii="Arial" w:eastAsia="宋体" w:hAnsi="Arial" w:cs="Arial" w:hint="eastAsia"/>
          <w:sz w:val="24"/>
          <w:szCs w:val="24"/>
          <w:u w:val="single" w:color="000000"/>
        </w:rPr>
        <w:t>3</w:t>
      </w:r>
      <w:r w:rsidRPr="00D102DB">
        <w:rPr>
          <w:rFonts w:ascii="Arial" w:eastAsia="宋体" w:hAnsi="Arial" w:cs="Arial" w:hint="eastAsia"/>
          <w:sz w:val="24"/>
          <w:szCs w:val="24"/>
          <w:u w:val="single" w:color="000000"/>
        </w:rPr>
        <w:t>月。</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2006</w:t>
      </w:r>
      <w:bookmarkStart w:id="309" w:name="OLE_LINK196"/>
      <w:bookmarkStart w:id="310" w:name="OLE_LINK197"/>
      <w:r w:rsidRPr="00F77B8A">
        <w:rPr>
          <w:rFonts w:ascii="Arial" w:eastAsia="宋体" w:hAnsi="Arial" w:cs="Arial" w:hint="eastAsia"/>
          <w:lang w:eastAsia="zh-CN"/>
        </w:rPr>
        <w:t>。传染病分子诊断方法</w:t>
      </w:r>
      <w:bookmarkEnd w:id="309"/>
      <w:bookmarkEnd w:id="310"/>
      <w:r w:rsidRPr="00F77B8A">
        <w:rPr>
          <w:rFonts w:ascii="Arial" w:eastAsia="宋体" w:hAnsi="Arial" w:cs="Arial" w:hint="eastAsia"/>
          <w:lang w:eastAsia="zh-CN"/>
        </w:rPr>
        <w:t>；提议指南</w:t>
      </w:r>
      <w:r w:rsidRPr="00F77B8A">
        <w:rPr>
          <w:rFonts w:ascii="Arial" w:eastAsia="宋体" w:hAnsi="Arial" w:cs="Arial" w:hint="eastAsia"/>
          <w:lang w:eastAsia="zh-CN"/>
        </w:rPr>
        <w:t>-</w:t>
      </w:r>
      <w:r w:rsidRPr="00F77B8A">
        <w:rPr>
          <w:rFonts w:ascii="Arial" w:eastAsia="宋体" w:hAnsi="Arial" w:cs="Arial" w:hint="eastAsia"/>
          <w:lang w:eastAsia="zh-CN"/>
        </w:rPr>
        <w:t>第</w:t>
      </w:r>
      <w:r w:rsidRPr="00F77B8A">
        <w:rPr>
          <w:rFonts w:ascii="Arial" w:eastAsia="宋体" w:hAnsi="Arial" w:cs="Arial" w:hint="eastAsia"/>
          <w:lang w:eastAsia="zh-CN"/>
        </w:rPr>
        <w:t>2</w:t>
      </w:r>
      <w:r w:rsidRPr="00F77B8A">
        <w:rPr>
          <w:rFonts w:ascii="Arial" w:eastAsia="宋体" w:hAnsi="Arial" w:cs="Arial" w:hint="eastAsia"/>
          <w:lang w:eastAsia="zh-CN"/>
        </w:rPr>
        <w:t>版。</w:t>
      </w:r>
      <w:r w:rsidRPr="00F77B8A">
        <w:rPr>
          <w:rFonts w:ascii="Arial" w:eastAsia="宋体" w:hAnsi="Arial" w:cs="Arial" w:hint="eastAsia"/>
          <w:lang w:eastAsia="zh-CN"/>
        </w:rPr>
        <w:lastRenderedPageBreak/>
        <w:t>MM3-A2</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2004</w:t>
      </w:r>
      <w:r w:rsidRPr="00F77B8A">
        <w:rPr>
          <w:rFonts w:ascii="Arial" w:eastAsia="宋体" w:hAnsi="Arial" w:cs="Arial" w:hint="eastAsia"/>
          <w:lang w:eastAsia="zh-CN"/>
        </w:rPr>
        <w:t>。检测限和定量限的确定方案；已获批指南。</w:t>
      </w:r>
      <w:r w:rsidRPr="00F77B8A">
        <w:rPr>
          <w:rFonts w:ascii="Arial" w:eastAsia="宋体" w:hAnsi="Arial" w:cs="Arial" w:hint="eastAsia"/>
          <w:lang w:eastAsia="zh-CN"/>
        </w:rPr>
        <w:t>EP17-A</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2005</w:t>
      </w:r>
      <w:r w:rsidRPr="00F77B8A">
        <w:rPr>
          <w:rFonts w:ascii="Arial" w:eastAsia="宋体" w:hAnsi="Arial" w:cs="Arial" w:hint="eastAsia"/>
          <w:lang w:eastAsia="zh-CN"/>
        </w:rPr>
        <w:t>。临床化学中的干扰试验；已获批指南</w:t>
      </w:r>
      <w:r w:rsidRPr="00F77B8A">
        <w:rPr>
          <w:rFonts w:ascii="Arial" w:eastAsia="宋体" w:hAnsi="Arial" w:cs="Arial" w:hint="eastAsia"/>
          <w:lang w:eastAsia="zh-CN"/>
        </w:rPr>
        <w:t>-</w:t>
      </w:r>
      <w:r w:rsidRPr="00F77B8A">
        <w:rPr>
          <w:rFonts w:ascii="Arial" w:eastAsia="宋体" w:hAnsi="Arial" w:cs="Arial" w:hint="eastAsia"/>
          <w:lang w:eastAsia="zh-CN"/>
        </w:rPr>
        <w:t>第</w:t>
      </w:r>
      <w:r w:rsidRPr="00F77B8A">
        <w:rPr>
          <w:rFonts w:ascii="Arial" w:eastAsia="宋体" w:hAnsi="Arial" w:cs="Arial" w:hint="eastAsia"/>
          <w:lang w:eastAsia="zh-CN"/>
        </w:rPr>
        <w:t>2</w:t>
      </w:r>
      <w:r w:rsidRPr="00F77B8A">
        <w:rPr>
          <w:rFonts w:ascii="Arial" w:eastAsia="宋体" w:hAnsi="Arial" w:cs="Arial" w:hint="eastAsia"/>
          <w:lang w:eastAsia="zh-CN"/>
        </w:rPr>
        <w:t>版。</w:t>
      </w:r>
      <w:r w:rsidRPr="00F77B8A">
        <w:rPr>
          <w:rFonts w:ascii="Arial" w:eastAsia="宋体" w:hAnsi="Arial" w:cs="Arial" w:hint="eastAsia"/>
          <w:lang w:eastAsia="zh-CN"/>
        </w:rPr>
        <w:t>EP07-A2</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1995</w:t>
      </w:r>
      <w:r w:rsidRPr="00F77B8A">
        <w:rPr>
          <w:rFonts w:ascii="Arial" w:eastAsia="宋体" w:hAnsi="Arial" w:cs="Arial" w:hint="eastAsia"/>
          <w:lang w:eastAsia="zh-CN"/>
        </w:rPr>
        <w:t>。利用受试者工作特征曲线（</w:t>
      </w:r>
      <w:r w:rsidRPr="00F77B8A">
        <w:rPr>
          <w:rFonts w:ascii="Arial" w:eastAsia="宋体" w:hAnsi="Arial" w:cs="Arial" w:hint="eastAsia"/>
          <w:lang w:eastAsia="zh-CN"/>
        </w:rPr>
        <w:t>ROC</w:t>
      </w:r>
      <w:r w:rsidRPr="00F77B8A">
        <w:rPr>
          <w:rFonts w:ascii="Arial" w:eastAsia="宋体" w:hAnsi="Arial" w:cs="Arial" w:hint="eastAsia"/>
          <w:lang w:eastAsia="zh-CN"/>
        </w:rPr>
        <w:t>）平面图评估临床实验室检测的正确性；已获批指南。</w:t>
      </w:r>
      <w:r w:rsidRPr="00F77B8A">
        <w:rPr>
          <w:rFonts w:ascii="Arial" w:eastAsia="宋体" w:hAnsi="Arial" w:cs="Arial" w:hint="eastAsia"/>
          <w:lang w:eastAsia="zh-CN"/>
        </w:rPr>
        <w:t>GP10-A</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2004</w:t>
      </w:r>
      <w:r w:rsidRPr="00F77B8A">
        <w:rPr>
          <w:rFonts w:ascii="Arial" w:eastAsia="宋体" w:hAnsi="Arial" w:cs="Arial" w:hint="eastAsia"/>
          <w:lang w:eastAsia="zh-CN"/>
        </w:rPr>
        <w:t>。定量测量方法的精密度性能评价；已获批指南</w:t>
      </w:r>
      <w:r w:rsidRPr="00F77B8A">
        <w:rPr>
          <w:rFonts w:ascii="Arial" w:eastAsia="宋体" w:hAnsi="Arial" w:cs="Arial" w:hint="eastAsia"/>
          <w:lang w:eastAsia="zh-CN"/>
        </w:rPr>
        <w:t>-</w:t>
      </w:r>
      <w:r w:rsidRPr="00F77B8A">
        <w:rPr>
          <w:rFonts w:ascii="Arial" w:eastAsia="宋体" w:hAnsi="Arial" w:cs="Arial" w:hint="eastAsia"/>
          <w:lang w:eastAsia="zh-CN"/>
        </w:rPr>
        <w:t>第</w:t>
      </w:r>
      <w:r w:rsidRPr="00F77B8A">
        <w:rPr>
          <w:rFonts w:ascii="Arial" w:eastAsia="宋体" w:hAnsi="Arial" w:cs="Arial" w:hint="eastAsia"/>
          <w:lang w:eastAsia="zh-CN"/>
        </w:rPr>
        <w:t>2</w:t>
      </w:r>
      <w:r w:rsidRPr="00F77B8A">
        <w:rPr>
          <w:rFonts w:ascii="Arial" w:eastAsia="宋体" w:hAnsi="Arial" w:cs="Arial" w:hint="eastAsia"/>
          <w:lang w:eastAsia="zh-CN"/>
        </w:rPr>
        <w:t>版。</w:t>
      </w:r>
      <w:r w:rsidRPr="00F77B8A">
        <w:rPr>
          <w:rFonts w:ascii="Arial" w:eastAsia="宋体" w:hAnsi="Arial" w:cs="Arial" w:hint="eastAsia"/>
          <w:lang w:eastAsia="zh-CN"/>
        </w:rPr>
        <w:t>EP05-A2</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2008</w:t>
      </w:r>
      <w:r w:rsidRPr="00F77B8A">
        <w:rPr>
          <w:rFonts w:ascii="Arial" w:eastAsia="宋体" w:hAnsi="Arial" w:cs="Arial" w:hint="eastAsia"/>
          <w:lang w:eastAsia="zh-CN"/>
        </w:rPr>
        <w:t>。定性检测性能评价的用户协议；已获批指南</w:t>
      </w:r>
      <w:r w:rsidRPr="00F77B8A">
        <w:rPr>
          <w:rFonts w:ascii="Arial" w:eastAsia="宋体" w:hAnsi="Arial" w:cs="Arial" w:hint="eastAsia"/>
          <w:lang w:eastAsia="zh-CN"/>
        </w:rPr>
        <w:t>-</w:t>
      </w:r>
      <w:r w:rsidRPr="00F77B8A">
        <w:rPr>
          <w:rFonts w:ascii="Arial" w:eastAsia="宋体" w:hAnsi="Arial" w:cs="Arial" w:hint="eastAsia"/>
          <w:lang w:eastAsia="zh-CN"/>
        </w:rPr>
        <w:t>第</w:t>
      </w:r>
      <w:r w:rsidRPr="00F77B8A">
        <w:rPr>
          <w:rFonts w:ascii="Arial" w:eastAsia="宋体" w:hAnsi="Arial" w:cs="Arial" w:hint="eastAsia"/>
          <w:lang w:eastAsia="zh-CN"/>
        </w:rPr>
        <w:t>2</w:t>
      </w:r>
      <w:r w:rsidRPr="00F77B8A">
        <w:rPr>
          <w:rFonts w:ascii="Arial" w:eastAsia="宋体" w:hAnsi="Arial" w:cs="Arial" w:hint="eastAsia"/>
          <w:lang w:eastAsia="zh-CN"/>
        </w:rPr>
        <w:t>版。</w:t>
      </w:r>
      <w:r w:rsidRPr="00F77B8A">
        <w:rPr>
          <w:rFonts w:ascii="Arial" w:eastAsia="宋体" w:hAnsi="Arial" w:cs="Arial" w:hint="eastAsia"/>
          <w:lang w:eastAsia="zh-CN"/>
        </w:rPr>
        <w:t>EP12-A2</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2005</w:t>
      </w:r>
      <w:r w:rsidRPr="00F77B8A">
        <w:rPr>
          <w:rFonts w:ascii="Arial" w:eastAsia="宋体" w:hAnsi="Arial" w:cs="Arial" w:hint="eastAsia"/>
          <w:lang w:eastAsia="zh-CN"/>
        </w:rPr>
        <w:t>。精密度和真实度性能的用户验证；已获批指南</w:t>
      </w:r>
      <w:r w:rsidRPr="00F77B8A">
        <w:rPr>
          <w:rFonts w:ascii="Arial" w:eastAsia="宋体" w:hAnsi="Arial" w:cs="Arial" w:hint="eastAsia"/>
          <w:lang w:eastAsia="zh-CN"/>
        </w:rPr>
        <w:t>-</w:t>
      </w:r>
      <w:r w:rsidRPr="00F77B8A">
        <w:rPr>
          <w:rFonts w:ascii="Arial" w:eastAsia="宋体" w:hAnsi="Arial" w:cs="Arial" w:hint="eastAsia"/>
          <w:lang w:eastAsia="zh-CN"/>
        </w:rPr>
        <w:t>第</w:t>
      </w:r>
      <w:r w:rsidRPr="00F77B8A">
        <w:rPr>
          <w:rFonts w:ascii="Arial" w:eastAsia="宋体" w:hAnsi="Arial" w:cs="Arial" w:hint="eastAsia"/>
          <w:lang w:eastAsia="zh-CN"/>
        </w:rPr>
        <w:t>2</w:t>
      </w:r>
      <w:r w:rsidRPr="00F77B8A">
        <w:rPr>
          <w:rFonts w:ascii="Arial" w:eastAsia="宋体" w:hAnsi="Arial" w:cs="Arial" w:hint="eastAsia"/>
          <w:lang w:eastAsia="zh-CN"/>
        </w:rPr>
        <w:t>版。</w:t>
      </w:r>
      <w:r w:rsidRPr="00F77B8A">
        <w:rPr>
          <w:rFonts w:ascii="Arial" w:eastAsia="宋体" w:hAnsi="Arial" w:cs="Arial" w:hint="eastAsia"/>
          <w:lang w:eastAsia="zh-CN"/>
        </w:rPr>
        <w:t>EP15-A2</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2005</w:t>
      </w:r>
      <w:r w:rsidRPr="00F77B8A">
        <w:rPr>
          <w:rFonts w:ascii="Arial" w:eastAsia="宋体" w:hAnsi="Arial" w:cs="Arial" w:hint="eastAsia"/>
          <w:lang w:eastAsia="zh-CN"/>
        </w:rPr>
        <w:t>。分子诊断方法中样本收集、运输、加工和储存；已获批指南。</w:t>
      </w:r>
      <w:r w:rsidRPr="00F77B8A">
        <w:rPr>
          <w:rFonts w:ascii="Arial" w:eastAsia="宋体" w:hAnsi="Arial" w:cs="Arial" w:hint="eastAsia"/>
          <w:lang w:eastAsia="zh-CN"/>
        </w:rPr>
        <w:t>MM13-A</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465A80" w:rsidRPr="00F77B8A"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2008</w:t>
      </w:r>
      <w:r w:rsidRPr="00F77B8A">
        <w:rPr>
          <w:rFonts w:ascii="Arial" w:eastAsia="宋体" w:hAnsi="Arial" w:cs="Arial" w:hint="eastAsia"/>
          <w:lang w:eastAsia="zh-CN"/>
        </w:rPr>
        <w:t>。</w:t>
      </w:r>
      <w:r w:rsidRPr="00F77B8A">
        <w:rPr>
          <w:rFonts w:ascii="Arial" w:eastAsia="宋体" w:hAnsi="Arial" w:cs="Arial" w:hint="eastAsia"/>
          <w:lang w:eastAsia="zh-CN"/>
        </w:rPr>
        <w:t xml:space="preserve">DNA </w:t>
      </w:r>
      <w:r w:rsidRPr="00F77B8A">
        <w:rPr>
          <w:rFonts w:ascii="Arial" w:eastAsia="宋体" w:hAnsi="Arial" w:cs="Arial" w:hint="eastAsia"/>
          <w:lang w:eastAsia="zh-CN"/>
        </w:rPr>
        <w:t>靶向基因测序鉴定细菌和真菌的解释标准；已获批指南。</w:t>
      </w:r>
      <w:r w:rsidRPr="00F77B8A">
        <w:rPr>
          <w:rFonts w:ascii="Arial" w:eastAsia="宋体" w:hAnsi="Arial" w:cs="Arial" w:hint="eastAsia"/>
          <w:lang w:eastAsia="zh-CN"/>
        </w:rPr>
        <w:t>MM18-A</w:t>
      </w:r>
      <w:r w:rsidRPr="00F77B8A">
        <w:rPr>
          <w:rFonts w:ascii="Arial" w:eastAsia="宋体" w:hAnsi="Arial" w:cs="Arial" w:hint="eastAsia"/>
          <w:lang w:eastAsia="zh-CN"/>
        </w:rPr>
        <w:t>。临床和实验室标准协会，</w:t>
      </w:r>
      <w:r w:rsidRPr="00F77B8A">
        <w:rPr>
          <w:rFonts w:ascii="Arial" w:eastAsia="宋体" w:hAnsi="Arial" w:cs="Arial" w:hint="eastAsia"/>
          <w:lang w:eastAsia="zh-CN"/>
        </w:rPr>
        <w:t>Wayne PA</w:t>
      </w:r>
      <w:r w:rsidRPr="00F77B8A">
        <w:rPr>
          <w:rFonts w:ascii="Arial" w:eastAsia="宋体" w:hAnsi="Arial" w:cs="Arial" w:hint="eastAsia"/>
          <w:lang w:eastAsia="zh-CN"/>
        </w:rPr>
        <w:t>。</w:t>
      </w:r>
    </w:p>
    <w:p w:rsidR="007B0B66" w:rsidRPr="00D102DB" w:rsidRDefault="00465A80" w:rsidP="00D102DB">
      <w:pPr>
        <w:pStyle w:val="a3"/>
        <w:numPr>
          <w:ilvl w:val="0"/>
          <w:numId w:val="2"/>
        </w:numPr>
        <w:tabs>
          <w:tab w:val="left" w:pos="460"/>
        </w:tabs>
        <w:overflowPunct w:val="0"/>
        <w:snapToGrid w:val="0"/>
        <w:spacing w:afterLines="50" w:after="120" w:line="300" w:lineRule="auto"/>
        <w:ind w:left="357" w:hanging="357"/>
        <w:jc w:val="both"/>
        <w:rPr>
          <w:rFonts w:ascii="Arial" w:eastAsia="宋体" w:hAnsi="Arial" w:cs="Arial"/>
          <w:lang w:eastAsia="zh-CN"/>
        </w:rPr>
      </w:pPr>
      <w:r w:rsidRPr="00F77B8A">
        <w:rPr>
          <w:rFonts w:ascii="Arial" w:eastAsia="宋体" w:hAnsi="Arial" w:cs="Arial" w:hint="eastAsia"/>
          <w:lang w:eastAsia="zh-CN"/>
        </w:rPr>
        <w:t>美国胸腔学会、</w:t>
      </w:r>
      <w:r w:rsidRPr="00F77B8A">
        <w:rPr>
          <w:rFonts w:ascii="Arial" w:eastAsia="宋体" w:hAnsi="Arial" w:cs="Arial" w:hint="eastAsia"/>
          <w:lang w:eastAsia="zh-CN"/>
        </w:rPr>
        <w:t>CDC</w:t>
      </w:r>
      <w:r w:rsidRPr="00F77B8A">
        <w:rPr>
          <w:rFonts w:ascii="Arial" w:eastAsia="宋体" w:hAnsi="Arial" w:cs="Arial" w:hint="eastAsia"/>
          <w:lang w:eastAsia="zh-CN"/>
        </w:rPr>
        <w:t>和美国传染病学会。结核病治疗。美国呼吸和重症监护医学杂志（</w:t>
      </w:r>
      <w:r w:rsidRPr="00F77B8A">
        <w:rPr>
          <w:rFonts w:ascii="Arial" w:eastAsia="宋体" w:hAnsi="Arial" w:cs="Arial" w:hint="eastAsia"/>
          <w:lang w:eastAsia="zh-CN"/>
        </w:rPr>
        <w:t>2003</w:t>
      </w:r>
      <w:r w:rsidRPr="00F77B8A">
        <w:rPr>
          <w:rFonts w:ascii="Arial" w:eastAsia="宋体" w:hAnsi="Arial" w:cs="Arial" w:hint="eastAsia"/>
          <w:lang w:eastAsia="zh-CN"/>
        </w:rPr>
        <w:t>）</w:t>
      </w:r>
      <w:r w:rsidRPr="00F77B8A">
        <w:rPr>
          <w:rFonts w:ascii="Arial" w:eastAsia="宋体" w:hAnsi="Arial" w:cs="Arial" w:hint="eastAsia"/>
          <w:lang w:eastAsia="zh-CN"/>
        </w:rPr>
        <w:t xml:space="preserve">167:603 </w:t>
      </w:r>
      <w:r w:rsidRPr="00F77B8A">
        <w:rPr>
          <w:rFonts w:ascii="Arial" w:eastAsia="宋体" w:hAnsi="Arial" w:cs="Arial" w:hint="eastAsia"/>
          <w:lang w:eastAsia="zh-CN"/>
        </w:rPr>
        <w:t>–</w:t>
      </w:r>
      <w:r w:rsidRPr="00F77B8A">
        <w:rPr>
          <w:rFonts w:ascii="Arial" w:eastAsia="宋体" w:hAnsi="Arial" w:cs="Arial" w:hint="eastAsia"/>
          <w:lang w:eastAsia="zh-CN"/>
        </w:rPr>
        <w:t xml:space="preserve"> 62</w:t>
      </w:r>
      <w:r w:rsidRPr="00F77B8A">
        <w:rPr>
          <w:rFonts w:ascii="Arial" w:eastAsia="宋体" w:hAnsi="Arial" w:cs="Arial" w:hint="eastAsia"/>
          <w:lang w:eastAsia="zh-CN"/>
        </w:rPr>
        <w:t>。</w:t>
      </w:r>
    </w:p>
    <w:sectPr w:rsidR="007B0B66" w:rsidRPr="00D102DB" w:rsidSect="00D5631F">
      <w:footerReference w:type="default" r:id="rId24"/>
      <w:pgSz w:w="12240" w:h="15840"/>
      <w:pgMar w:top="1440" w:right="1800" w:bottom="1440" w:left="1800" w:header="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54" w:rsidRDefault="00F45C54">
      <w:r>
        <w:separator/>
      </w:r>
    </w:p>
  </w:endnote>
  <w:endnote w:type="continuationSeparator" w:id="0">
    <w:p w:rsidR="00F45C54" w:rsidRDefault="00F4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972794364"/>
      <w:docPartObj>
        <w:docPartGallery w:val="Page Numbers (Bottom of Page)"/>
        <w:docPartUnique/>
      </w:docPartObj>
    </w:sdtPr>
    <w:sdtEndPr/>
    <w:sdtContent>
      <w:p w:rsidR="005D34F6" w:rsidRPr="00D5631F" w:rsidRDefault="005D34F6" w:rsidP="00D5631F">
        <w:pPr>
          <w:pStyle w:val="a6"/>
          <w:jc w:val="right"/>
          <w:rPr>
            <w:rFonts w:ascii="Arial" w:hAnsi="Arial" w:cs="Arial"/>
            <w:sz w:val="21"/>
            <w:szCs w:val="21"/>
          </w:rPr>
        </w:pPr>
        <w:r w:rsidRPr="00D5631F">
          <w:rPr>
            <w:rFonts w:ascii="Arial" w:hAnsi="Arial" w:cs="Arial"/>
            <w:sz w:val="21"/>
            <w:szCs w:val="21"/>
          </w:rPr>
          <w:fldChar w:fldCharType="begin"/>
        </w:r>
        <w:r w:rsidRPr="00D5631F">
          <w:rPr>
            <w:rFonts w:ascii="Arial" w:hAnsi="Arial" w:cs="Arial"/>
            <w:sz w:val="21"/>
            <w:szCs w:val="21"/>
          </w:rPr>
          <w:instrText>PAGE   \* MERGEFORMAT</w:instrText>
        </w:r>
        <w:r w:rsidRPr="00D5631F">
          <w:rPr>
            <w:rFonts w:ascii="Arial" w:hAnsi="Arial" w:cs="Arial"/>
            <w:sz w:val="21"/>
            <w:szCs w:val="21"/>
          </w:rPr>
          <w:fldChar w:fldCharType="separate"/>
        </w:r>
        <w:r w:rsidR="00202A22" w:rsidRPr="00202A22">
          <w:rPr>
            <w:rFonts w:ascii="Arial" w:hAnsi="Arial" w:cs="Arial"/>
            <w:noProof/>
            <w:sz w:val="21"/>
            <w:szCs w:val="21"/>
            <w:lang w:val="zh-CN"/>
          </w:rPr>
          <w:t>26</w:t>
        </w:r>
        <w:r w:rsidRPr="00D5631F">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54" w:rsidRDefault="00F45C54">
      <w:r>
        <w:separator/>
      </w:r>
    </w:p>
  </w:footnote>
  <w:footnote w:type="continuationSeparator" w:id="0">
    <w:p w:rsidR="00F45C54" w:rsidRDefault="00F45C54">
      <w:r>
        <w:continuationSeparator/>
      </w:r>
    </w:p>
  </w:footnote>
  <w:footnote w:id="1">
    <w:p w:rsidR="005D34F6" w:rsidRPr="002B4E84" w:rsidRDefault="005D34F6">
      <w:pPr>
        <w:pStyle w:val="a9"/>
        <w:rPr>
          <w:rFonts w:ascii="Arial" w:hAnsi="Arial" w:cs="Arial"/>
        </w:rPr>
      </w:pPr>
      <w:r w:rsidRPr="002B4E84">
        <w:rPr>
          <w:rStyle w:val="aa"/>
          <w:rFonts w:ascii="Arial" w:hAnsi="Arial" w:cs="Arial"/>
        </w:rPr>
        <w:footnoteRef/>
      </w:r>
      <w:r w:rsidRPr="002B4E84">
        <w:rPr>
          <w:rFonts w:ascii="Arial" w:hAnsi="Arial" w:cs="Arial"/>
        </w:rPr>
        <w:t xml:space="preserve"> </w:t>
      </w:r>
      <w:r w:rsidRPr="002B4E84">
        <w:rPr>
          <w:rFonts w:ascii="Arial" w:eastAsia="宋体" w:hAnsi="Arial" w:cs="Arial"/>
          <w:i/>
          <w:spacing w:val="-1"/>
        </w:rPr>
        <w:t>结核分枝杆菌复合群包括以下菌种：结核分枝杆菌、牛分枝杆菌、非洲分枝杆菌、坎纳分枝杆菌、田鼠分枝杆菌、山羊分枝杆菌、海豹分枝杆菌、</w:t>
      </w:r>
      <w:proofErr w:type="spellStart"/>
      <w:r w:rsidRPr="002B4E84">
        <w:rPr>
          <w:rFonts w:ascii="Arial" w:eastAsia="宋体" w:hAnsi="Arial" w:cs="Arial"/>
          <w:i/>
        </w:rPr>
        <w:t>mungi</w:t>
      </w:r>
      <w:proofErr w:type="spellEnd"/>
      <w:r w:rsidRPr="002B4E84">
        <w:rPr>
          <w:rFonts w:ascii="Arial" w:eastAsia="宋体" w:hAnsi="Arial" w:cs="Arial"/>
          <w:i/>
        </w:rPr>
        <w:t>分枝杆菌和</w:t>
      </w:r>
      <w:proofErr w:type="spellStart"/>
      <w:r w:rsidRPr="002B4E84">
        <w:rPr>
          <w:rFonts w:ascii="Arial" w:eastAsia="宋体" w:hAnsi="Arial" w:cs="Arial"/>
          <w:i/>
          <w:spacing w:val="-1"/>
        </w:rPr>
        <w:t>orygis</w:t>
      </w:r>
      <w:proofErr w:type="spellEnd"/>
      <w:r w:rsidRPr="002B4E84">
        <w:rPr>
          <w:rFonts w:ascii="Arial" w:eastAsia="宋体" w:hAnsi="Arial" w:cs="Arial"/>
          <w:i/>
          <w:spacing w:val="-1"/>
        </w:rPr>
        <w:t>分枝杆菌。</w:t>
      </w:r>
    </w:p>
  </w:footnote>
  <w:footnote w:id="2">
    <w:p w:rsidR="005D34F6" w:rsidRPr="002B4E84" w:rsidRDefault="005D34F6">
      <w:pPr>
        <w:pStyle w:val="a9"/>
        <w:rPr>
          <w:rFonts w:ascii="Arial" w:hAnsi="Arial" w:cs="Arial"/>
        </w:rPr>
      </w:pPr>
      <w:r w:rsidRPr="002B4E84">
        <w:rPr>
          <w:rStyle w:val="aa"/>
          <w:rFonts w:ascii="Arial" w:hAnsi="Arial" w:cs="Arial"/>
        </w:rPr>
        <w:footnoteRef/>
      </w:r>
      <w:r w:rsidRPr="002B4E84">
        <w:rPr>
          <w:rFonts w:ascii="Arial" w:hAnsi="Arial" w:cs="Arial"/>
        </w:rPr>
        <w:t xml:space="preserve"> </w:t>
      </w:r>
      <w:hyperlink r:id="rId1">
        <w:r w:rsidRPr="002B4E84">
          <w:rPr>
            <w:rFonts w:ascii="Arial" w:eastAsia="宋体" w:hAnsi="Arial" w:cs="Arial"/>
            <w:color w:val="0000FF"/>
            <w:u w:val="single" w:color="0000FF"/>
          </w:rPr>
          <w:t>http://www.cdc.gov/biosafety/publications/bmbl5/index.htm</w:t>
        </w:r>
        <w:r w:rsidRPr="002B4E84">
          <w:rPr>
            <w:rFonts w:ascii="Arial" w:eastAsia="宋体" w:hAnsi="Arial" w:cs="Arial"/>
          </w:rPr>
          <w:t>.</w:t>
        </w:r>
      </w:hyperlink>
    </w:p>
  </w:footnote>
  <w:footnote w:id="3">
    <w:p w:rsidR="005D34F6" w:rsidRPr="002B4E84" w:rsidRDefault="005D34F6">
      <w:pPr>
        <w:pStyle w:val="a9"/>
        <w:rPr>
          <w:rFonts w:ascii="Arial" w:hAnsi="Arial" w:cs="Arial"/>
        </w:rPr>
      </w:pPr>
      <w:r w:rsidRPr="002B4E84">
        <w:rPr>
          <w:rStyle w:val="aa"/>
          <w:rFonts w:ascii="Arial" w:hAnsi="Arial" w:cs="Arial"/>
        </w:rPr>
        <w:footnoteRef/>
      </w:r>
      <w:r w:rsidRPr="002B4E84">
        <w:rPr>
          <w:rFonts w:ascii="Arial" w:hAnsi="Arial" w:cs="Arial"/>
        </w:rPr>
        <w:t xml:space="preserve"> </w:t>
      </w:r>
      <w:r w:rsidRPr="002B4E84">
        <w:rPr>
          <w:rFonts w:ascii="Arial" w:eastAsia="宋体" w:hAnsi="Arial" w:cs="Arial"/>
        </w:rPr>
        <w:t>在预提交中描述将参与临床研究的提供非痰液样本的患者数量。非痰液样本类型的使用必须获得证明不同基质对器械性能无影响的分析性研究的支持。</w:t>
      </w:r>
    </w:p>
  </w:footnote>
  <w:footnote w:id="4">
    <w:p w:rsidR="005D34F6" w:rsidRPr="002B4E84" w:rsidRDefault="005D34F6">
      <w:pPr>
        <w:pStyle w:val="a9"/>
        <w:rPr>
          <w:rFonts w:ascii="Arial" w:hAnsi="Arial" w:cs="Arial"/>
        </w:rPr>
      </w:pPr>
      <w:r w:rsidRPr="002B4E84">
        <w:rPr>
          <w:rStyle w:val="aa"/>
          <w:rFonts w:ascii="Arial" w:hAnsi="Arial" w:cs="Arial"/>
        </w:rPr>
        <w:footnoteRef/>
      </w:r>
      <w:r w:rsidRPr="002B4E84">
        <w:rPr>
          <w:rFonts w:ascii="Arial" w:hAnsi="Arial" w:cs="Arial"/>
        </w:rPr>
        <w:t xml:space="preserve"> </w:t>
      </w:r>
      <w:r w:rsidRPr="002B4E84">
        <w:rPr>
          <w:rFonts w:ascii="Arial" w:eastAsia="宋体" w:hAnsi="Arial" w:cs="Arial"/>
        </w:rPr>
        <w:t>在本特殊控制指南中，术语</w:t>
      </w:r>
      <w:r w:rsidRPr="002B4E84">
        <w:rPr>
          <w:rFonts w:ascii="Arial" w:eastAsia="宋体" w:hAnsi="Arial" w:cs="Arial"/>
        </w:rPr>
        <w:t>“</w:t>
      </w:r>
      <w:r w:rsidRPr="002B4E84">
        <w:rPr>
          <w:rFonts w:ascii="Arial" w:eastAsia="宋体" w:hAnsi="Arial" w:cs="Arial"/>
        </w:rPr>
        <w:t>已加工</w:t>
      </w:r>
      <w:r w:rsidRPr="002B4E84">
        <w:rPr>
          <w:rFonts w:ascii="Arial" w:eastAsia="宋体" w:hAnsi="Arial" w:cs="Arial"/>
        </w:rPr>
        <w:t>”</w:t>
      </w:r>
      <w:r w:rsidRPr="002B4E84">
        <w:rPr>
          <w:rFonts w:ascii="Arial" w:eastAsia="宋体" w:hAnsi="Arial" w:cs="Arial"/>
        </w:rPr>
        <w:t>或</w:t>
      </w:r>
      <w:r w:rsidRPr="002B4E84">
        <w:rPr>
          <w:rFonts w:ascii="Arial" w:eastAsia="宋体" w:hAnsi="Arial" w:cs="Arial"/>
        </w:rPr>
        <w:t>“</w:t>
      </w:r>
      <w:r w:rsidRPr="002B4E84">
        <w:rPr>
          <w:rFonts w:ascii="Arial" w:eastAsia="宋体" w:hAnsi="Arial" w:cs="Arial"/>
        </w:rPr>
        <w:t>加工</w:t>
      </w:r>
      <w:r w:rsidRPr="002B4E84">
        <w:rPr>
          <w:rFonts w:ascii="Arial" w:eastAsia="宋体" w:hAnsi="Arial" w:cs="Arial"/>
        </w:rPr>
        <w:t>”</w:t>
      </w:r>
      <w:bookmarkStart w:id="240" w:name="OLE_LINK88"/>
      <w:bookmarkStart w:id="241" w:name="OLE_LINK89"/>
      <w:r w:rsidRPr="002B4E84">
        <w:rPr>
          <w:rFonts w:ascii="Arial" w:eastAsia="宋体" w:hAnsi="Arial" w:cs="Arial"/>
        </w:rPr>
        <w:t>用于描述对呼吸道</w:t>
      </w:r>
      <w:bookmarkEnd w:id="240"/>
      <w:bookmarkEnd w:id="241"/>
      <w:r w:rsidRPr="002B4E84">
        <w:rPr>
          <w:rFonts w:ascii="Arial" w:eastAsia="宋体" w:hAnsi="Arial" w:cs="Arial"/>
        </w:rPr>
        <w:t>样本小球进行的消解、净化和离心分离。</w:t>
      </w:r>
    </w:p>
  </w:footnote>
  <w:footnote w:id="5">
    <w:p w:rsidR="005D34F6" w:rsidRPr="002B4E84" w:rsidRDefault="005D34F6">
      <w:pPr>
        <w:pStyle w:val="a9"/>
        <w:rPr>
          <w:rFonts w:ascii="Arial" w:hAnsi="Arial" w:cs="Arial"/>
        </w:rPr>
      </w:pPr>
      <w:r w:rsidRPr="002B4E84">
        <w:rPr>
          <w:rStyle w:val="aa"/>
          <w:rFonts w:ascii="Arial" w:hAnsi="Arial" w:cs="Arial"/>
        </w:rPr>
        <w:footnoteRef/>
      </w:r>
      <w:r w:rsidRPr="002B4E84">
        <w:rPr>
          <w:rFonts w:ascii="Arial" w:hAnsi="Arial" w:cs="Arial"/>
        </w:rPr>
        <w:t xml:space="preserve"> </w:t>
      </w:r>
      <w:hyperlink r:id="rId2">
        <w:r w:rsidRPr="002B4E84">
          <w:rPr>
            <w:rFonts w:ascii="Arial" w:eastAsia="宋体" w:hAnsi="Arial" w:cs="Arial"/>
            <w:color w:val="0000FF"/>
            <w:u w:val="single" w:color="0000FF"/>
          </w:rPr>
          <w:t>http://www.cdc.gov/biosafety/publications/bmbl5/index.htm</w:t>
        </w:r>
        <w:r w:rsidRPr="002B4E84">
          <w:rPr>
            <w:rFonts w:ascii="Arial" w:eastAsia="宋体" w:hAnsi="Arial" w:cs="Aria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F6" w:rsidRDefault="005D34F6" w:rsidP="00E0610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E10"/>
    <w:multiLevelType w:val="hybridMultilevel"/>
    <w:tmpl w:val="4ECEA58A"/>
    <w:lvl w:ilvl="0" w:tplc="09E261D8">
      <w:start w:val="1"/>
      <w:numFmt w:val="lowerLetter"/>
      <w:lvlText w:val="(%1)"/>
      <w:lvlJc w:val="left"/>
      <w:pPr>
        <w:ind w:left="558" w:hanging="339"/>
      </w:pPr>
      <w:rPr>
        <w:rFonts w:ascii="Arial" w:eastAsia="Times New Roman" w:hAnsi="Arial" w:cs="Arial" w:hint="default"/>
        <w:b/>
        <w:bCs/>
        <w:spacing w:val="0"/>
        <w:sz w:val="24"/>
        <w:szCs w:val="24"/>
      </w:rPr>
    </w:lvl>
    <w:lvl w:ilvl="1" w:tplc="2D1CFA0E">
      <w:start w:val="1"/>
      <w:numFmt w:val="bullet"/>
      <w:lvlText w:val="•"/>
      <w:lvlJc w:val="left"/>
      <w:pPr>
        <w:ind w:left="1466" w:hanging="339"/>
      </w:pPr>
      <w:rPr>
        <w:rFonts w:hint="default"/>
      </w:rPr>
    </w:lvl>
    <w:lvl w:ilvl="2" w:tplc="6D12C484">
      <w:start w:val="1"/>
      <w:numFmt w:val="bullet"/>
      <w:lvlText w:val="•"/>
      <w:lvlJc w:val="left"/>
      <w:pPr>
        <w:ind w:left="2374" w:hanging="339"/>
      </w:pPr>
      <w:rPr>
        <w:rFonts w:hint="default"/>
      </w:rPr>
    </w:lvl>
    <w:lvl w:ilvl="3" w:tplc="AFFAA098">
      <w:start w:val="1"/>
      <w:numFmt w:val="bullet"/>
      <w:lvlText w:val="•"/>
      <w:lvlJc w:val="left"/>
      <w:pPr>
        <w:ind w:left="3282" w:hanging="339"/>
      </w:pPr>
      <w:rPr>
        <w:rFonts w:hint="default"/>
      </w:rPr>
    </w:lvl>
    <w:lvl w:ilvl="4" w:tplc="8E224CB4">
      <w:start w:val="1"/>
      <w:numFmt w:val="bullet"/>
      <w:lvlText w:val="•"/>
      <w:lvlJc w:val="left"/>
      <w:pPr>
        <w:ind w:left="4191" w:hanging="339"/>
      </w:pPr>
      <w:rPr>
        <w:rFonts w:hint="default"/>
      </w:rPr>
    </w:lvl>
    <w:lvl w:ilvl="5" w:tplc="2CF2885A">
      <w:start w:val="1"/>
      <w:numFmt w:val="bullet"/>
      <w:lvlText w:val="•"/>
      <w:lvlJc w:val="left"/>
      <w:pPr>
        <w:ind w:left="5099" w:hanging="339"/>
      </w:pPr>
      <w:rPr>
        <w:rFonts w:hint="default"/>
      </w:rPr>
    </w:lvl>
    <w:lvl w:ilvl="6" w:tplc="7B70E974">
      <w:start w:val="1"/>
      <w:numFmt w:val="bullet"/>
      <w:lvlText w:val="•"/>
      <w:lvlJc w:val="left"/>
      <w:pPr>
        <w:ind w:left="6007" w:hanging="339"/>
      </w:pPr>
      <w:rPr>
        <w:rFonts w:hint="default"/>
      </w:rPr>
    </w:lvl>
    <w:lvl w:ilvl="7" w:tplc="B6B8567A">
      <w:start w:val="1"/>
      <w:numFmt w:val="bullet"/>
      <w:lvlText w:val="•"/>
      <w:lvlJc w:val="left"/>
      <w:pPr>
        <w:ind w:left="6915" w:hanging="339"/>
      </w:pPr>
      <w:rPr>
        <w:rFonts w:hint="default"/>
      </w:rPr>
    </w:lvl>
    <w:lvl w:ilvl="8" w:tplc="1AA6BCE0">
      <w:start w:val="1"/>
      <w:numFmt w:val="bullet"/>
      <w:lvlText w:val="•"/>
      <w:lvlJc w:val="left"/>
      <w:pPr>
        <w:ind w:left="7823" w:hanging="339"/>
      </w:pPr>
      <w:rPr>
        <w:rFonts w:hint="default"/>
      </w:rPr>
    </w:lvl>
  </w:abstractNum>
  <w:abstractNum w:abstractNumId="1">
    <w:nsid w:val="0741778E"/>
    <w:multiLevelType w:val="hybridMultilevel"/>
    <w:tmpl w:val="CFA0CBBC"/>
    <w:lvl w:ilvl="0" w:tplc="876E1774">
      <w:start w:val="1"/>
      <w:numFmt w:val="decimal"/>
      <w:lvlText w:val="%1."/>
      <w:lvlJc w:val="left"/>
      <w:pPr>
        <w:ind w:left="480" w:hanging="360"/>
      </w:pPr>
      <w:rPr>
        <w:rFonts w:ascii="Arial" w:eastAsia="Times New Roman" w:hAnsi="Arial" w:cs="Arial" w:hint="default"/>
        <w:sz w:val="24"/>
        <w:szCs w:val="24"/>
      </w:rPr>
    </w:lvl>
    <w:lvl w:ilvl="1" w:tplc="E63AC4FA">
      <w:start w:val="1"/>
      <w:numFmt w:val="bullet"/>
      <w:lvlText w:val=""/>
      <w:lvlJc w:val="left"/>
      <w:pPr>
        <w:ind w:left="840" w:hanging="360"/>
      </w:pPr>
      <w:rPr>
        <w:rFonts w:ascii="Symbol" w:eastAsia="Symbol" w:hAnsi="Symbol" w:hint="default"/>
        <w:sz w:val="24"/>
        <w:szCs w:val="24"/>
      </w:rPr>
    </w:lvl>
    <w:lvl w:ilvl="2" w:tplc="605C324A">
      <w:start w:val="1"/>
      <w:numFmt w:val="bullet"/>
      <w:lvlText w:val="•"/>
      <w:lvlJc w:val="left"/>
      <w:pPr>
        <w:ind w:left="1808" w:hanging="360"/>
      </w:pPr>
      <w:rPr>
        <w:rFonts w:hint="default"/>
      </w:rPr>
    </w:lvl>
    <w:lvl w:ilvl="3" w:tplc="B588AFAE">
      <w:start w:val="1"/>
      <w:numFmt w:val="bullet"/>
      <w:lvlText w:val="•"/>
      <w:lvlJc w:val="left"/>
      <w:pPr>
        <w:ind w:left="2777" w:hanging="360"/>
      </w:pPr>
      <w:rPr>
        <w:rFonts w:hint="default"/>
      </w:rPr>
    </w:lvl>
    <w:lvl w:ilvl="4" w:tplc="55C61766">
      <w:start w:val="1"/>
      <w:numFmt w:val="bullet"/>
      <w:lvlText w:val="•"/>
      <w:lvlJc w:val="left"/>
      <w:pPr>
        <w:ind w:left="3746" w:hanging="360"/>
      </w:pPr>
      <w:rPr>
        <w:rFonts w:hint="default"/>
      </w:rPr>
    </w:lvl>
    <w:lvl w:ilvl="5" w:tplc="0D3CF1E8">
      <w:start w:val="1"/>
      <w:numFmt w:val="bullet"/>
      <w:lvlText w:val="•"/>
      <w:lvlJc w:val="left"/>
      <w:pPr>
        <w:ind w:left="4715" w:hanging="360"/>
      </w:pPr>
      <w:rPr>
        <w:rFonts w:hint="default"/>
      </w:rPr>
    </w:lvl>
    <w:lvl w:ilvl="6" w:tplc="093EFB98">
      <w:start w:val="1"/>
      <w:numFmt w:val="bullet"/>
      <w:lvlText w:val="•"/>
      <w:lvlJc w:val="left"/>
      <w:pPr>
        <w:ind w:left="5684" w:hanging="360"/>
      </w:pPr>
      <w:rPr>
        <w:rFonts w:hint="default"/>
      </w:rPr>
    </w:lvl>
    <w:lvl w:ilvl="7" w:tplc="98185484">
      <w:start w:val="1"/>
      <w:numFmt w:val="bullet"/>
      <w:lvlText w:val="•"/>
      <w:lvlJc w:val="left"/>
      <w:pPr>
        <w:ind w:left="6653" w:hanging="360"/>
      </w:pPr>
      <w:rPr>
        <w:rFonts w:hint="default"/>
      </w:rPr>
    </w:lvl>
    <w:lvl w:ilvl="8" w:tplc="9F9A7A58">
      <w:start w:val="1"/>
      <w:numFmt w:val="bullet"/>
      <w:lvlText w:val="•"/>
      <w:lvlJc w:val="left"/>
      <w:pPr>
        <w:ind w:left="7622" w:hanging="360"/>
      </w:pPr>
      <w:rPr>
        <w:rFonts w:hint="default"/>
      </w:rPr>
    </w:lvl>
  </w:abstractNum>
  <w:abstractNum w:abstractNumId="2">
    <w:nsid w:val="07FD1AF0"/>
    <w:multiLevelType w:val="hybridMultilevel"/>
    <w:tmpl w:val="4CDE5264"/>
    <w:lvl w:ilvl="0" w:tplc="5EDED2A0">
      <w:start w:val="1"/>
      <w:numFmt w:val="decimal"/>
      <w:lvlText w:val="(%1)"/>
      <w:lvlJc w:val="left"/>
      <w:pPr>
        <w:ind w:left="551" w:hanging="459"/>
        <w:jc w:val="right"/>
      </w:pPr>
      <w:rPr>
        <w:rFonts w:ascii="Times New Roman" w:eastAsia="Times New Roman" w:hAnsi="Times New Roman" w:hint="default"/>
        <w:b/>
        <w:bCs/>
        <w:spacing w:val="-1"/>
        <w:sz w:val="24"/>
        <w:szCs w:val="24"/>
      </w:rPr>
    </w:lvl>
    <w:lvl w:ilvl="1" w:tplc="CCAEC580">
      <w:start w:val="1"/>
      <w:numFmt w:val="bullet"/>
      <w:lvlText w:val=""/>
      <w:lvlJc w:val="left"/>
      <w:pPr>
        <w:ind w:left="820" w:hanging="360"/>
      </w:pPr>
      <w:rPr>
        <w:rFonts w:ascii="Symbol" w:eastAsia="Symbol" w:hAnsi="Symbol" w:hint="default"/>
        <w:w w:val="183"/>
        <w:sz w:val="24"/>
        <w:szCs w:val="24"/>
      </w:rPr>
    </w:lvl>
    <w:lvl w:ilvl="2" w:tplc="4F503DA6">
      <w:start w:val="1"/>
      <w:numFmt w:val="bullet"/>
      <w:lvlText w:val="•"/>
      <w:lvlJc w:val="left"/>
      <w:pPr>
        <w:ind w:left="1793" w:hanging="360"/>
      </w:pPr>
      <w:rPr>
        <w:rFonts w:hint="default"/>
      </w:rPr>
    </w:lvl>
    <w:lvl w:ilvl="3" w:tplc="7278C37A">
      <w:start w:val="1"/>
      <w:numFmt w:val="bullet"/>
      <w:lvlText w:val="•"/>
      <w:lvlJc w:val="left"/>
      <w:pPr>
        <w:ind w:left="2766" w:hanging="360"/>
      </w:pPr>
      <w:rPr>
        <w:rFonts w:hint="default"/>
      </w:rPr>
    </w:lvl>
    <w:lvl w:ilvl="4" w:tplc="A12EC8F0">
      <w:start w:val="1"/>
      <w:numFmt w:val="bullet"/>
      <w:lvlText w:val="•"/>
      <w:lvlJc w:val="left"/>
      <w:pPr>
        <w:ind w:left="3740" w:hanging="360"/>
      </w:pPr>
      <w:rPr>
        <w:rFonts w:hint="default"/>
      </w:rPr>
    </w:lvl>
    <w:lvl w:ilvl="5" w:tplc="5456E5EE">
      <w:start w:val="1"/>
      <w:numFmt w:val="bullet"/>
      <w:lvlText w:val="•"/>
      <w:lvlJc w:val="left"/>
      <w:pPr>
        <w:ind w:left="4713" w:hanging="360"/>
      </w:pPr>
      <w:rPr>
        <w:rFonts w:hint="default"/>
      </w:rPr>
    </w:lvl>
    <w:lvl w:ilvl="6" w:tplc="95708D02">
      <w:start w:val="1"/>
      <w:numFmt w:val="bullet"/>
      <w:lvlText w:val="•"/>
      <w:lvlJc w:val="left"/>
      <w:pPr>
        <w:ind w:left="5686" w:hanging="360"/>
      </w:pPr>
      <w:rPr>
        <w:rFonts w:hint="default"/>
      </w:rPr>
    </w:lvl>
    <w:lvl w:ilvl="7" w:tplc="070CDAA6">
      <w:start w:val="1"/>
      <w:numFmt w:val="bullet"/>
      <w:lvlText w:val="•"/>
      <w:lvlJc w:val="left"/>
      <w:pPr>
        <w:ind w:left="6660" w:hanging="360"/>
      </w:pPr>
      <w:rPr>
        <w:rFonts w:hint="default"/>
      </w:rPr>
    </w:lvl>
    <w:lvl w:ilvl="8" w:tplc="9E360804">
      <w:start w:val="1"/>
      <w:numFmt w:val="bullet"/>
      <w:lvlText w:val="•"/>
      <w:lvlJc w:val="left"/>
      <w:pPr>
        <w:ind w:left="7633" w:hanging="360"/>
      </w:pPr>
      <w:rPr>
        <w:rFonts w:hint="default"/>
      </w:rPr>
    </w:lvl>
  </w:abstractNum>
  <w:abstractNum w:abstractNumId="3">
    <w:nsid w:val="23D1349A"/>
    <w:multiLevelType w:val="hybridMultilevel"/>
    <w:tmpl w:val="41C461CE"/>
    <w:lvl w:ilvl="0" w:tplc="6F7AF972">
      <w:start w:val="1"/>
      <w:numFmt w:val="decimal"/>
      <w:lvlText w:val="%1."/>
      <w:lvlJc w:val="left"/>
      <w:pPr>
        <w:ind w:left="840" w:hanging="360"/>
        <w:jc w:val="right"/>
      </w:pPr>
      <w:rPr>
        <w:rFonts w:ascii="Arial" w:eastAsia="Times New Roman" w:hAnsi="Arial" w:cs="Arial" w:hint="default"/>
        <w:sz w:val="24"/>
        <w:szCs w:val="24"/>
      </w:rPr>
    </w:lvl>
    <w:lvl w:ilvl="1" w:tplc="D7D21D00">
      <w:start w:val="1"/>
      <w:numFmt w:val="bullet"/>
      <w:lvlText w:val="•"/>
      <w:lvlJc w:val="left"/>
      <w:pPr>
        <w:ind w:left="1710" w:hanging="360"/>
      </w:pPr>
      <w:rPr>
        <w:rFonts w:hint="default"/>
      </w:rPr>
    </w:lvl>
    <w:lvl w:ilvl="2" w:tplc="0994F298">
      <w:start w:val="1"/>
      <w:numFmt w:val="bullet"/>
      <w:lvlText w:val="•"/>
      <w:lvlJc w:val="left"/>
      <w:pPr>
        <w:ind w:left="2580" w:hanging="360"/>
      </w:pPr>
      <w:rPr>
        <w:rFonts w:hint="default"/>
      </w:rPr>
    </w:lvl>
    <w:lvl w:ilvl="3" w:tplc="5D88A28A">
      <w:start w:val="1"/>
      <w:numFmt w:val="bullet"/>
      <w:lvlText w:val="•"/>
      <w:lvlJc w:val="left"/>
      <w:pPr>
        <w:ind w:left="3450" w:hanging="360"/>
      </w:pPr>
      <w:rPr>
        <w:rFonts w:hint="default"/>
      </w:rPr>
    </w:lvl>
    <w:lvl w:ilvl="4" w:tplc="253A9FC8">
      <w:start w:val="1"/>
      <w:numFmt w:val="bullet"/>
      <w:lvlText w:val="•"/>
      <w:lvlJc w:val="left"/>
      <w:pPr>
        <w:ind w:left="4320" w:hanging="360"/>
      </w:pPr>
      <w:rPr>
        <w:rFonts w:hint="default"/>
      </w:rPr>
    </w:lvl>
    <w:lvl w:ilvl="5" w:tplc="6B04F484">
      <w:start w:val="1"/>
      <w:numFmt w:val="bullet"/>
      <w:lvlText w:val="•"/>
      <w:lvlJc w:val="left"/>
      <w:pPr>
        <w:ind w:left="5190" w:hanging="360"/>
      </w:pPr>
      <w:rPr>
        <w:rFonts w:hint="default"/>
      </w:rPr>
    </w:lvl>
    <w:lvl w:ilvl="6" w:tplc="EE0C078E">
      <w:start w:val="1"/>
      <w:numFmt w:val="bullet"/>
      <w:lvlText w:val="•"/>
      <w:lvlJc w:val="left"/>
      <w:pPr>
        <w:ind w:left="6060" w:hanging="360"/>
      </w:pPr>
      <w:rPr>
        <w:rFonts w:hint="default"/>
      </w:rPr>
    </w:lvl>
    <w:lvl w:ilvl="7" w:tplc="3000C4AC">
      <w:start w:val="1"/>
      <w:numFmt w:val="bullet"/>
      <w:lvlText w:val="•"/>
      <w:lvlJc w:val="left"/>
      <w:pPr>
        <w:ind w:left="6930" w:hanging="360"/>
      </w:pPr>
      <w:rPr>
        <w:rFonts w:hint="default"/>
      </w:rPr>
    </w:lvl>
    <w:lvl w:ilvl="8" w:tplc="8DEC0BA0">
      <w:start w:val="1"/>
      <w:numFmt w:val="bullet"/>
      <w:lvlText w:val="•"/>
      <w:lvlJc w:val="left"/>
      <w:pPr>
        <w:ind w:left="7800" w:hanging="360"/>
      </w:pPr>
      <w:rPr>
        <w:rFonts w:hint="default"/>
      </w:rPr>
    </w:lvl>
  </w:abstractNum>
  <w:abstractNum w:abstractNumId="4">
    <w:nsid w:val="29AD0CCE"/>
    <w:multiLevelType w:val="hybridMultilevel"/>
    <w:tmpl w:val="E1868270"/>
    <w:lvl w:ilvl="0" w:tplc="9920F256">
      <w:start w:val="1"/>
      <w:numFmt w:val="bullet"/>
      <w:lvlText w:val=""/>
      <w:lvlJc w:val="left"/>
      <w:pPr>
        <w:ind w:left="520" w:hanging="180"/>
      </w:pPr>
      <w:rPr>
        <w:rFonts w:ascii="Symbol" w:eastAsia="Symbol" w:hAnsi="Symbol" w:hint="default"/>
        <w:w w:val="99"/>
        <w:sz w:val="20"/>
        <w:szCs w:val="20"/>
      </w:rPr>
    </w:lvl>
    <w:lvl w:ilvl="1" w:tplc="675CB4B0">
      <w:start w:val="1"/>
      <w:numFmt w:val="bullet"/>
      <w:lvlText w:val="•"/>
      <w:lvlJc w:val="left"/>
      <w:pPr>
        <w:ind w:left="1426" w:hanging="180"/>
      </w:pPr>
      <w:rPr>
        <w:rFonts w:hint="default"/>
      </w:rPr>
    </w:lvl>
    <w:lvl w:ilvl="2" w:tplc="6D503744">
      <w:start w:val="1"/>
      <w:numFmt w:val="bullet"/>
      <w:lvlText w:val="•"/>
      <w:lvlJc w:val="left"/>
      <w:pPr>
        <w:ind w:left="2332" w:hanging="180"/>
      </w:pPr>
      <w:rPr>
        <w:rFonts w:hint="default"/>
      </w:rPr>
    </w:lvl>
    <w:lvl w:ilvl="3" w:tplc="AFDE68CE">
      <w:start w:val="1"/>
      <w:numFmt w:val="bullet"/>
      <w:lvlText w:val="•"/>
      <w:lvlJc w:val="left"/>
      <w:pPr>
        <w:ind w:left="3238" w:hanging="180"/>
      </w:pPr>
      <w:rPr>
        <w:rFonts w:hint="default"/>
      </w:rPr>
    </w:lvl>
    <w:lvl w:ilvl="4" w:tplc="2D0CAEB8">
      <w:start w:val="1"/>
      <w:numFmt w:val="bullet"/>
      <w:lvlText w:val="•"/>
      <w:lvlJc w:val="left"/>
      <w:pPr>
        <w:ind w:left="4144" w:hanging="180"/>
      </w:pPr>
      <w:rPr>
        <w:rFonts w:hint="default"/>
      </w:rPr>
    </w:lvl>
    <w:lvl w:ilvl="5" w:tplc="392A792E">
      <w:start w:val="1"/>
      <w:numFmt w:val="bullet"/>
      <w:lvlText w:val="•"/>
      <w:lvlJc w:val="left"/>
      <w:pPr>
        <w:ind w:left="5050" w:hanging="180"/>
      </w:pPr>
      <w:rPr>
        <w:rFonts w:hint="default"/>
      </w:rPr>
    </w:lvl>
    <w:lvl w:ilvl="6" w:tplc="658C0808">
      <w:start w:val="1"/>
      <w:numFmt w:val="bullet"/>
      <w:lvlText w:val="•"/>
      <w:lvlJc w:val="left"/>
      <w:pPr>
        <w:ind w:left="5956" w:hanging="180"/>
      </w:pPr>
      <w:rPr>
        <w:rFonts w:hint="default"/>
      </w:rPr>
    </w:lvl>
    <w:lvl w:ilvl="7" w:tplc="7BE0B978">
      <w:start w:val="1"/>
      <w:numFmt w:val="bullet"/>
      <w:lvlText w:val="•"/>
      <w:lvlJc w:val="left"/>
      <w:pPr>
        <w:ind w:left="6862" w:hanging="180"/>
      </w:pPr>
      <w:rPr>
        <w:rFonts w:hint="default"/>
      </w:rPr>
    </w:lvl>
    <w:lvl w:ilvl="8" w:tplc="C2548B04">
      <w:start w:val="1"/>
      <w:numFmt w:val="bullet"/>
      <w:lvlText w:val="•"/>
      <w:lvlJc w:val="left"/>
      <w:pPr>
        <w:ind w:left="7768" w:hanging="180"/>
      </w:pPr>
      <w:rPr>
        <w:rFonts w:hint="default"/>
      </w:rPr>
    </w:lvl>
  </w:abstractNum>
  <w:abstractNum w:abstractNumId="5">
    <w:nsid w:val="2B5054E6"/>
    <w:multiLevelType w:val="hybridMultilevel"/>
    <w:tmpl w:val="B0B6C506"/>
    <w:lvl w:ilvl="0" w:tplc="3042B28E">
      <w:start w:val="1"/>
      <w:numFmt w:val="decimal"/>
      <w:lvlText w:val="%1."/>
      <w:lvlJc w:val="left"/>
      <w:pPr>
        <w:ind w:left="480" w:hanging="360"/>
      </w:pPr>
      <w:rPr>
        <w:rFonts w:ascii="Arial" w:eastAsia="Times New Roman" w:hAnsi="Arial" w:cs="Arial" w:hint="default"/>
        <w:sz w:val="24"/>
        <w:szCs w:val="24"/>
      </w:rPr>
    </w:lvl>
    <w:lvl w:ilvl="1" w:tplc="FA566542">
      <w:start w:val="1"/>
      <w:numFmt w:val="bullet"/>
      <w:lvlText w:val="•"/>
      <w:lvlJc w:val="left"/>
      <w:pPr>
        <w:ind w:left="1384" w:hanging="360"/>
      </w:pPr>
      <w:rPr>
        <w:rFonts w:hint="default"/>
      </w:rPr>
    </w:lvl>
    <w:lvl w:ilvl="2" w:tplc="EE82A69C">
      <w:start w:val="1"/>
      <w:numFmt w:val="bullet"/>
      <w:lvlText w:val="•"/>
      <w:lvlJc w:val="left"/>
      <w:pPr>
        <w:ind w:left="2288" w:hanging="360"/>
      </w:pPr>
      <w:rPr>
        <w:rFonts w:hint="default"/>
      </w:rPr>
    </w:lvl>
    <w:lvl w:ilvl="3" w:tplc="26D04986">
      <w:start w:val="1"/>
      <w:numFmt w:val="bullet"/>
      <w:lvlText w:val="•"/>
      <w:lvlJc w:val="left"/>
      <w:pPr>
        <w:ind w:left="3192" w:hanging="360"/>
      </w:pPr>
      <w:rPr>
        <w:rFonts w:hint="default"/>
      </w:rPr>
    </w:lvl>
    <w:lvl w:ilvl="4" w:tplc="2B46A99C">
      <w:start w:val="1"/>
      <w:numFmt w:val="bullet"/>
      <w:lvlText w:val="•"/>
      <w:lvlJc w:val="left"/>
      <w:pPr>
        <w:ind w:left="4096" w:hanging="360"/>
      </w:pPr>
      <w:rPr>
        <w:rFonts w:hint="default"/>
      </w:rPr>
    </w:lvl>
    <w:lvl w:ilvl="5" w:tplc="5D6A22A2">
      <w:start w:val="1"/>
      <w:numFmt w:val="bullet"/>
      <w:lvlText w:val="•"/>
      <w:lvlJc w:val="left"/>
      <w:pPr>
        <w:ind w:left="5000" w:hanging="360"/>
      </w:pPr>
      <w:rPr>
        <w:rFonts w:hint="default"/>
      </w:rPr>
    </w:lvl>
    <w:lvl w:ilvl="6" w:tplc="E346775E">
      <w:start w:val="1"/>
      <w:numFmt w:val="bullet"/>
      <w:lvlText w:val="•"/>
      <w:lvlJc w:val="left"/>
      <w:pPr>
        <w:ind w:left="5904" w:hanging="360"/>
      </w:pPr>
      <w:rPr>
        <w:rFonts w:hint="default"/>
      </w:rPr>
    </w:lvl>
    <w:lvl w:ilvl="7" w:tplc="E65A9BAA">
      <w:start w:val="1"/>
      <w:numFmt w:val="bullet"/>
      <w:lvlText w:val="•"/>
      <w:lvlJc w:val="left"/>
      <w:pPr>
        <w:ind w:left="6808" w:hanging="360"/>
      </w:pPr>
      <w:rPr>
        <w:rFonts w:hint="default"/>
      </w:rPr>
    </w:lvl>
    <w:lvl w:ilvl="8" w:tplc="4DB44832">
      <w:start w:val="1"/>
      <w:numFmt w:val="bullet"/>
      <w:lvlText w:val="•"/>
      <w:lvlJc w:val="left"/>
      <w:pPr>
        <w:ind w:left="7712" w:hanging="360"/>
      </w:pPr>
      <w:rPr>
        <w:rFonts w:hint="default"/>
      </w:rPr>
    </w:lvl>
  </w:abstractNum>
  <w:abstractNum w:abstractNumId="6">
    <w:nsid w:val="2E233F3C"/>
    <w:multiLevelType w:val="hybridMultilevel"/>
    <w:tmpl w:val="895278E6"/>
    <w:lvl w:ilvl="0" w:tplc="6AD84088">
      <w:start w:val="6"/>
      <w:numFmt w:val="decimal"/>
      <w:lvlText w:val="%1."/>
      <w:lvlJc w:val="left"/>
      <w:pPr>
        <w:ind w:left="660" w:hanging="540"/>
      </w:pPr>
      <w:rPr>
        <w:rFonts w:ascii="Arial" w:eastAsia="Times New Roman" w:hAnsi="Arial" w:cs="Arial" w:hint="default"/>
        <w:b/>
        <w:bCs/>
        <w:sz w:val="36"/>
        <w:szCs w:val="36"/>
      </w:rPr>
    </w:lvl>
    <w:lvl w:ilvl="1" w:tplc="7CAC4F80">
      <w:start w:val="1"/>
      <w:numFmt w:val="lowerLetter"/>
      <w:lvlText w:val="%2."/>
      <w:lvlJc w:val="left"/>
      <w:pPr>
        <w:ind w:left="914" w:hanging="435"/>
      </w:pPr>
      <w:rPr>
        <w:rFonts w:ascii="Arial" w:eastAsia="Times New Roman" w:hAnsi="Arial" w:cs="Arial" w:hint="default"/>
        <w:b/>
        <w:bCs/>
        <w:spacing w:val="1"/>
        <w:sz w:val="24"/>
        <w:szCs w:val="24"/>
      </w:rPr>
    </w:lvl>
    <w:lvl w:ilvl="2" w:tplc="7B8E6E2E">
      <w:start w:val="1"/>
      <w:numFmt w:val="bullet"/>
      <w:lvlText w:val=""/>
      <w:lvlJc w:val="left"/>
      <w:pPr>
        <w:ind w:left="1000" w:hanging="360"/>
      </w:pPr>
      <w:rPr>
        <w:rFonts w:ascii="Symbol" w:eastAsia="Symbol" w:hAnsi="Symbol" w:hint="default"/>
        <w:sz w:val="24"/>
        <w:szCs w:val="24"/>
      </w:rPr>
    </w:lvl>
    <w:lvl w:ilvl="3" w:tplc="674AE028">
      <w:start w:val="1"/>
      <w:numFmt w:val="bullet"/>
      <w:lvlText w:val="•"/>
      <w:lvlJc w:val="left"/>
      <w:pPr>
        <w:ind w:left="2062" w:hanging="360"/>
      </w:pPr>
      <w:rPr>
        <w:rFonts w:hint="default"/>
      </w:rPr>
    </w:lvl>
    <w:lvl w:ilvl="4" w:tplc="1484588A">
      <w:start w:val="1"/>
      <w:numFmt w:val="bullet"/>
      <w:lvlText w:val="•"/>
      <w:lvlJc w:val="left"/>
      <w:pPr>
        <w:ind w:left="3125" w:hanging="360"/>
      </w:pPr>
      <w:rPr>
        <w:rFonts w:hint="default"/>
      </w:rPr>
    </w:lvl>
    <w:lvl w:ilvl="5" w:tplc="2C04FDB0">
      <w:start w:val="1"/>
      <w:numFmt w:val="bullet"/>
      <w:lvlText w:val="•"/>
      <w:lvlJc w:val="left"/>
      <w:pPr>
        <w:ind w:left="4187" w:hanging="360"/>
      </w:pPr>
      <w:rPr>
        <w:rFonts w:hint="default"/>
      </w:rPr>
    </w:lvl>
    <w:lvl w:ilvl="6" w:tplc="F1CA6DB6">
      <w:start w:val="1"/>
      <w:numFmt w:val="bullet"/>
      <w:lvlText w:val="•"/>
      <w:lvlJc w:val="left"/>
      <w:pPr>
        <w:ind w:left="5250" w:hanging="360"/>
      </w:pPr>
      <w:rPr>
        <w:rFonts w:hint="default"/>
      </w:rPr>
    </w:lvl>
    <w:lvl w:ilvl="7" w:tplc="3ECEBDF0">
      <w:start w:val="1"/>
      <w:numFmt w:val="bullet"/>
      <w:lvlText w:val="•"/>
      <w:lvlJc w:val="left"/>
      <w:pPr>
        <w:ind w:left="6312" w:hanging="360"/>
      </w:pPr>
      <w:rPr>
        <w:rFonts w:hint="default"/>
      </w:rPr>
    </w:lvl>
    <w:lvl w:ilvl="8" w:tplc="3E0A5DDE">
      <w:start w:val="1"/>
      <w:numFmt w:val="bullet"/>
      <w:lvlText w:val="•"/>
      <w:lvlJc w:val="left"/>
      <w:pPr>
        <w:ind w:left="7375" w:hanging="360"/>
      </w:pPr>
      <w:rPr>
        <w:rFonts w:hint="default"/>
      </w:rPr>
    </w:lvl>
  </w:abstractNum>
  <w:abstractNum w:abstractNumId="7">
    <w:nsid w:val="2EBC1753"/>
    <w:multiLevelType w:val="hybridMultilevel"/>
    <w:tmpl w:val="41142DF8"/>
    <w:lvl w:ilvl="0" w:tplc="FA6C83C0">
      <w:start w:val="1"/>
      <w:numFmt w:val="lowerLetter"/>
      <w:lvlText w:val="(%1)"/>
      <w:lvlJc w:val="left"/>
      <w:pPr>
        <w:ind w:left="840" w:hanging="420"/>
      </w:pPr>
      <w:rPr>
        <w:rFonts w:ascii="Arial" w:eastAsia="Times New Roman" w:hAnsi="Arial" w:cs="Arial" w:hint="default"/>
        <w:spacing w:val="-1"/>
        <w:sz w:val="24"/>
        <w:szCs w:val="24"/>
      </w:rPr>
    </w:lvl>
    <w:lvl w:ilvl="1" w:tplc="C78CEEA2">
      <w:start w:val="1"/>
      <w:numFmt w:val="decimal"/>
      <w:lvlText w:val="%2)"/>
      <w:lvlJc w:val="left"/>
      <w:pPr>
        <w:ind w:left="1560" w:hanging="320"/>
      </w:pPr>
      <w:rPr>
        <w:rFonts w:ascii="Arial" w:eastAsia="Times New Roman" w:hAnsi="Arial" w:cs="Arial" w:hint="default"/>
        <w:sz w:val="24"/>
        <w:szCs w:val="24"/>
      </w:rPr>
    </w:lvl>
    <w:lvl w:ilvl="2" w:tplc="C604FB3E">
      <w:start w:val="1"/>
      <w:numFmt w:val="bullet"/>
      <w:lvlText w:val="•"/>
      <w:lvlJc w:val="left"/>
      <w:pPr>
        <w:ind w:left="2448" w:hanging="320"/>
      </w:pPr>
      <w:rPr>
        <w:rFonts w:hint="default"/>
      </w:rPr>
    </w:lvl>
    <w:lvl w:ilvl="3" w:tplc="43301B50">
      <w:start w:val="1"/>
      <w:numFmt w:val="bullet"/>
      <w:lvlText w:val="•"/>
      <w:lvlJc w:val="left"/>
      <w:pPr>
        <w:ind w:left="3337" w:hanging="320"/>
      </w:pPr>
      <w:rPr>
        <w:rFonts w:hint="default"/>
      </w:rPr>
    </w:lvl>
    <w:lvl w:ilvl="4" w:tplc="22E4EF42">
      <w:start w:val="1"/>
      <w:numFmt w:val="bullet"/>
      <w:lvlText w:val="•"/>
      <w:lvlJc w:val="left"/>
      <w:pPr>
        <w:ind w:left="4226" w:hanging="320"/>
      </w:pPr>
      <w:rPr>
        <w:rFonts w:hint="default"/>
      </w:rPr>
    </w:lvl>
    <w:lvl w:ilvl="5" w:tplc="7C3EF9FC">
      <w:start w:val="1"/>
      <w:numFmt w:val="bullet"/>
      <w:lvlText w:val="•"/>
      <w:lvlJc w:val="left"/>
      <w:pPr>
        <w:ind w:left="5115" w:hanging="320"/>
      </w:pPr>
      <w:rPr>
        <w:rFonts w:hint="default"/>
      </w:rPr>
    </w:lvl>
    <w:lvl w:ilvl="6" w:tplc="EE421714">
      <w:start w:val="1"/>
      <w:numFmt w:val="bullet"/>
      <w:lvlText w:val="•"/>
      <w:lvlJc w:val="left"/>
      <w:pPr>
        <w:ind w:left="6004" w:hanging="320"/>
      </w:pPr>
      <w:rPr>
        <w:rFonts w:hint="default"/>
      </w:rPr>
    </w:lvl>
    <w:lvl w:ilvl="7" w:tplc="A6EC2764">
      <w:start w:val="1"/>
      <w:numFmt w:val="bullet"/>
      <w:lvlText w:val="•"/>
      <w:lvlJc w:val="left"/>
      <w:pPr>
        <w:ind w:left="6893" w:hanging="320"/>
      </w:pPr>
      <w:rPr>
        <w:rFonts w:hint="default"/>
      </w:rPr>
    </w:lvl>
    <w:lvl w:ilvl="8" w:tplc="8B6E8A90">
      <w:start w:val="1"/>
      <w:numFmt w:val="bullet"/>
      <w:lvlText w:val="•"/>
      <w:lvlJc w:val="left"/>
      <w:pPr>
        <w:ind w:left="7782" w:hanging="320"/>
      </w:pPr>
      <w:rPr>
        <w:rFonts w:hint="default"/>
      </w:rPr>
    </w:lvl>
  </w:abstractNum>
  <w:abstractNum w:abstractNumId="8">
    <w:nsid w:val="30584CCA"/>
    <w:multiLevelType w:val="hybridMultilevel"/>
    <w:tmpl w:val="EA4E38D6"/>
    <w:lvl w:ilvl="0" w:tplc="E65038D8">
      <w:start w:val="1"/>
      <w:numFmt w:val="decimal"/>
      <w:lvlText w:val="(%1)"/>
      <w:lvlJc w:val="left"/>
      <w:pPr>
        <w:ind w:left="840" w:hanging="360"/>
      </w:pPr>
      <w:rPr>
        <w:rFonts w:ascii="Arial" w:eastAsia="Times New Roman" w:hAnsi="Arial" w:cs="Arial" w:hint="default"/>
        <w:spacing w:val="-1"/>
        <w:sz w:val="24"/>
        <w:szCs w:val="24"/>
      </w:rPr>
    </w:lvl>
    <w:lvl w:ilvl="1" w:tplc="E3F84E46">
      <w:start w:val="1"/>
      <w:numFmt w:val="bullet"/>
      <w:lvlText w:val=""/>
      <w:lvlJc w:val="left"/>
      <w:pPr>
        <w:ind w:left="1560" w:hanging="360"/>
      </w:pPr>
      <w:rPr>
        <w:rFonts w:ascii="Symbol" w:eastAsia="Symbol" w:hAnsi="Symbol" w:hint="default"/>
        <w:w w:val="99"/>
        <w:sz w:val="20"/>
        <w:szCs w:val="20"/>
      </w:rPr>
    </w:lvl>
    <w:lvl w:ilvl="2" w:tplc="46A813AE">
      <w:start w:val="1"/>
      <w:numFmt w:val="bullet"/>
      <w:lvlText w:val="•"/>
      <w:lvlJc w:val="left"/>
      <w:pPr>
        <w:ind w:left="2451" w:hanging="360"/>
      </w:pPr>
      <w:rPr>
        <w:rFonts w:hint="default"/>
      </w:rPr>
    </w:lvl>
    <w:lvl w:ilvl="3" w:tplc="645C900A">
      <w:start w:val="1"/>
      <w:numFmt w:val="bullet"/>
      <w:lvlText w:val="•"/>
      <w:lvlJc w:val="left"/>
      <w:pPr>
        <w:ind w:left="3342" w:hanging="360"/>
      </w:pPr>
      <w:rPr>
        <w:rFonts w:hint="default"/>
      </w:rPr>
    </w:lvl>
    <w:lvl w:ilvl="4" w:tplc="5F8AC00E">
      <w:start w:val="1"/>
      <w:numFmt w:val="bullet"/>
      <w:lvlText w:val="•"/>
      <w:lvlJc w:val="left"/>
      <w:pPr>
        <w:ind w:left="4233" w:hanging="360"/>
      </w:pPr>
      <w:rPr>
        <w:rFonts w:hint="default"/>
      </w:rPr>
    </w:lvl>
    <w:lvl w:ilvl="5" w:tplc="85FC956A">
      <w:start w:val="1"/>
      <w:numFmt w:val="bullet"/>
      <w:lvlText w:val="•"/>
      <w:lvlJc w:val="left"/>
      <w:pPr>
        <w:ind w:left="5124" w:hanging="360"/>
      </w:pPr>
      <w:rPr>
        <w:rFonts w:hint="default"/>
      </w:rPr>
    </w:lvl>
    <w:lvl w:ilvl="6" w:tplc="A88C8326">
      <w:start w:val="1"/>
      <w:numFmt w:val="bullet"/>
      <w:lvlText w:val="•"/>
      <w:lvlJc w:val="left"/>
      <w:pPr>
        <w:ind w:left="6015" w:hanging="360"/>
      </w:pPr>
      <w:rPr>
        <w:rFonts w:hint="default"/>
      </w:rPr>
    </w:lvl>
    <w:lvl w:ilvl="7" w:tplc="A9E65D00">
      <w:start w:val="1"/>
      <w:numFmt w:val="bullet"/>
      <w:lvlText w:val="•"/>
      <w:lvlJc w:val="left"/>
      <w:pPr>
        <w:ind w:left="6906" w:hanging="360"/>
      </w:pPr>
      <w:rPr>
        <w:rFonts w:hint="default"/>
      </w:rPr>
    </w:lvl>
    <w:lvl w:ilvl="8" w:tplc="61EC1936">
      <w:start w:val="1"/>
      <w:numFmt w:val="bullet"/>
      <w:lvlText w:val="•"/>
      <w:lvlJc w:val="left"/>
      <w:pPr>
        <w:ind w:left="7797" w:hanging="360"/>
      </w:pPr>
      <w:rPr>
        <w:rFonts w:hint="default"/>
      </w:rPr>
    </w:lvl>
  </w:abstractNum>
  <w:abstractNum w:abstractNumId="9">
    <w:nsid w:val="305D1CA2"/>
    <w:multiLevelType w:val="hybridMultilevel"/>
    <w:tmpl w:val="32600712"/>
    <w:lvl w:ilvl="0" w:tplc="AB2C23D2">
      <w:start w:val="1"/>
      <w:numFmt w:val="lowerLetter"/>
      <w:lvlText w:val="%1."/>
      <w:lvlJc w:val="left"/>
      <w:pPr>
        <w:ind w:left="554" w:hanging="435"/>
      </w:pPr>
      <w:rPr>
        <w:rFonts w:ascii="Arial" w:eastAsia="Times New Roman" w:hAnsi="Arial" w:cs="Arial" w:hint="default"/>
        <w:b/>
        <w:bCs/>
        <w:spacing w:val="0"/>
        <w:sz w:val="28"/>
        <w:szCs w:val="28"/>
      </w:rPr>
    </w:lvl>
    <w:lvl w:ilvl="1" w:tplc="CD20F446">
      <w:start w:val="1"/>
      <w:numFmt w:val="bullet"/>
      <w:lvlText w:val=""/>
      <w:lvlJc w:val="left"/>
      <w:pPr>
        <w:ind w:left="840" w:hanging="360"/>
      </w:pPr>
      <w:rPr>
        <w:rFonts w:ascii="Symbol" w:eastAsia="Symbol" w:hAnsi="Symbol" w:hint="default"/>
        <w:w w:val="99"/>
        <w:sz w:val="20"/>
        <w:szCs w:val="20"/>
      </w:rPr>
    </w:lvl>
    <w:lvl w:ilvl="2" w:tplc="CBA2AC68">
      <w:start w:val="1"/>
      <w:numFmt w:val="bullet"/>
      <w:lvlText w:val="•"/>
      <w:lvlJc w:val="left"/>
      <w:pPr>
        <w:ind w:left="1804" w:hanging="360"/>
      </w:pPr>
      <w:rPr>
        <w:rFonts w:hint="default"/>
      </w:rPr>
    </w:lvl>
    <w:lvl w:ilvl="3" w:tplc="A3581630">
      <w:start w:val="1"/>
      <w:numFmt w:val="bullet"/>
      <w:lvlText w:val="•"/>
      <w:lvlJc w:val="left"/>
      <w:pPr>
        <w:ind w:left="2768" w:hanging="360"/>
      </w:pPr>
      <w:rPr>
        <w:rFonts w:hint="default"/>
      </w:rPr>
    </w:lvl>
    <w:lvl w:ilvl="4" w:tplc="7B7CB4BC">
      <w:start w:val="1"/>
      <w:numFmt w:val="bullet"/>
      <w:lvlText w:val="•"/>
      <w:lvlJc w:val="left"/>
      <w:pPr>
        <w:ind w:left="3733" w:hanging="360"/>
      </w:pPr>
      <w:rPr>
        <w:rFonts w:hint="default"/>
      </w:rPr>
    </w:lvl>
    <w:lvl w:ilvl="5" w:tplc="2DE4E3CC">
      <w:start w:val="1"/>
      <w:numFmt w:val="bullet"/>
      <w:lvlText w:val="•"/>
      <w:lvlJc w:val="left"/>
      <w:pPr>
        <w:ind w:left="4697" w:hanging="360"/>
      </w:pPr>
      <w:rPr>
        <w:rFonts w:hint="default"/>
      </w:rPr>
    </w:lvl>
    <w:lvl w:ilvl="6" w:tplc="B50AF1BA">
      <w:start w:val="1"/>
      <w:numFmt w:val="bullet"/>
      <w:lvlText w:val="•"/>
      <w:lvlJc w:val="left"/>
      <w:pPr>
        <w:ind w:left="5662" w:hanging="360"/>
      </w:pPr>
      <w:rPr>
        <w:rFonts w:hint="default"/>
      </w:rPr>
    </w:lvl>
    <w:lvl w:ilvl="7" w:tplc="0350516C">
      <w:start w:val="1"/>
      <w:numFmt w:val="bullet"/>
      <w:lvlText w:val="•"/>
      <w:lvlJc w:val="left"/>
      <w:pPr>
        <w:ind w:left="6626" w:hanging="360"/>
      </w:pPr>
      <w:rPr>
        <w:rFonts w:hint="default"/>
      </w:rPr>
    </w:lvl>
    <w:lvl w:ilvl="8" w:tplc="F9B0936E">
      <w:start w:val="1"/>
      <w:numFmt w:val="bullet"/>
      <w:lvlText w:val="•"/>
      <w:lvlJc w:val="left"/>
      <w:pPr>
        <w:ind w:left="7591" w:hanging="360"/>
      </w:pPr>
      <w:rPr>
        <w:rFonts w:hint="default"/>
      </w:rPr>
    </w:lvl>
  </w:abstractNum>
  <w:abstractNum w:abstractNumId="10">
    <w:nsid w:val="35F652BD"/>
    <w:multiLevelType w:val="hybridMultilevel"/>
    <w:tmpl w:val="DAA0DE50"/>
    <w:lvl w:ilvl="0" w:tplc="33FCA406">
      <w:start w:val="1"/>
      <w:numFmt w:val="decimal"/>
      <w:lvlText w:val="%1)"/>
      <w:lvlJc w:val="left"/>
      <w:pPr>
        <w:ind w:left="840" w:hanging="360"/>
      </w:pPr>
      <w:rPr>
        <w:rFonts w:ascii="Arial" w:eastAsia="Times New Roman" w:hAnsi="Arial" w:cs="Arial" w:hint="default"/>
        <w:b/>
        <w:bCs/>
        <w:sz w:val="24"/>
        <w:szCs w:val="24"/>
      </w:rPr>
    </w:lvl>
    <w:lvl w:ilvl="1" w:tplc="B4B4DF64">
      <w:start w:val="1"/>
      <w:numFmt w:val="bullet"/>
      <w:lvlText w:val="•"/>
      <w:lvlJc w:val="left"/>
      <w:pPr>
        <w:ind w:left="1708" w:hanging="360"/>
      </w:pPr>
      <w:rPr>
        <w:rFonts w:hint="default"/>
      </w:rPr>
    </w:lvl>
    <w:lvl w:ilvl="2" w:tplc="8B305AB2">
      <w:start w:val="1"/>
      <w:numFmt w:val="bullet"/>
      <w:lvlText w:val="•"/>
      <w:lvlJc w:val="left"/>
      <w:pPr>
        <w:ind w:left="2576" w:hanging="360"/>
      </w:pPr>
      <w:rPr>
        <w:rFonts w:hint="default"/>
      </w:rPr>
    </w:lvl>
    <w:lvl w:ilvl="3" w:tplc="CE42741C">
      <w:start w:val="1"/>
      <w:numFmt w:val="bullet"/>
      <w:lvlText w:val="•"/>
      <w:lvlJc w:val="left"/>
      <w:pPr>
        <w:ind w:left="3444" w:hanging="360"/>
      </w:pPr>
      <w:rPr>
        <w:rFonts w:hint="default"/>
      </w:rPr>
    </w:lvl>
    <w:lvl w:ilvl="4" w:tplc="E5E2BA46">
      <w:start w:val="1"/>
      <w:numFmt w:val="bullet"/>
      <w:lvlText w:val="•"/>
      <w:lvlJc w:val="left"/>
      <w:pPr>
        <w:ind w:left="4312" w:hanging="360"/>
      </w:pPr>
      <w:rPr>
        <w:rFonts w:hint="default"/>
      </w:rPr>
    </w:lvl>
    <w:lvl w:ilvl="5" w:tplc="C70499EE">
      <w:start w:val="1"/>
      <w:numFmt w:val="bullet"/>
      <w:lvlText w:val="•"/>
      <w:lvlJc w:val="left"/>
      <w:pPr>
        <w:ind w:left="5180" w:hanging="360"/>
      </w:pPr>
      <w:rPr>
        <w:rFonts w:hint="default"/>
      </w:rPr>
    </w:lvl>
    <w:lvl w:ilvl="6" w:tplc="F0627D0E">
      <w:start w:val="1"/>
      <w:numFmt w:val="bullet"/>
      <w:lvlText w:val="•"/>
      <w:lvlJc w:val="left"/>
      <w:pPr>
        <w:ind w:left="6048" w:hanging="360"/>
      </w:pPr>
      <w:rPr>
        <w:rFonts w:hint="default"/>
      </w:rPr>
    </w:lvl>
    <w:lvl w:ilvl="7" w:tplc="119A8CDC">
      <w:start w:val="1"/>
      <w:numFmt w:val="bullet"/>
      <w:lvlText w:val="•"/>
      <w:lvlJc w:val="left"/>
      <w:pPr>
        <w:ind w:left="6916" w:hanging="360"/>
      </w:pPr>
      <w:rPr>
        <w:rFonts w:hint="default"/>
      </w:rPr>
    </w:lvl>
    <w:lvl w:ilvl="8" w:tplc="5ED82232">
      <w:start w:val="1"/>
      <w:numFmt w:val="bullet"/>
      <w:lvlText w:val="•"/>
      <w:lvlJc w:val="left"/>
      <w:pPr>
        <w:ind w:left="7784" w:hanging="360"/>
      </w:pPr>
      <w:rPr>
        <w:rFonts w:hint="default"/>
      </w:rPr>
    </w:lvl>
  </w:abstractNum>
  <w:abstractNum w:abstractNumId="11">
    <w:nsid w:val="3923401F"/>
    <w:multiLevelType w:val="hybridMultilevel"/>
    <w:tmpl w:val="C9CC5092"/>
    <w:lvl w:ilvl="0" w:tplc="44B8C4D6">
      <w:start w:val="1"/>
      <w:numFmt w:val="decimal"/>
      <w:lvlText w:val="%1."/>
      <w:lvlJc w:val="left"/>
      <w:pPr>
        <w:ind w:left="400" w:hanging="540"/>
        <w:jc w:val="right"/>
      </w:pPr>
      <w:rPr>
        <w:rFonts w:ascii="Arial" w:eastAsia="Times New Roman" w:hAnsi="Arial" w:cs="Arial" w:hint="default"/>
        <w:b/>
        <w:bCs/>
        <w:spacing w:val="0"/>
        <w:sz w:val="36"/>
        <w:szCs w:val="36"/>
      </w:rPr>
    </w:lvl>
    <w:lvl w:ilvl="1" w:tplc="B09E1188">
      <w:start w:val="1"/>
      <w:numFmt w:val="bullet"/>
      <w:lvlText w:val="•"/>
      <w:lvlJc w:val="left"/>
      <w:pPr>
        <w:ind w:left="1324" w:hanging="540"/>
      </w:pPr>
      <w:rPr>
        <w:rFonts w:hint="default"/>
      </w:rPr>
    </w:lvl>
    <w:lvl w:ilvl="2" w:tplc="E9D885E8">
      <w:start w:val="1"/>
      <w:numFmt w:val="bullet"/>
      <w:lvlText w:val="•"/>
      <w:lvlJc w:val="left"/>
      <w:pPr>
        <w:ind w:left="2248" w:hanging="540"/>
      </w:pPr>
      <w:rPr>
        <w:rFonts w:hint="default"/>
      </w:rPr>
    </w:lvl>
    <w:lvl w:ilvl="3" w:tplc="A0D6D094">
      <w:start w:val="1"/>
      <w:numFmt w:val="bullet"/>
      <w:lvlText w:val="•"/>
      <w:lvlJc w:val="left"/>
      <w:pPr>
        <w:ind w:left="3172" w:hanging="540"/>
      </w:pPr>
      <w:rPr>
        <w:rFonts w:hint="default"/>
      </w:rPr>
    </w:lvl>
    <w:lvl w:ilvl="4" w:tplc="32C63C52">
      <w:start w:val="1"/>
      <w:numFmt w:val="bullet"/>
      <w:lvlText w:val="•"/>
      <w:lvlJc w:val="left"/>
      <w:pPr>
        <w:ind w:left="4096" w:hanging="540"/>
      </w:pPr>
      <w:rPr>
        <w:rFonts w:hint="default"/>
      </w:rPr>
    </w:lvl>
    <w:lvl w:ilvl="5" w:tplc="9D600400">
      <w:start w:val="1"/>
      <w:numFmt w:val="bullet"/>
      <w:lvlText w:val="•"/>
      <w:lvlJc w:val="left"/>
      <w:pPr>
        <w:ind w:left="5020" w:hanging="540"/>
      </w:pPr>
      <w:rPr>
        <w:rFonts w:hint="default"/>
      </w:rPr>
    </w:lvl>
    <w:lvl w:ilvl="6" w:tplc="BF501862">
      <w:start w:val="1"/>
      <w:numFmt w:val="bullet"/>
      <w:lvlText w:val="•"/>
      <w:lvlJc w:val="left"/>
      <w:pPr>
        <w:ind w:left="5944" w:hanging="540"/>
      </w:pPr>
      <w:rPr>
        <w:rFonts w:hint="default"/>
      </w:rPr>
    </w:lvl>
    <w:lvl w:ilvl="7" w:tplc="B906C9F6">
      <w:start w:val="1"/>
      <w:numFmt w:val="bullet"/>
      <w:lvlText w:val="•"/>
      <w:lvlJc w:val="left"/>
      <w:pPr>
        <w:ind w:left="6868" w:hanging="540"/>
      </w:pPr>
      <w:rPr>
        <w:rFonts w:hint="default"/>
      </w:rPr>
    </w:lvl>
    <w:lvl w:ilvl="8" w:tplc="75DC13B2">
      <w:start w:val="1"/>
      <w:numFmt w:val="bullet"/>
      <w:lvlText w:val="•"/>
      <w:lvlJc w:val="left"/>
      <w:pPr>
        <w:ind w:left="7792" w:hanging="540"/>
      </w:pPr>
      <w:rPr>
        <w:rFonts w:hint="default"/>
      </w:rPr>
    </w:lvl>
  </w:abstractNum>
  <w:abstractNum w:abstractNumId="12">
    <w:nsid w:val="3CAD7211"/>
    <w:multiLevelType w:val="hybridMultilevel"/>
    <w:tmpl w:val="7536043C"/>
    <w:lvl w:ilvl="0" w:tplc="EAF09C10">
      <w:start w:val="1"/>
      <w:numFmt w:val="decimal"/>
      <w:lvlText w:val="%1)"/>
      <w:lvlJc w:val="left"/>
      <w:pPr>
        <w:ind w:left="480" w:hanging="360"/>
        <w:jc w:val="right"/>
      </w:pPr>
      <w:rPr>
        <w:rFonts w:ascii="Arial" w:eastAsia="Times New Roman" w:hAnsi="Arial" w:cs="Arial" w:hint="default"/>
        <w:b/>
        <w:bCs/>
        <w:i w:val="0"/>
        <w:sz w:val="24"/>
        <w:szCs w:val="24"/>
      </w:rPr>
    </w:lvl>
    <w:lvl w:ilvl="1" w:tplc="EEBEB138">
      <w:start w:val="1"/>
      <w:numFmt w:val="lowerLetter"/>
      <w:lvlText w:val="(%2)"/>
      <w:lvlJc w:val="left"/>
      <w:pPr>
        <w:ind w:left="638" w:hanging="339"/>
      </w:pPr>
      <w:rPr>
        <w:rFonts w:ascii="Arial" w:eastAsia="Times New Roman" w:hAnsi="Arial" w:cs="Arial" w:hint="default"/>
        <w:b/>
        <w:bCs/>
        <w:spacing w:val="-1"/>
        <w:sz w:val="24"/>
        <w:szCs w:val="24"/>
      </w:rPr>
    </w:lvl>
    <w:lvl w:ilvl="2" w:tplc="75C21248">
      <w:start w:val="1"/>
      <w:numFmt w:val="bullet"/>
      <w:lvlText w:val=""/>
      <w:lvlJc w:val="left"/>
      <w:pPr>
        <w:ind w:left="840" w:hanging="360"/>
      </w:pPr>
      <w:rPr>
        <w:rFonts w:ascii="Symbol" w:eastAsia="Symbol" w:hAnsi="Symbol" w:hint="default"/>
        <w:w w:val="99"/>
        <w:sz w:val="20"/>
        <w:szCs w:val="20"/>
      </w:rPr>
    </w:lvl>
    <w:lvl w:ilvl="3" w:tplc="AF7A7DD4">
      <w:start w:val="1"/>
      <w:numFmt w:val="bullet"/>
      <w:lvlText w:val="•"/>
      <w:lvlJc w:val="left"/>
      <w:pPr>
        <w:ind w:left="1925" w:hanging="360"/>
      </w:pPr>
      <w:rPr>
        <w:rFonts w:hint="default"/>
      </w:rPr>
    </w:lvl>
    <w:lvl w:ilvl="4" w:tplc="A9BAF82A">
      <w:start w:val="1"/>
      <w:numFmt w:val="bullet"/>
      <w:lvlText w:val="•"/>
      <w:lvlJc w:val="left"/>
      <w:pPr>
        <w:ind w:left="3010" w:hanging="360"/>
      </w:pPr>
      <w:rPr>
        <w:rFonts w:hint="default"/>
      </w:rPr>
    </w:lvl>
    <w:lvl w:ilvl="5" w:tplc="FCD0843C">
      <w:start w:val="1"/>
      <w:numFmt w:val="bullet"/>
      <w:lvlText w:val="•"/>
      <w:lvlJc w:val="left"/>
      <w:pPr>
        <w:ind w:left="4095" w:hanging="360"/>
      </w:pPr>
      <w:rPr>
        <w:rFonts w:hint="default"/>
      </w:rPr>
    </w:lvl>
    <w:lvl w:ilvl="6" w:tplc="8270A974">
      <w:start w:val="1"/>
      <w:numFmt w:val="bullet"/>
      <w:lvlText w:val="•"/>
      <w:lvlJc w:val="left"/>
      <w:pPr>
        <w:ind w:left="5180" w:hanging="360"/>
      </w:pPr>
      <w:rPr>
        <w:rFonts w:hint="default"/>
      </w:rPr>
    </w:lvl>
    <w:lvl w:ilvl="7" w:tplc="4B649038">
      <w:start w:val="1"/>
      <w:numFmt w:val="bullet"/>
      <w:lvlText w:val="•"/>
      <w:lvlJc w:val="left"/>
      <w:pPr>
        <w:ind w:left="6265" w:hanging="360"/>
      </w:pPr>
      <w:rPr>
        <w:rFonts w:hint="default"/>
      </w:rPr>
    </w:lvl>
    <w:lvl w:ilvl="8" w:tplc="3A28709A">
      <w:start w:val="1"/>
      <w:numFmt w:val="bullet"/>
      <w:lvlText w:val="•"/>
      <w:lvlJc w:val="left"/>
      <w:pPr>
        <w:ind w:left="7350" w:hanging="360"/>
      </w:pPr>
      <w:rPr>
        <w:rFonts w:hint="default"/>
      </w:rPr>
    </w:lvl>
  </w:abstractNum>
  <w:abstractNum w:abstractNumId="13">
    <w:nsid w:val="3D5E7F35"/>
    <w:multiLevelType w:val="hybridMultilevel"/>
    <w:tmpl w:val="82D0C7CC"/>
    <w:lvl w:ilvl="0" w:tplc="DA32561E">
      <w:start w:val="1"/>
      <w:numFmt w:val="decimal"/>
      <w:lvlText w:val="%1)"/>
      <w:lvlJc w:val="left"/>
      <w:pPr>
        <w:ind w:left="480" w:hanging="360"/>
      </w:pPr>
      <w:rPr>
        <w:rFonts w:ascii="Arial" w:eastAsia="Times New Roman" w:hAnsi="Arial" w:cs="Arial" w:hint="default"/>
        <w:b/>
        <w:bCs/>
        <w:sz w:val="24"/>
        <w:szCs w:val="24"/>
      </w:rPr>
    </w:lvl>
    <w:lvl w:ilvl="1" w:tplc="5D9CAFAE">
      <w:start w:val="1"/>
      <w:numFmt w:val="lowerRoman"/>
      <w:lvlText w:val="%2."/>
      <w:lvlJc w:val="left"/>
      <w:pPr>
        <w:ind w:left="840" w:hanging="488"/>
        <w:jc w:val="right"/>
      </w:pPr>
      <w:rPr>
        <w:rFonts w:ascii="Arial" w:eastAsia="Times New Roman" w:hAnsi="Arial" w:cs="Arial" w:hint="default"/>
        <w:sz w:val="24"/>
        <w:szCs w:val="24"/>
      </w:rPr>
    </w:lvl>
    <w:lvl w:ilvl="2" w:tplc="4C246524">
      <w:start w:val="1"/>
      <w:numFmt w:val="bullet"/>
      <w:lvlText w:val="•"/>
      <w:lvlJc w:val="left"/>
      <w:pPr>
        <w:ind w:left="1804" w:hanging="488"/>
      </w:pPr>
      <w:rPr>
        <w:rFonts w:hint="default"/>
      </w:rPr>
    </w:lvl>
    <w:lvl w:ilvl="3" w:tplc="8F1207F4">
      <w:start w:val="1"/>
      <w:numFmt w:val="bullet"/>
      <w:lvlText w:val="•"/>
      <w:lvlJc w:val="left"/>
      <w:pPr>
        <w:ind w:left="2768" w:hanging="488"/>
      </w:pPr>
      <w:rPr>
        <w:rFonts w:hint="default"/>
      </w:rPr>
    </w:lvl>
    <w:lvl w:ilvl="4" w:tplc="8CBEC010">
      <w:start w:val="1"/>
      <w:numFmt w:val="bullet"/>
      <w:lvlText w:val="•"/>
      <w:lvlJc w:val="left"/>
      <w:pPr>
        <w:ind w:left="3733" w:hanging="488"/>
      </w:pPr>
      <w:rPr>
        <w:rFonts w:hint="default"/>
      </w:rPr>
    </w:lvl>
    <w:lvl w:ilvl="5" w:tplc="D524726E">
      <w:start w:val="1"/>
      <w:numFmt w:val="bullet"/>
      <w:lvlText w:val="•"/>
      <w:lvlJc w:val="left"/>
      <w:pPr>
        <w:ind w:left="4697" w:hanging="488"/>
      </w:pPr>
      <w:rPr>
        <w:rFonts w:hint="default"/>
      </w:rPr>
    </w:lvl>
    <w:lvl w:ilvl="6" w:tplc="806EA086">
      <w:start w:val="1"/>
      <w:numFmt w:val="bullet"/>
      <w:lvlText w:val="•"/>
      <w:lvlJc w:val="left"/>
      <w:pPr>
        <w:ind w:left="5662" w:hanging="488"/>
      </w:pPr>
      <w:rPr>
        <w:rFonts w:hint="default"/>
      </w:rPr>
    </w:lvl>
    <w:lvl w:ilvl="7" w:tplc="9BF6BB5A">
      <w:start w:val="1"/>
      <w:numFmt w:val="bullet"/>
      <w:lvlText w:val="•"/>
      <w:lvlJc w:val="left"/>
      <w:pPr>
        <w:ind w:left="6626" w:hanging="488"/>
      </w:pPr>
      <w:rPr>
        <w:rFonts w:hint="default"/>
      </w:rPr>
    </w:lvl>
    <w:lvl w:ilvl="8" w:tplc="1C60E800">
      <w:start w:val="1"/>
      <w:numFmt w:val="bullet"/>
      <w:lvlText w:val="•"/>
      <w:lvlJc w:val="left"/>
      <w:pPr>
        <w:ind w:left="7591" w:hanging="488"/>
      </w:pPr>
      <w:rPr>
        <w:rFonts w:hint="default"/>
      </w:rPr>
    </w:lvl>
  </w:abstractNum>
  <w:abstractNum w:abstractNumId="14">
    <w:nsid w:val="4DD76C36"/>
    <w:multiLevelType w:val="hybridMultilevel"/>
    <w:tmpl w:val="DABE692A"/>
    <w:lvl w:ilvl="0" w:tplc="6736E3FA">
      <w:start w:val="2"/>
      <w:numFmt w:val="decimal"/>
      <w:lvlText w:val="%1)"/>
      <w:lvlJc w:val="left"/>
      <w:pPr>
        <w:ind w:left="1560" w:hanging="305"/>
      </w:pPr>
      <w:rPr>
        <w:rFonts w:ascii="Arial" w:eastAsia="Calibri" w:hAnsi="Arial" w:cs="Arial" w:hint="default"/>
        <w:w w:val="100"/>
        <w:sz w:val="24"/>
        <w:szCs w:val="24"/>
      </w:rPr>
    </w:lvl>
    <w:lvl w:ilvl="1" w:tplc="A2CCE5A2">
      <w:start w:val="1"/>
      <w:numFmt w:val="lowerRoman"/>
      <w:lvlText w:val="%2)"/>
      <w:lvlJc w:val="left"/>
      <w:pPr>
        <w:ind w:left="1880" w:hanging="507"/>
        <w:jc w:val="right"/>
      </w:pPr>
      <w:rPr>
        <w:rFonts w:ascii="Arial" w:eastAsia="Times New Roman" w:hAnsi="Arial" w:cs="Arial" w:hint="default"/>
        <w:sz w:val="24"/>
        <w:szCs w:val="24"/>
      </w:rPr>
    </w:lvl>
    <w:lvl w:ilvl="2" w:tplc="BA2EFD60">
      <w:start w:val="1"/>
      <w:numFmt w:val="upperLetter"/>
      <w:lvlText w:val="%3)"/>
      <w:lvlJc w:val="left"/>
      <w:pPr>
        <w:ind w:left="3000" w:hanging="360"/>
        <w:jc w:val="right"/>
      </w:pPr>
      <w:rPr>
        <w:rFonts w:ascii="Arial" w:eastAsia="Times New Roman" w:hAnsi="Arial" w:cs="Arial" w:hint="default"/>
        <w:i/>
        <w:spacing w:val="-1"/>
        <w:sz w:val="24"/>
        <w:szCs w:val="24"/>
      </w:rPr>
    </w:lvl>
    <w:lvl w:ilvl="3" w:tplc="CDA0F3E4">
      <w:start w:val="1"/>
      <w:numFmt w:val="decimal"/>
      <w:lvlText w:val="%4)"/>
      <w:lvlJc w:val="left"/>
      <w:pPr>
        <w:ind w:left="3320" w:hanging="360"/>
      </w:pPr>
      <w:rPr>
        <w:rFonts w:ascii="Arial" w:eastAsia="Times New Roman" w:hAnsi="Arial" w:cs="Arial" w:hint="default"/>
        <w:i/>
        <w:sz w:val="24"/>
        <w:szCs w:val="24"/>
      </w:rPr>
    </w:lvl>
    <w:lvl w:ilvl="4" w:tplc="FC9E0662">
      <w:start w:val="1"/>
      <w:numFmt w:val="bullet"/>
      <w:lvlText w:val="•"/>
      <w:lvlJc w:val="left"/>
      <w:pPr>
        <w:ind w:left="3320" w:hanging="360"/>
      </w:pPr>
      <w:rPr>
        <w:rFonts w:hint="default"/>
      </w:rPr>
    </w:lvl>
    <w:lvl w:ilvl="5" w:tplc="2194A62C">
      <w:start w:val="1"/>
      <w:numFmt w:val="bullet"/>
      <w:lvlText w:val="•"/>
      <w:lvlJc w:val="left"/>
      <w:pPr>
        <w:ind w:left="4293" w:hanging="360"/>
      </w:pPr>
      <w:rPr>
        <w:rFonts w:hint="default"/>
      </w:rPr>
    </w:lvl>
    <w:lvl w:ilvl="6" w:tplc="63E6D71C">
      <w:start w:val="1"/>
      <w:numFmt w:val="bullet"/>
      <w:lvlText w:val="•"/>
      <w:lvlJc w:val="left"/>
      <w:pPr>
        <w:ind w:left="5266" w:hanging="360"/>
      </w:pPr>
      <w:rPr>
        <w:rFonts w:hint="default"/>
      </w:rPr>
    </w:lvl>
    <w:lvl w:ilvl="7" w:tplc="09D2353E">
      <w:start w:val="1"/>
      <w:numFmt w:val="bullet"/>
      <w:lvlText w:val="•"/>
      <w:lvlJc w:val="left"/>
      <w:pPr>
        <w:ind w:left="6240" w:hanging="360"/>
      </w:pPr>
      <w:rPr>
        <w:rFonts w:hint="default"/>
      </w:rPr>
    </w:lvl>
    <w:lvl w:ilvl="8" w:tplc="E1783A06">
      <w:start w:val="1"/>
      <w:numFmt w:val="bullet"/>
      <w:lvlText w:val="•"/>
      <w:lvlJc w:val="left"/>
      <w:pPr>
        <w:ind w:left="7213" w:hanging="360"/>
      </w:pPr>
      <w:rPr>
        <w:rFonts w:hint="default"/>
      </w:rPr>
    </w:lvl>
  </w:abstractNum>
  <w:abstractNum w:abstractNumId="15">
    <w:nsid w:val="573A085C"/>
    <w:multiLevelType w:val="hybridMultilevel"/>
    <w:tmpl w:val="CACC89E4"/>
    <w:lvl w:ilvl="0" w:tplc="602E4A6E">
      <w:start w:val="1"/>
      <w:numFmt w:val="bullet"/>
      <w:lvlText w:val=""/>
      <w:lvlJc w:val="left"/>
      <w:pPr>
        <w:ind w:left="840" w:hanging="360"/>
      </w:pPr>
      <w:rPr>
        <w:rFonts w:ascii="Symbol" w:eastAsia="Symbol" w:hAnsi="Symbol" w:hint="default"/>
        <w:w w:val="99"/>
        <w:sz w:val="20"/>
        <w:szCs w:val="20"/>
      </w:rPr>
    </w:lvl>
    <w:lvl w:ilvl="1" w:tplc="B4B87A6C">
      <w:start w:val="1"/>
      <w:numFmt w:val="bullet"/>
      <w:lvlText w:val="o"/>
      <w:lvlJc w:val="left"/>
      <w:pPr>
        <w:ind w:left="1560" w:hanging="360"/>
      </w:pPr>
      <w:rPr>
        <w:rFonts w:ascii="Courier New" w:eastAsia="Courier New" w:hAnsi="Courier New" w:hint="default"/>
        <w:w w:val="99"/>
        <w:sz w:val="20"/>
        <w:szCs w:val="20"/>
      </w:rPr>
    </w:lvl>
    <w:lvl w:ilvl="2" w:tplc="E42C0E26">
      <w:start w:val="1"/>
      <w:numFmt w:val="bullet"/>
      <w:lvlText w:val="•"/>
      <w:lvlJc w:val="left"/>
      <w:pPr>
        <w:ind w:left="2444" w:hanging="360"/>
      </w:pPr>
      <w:rPr>
        <w:rFonts w:hint="default"/>
      </w:rPr>
    </w:lvl>
    <w:lvl w:ilvl="3" w:tplc="3CCCB91E">
      <w:start w:val="1"/>
      <w:numFmt w:val="bullet"/>
      <w:lvlText w:val="•"/>
      <w:lvlJc w:val="left"/>
      <w:pPr>
        <w:ind w:left="3328" w:hanging="360"/>
      </w:pPr>
      <w:rPr>
        <w:rFonts w:hint="default"/>
      </w:rPr>
    </w:lvl>
    <w:lvl w:ilvl="4" w:tplc="4B72E618">
      <w:start w:val="1"/>
      <w:numFmt w:val="bullet"/>
      <w:lvlText w:val="•"/>
      <w:lvlJc w:val="left"/>
      <w:pPr>
        <w:ind w:left="4213" w:hanging="360"/>
      </w:pPr>
      <w:rPr>
        <w:rFonts w:hint="default"/>
      </w:rPr>
    </w:lvl>
    <w:lvl w:ilvl="5" w:tplc="E03C1396">
      <w:start w:val="1"/>
      <w:numFmt w:val="bullet"/>
      <w:lvlText w:val="•"/>
      <w:lvlJc w:val="left"/>
      <w:pPr>
        <w:ind w:left="5097" w:hanging="360"/>
      </w:pPr>
      <w:rPr>
        <w:rFonts w:hint="default"/>
      </w:rPr>
    </w:lvl>
    <w:lvl w:ilvl="6" w:tplc="E61C3D92">
      <w:start w:val="1"/>
      <w:numFmt w:val="bullet"/>
      <w:lvlText w:val="•"/>
      <w:lvlJc w:val="left"/>
      <w:pPr>
        <w:ind w:left="5982" w:hanging="360"/>
      </w:pPr>
      <w:rPr>
        <w:rFonts w:hint="default"/>
      </w:rPr>
    </w:lvl>
    <w:lvl w:ilvl="7" w:tplc="8D50D150">
      <w:start w:val="1"/>
      <w:numFmt w:val="bullet"/>
      <w:lvlText w:val="•"/>
      <w:lvlJc w:val="left"/>
      <w:pPr>
        <w:ind w:left="6866" w:hanging="360"/>
      </w:pPr>
      <w:rPr>
        <w:rFonts w:hint="default"/>
      </w:rPr>
    </w:lvl>
    <w:lvl w:ilvl="8" w:tplc="697AF9E4">
      <w:start w:val="1"/>
      <w:numFmt w:val="bullet"/>
      <w:lvlText w:val="•"/>
      <w:lvlJc w:val="left"/>
      <w:pPr>
        <w:ind w:left="7751" w:hanging="360"/>
      </w:pPr>
      <w:rPr>
        <w:rFonts w:hint="default"/>
      </w:rPr>
    </w:lvl>
  </w:abstractNum>
  <w:abstractNum w:abstractNumId="16">
    <w:nsid w:val="6ECE1BC7"/>
    <w:multiLevelType w:val="hybridMultilevel"/>
    <w:tmpl w:val="B75CD444"/>
    <w:lvl w:ilvl="0" w:tplc="D6F03B9E">
      <w:start w:val="1"/>
      <w:numFmt w:val="decimal"/>
      <w:lvlText w:val="%1."/>
      <w:lvlJc w:val="left"/>
      <w:pPr>
        <w:ind w:left="640" w:hanging="540"/>
      </w:pPr>
      <w:rPr>
        <w:rFonts w:ascii="Times New Roman" w:eastAsia="Times New Roman" w:hAnsi="Times New Roman" w:hint="default"/>
        <w:b/>
        <w:bCs/>
        <w:sz w:val="24"/>
        <w:szCs w:val="24"/>
      </w:rPr>
    </w:lvl>
    <w:lvl w:ilvl="1" w:tplc="903A6A42">
      <w:start w:val="1"/>
      <w:numFmt w:val="lowerLetter"/>
      <w:lvlText w:val="%2."/>
      <w:lvlJc w:val="left"/>
      <w:pPr>
        <w:ind w:left="820" w:hanging="480"/>
      </w:pPr>
      <w:rPr>
        <w:rFonts w:ascii="Times New Roman" w:eastAsia="Times New Roman" w:hAnsi="Times New Roman" w:hint="default"/>
        <w:spacing w:val="-1"/>
        <w:sz w:val="24"/>
        <w:szCs w:val="24"/>
      </w:rPr>
    </w:lvl>
    <w:lvl w:ilvl="2" w:tplc="0588952C">
      <w:start w:val="1"/>
      <w:numFmt w:val="decimal"/>
      <w:lvlText w:val="%3)"/>
      <w:lvlJc w:val="left"/>
      <w:pPr>
        <w:ind w:left="1540" w:hanging="720"/>
      </w:pPr>
      <w:rPr>
        <w:rFonts w:ascii="Times New Roman" w:eastAsia="Times New Roman" w:hAnsi="Times New Roman" w:hint="default"/>
        <w:sz w:val="24"/>
        <w:szCs w:val="24"/>
      </w:rPr>
    </w:lvl>
    <w:lvl w:ilvl="3" w:tplc="3214A970">
      <w:start w:val="1"/>
      <w:numFmt w:val="bullet"/>
      <w:lvlText w:val="•"/>
      <w:lvlJc w:val="left"/>
      <w:pPr>
        <w:ind w:left="820" w:hanging="720"/>
      </w:pPr>
      <w:rPr>
        <w:rFonts w:hint="default"/>
      </w:rPr>
    </w:lvl>
    <w:lvl w:ilvl="4" w:tplc="BA364028">
      <w:start w:val="1"/>
      <w:numFmt w:val="bullet"/>
      <w:lvlText w:val="•"/>
      <w:lvlJc w:val="left"/>
      <w:pPr>
        <w:ind w:left="1540" w:hanging="720"/>
      </w:pPr>
      <w:rPr>
        <w:rFonts w:hint="default"/>
      </w:rPr>
    </w:lvl>
    <w:lvl w:ilvl="5" w:tplc="B678983C">
      <w:start w:val="1"/>
      <w:numFmt w:val="bullet"/>
      <w:lvlText w:val="•"/>
      <w:lvlJc w:val="left"/>
      <w:pPr>
        <w:ind w:left="1540" w:hanging="720"/>
      </w:pPr>
      <w:rPr>
        <w:rFonts w:hint="default"/>
      </w:rPr>
    </w:lvl>
    <w:lvl w:ilvl="6" w:tplc="C39E08FC">
      <w:start w:val="1"/>
      <w:numFmt w:val="bullet"/>
      <w:lvlText w:val="•"/>
      <w:lvlJc w:val="left"/>
      <w:pPr>
        <w:ind w:left="1540" w:hanging="720"/>
      </w:pPr>
      <w:rPr>
        <w:rFonts w:hint="default"/>
      </w:rPr>
    </w:lvl>
    <w:lvl w:ilvl="7" w:tplc="F49494DE">
      <w:start w:val="1"/>
      <w:numFmt w:val="bullet"/>
      <w:lvlText w:val="•"/>
      <w:lvlJc w:val="left"/>
      <w:pPr>
        <w:ind w:left="3545" w:hanging="720"/>
      </w:pPr>
      <w:rPr>
        <w:rFonts w:hint="default"/>
      </w:rPr>
    </w:lvl>
    <w:lvl w:ilvl="8" w:tplc="89E0D242">
      <w:start w:val="1"/>
      <w:numFmt w:val="bullet"/>
      <w:lvlText w:val="•"/>
      <w:lvlJc w:val="left"/>
      <w:pPr>
        <w:ind w:left="5550" w:hanging="720"/>
      </w:pPr>
      <w:rPr>
        <w:rFonts w:hint="default"/>
      </w:rPr>
    </w:lvl>
  </w:abstractNum>
  <w:abstractNum w:abstractNumId="17">
    <w:nsid w:val="716A4752"/>
    <w:multiLevelType w:val="hybridMultilevel"/>
    <w:tmpl w:val="A22CFF24"/>
    <w:lvl w:ilvl="0" w:tplc="C13A7916">
      <w:start w:val="8"/>
      <w:numFmt w:val="decimal"/>
      <w:lvlText w:val="%1."/>
      <w:lvlJc w:val="left"/>
      <w:pPr>
        <w:ind w:left="640" w:hanging="540"/>
      </w:pPr>
      <w:rPr>
        <w:rFonts w:ascii="Times New Roman" w:eastAsia="Times New Roman" w:hAnsi="Times New Roman" w:hint="default"/>
        <w:b/>
        <w:bCs/>
        <w:sz w:val="36"/>
        <w:szCs w:val="36"/>
      </w:rPr>
    </w:lvl>
    <w:lvl w:ilvl="1" w:tplc="BB3094C2">
      <w:start w:val="1"/>
      <w:numFmt w:val="decimal"/>
      <w:lvlText w:val="%2."/>
      <w:lvlJc w:val="left"/>
      <w:pPr>
        <w:ind w:left="820" w:hanging="360"/>
        <w:jc w:val="right"/>
      </w:pPr>
      <w:rPr>
        <w:rFonts w:ascii="Times New Roman" w:eastAsia="Times New Roman" w:hAnsi="Times New Roman" w:hint="default"/>
        <w:sz w:val="24"/>
        <w:szCs w:val="24"/>
      </w:rPr>
    </w:lvl>
    <w:lvl w:ilvl="2" w:tplc="714E1B58">
      <w:start w:val="1"/>
      <w:numFmt w:val="bullet"/>
      <w:lvlText w:val="•"/>
      <w:lvlJc w:val="left"/>
      <w:pPr>
        <w:ind w:left="1793" w:hanging="360"/>
      </w:pPr>
      <w:rPr>
        <w:rFonts w:hint="default"/>
      </w:rPr>
    </w:lvl>
    <w:lvl w:ilvl="3" w:tplc="881C257C">
      <w:start w:val="1"/>
      <w:numFmt w:val="bullet"/>
      <w:lvlText w:val="•"/>
      <w:lvlJc w:val="left"/>
      <w:pPr>
        <w:ind w:left="2766" w:hanging="360"/>
      </w:pPr>
      <w:rPr>
        <w:rFonts w:hint="default"/>
      </w:rPr>
    </w:lvl>
    <w:lvl w:ilvl="4" w:tplc="5FF48CFA">
      <w:start w:val="1"/>
      <w:numFmt w:val="bullet"/>
      <w:lvlText w:val="•"/>
      <w:lvlJc w:val="left"/>
      <w:pPr>
        <w:ind w:left="3740" w:hanging="360"/>
      </w:pPr>
      <w:rPr>
        <w:rFonts w:hint="default"/>
      </w:rPr>
    </w:lvl>
    <w:lvl w:ilvl="5" w:tplc="D4C64538">
      <w:start w:val="1"/>
      <w:numFmt w:val="bullet"/>
      <w:lvlText w:val="•"/>
      <w:lvlJc w:val="left"/>
      <w:pPr>
        <w:ind w:left="4713" w:hanging="360"/>
      </w:pPr>
      <w:rPr>
        <w:rFonts w:hint="default"/>
      </w:rPr>
    </w:lvl>
    <w:lvl w:ilvl="6" w:tplc="DDEC25BE">
      <w:start w:val="1"/>
      <w:numFmt w:val="bullet"/>
      <w:lvlText w:val="•"/>
      <w:lvlJc w:val="left"/>
      <w:pPr>
        <w:ind w:left="5686" w:hanging="360"/>
      </w:pPr>
      <w:rPr>
        <w:rFonts w:hint="default"/>
      </w:rPr>
    </w:lvl>
    <w:lvl w:ilvl="7" w:tplc="686433E6">
      <w:start w:val="1"/>
      <w:numFmt w:val="bullet"/>
      <w:lvlText w:val="•"/>
      <w:lvlJc w:val="left"/>
      <w:pPr>
        <w:ind w:left="6660" w:hanging="360"/>
      </w:pPr>
      <w:rPr>
        <w:rFonts w:hint="default"/>
      </w:rPr>
    </w:lvl>
    <w:lvl w:ilvl="8" w:tplc="8A1015C0">
      <w:start w:val="1"/>
      <w:numFmt w:val="bullet"/>
      <w:lvlText w:val="•"/>
      <w:lvlJc w:val="left"/>
      <w:pPr>
        <w:ind w:left="7633" w:hanging="360"/>
      </w:pPr>
      <w:rPr>
        <w:rFonts w:hint="default"/>
      </w:rPr>
    </w:lvl>
  </w:abstractNum>
  <w:abstractNum w:abstractNumId="18">
    <w:nsid w:val="71B329A1"/>
    <w:multiLevelType w:val="hybridMultilevel"/>
    <w:tmpl w:val="AAD66D8C"/>
    <w:lvl w:ilvl="0" w:tplc="20C6C5BE">
      <w:start w:val="1"/>
      <w:numFmt w:val="lowerLetter"/>
      <w:lvlText w:val="%1."/>
      <w:lvlJc w:val="left"/>
      <w:pPr>
        <w:ind w:left="554" w:hanging="435"/>
      </w:pPr>
      <w:rPr>
        <w:rFonts w:ascii="Arial" w:eastAsia="Times New Roman" w:hAnsi="Arial" w:cs="Arial" w:hint="default"/>
        <w:b/>
        <w:bCs/>
        <w:spacing w:val="0"/>
        <w:sz w:val="28"/>
        <w:szCs w:val="28"/>
      </w:rPr>
    </w:lvl>
    <w:lvl w:ilvl="1" w:tplc="AFFA7C4A">
      <w:start w:val="1"/>
      <w:numFmt w:val="bullet"/>
      <w:lvlText w:val=""/>
      <w:lvlJc w:val="left"/>
      <w:pPr>
        <w:ind w:left="840" w:hanging="360"/>
      </w:pPr>
      <w:rPr>
        <w:rFonts w:ascii="Symbol" w:eastAsia="Symbol" w:hAnsi="Symbol" w:hint="default"/>
        <w:sz w:val="24"/>
        <w:szCs w:val="24"/>
      </w:rPr>
    </w:lvl>
    <w:lvl w:ilvl="2" w:tplc="949EF4A2">
      <w:start w:val="1"/>
      <w:numFmt w:val="bullet"/>
      <w:lvlText w:val="•"/>
      <w:lvlJc w:val="left"/>
      <w:pPr>
        <w:ind w:left="840" w:hanging="360"/>
      </w:pPr>
      <w:rPr>
        <w:rFonts w:hint="default"/>
      </w:rPr>
    </w:lvl>
    <w:lvl w:ilvl="3" w:tplc="92847F74">
      <w:start w:val="1"/>
      <w:numFmt w:val="bullet"/>
      <w:lvlText w:val="•"/>
      <w:lvlJc w:val="left"/>
      <w:pPr>
        <w:ind w:left="1925" w:hanging="360"/>
      </w:pPr>
      <w:rPr>
        <w:rFonts w:hint="default"/>
      </w:rPr>
    </w:lvl>
    <w:lvl w:ilvl="4" w:tplc="F38CC196">
      <w:start w:val="1"/>
      <w:numFmt w:val="bullet"/>
      <w:lvlText w:val="•"/>
      <w:lvlJc w:val="left"/>
      <w:pPr>
        <w:ind w:left="3010" w:hanging="360"/>
      </w:pPr>
      <w:rPr>
        <w:rFonts w:hint="default"/>
      </w:rPr>
    </w:lvl>
    <w:lvl w:ilvl="5" w:tplc="33E2B0DA">
      <w:start w:val="1"/>
      <w:numFmt w:val="bullet"/>
      <w:lvlText w:val="•"/>
      <w:lvlJc w:val="left"/>
      <w:pPr>
        <w:ind w:left="4095" w:hanging="360"/>
      </w:pPr>
      <w:rPr>
        <w:rFonts w:hint="default"/>
      </w:rPr>
    </w:lvl>
    <w:lvl w:ilvl="6" w:tplc="17D0C996">
      <w:start w:val="1"/>
      <w:numFmt w:val="bullet"/>
      <w:lvlText w:val="•"/>
      <w:lvlJc w:val="left"/>
      <w:pPr>
        <w:ind w:left="5180" w:hanging="360"/>
      </w:pPr>
      <w:rPr>
        <w:rFonts w:hint="default"/>
      </w:rPr>
    </w:lvl>
    <w:lvl w:ilvl="7" w:tplc="27C65002">
      <w:start w:val="1"/>
      <w:numFmt w:val="bullet"/>
      <w:lvlText w:val="•"/>
      <w:lvlJc w:val="left"/>
      <w:pPr>
        <w:ind w:left="6265" w:hanging="360"/>
      </w:pPr>
      <w:rPr>
        <w:rFonts w:hint="default"/>
      </w:rPr>
    </w:lvl>
    <w:lvl w:ilvl="8" w:tplc="B42A478E">
      <w:start w:val="1"/>
      <w:numFmt w:val="bullet"/>
      <w:lvlText w:val="•"/>
      <w:lvlJc w:val="left"/>
      <w:pPr>
        <w:ind w:left="7350" w:hanging="360"/>
      </w:pPr>
      <w:rPr>
        <w:rFonts w:hint="default"/>
      </w:rPr>
    </w:lvl>
  </w:abstractNum>
  <w:abstractNum w:abstractNumId="19">
    <w:nsid w:val="7EC76423"/>
    <w:multiLevelType w:val="hybridMultilevel"/>
    <w:tmpl w:val="C86ECD94"/>
    <w:lvl w:ilvl="0" w:tplc="58CC1726">
      <w:start w:val="3"/>
      <w:numFmt w:val="decimal"/>
      <w:lvlText w:val="%1)"/>
      <w:lvlJc w:val="left"/>
      <w:pPr>
        <w:ind w:left="1540" w:hanging="720"/>
      </w:pPr>
      <w:rPr>
        <w:rFonts w:ascii="Times New Roman" w:eastAsia="Times New Roman" w:hAnsi="Times New Roman" w:hint="default"/>
        <w:sz w:val="24"/>
        <w:szCs w:val="24"/>
      </w:rPr>
    </w:lvl>
    <w:lvl w:ilvl="1" w:tplc="51BE6B00">
      <w:start w:val="1"/>
      <w:numFmt w:val="bullet"/>
      <w:lvlText w:val="•"/>
      <w:lvlJc w:val="left"/>
      <w:pPr>
        <w:ind w:left="2342" w:hanging="720"/>
      </w:pPr>
      <w:rPr>
        <w:rFonts w:hint="default"/>
      </w:rPr>
    </w:lvl>
    <w:lvl w:ilvl="2" w:tplc="5BF0757C">
      <w:start w:val="1"/>
      <w:numFmt w:val="bullet"/>
      <w:lvlText w:val="•"/>
      <w:lvlJc w:val="left"/>
      <w:pPr>
        <w:ind w:left="3144" w:hanging="720"/>
      </w:pPr>
      <w:rPr>
        <w:rFonts w:hint="default"/>
      </w:rPr>
    </w:lvl>
    <w:lvl w:ilvl="3" w:tplc="AA3EBE16">
      <w:start w:val="1"/>
      <w:numFmt w:val="bullet"/>
      <w:lvlText w:val="•"/>
      <w:lvlJc w:val="left"/>
      <w:pPr>
        <w:ind w:left="3946" w:hanging="720"/>
      </w:pPr>
      <w:rPr>
        <w:rFonts w:hint="default"/>
      </w:rPr>
    </w:lvl>
    <w:lvl w:ilvl="4" w:tplc="E3FCE4FE">
      <w:start w:val="1"/>
      <w:numFmt w:val="bullet"/>
      <w:lvlText w:val="•"/>
      <w:lvlJc w:val="left"/>
      <w:pPr>
        <w:ind w:left="4748" w:hanging="720"/>
      </w:pPr>
      <w:rPr>
        <w:rFonts w:hint="default"/>
      </w:rPr>
    </w:lvl>
    <w:lvl w:ilvl="5" w:tplc="A76C86B8">
      <w:start w:val="1"/>
      <w:numFmt w:val="bullet"/>
      <w:lvlText w:val="•"/>
      <w:lvlJc w:val="left"/>
      <w:pPr>
        <w:ind w:left="5550" w:hanging="720"/>
      </w:pPr>
      <w:rPr>
        <w:rFonts w:hint="default"/>
      </w:rPr>
    </w:lvl>
    <w:lvl w:ilvl="6" w:tplc="DD047D06">
      <w:start w:val="1"/>
      <w:numFmt w:val="bullet"/>
      <w:lvlText w:val="•"/>
      <w:lvlJc w:val="left"/>
      <w:pPr>
        <w:ind w:left="6352" w:hanging="720"/>
      </w:pPr>
      <w:rPr>
        <w:rFonts w:hint="default"/>
      </w:rPr>
    </w:lvl>
    <w:lvl w:ilvl="7" w:tplc="C666E7C8">
      <w:start w:val="1"/>
      <w:numFmt w:val="bullet"/>
      <w:lvlText w:val="•"/>
      <w:lvlJc w:val="left"/>
      <w:pPr>
        <w:ind w:left="7154" w:hanging="720"/>
      </w:pPr>
      <w:rPr>
        <w:rFonts w:hint="default"/>
      </w:rPr>
    </w:lvl>
    <w:lvl w:ilvl="8" w:tplc="615C6EBE">
      <w:start w:val="1"/>
      <w:numFmt w:val="bullet"/>
      <w:lvlText w:val="•"/>
      <w:lvlJc w:val="left"/>
      <w:pPr>
        <w:ind w:left="7956" w:hanging="720"/>
      </w:pPr>
      <w:rPr>
        <w:rFonts w:hint="default"/>
      </w:rPr>
    </w:lvl>
  </w:abstractNum>
  <w:num w:numId="1">
    <w:abstractNumId w:val="7"/>
  </w:num>
  <w:num w:numId="2">
    <w:abstractNumId w:val="3"/>
  </w:num>
  <w:num w:numId="3">
    <w:abstractNumId w:val="13"/>
  </w:num>
  <w:num w:numId="4">
    <w:abstractNumId w:val="0"/>
  </w:num>
  <w:num w:numId="5">
    <w:abstractNumId w:val="12"/>
  </w:num>
  <w:num w:numId="6">
    <w:abstractNumId w:val="9"/>
  </w:num>
  <w:num w:numId="7">
    <w:abstractNumId w:val="6"/>
  </w:num>
  <w:num w:numId="8">
    <w:abstractNumId w:val="8"/>
  </w:num>
  <w:num w:numId="9">
    <w:abstractNumId w:val="10"/>
  </w:num>
  <w:num w:numId="10">
    <w:abstractNumId w:val="4"/>
  </w:num>
  <w:num w:numId="11">
    <w:abstractNumId w:val="15"/>
  </w:num>
  <w:num w:numId="12">
    <w:abstractNumId w:val="5"/>
  </w:num>
  <w:num w:numId="13">
    <w:abstractNumId w:val="1"/>
  </w:num>
  <w:num w:numId="14">
    <w:abstractNumId w:val="18"/>
  </w:num>
  <w:num w:numId="15">
    <w:abstractNumId w:val="14"/>
  </w:num>
  <w:num w:numId="16">
    <w:abstractNumId w:val="11"/>
  </w:num>
  <w:num w:numId="17">
    <w:abstractNumId w:val="19"/>
  </w:num>
  <w:num w:numId="18">
    <w:abstractNumId w:val="1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80"/>
    <w:rsid w:val="00000EBF"/>
    <w:rsid w:val="00015202"/>
    <w:rsid w:val="00031B01"/>
    <w:rsid w:val="00036E72"/>
    <w:rsid w:val="000370CF"/>
    <w:rsid w:val="00037685"/>
    <w:rsid w:val="00064ADB"/>
    <w:rsid w:val="00091544"/>
    <w:rsid w:val="000B2A4A"/>
    <w:rsid w:val="000D07E2"/>
    <w:rsid w:val="000D29CE"/>
    <w:rsid w:val="000D3396"/>
    <w:rsid w:val="000E6095"/>
    <w:rsid w:val="001378E4"/>
    <w:rsid w:val="0015158D"/>
    <w:rsid w:val="00161021"/>
    <w:rsid w:val="001946C7"/>
    <w:rsid w:val="001A087C"/>
    <w:rsid w:val="001A5E94"/>
    <w:rsid w:val="001B4F73"/>
    <w:rsid w:val="001D3861"/>
    <w:rsid w:val="001E3C72"/>
    <w:rsid w:val="001E7A49"/>
    <w:rsid w:val="00200516"/>
    <w:rsid w:val="00202A22"/>
    <w:rsid w:val="00205B6E"/>
    <w:rsid w:val="00207833"/>
    <w:rsid w:val="002251D4"/>
    <w:rsid w:val="00227337"/>
    <w:rsid w:val="00232751"/>
    <w:rsid w:val="002502E5"/>
    <w:rsid w:val="00270EB7"/>
    <w:rsid w:val="0027689F"/>
    <w:rsid w:val="00283849"/>
    <w:rsid w:val="00283D5A"/>
    <w:rsid w:val="002878C3"/>
    <w:rsid w:val="00287A47"/>
    <w:rsid w:val="002913E8"/>
    <w:rsid w:val="00296487"/>
    <w:rsid w:val="00297302"/>
    <w:rsid w:val="002A0BFC"/>
    <w:rsid w:val="002A454D"/>
    <w:rsid w:val="002B4E84"/>
    <w:rsid w:val="002C0D26"/>
    <w:rsid w:val="002C2B1F"/>
    <w:rsid w:val="002D0988"/>
    <w:rsid w:val="002E0188"/>
    <w:rsid w:val="002F18C4"/>
    <w:rsid w:val="00333769"/>
    <w:rsid w:val="003534C6"/>
    <w:rsid w:val="00373902"/>
    <w:rsid w:val="00383EEC"/>
    <w:rsid w:val="003860D1"/>
    <w:rsid w:val="0039358D"/>
    <w:rsid w:val="003B49CC"/>
    <w:rsid w:val="003C1233"/>
    <w:rsid w:val="003C7814"/>
    <w:rsid w:val="003F09E2"/>
    <w:rsid w:val="00431527"/>
    <w:rsid w:val="0043781F"/>
    <w:rsid w:val="00437C2D"/>
    <w:rsid w:val="00453613"/>
    <w:rsid w:val="00455199"/>
    <w:rsid w:val="00461B39"/>
    <w:rsid w:val="00465A80"/>
    <w:rsid w:val="00484C7D"/>
    <w:rsid w:val="004A035D"/>
    <w:rsid w:val="004A765E"/>
    <w:rsid w:val="004D0034"/>
    <w:rsid w:val="004E3FE3"/>
    <w:rsid w:val="004E416D"/>
    <w:rsid w:val="004F2877"/>
    <w:rsid w:val="00521E50"/>
    <w:rsid w:val="005240CD"/>
    <w:rsid w:val="00542BAB"/>
    <w:rsid w:val="00546506"/>
    <w:rsid w:val="00547018"/>
    <w:rsid w:val="00547202"/>
    <w:rsid w:val="0056162D"/>
    <w:rsid w:val="00566765"/>
    <w:rsid w:val="00572745"/>
    <w:rsid w:val="00580713"/>
    <w:rsid w:val="00585873"/>
    <w:rsid w:val="0059666F"/>
    <w:rsid w:val="005A39D3"/>
    <w:rsid w:val="005B6205"/>
    <w:rsid w:val="005C58E8"/>
    <w:rsid w:val="005C74CC"/>
    <w:rsid w:val="005D2C06"/>
    <w:rsid w:val="005D34F6"/>
    <w:rsid w:val="005E2B23"/>
    <w:rsid w:val="0060167D"/>
    <w:rsid w:val="00604CBA"/>
    <w:rsid w:val="0060694F"/>
    <w:rsid w:val="00632084"/>
    <w:rsid w:val="00653C80"/>
    <w:rsid w:val="006712B6"/>
    <w:rsid w:val="00676A73"/>
    <w:rsid w:val="00677887"/>
    <w:rsid w:val="006848A2"/>
    <w:rsid w:val="0069271E"/>
    <w:rsid w:val="006D47A8"/>
    <w:rsid w:val="006E4665"/>
    <w:rsid w:val="006E4C74"/>
    <w:rsid w:val="006E7BBE"/>
    <w:rsid w:val="006F19D0"/>
    <w:rsid w:val="006F27C8"/>
    <w:rsid w:val="006F7569"/>
    <w:rsid w:val="0071065C"/>
    <w:rsid w:val="00763F84"/>
    <w:rsid w:val="00771914"/>
    <w:rsid w:val="00781C09"/>
    <w:rsid w:val="007A6187"/>
    <w:rsid w:val="007B0B66"/>
    <w:rsid w:val="007D7CB7"/>
    <w:rsid w:val="007F124E"/>
    <w:rsid w:val="007F3715"/>
    <w:rsid w:val="00801D47"/>
    <w:rsid w:val="008142E5"/>
    <w:rsid w:val="008312D0"/>
    <w:rsid w:val="00841DAA"/>
    <w:rsid w:val="0084665C"/>
    <w:rsid w:val="0088193C"/>
    <w:rsid w:val="00896A4E"/>
    <w:rsid w:val="008B5B8F"/>
    <w:rsid w:val="008B7CED"/>
    <w:rsid w:val="008C6FA9"/>
    <w:rsid w:val="008E2812"/>
    <w:rsid w:val="008F0533"/>
    <w:rsid w:val="008F5484"/>
    <w:rsid w:val="009007AE"/>
    <w:rsid w:val="00912794"/>
    <w:rsid w:val="00913A78"/>
    <w:rsid w:val="00927042"/>
    <w:rsid w:val="00935770"/>
    <w:rsid w:val="009429CA"/>
    <w:rsid w:val="00966EC6"/>
    <w:rsid w:val="0097213D"/>
    <w:rsid w:val="009902DE"/>
    <w:rsid w:val="00993A31"/>
    <w:rsid w:val="0099726E"/>
    <w:rsid w:val="009E4E45"/>
    <w:rsid w:val="009F375E"/>
    <w:rsid w:val="009F53D8"/>
    <w:rsid w:val="00A12791"/>
    <w:rsid w:val="00A21080"/>
    <w:rsid w:val="00A34106"/>
    <w:rsid w:val="00A362FD"/>
    <w:rsid w:val="00A37F99"/>
    <w:rsid w:val="00A55FAF"/>
    <w:rsid w:val="00A67DE7"/>
    <w:rsid w:val="00A718C9"/>
    <w:rsid w:val="00A778D8"/>
    <w:rsid w:val="00A80D34"/>
    <w:rsid w:val="00A821D4"/>
    <w:rsid w:val="00A9161F"/>
    <w:rsid w:val="00AA0782"/>
    <w:rsid w:val="00AC083A"/>
    <w:rsid w:val="00AC2D3A"/>
    <w:rsid w:val="00AD7B00"/>
    <w:rsid w:val="00AD7CC5"/>
    <w:rsid w:val="00AE1DC3"/>
    <w:rsid w:val="00AF1445"/>
    <w:rsid w:val="00B026B8"/>
    <w:rsid w:val="00B075E2"/>
    <w:rsid w:val="00B21C66"/>
    <w:rsid w:val="00B37FDA"/>
    <w:rsid w:val="00B44C34"/>
    <w:rsid w:val="00B57529"/>
    <w:rsid w:val="00B64132"/>
    <w:rsid w:val="00B646C2"/>
    <w:rsid w:val="00B65DBA"/>
    <w:rsid w:val="00B808A4"/>
    <w:rsid w:val="00B928D2"/>
    <w:rsid w:val="00BA3913"/>
    <w:rsid w:val="00BA75F1"/>
    <w:rsid w:val="00BC7B4F"/>
    <w:rsid w:val="00BD4E8A"/>
    <w:rsid w:val="00BE220E"/>
    <w:rsid w:val="00BF5354"/>
    <w:rsid w:val="00C15273"/>
    <w:rsid w:val="00C15B11"/>
    <w:rsid w:val="00C1629E"/>
    <w:rsid w:val="00C20843"/>
    <w:rsid w:val="00C20CF9"/>
    <w:rsid w:val="00C25405"/>
    <w:rsid w:val="00C25704"/>
    <w:rsid w:val="00C45605"/>
    <w:rsid w:val="00C47D81"/>
    <w:rsid w:val="00C5067A"/>
    <w:rsid w:val="00C54A67"/>
    <w:rsid w:val="00C6067B"/>
    <w:rsid w:val="00C61278"/>
    <w:rsid w:val="00C719E3"/>
    <w:rsid w:val="00C7421F"/>
    <w:rsid w:val="00C81B1F"/>
    <w:rsid w:val="00C85E88"/>
    <w:rsid w:val="00C92FC6"/>
    <w:rsid w:val="00C95AF4"/>
    <w:rsid w:val="00C97AD3"/>
    <w:rsid w:val="00CA5DAB"/>
    <w:rsid w:val="00CC1668"/>
    <w:rsid w:val="00CD16F8"/>
    <w:rsid w:val="00CE5159"/>
    <w:rsid w:val="00CE5EEF"/>
    <w:rsid w:val="00CE6929"/>
    <w:rsid w:val="00CF2652"/>
    <w:rsid w:val="00CF7AE3"/>
    <w:rsid w:val="00D102DB"/>
    <w:rsid w:val="00D12C51"/>
    <w:rsid w:val="00D2228D"/>
    <w:rsid w:val="00D31E06"/>
    <w:rsid w:val="00D469F7"/>
    <w:rsid w:val="00D5631F"/>
    <w:rsid w:val="00D76B55"/>
    <w:rsid w:val="00D81448"/>
    <w:rsid w:val="00DA172D"/>
    <w:rsid w:val="00DA2318"/>
    <w:rsid w:val="00DB0F34"/>
    <w:rsid w:val="00DB22B6"/>
    <w:rsid w:val="00DC1901"/>
    <w:rsid w:val="00DD335A"/>
    <w:rsid w:val="00DD4EAB"/>
    <w:rsid w:val="00DD69A2"/>
    <w:rsid w:val="00DE74C4"/>
    <w:rsid w:val="00DF3355"/>
    <w:rsid w:val="00E0610B"/>
    <w:rsid w:val="00E2021C"/>
    <w:rsid w:val="00E54C0F"/>
    <w:rsid w:val="00E5609F"/>
    <w:rsid w:val="00E60DF6"/>
    <w:rsid w:val="00E62359"/>
    <w:rsid w:val="00E70EFB"/>
    <w:rsid w:val="00E84BB5"/>
    <w:rsid w:val="00E92746"/>
    <w:rsid w:val="00EA3C8C"/>
    <w:rsid w:val="00EA6F81"/>
    <w:rsid w:val="00EC32E1"/>
    <w:rsid w:val="00EC374F"/>
    <w:rsid w:val="00ED4043"/>
    <w:rsid w:val="00F30BA0"/>
    <w:rsid w:val="00F35D9D"/>
    <w:rsid w:val="00F44FB5"/>
    <w:rsid w:val="00F45C54"/>
    <w:rsid w:val="00F47DC8"/>
    <w:rsid w:val="00F533CE"/>
    <w:rsid w:val="00F77B8A"/>
    <w:rsid w:val="00F81B03"/>
    <w:rsid w:val="00F90E60"/>
    <w:rsid w:val="00FB3E38"/>
    <w:rsid w:val="00FC030A"/>
    <w:rsid w:val="00FC2C4F"/>
    <w:rsid w:val="00FD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106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A61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65A80"/>
    <w:pPr>
      <w:keepNext/>
      <w:keepLines/>
      <w:spacing w:before="260" w:after="260" w:line="416" w:lineRule="auto"/>
      <w:jc w:val="left"/>
      <w:outlineLvl w:val="2"/>
    </w:pPr>
    <w:rPr>
      <w:b/>
      <w:bCs/>
      <w:kern w:val="0"/>
      <w:sz w:val="32"/>
      <w:szCs w:val="32"/>
      <w:lang w:eastAsia="en-US"/>
    </w:rPr>
  </w:style>
  <w:style w:type="paragraph" w:styleId="4">
    <w:name w:val="heading 4"/>
    <w:basedOn w:val="a"/>
    <w:next w:val="a"/>
    <w:link w:val="4Char"/>
    <w:uiPriority w:val="9"/>
    <w:semiHidden/>
    <w:unhideWhenUsed/>
    <w:qFormat/>
    <w:rsid w:val="007A618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A618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465A80"/>
    <w:rPr>
      <w:b/>
      <w:bCs/>
      <w:kern w:val="0"/>
      <w:sz w:val="32"/>
      <w:szCs w:val="32"/>
      <w:lang w:eastAsia="en-US"/>
    </w:rPr>
  </w:style>
  <w:style w:type="table" w:customStyle="1" w:styleId="TableNormal">
    <w:name w:val="Table Normal"/>
    <w:uiPriority w:val="2"/>
    <w:unhideWhenUsed/>
    <w:qFormat/>
    <w:rsid w:val="00465A80"/>
    <w:pPr>
      <w:widowControl w:val="0"/>
    </w:pPr>
    <w:rPr>
      <w:kern w:val="0"/>
      <w:sz w:val="22"/>
      <w:lang w:eastAsia="en-US"/>
    </w:rPr>
    <w:tblPr>
      <w:tblInd w:w="0" w:type="dxa"/>
      <w:tblCellMar>
        <w:top w:w="0" w:type="dxa"/>
        <w:left w:w="0" w:type="dxa"/>
        <w:bottom w:w="0" w:type="dxa"/>
        <w:right w:w="0" w:type="dxa"/>
      </w:tblCellMar>
    </w:tblPr>
  </w:style>
  <w:style w:type="paragraph" w:customStyle="1" w:styleId="11">
    <w:name w:val="目录 11"/>
    <w:basedOn w:val="a"/>
    <w:uiPriority w:val="1"/>
    <w:qFormat/>
    <w:rsid w:val="00465A80"/>
    <w:pPr>
      <w:spacing w:before="240"/>
      <w:ind w:left="640" w:hanging="540"/>
      <w:jc w:val="left"/>
    </w:pPr>
    <w:rPr>
      <w:rFonts w:ascii="Times New Roman" w:eastAsia="Times New Roman" w:hAnsi="Times New Roman"/>
      <w:b/>
      <w:bCs/>
      <w:kern w:val="0"/>
      <w:sz w:val="24"/>
      <w:szCs w:val="24"/>
      <w:lang w:eastAsia="en-US"/>
    </w:rPr>
  </w:style>
  <w:style w:type="paragraph" w:customStyle="1" w:styleId="21">
    <w:name w:val="目录 21"/>
    <w:basedOn w:val="a"/>
    <w:uiPriority w:val="1"/>
    <w:qFormat/>
    <w:rsid w:val="00465A80"/>
    <w:pPr>
      <w:ind w:left="820" w:hanging="480"/>
      <w:jc w:val="left"/>
    </w:pPr>
    <w:rPr>
      <w:rFonts w:ascii="Times New Roman" w:eastAsia="Times New Roman" w:hAnsi="Times New Roman"/>
      <w:kern w:val="0"/>
      <w:sz w:val="24"/>
      <w:szCs w:val="24"/>
      <w:lang w:eastAsia="en-US"/>
    </w:rPr>
  </w:style>
  <w:style w:type="paragraph" w:customStyle="1" w:styleId="31">
    <w:name w:val="目录 31"/>
    <w:basedOn w:val="a"/>
    <w:uiPriority w:val="1"/>
    <w:qFormat/>
    <w:rsid w:val="00465A80"/>
    <w:pPr>
      <w:ind w:left="1540" w:hanging="720"/>
      <w:jc w:val="left"/>
    </w:pPr>
    <w:rPr>
      <w:rFonts w:ascii="Times New Roman" w:eastAsia="Times New Roman" w:hAnsi="Times New Roman"/>
      <w:kern w:val="0"/>
      <w:sz w:val="24"/>
      <w:szCs w:val="24"/>
      <w:lang w:eastAsia="en-US"/>
    </w:rPr>
  </w:style>
  <w:style w:type="paragraph" w:customStyle="1" w:styleId="41">
    <w:name w:val="目录 41"/>
    <w:basedOn w:val="a"/>
    <w:uiPriority w:val="1"/>
    <w:qFormat/>
    <w:rsid w:val="00465A80"/>
    <w:pPr>
      <w:ind w:left="1540"/>
      <w:jc w:val="left"/>
    </w:pPr>
    <w:rPr>
      <w:rFonts w:ascii="Times New Roman" w:eastAsia="Times New Roman" w:hAnsi="Times New Roman"/>
      <w:kern w:val="0"/>
      <w:sz w:val="24"/>
      <w:szCs w:val="24"/>
      <w:lang w:eastAsia="en-US"/>
    </w:rPr>
  </w:style>
  <w:style w:type="paragraph" w:styleId="a3">
    <w:name w:val="Body Text"/>
    <w:basedOn w:val="a"/>
    <w:link w:val="Char"/>
    <w:uiPriority w:val="1"/>
    <w:qFormat/>
    <w:rsid w:val="00465A80"/>
    <w:pPr>
      <w:ind w:left="119"/>
      <w:jc w:val="left"/>
    </w:pPr>
    <w:rPr>
      <w:rFonts w:ascii="Times New Roman" w:eastAsia="Times New Roman" w:hAnsi="Times New Roman"/>
      <w:kern w:val="0"/>
      <w:sz w:val="24"/>
      <w:szCs w:val="24"/>
      <w:lang w:eastAsia="en-US"/>
    </w:rPr>
  </w:style>
  <w:style w:type="character" w:customStyle="1" w:styleId="Char">
    <w:name w:val="正文文本 Char"/>
    <w:basedOn w:val="a0"/>
    <w:link w:val="a3"/>
    <w:uiPriority w:val="1"/>
    <w:rsid w:val="00465A80"/>
    <w:rPr>
      <w:rFonts w:ascii="Times New Roman" w:eastAsia="Times New Roman" w:hAnsi="Times New Roman"/>
      <w:kern w:val="0"/>
      <w:sz w:val="24"/>
      <w:szCs w:val="24"/>
      <w:lang w:eastAsia="en-US"/>
    </w:rPr>
  </w:style>
  <w:style w:type="paragraph" w:customStyle="1" w:styleId="110">
    <w:name w:val="标题 11"/>
    <w:basedOn w:val="a"/>
    <w:uiPriority w:val="1"/>
    <w:qFormat/>
    <w:rsid w:val="00465A80"/>
    <w:pPr>
      <w:ind w:left="242"/>
      <w:jc w:val="left"/>
      <w:outlineLvl w:val="1"/>
    </w:pPr>
    <w:rPr>
      <w:rFonts w:ascii="Times New Roman" w:eastAsia="Times New Roman" w:hAnsi="Times New Roman"/>
      <w:b/>
      <w:bCs/>
      <w:kern w:val="0"/>
      <w:sz w:val="48"/>
      <w:szCs w:val="48"/>
      <w:lang w:eastAsia="en-US"/>
    </w:rPr>
  </w:style>
  <w:style w:type="paragraph" w:customStyle="1" w:styleId="210">
    <w:name w:val="标题 21"/>
    <w:basedOn w:val="a"/>
    <w:uiPriority w:val="1"/>
    <w:qFormat/>
    <w:rsid w:val="00465A80"/>
    <w:pPr>
      <w:ind w:left="660" w:hanging="540"/>
      <w:jc w:val="left"/>
      <w:outlineLvl w:val="2"/>
    </w:pPr>
    <w:rPr>
      <w:rFonts w:ascii="Times New Roman" w:eastAsia="Times New Roman" w:hAnsi="Times New Roman"/>
      <w:b/>
      <w:bCs/>
      <w:kern w:val="0"/>
      <w:sz w:val="36"/>
      <w:szCs w:val="36"/>
      <w:lang w:eastAsia="en-US"/>
    </w:rPr>
  </w:style>
  <w:style w:type="paragraph" w:customStyle="1" w:styleId="310">
    <w:name w:val="标题 31"/>
    <w:basedOn w:val="a"/>
    <w:uiPriority w:val="1"/>
    <w:qFormat/>
    <w:rsid w:val="00465A80"/>
    <w:pPr>
      <w:ind w:left="554" w:hanging="434"/>
      <w:jc w:val="left"/>
      <w:outlineLvl w:val="3"/>
    </w:pPr>
    <w:rPr>
      <w:rFonts w:ascii="Times New Roman" w:eastAsia="Times New Roman" w:hAnsi="Times New Roman"/>
      <w:b/>
      <w:bCs/>
      <w:kern w:val="0"/>
      <w:sz w:val="28"/>
      <w:szCs w:val="28"/>
      <w:lang w:eastAsia="en-US"/>
    </w:rPr>
  </w:style>
  <w:style w:type="paragraph" w:customStyle="1" w:styleId="410">
    <w:name w:val="标题 41"/>
    <w:basedOn w:val="a"/>
    <w:uiPriority w:val="1"/>
    <w:qFormat/>
    <w:rsid w:val="00465A80"/>
    <w:pPr>
      <w:ind w:left="480" w:hanging="360"/>
      <w:jc w:val="left"/>
      <w:outlineLvl w:val="4"/>
    </w:pPr>
    <w:rPr>
      <w:rFonts w:ascii="Times New Roman" w:eastAsia="Times New Roman" w:hAnsi="Times New Roman"/>
      <w:b/>
      <w:bCs/>
      <w:kern w:val="0"/>
      <w:sz w:val="24"/>
      <w:szCs w:val="24"/>
      <w:lang w:eastAsia="en-US"/>
    </w:rPr>
  </w:style>
  <w:style w:type="paragraph" w:styleId="a4">
    <w:name w:val="List Paragraph"/>
    <w:basedOn w:val="a"/>
    <w:uiPriority w:val="1"/>
    <w:qFormat/>
    <w:rsid w:val="00465A80"/>
    <w:pPr>
      <w:jc w:val="left"/>
    </w:pPr>
    <w:rPr>
      <w:kern w:val="0"/>
      <w:sz w:val="22"/>
      <w:lang w:eastAsia="en-US"/>
    </w:rPr>
  </w:style>
  <w:style w:type="paragraph" w:customStyle="1" w:styleId="TableParagraph">
    <w:name w:val="Table Paragraph"/>
    <w:basedOn w:val="a"/>
    <w:uiPriority w:val="1"/>
    <w:qFormat/>
    <w:rsid w:val="00465A80"/>
    <w:pPr>
      <w:jc w:val="left"/>
    </w:pPr>
    <w:rPr>
      <w:kern w:val="0"/>
      <w:sz w:val="22"/>
      <w:lang w:eastAsia="en-US"/>
    </w:rPr>
  </w:style>
  <w:style w:type="paragraph" w:styleId="a5">
    <w:name w:val="header"/>
    <w:basedOn w:val="a"/>
    <w:link w:val="Char0"/>
    <w:uiPriority w:val="99"/>
    <w:unhideWhenUsed/>
    <w:rsid w:val="00465A80"/>
    <w:pPr>
      <w:pBdr>
        <w:bottom w:val="single" w:sz="6" w:space="1" w:color="auto"/>
      </w:pBdr>
      <w:tabs>
        <w:tab w:val="center" w:pos="4153"/>
        <w:tab w:val="right" w:pos="8306"/>
      </w:tabs>
      <w:snapToGrid w:val="0"/>
      <w:jc w:val="center"/>
    </w:pPr>
    <w:rPr>
      <w:kern w:val="0"/>
      <w:sz w:val="18"/>
      <w:szCs w:val="18"/>
      <w:lang w:eastAsia="en-US"/>
    </w:rPr>
  </w:style>
  <w:style w:type="character" w:customStyle="1" w:styleId="Char0">
    <w:name w:val="页眉 Char"/>
    <w:basedOn w:val="a0"/>
    <w:link w:val="a5"/>
    <w:uiPriority w:val="99"/>
    <w:rsid w:val="00465A80"/>
    <w:rPr>
      <w:kern w:val="0"/>
      <w:sz w:val="18"/>
      <w:szCs w:val="18"/>
      <w:lang w:eastAsia="en-US"/>
    </w:rPr>
  </w:style>
  <w:style w:type="paragraph" w:styleId="a6">
    <w:name w:val="footer"/>
    <w:basedOn w:val="a"/>
    <w:link w:val="Char1"/>
    <w:uiPriority w:val="99"/>
    <w:unhideWhenUsed/>
    <w:rsid w:val="00465A80"/>
    <w:pPr>
      <w:tabs>
        <w:tab w:val="center" w:pos="4153"/>
        <w:tab w:val="right" w:pos="8306"/>
      </w:tabs>
      <w:snapToGrid w:val="0"/>
      <w:jc w:val="left"/>
    </w:pPr>
    <w:rPr>
      <w:kern w:val="0"/>
      <w:sz w:val="18"/>
      <w:szCs w:val="18"/>
      <w:lang w:eastAsia="en-US"/>
    </w:rPr>
  </w:style>
  <w:style w:type="character" w:customStyle="1" w:styleId="Char1">
    <w:name w:val="页脚 Char"/>
    <w:basedOn w:val="a0"/>
    <w:link w:val="a6"/>
    <w:uiPriority w:val="99"/>
    <w:rsid w:val="00465A80"/>
    <w:rPr>
      <w:kern w:val="0"/>
      <w:sz w:val="18"/>
      <w:szCs w:val="18"/>
      <w:lang w:eastAsia="en-US"/>
    </w:rPr>
  </w:style>
  <w:style w:type="character" w:styleId="a7">
    <w:name w:val="Hyperlink"/>
    <w:basedOn w:val="a0"/>
    <w:uiPriority w:val="99"/>
    <w:unhideWhenUsed/>
    <w:rsid w:val="00465A80"/>
    <w:rPr>
      <w:color w:val="0000FF" w:themeColor="hyperlink"/>
      <w:u w:val="single"/>
    </w:rPr>
  </w:style>
  <w:style w:type="paragraph" w:styleId="a8">
    <w:name w:val="Balloon Text"/>
    <w:basedOn w:val="a"/>
    <w:link w:val="Char2"/>
    <w:uiPriority w:val="99"/>
    <w:semiHidden/>
    <w:unhideWhenUsed/>
    <w:rsid w:val="00465A80"/>
    <w:pPr>
      <w:jc w:val="left"/>
    </w:pPr>
    <w:rPr>
      <w:kern w:val="0"/>
      <w:sz w:val="18"/>
      <w:szCs w:val="18"/>
      <w:lang w:eastAsia="en-US"/>
    </w:rPr>
  </w:style>
  <w:style w:type="character" w:customStyle="1" w:styleId="Char2">
    <w:name w:val="批注框文本 Char"/>
    <w:basedOn w:val="a0"/>
    <w:link w:val="a8"/>
    <w:uiPriority w:val="99"/>
    <w:semiHidden/>
    <w:rsid w:val="00465A80"/>
    <w:rPr>
      <w:kern w:val="0"/>
      <w:sz w:val="18"/>
      <w:szCs w:val="18"/>
      <w:lang w:eastAsia="en-US"/>
    </w:rPr>
  </w:style>
  <w:style w:type="character" w:customStyle="1" w:styleId="1Char">
    <w:name w:val="标题 1 Char"/>
    <w:basedOn w:val="a0"/>
    <w:link w:val="1"/>
    <w:uiPriority w:val="9"/>
    <w:rsid w:val="0071065C"/>
    <w:rPr>
      <w:b/>
      <w:bCs/>
      <w:kern w:val="44"/>
      <w:sz w:val="44"/>
      <w:szCs w:val="44"/>
    </w:rPr>
  </w:style>
  <w:style w:type="paragraph" w:styleId="TOC">
    <w:name w:val="TOC Heading"/>
    <w:basedOn w:val="1"/>
    <w:next w:val="a"/>
    <w:uiPriority w:val="39"/>
    <w:semiHidden/>
    <w:unhideWhenUsed/>
    <w:qFormat/>
    <w:rsid w:val="007106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7A6187"/>
    <w:pPr>
      <w:tabs>
        <w:tab w:val="right" w:leader="dot" w:pos="8630"/>
      </w:tabs>
      <w:adjustRightInd w:val="0"/>
      <w:snapToGrid w:val="0"/>
      <w:spacing w:line="300" w:lineRule="auto"/>
    </w:pPr>
    <w:rPr>
      <w:rFonts w:eastAsia="宋体"/>
      <w:b/>
      <w:sz w:val="24"/>
    </w:rPr>
  </w:style>
  <w:style w:type="paragraph" w:styleId="40">
    <w:name w:val="toc 4"/>
    <w:basedOn w:val="a"/>
    <w:next w:val="a"/>
    <w:autoRedefine/>
    <w:uiPriority w:val="39"/>
    <w:unhideWhenUsed/>
    <w:rsid w:val="007A6187"/>
    <w:pPr>
      <w:tabs>
        <w:tab w:val="right" w:leader="dot" w:pos="8630"/>
      </w:tabs>
      <w:adjustRightInd w:val="0"/>
      <w:snapToGrid w:val="0"/>
      <w:spacing w:line="300" w:lineRule="auto"/>
      <w:ind w:leftChars="200" w:left="420"/>
    </w:pPr>
  </w:style>
  <w:style w:type="paragraph" w:styleId="50">
    <w:name w:val="toc 5"/>
    <w:basedOn w:val="a"/>
    <w:next w:val="a"/>
    <w:autoRedefine/>
    <w:uiPriority w:val="39"/>
    <w:unhideWhenUsed/>
    <w:rsid w:val="005C58E8"/>
    <w:pPr>
      <w:snapToGrid w:val="0"/>
      <w:spacing w:line="300" w:lineRule="auto"/>
      <w:ind w:leftChars="400" w:left="400"/>
    </w:pPr>
  </w:style>
  <w:style w:type="paragraph" w:styleId="a9">
    <w:name w:val="footnote text"/>
    <w:basedOn w:val="a"/>
    <w:link w:val="Char3"/>
    <w:uiPriority w:val="99"/>
    <w:semiHidden/>
    <w:unhideWhenUsed/>
    <w:rsid w:val="002913E8"/>
    <w:pPr>
      <w:snapToGrid w:val="0"/>
      <w:jc w:val="left"/>
    </w:pPr>
    <w:rPr>
      <w:sz w:val="18"/>
      <w:szCs w:val="18"/>
    </w:rPr>
  </w:style>
  <w:style w:type="character" w:customStyle="1" w:styleId="Char3">
    <w:name w:val="脚注文本 Char"/>
    <w:basedOn w:val="a0"/>
    <w:link w:val="a9"/>
    <w:uiPriority w:val="99"/>
    <w:semiHidden/>
    <w:rsid w:val="002913E8"/>
    <w:rPr>
      <w:sz w:val="18"/>
      <w:szCs w:val="18"/>
    </w:rPr>
  </w:style>
  <w:style w:type="character" w:styleId="aa">
    <w:name w:val="footnote reference"/>
    <w:basedOn w:val="a0"/>
    <w:uiPriority w:val="99"/>
    <w:semiHidden/>
    <w:unhideWhenUsed/>
    <w:rsid w:val="002913E8"/>
    <w:rPr>
      <w:vertAlign w:val="superscript"/>
    </w:rPr>
  </w:style>
  <w:style w:type="character" w:customStyle="1" w:styleId="2Char">
    <w:name w:val="标题 2 Char"/>
    <w:basedOn w:val="a0"/>
    <w:link w:val="2"/>
    <w:uiPriority w:val="9"/>
    <w:semiHidden/>
    <w:rsid w:val="007A6187"/>
    <w:rPr>
      <w:rFonts w:asciiTheme="majorHAnsi" w:eastAsiaTheme="majorEastAsia" w:hAnsiTheme="majorHAnsi" w:cstheme="majorBidi"/>
      <w:b/>
      <w:bCs/>
      <w:sz w:val="32"/>
      <w:szCs w:val="32"/>
    </w:rPr>
  </w:style>
  <w:style w:type="paragraph" w:styleId="10">
    <w:name w:val="toc 1"/>
    <w:basedOn w:val="a"/>
    <w:next w:val="a"/>
    <w:autoRedefine/>
    <w:uiPriority w:val="39"/>
    <w:semiHidden/>
    <w:unhideWhenUsed/>
    <w:rsid w:val="005C58E8"/>
  </w:style>
  <w:style w:type="character" w:customStyle="1" w:styleId="4Char">
    <w:name w:val="标题 4 Char"/>
    <w:basedOn w:val="a0"/>
    <w:link w:val="4"/>
    <w:uiPriority w:val="9"/>
    <w:semiHidden/>
    <w:rsid w:val="007A618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A618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106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A61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65A80"/>
    <w:pPr>
      <w:keepNext/>
      <w:keepLines/>
      <w:spacing w:before="260" w:after="260" w:line="416" w:lineRule="auto"/>
      <w:jc w:val="left"/>
      <w:outlineLvl w:val="2"/>
    </w:pPr>
    <w:rPr>
      <w:b/>
      <w:bCs/>
      <w:kern w:val="0"/>
      <w:sz w:val="32"/>
      <w:szCs w:val="32"/>
      <w:lang w:eastAsia="en-US"/>
    </w:rPr>
  </w:style>
  <w:style w:type="paragraph" w:styleId="4">
    <w:name w:val="heading 4"/>
    <w:basedOn w:val="a"/>
    <w:next w:val="a"/>
    <w:link w:val="4Char"/>
    <w:uiPriority w:val="9"/>
    <w:semiHidden/>
    <w:unhideWhenUsed/>
    <w:qFormat/>
    <w:rsid w:val="007A618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A618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465A80"/>
    <w:rPr>
      <w:b/>
      <w:bCs/>
      <w:kern w:val="0"/>
      <w:sz w:val="32"/>
      <w:szCs w:val="32"/>
      <w:lang w:eastAsia="en-US"/>
    </w:rPr>
  </w:style>
  <w:style w:type="table" w:customStyle="1" w:styleId="TableNormal">
    <w:name w:val="Table Normal"/>
    <w:uiPriority w:val="2"/>
    <w:unhideWhenUsed/>
    <w:qFormat/>
    <w:rsid w:val="00465A80"/>
    <w:pPr>
      <w:widowControl w:val="0"/>
    </w:pPr>
    <w:rPr>
      <w:kern w:val="0"/>
      <w:sz w:val="22"/>
      <w:lang w:eastAsia="en-US"/>
    </w:rPr>
    <w:tblPr>
      <w:tblInd w:w="0" w:type="dxa"/>
      <w:tblCellMar>
        <w:top w:w="0" w:type="dxa"/>
        <w:left w:w="0" w:type="dxa"/>
        <w:bottom w:w="0" w:type="dxa"/>
        <w:right w:w="0" w:type="dxa"/>
      </w:tblCellMar>
    </w:tblPr>
  </w:style>
  <w:style w:type="paragraph" w:customStyle="1" w:styleId="11">
    <w:name w:val="目录 11"/>
    <w:basedOn w:val="a"/>
    <w:uiPriority w:val="1"/>
    <w:qFormat/>
    <w:rsid w:val="00465A80"/>
    <w:pPr>
      <w:spacing w:before="240"/>
      <w:ind w:left="640" w:hanging="540"/>
      <w:jc w:val="left"/>
    </w:pPr>
    <w:rPr>
      <w:rFonts w:ascii="Times New Roman" w:eastAsia="Times New Roman" w:hAnsi="Times New Roman"/>
      <w:b/>
      <w:bCs/>
      <w:kern w:val="0"/>
      <w:sz w:val="24"/>
      <w:szCs w:val="24"/>
      <w:lang w:eastAsia="en-US"/>
    </w:rPr>
  </w:style>
  <w:style w:type="paragraph" w:customStyle="1" w:styleId="21">
    <w:name w:val="目录 21"/>
    <w:basedOn w:val="a"/>
    <w:uiPriority w:val="1"/>
    <w:qFormat/>
    <w:rsid w:val="00465A80"/>
    <w:pPr>
      <w:ind w:left="820" w:hanging="480"/>
      <w:jc w:val="left"/>
    </w:pPr>
    <w:rPr>
      <w:rFonts w:ascii="Times New Roman" w:eastAsia="Times New Roman" w:hAnsi="Times New Roman"/>
      <w:kern w:val="0"/>
      <w:sz w:val="24"/>
      <w:szCs w:val="24"/>
      <w:lang w:eastAsia="en-US"/>
    </w:rPr>
  </w:style>
  <w:style w:type="paragraph" w:customStyle="1" w:styleId="31">
    <w:name w:val="目录 31"/>
    <w:basedOn w:val="a"/>
    <w:uiPriority w:val="1"/>
    <w:qFormat/>
    <w:rsid w:val="00465A80"/>
    <w:pPr>
      <w:ind w:left="1540" w:hanging="720"/>
      <w:jc w:val="left"/>
    </w:pPr>
    <w:rPr>
      <w:rFonts w:ascii="Times New Roman" w:eastAsia="Times New Roman" w:hAnsi="Times New Roman"/>
      <w:kern w:val="0"/>
      <w:sz w:val="24"/>
      <w:szCs w:val="24"/>
      <w:lang w:eastAsia="en-US"/>
    </w:rPr>
  </w:style>
  <w:style w:type="paragraph" w:customStyle="1" w:styleId="41">
    <w:name w:val="目录 41"/>
    <w:basedOn w:val="a"/>
    <w:uiPriority w:val="1"/>
    <w:qFormat/>
    <w:rsid w:val="00465A80"/>
    <w:pPr>
      <w:ind w:left="1540"/>
      <w:jc w:val="left"/>
    </w:pPr>
    <w:rPr>
      <w:rFonts w:ascii="Times New Roman" w:eastAsia="Times New Roman" w:hAnsi="Times New Roman"/>
      <w:kern w:val="0"/>
      <w:sz w:val="24"/>
      <w:szCs w:val="24"/>
      <w:lang w:eastAsia="en-US"/>
    </w:rPr>
  </w:style>
  <w:style w:type="paragraph" w:styleId="a3">
    <w:name w:val="Body Text"/>
    <w:basedOn w:val="a"/>
    <w:link w:val="Char"/>
    <w:uiPriority w:val="1"/>
    <w:qFormat/>
    <w:rsid w:val="00465A80"/>
    <w:pPr>
      <w:ind w:left="119"/>
      <w:jc w:val="left"/>
    </w:pPr>
    <w:rPr>
      <w:rFonts w:ascii="Times New Roman" w:eastAsia="Times New Roman" w:hAnsi="Times New Roman"/>
      <w:kern w:val="0"/>
      <w:sz w:val="24"/>
      <w:szCs w:val="24"/>
      <w:lang w:eastAsia="en-US"/>
    </w:rPr>
  </w:style>
  <w:style w:type="character" w:customStyle="1" w:styleId="Char">
    <w:name w:val="正文文本 Char"/>
    <w:basedOn w:val="a0"/>
    <w:link w:val="a3"/>
    <w:uiPriority w:val="1"/>
    <w:rsid w:val="00465A80"/>
    <w:rPr>
      <w:rFonts w:ascii="Times New Roman" w:eastAsia="Times New Roman" w:hAnsi="Times New Roman"/>
      <w:kern w:val="0"/>
      <w:sz w:val="24"/>
      <w:szCs w:val="24"/>
      <w:lang w:eastAsia="en-US"/>
    </w:rPr>
  </w:style>
  <w:style w:type="paragraph" w:customStyle="1" w:styleId="110">
    <w:name w:val="标题 11"/>
    <w:basedOn w:val="a"/>
    <w:uiPriority w:val="1"/>
    <w:qFormat/>
    <w:rsid w:val="00465A80"/>
    <w:pPr>
      <w:ind w:left="242"/>
      <w:jc w:val="left"/>
      <w:outlineLvl w:val="1"/>
    </w:pPr>
    <w:rPr>
      <w:rFonts w:ascii="Times New Roman" w:eastAsia="Times New Roman" w:hAnsi="Times New Roman"/>
      <w:b/>
      <w:bCs/>
      <w:kern w:val="0"/>
      <w:sz w:val="48"/>
      <w:szCs w:val="48"/>
      <w:lang w:eastAsia="en-US"/>
    </w:rPr>
  </w:style>
  <w:style w:type="paragraph" w:customStyle="1" w:styleId="210">
    <w:name w:val="标题 21"/>
    <w:basedOn w:val="a"/>
    <w:uiPriority w:val="1"/>
    <w:qFormat/>
    <w:rsid w:val="00465A80"/>
    <w:pPr>
      <w:ind w:left="660" w:hanging="540"/>
      <w:jc w:val="left"/>
      <w:outlineLvl w:val="2"/>
    </w:pPr>
    <w:rPr>
      <w:rFonts w:ascii="Times New Roman" w:eastAsia="Times New Roman" w:hAnsi="Times New Roman"/>
      <w:b/>
      <w:bCs/>
      <w:kern w:val="0"/>
      <w:sz w:val="36"/>
      <w:szCs w:val="36"/>
      <w:lang w:eastAsia="en-US"/>
    </w:rPr>
  </w:style>
  <w:style w:type="paragraph" w:customStyle="1" w:styleId="310">
    <w:name w:val="标题 31"/>
    <w:basedOn w:val="a"/>
    <w:uiPriority w:val="1"/>
    <w:qFormat/>
    <w:rsid w:val="00465A80"/>
    <w:pPr>
      <w:ind w:left="554" w:hanging="434"/>
      <w:jc w:val="left"/>
      <w:outlineLvl w:val="3"/>
    </w:pPr>
    <w:rPr>
      <w:rFonts w:ascii="Times New Roman" w:eastAsia="Times New Roman" w:hAnsi="Times New Roman"/>
      <w:b/>
      <w:bCs/>
      <w:kern w:val="0"/>
      <w:sz w:val="28"/>
      <w:szCs w:val="28"/>
      <w:lang w:eastAsia="en-US"/>
    </w:rPr>
  </w:style>
  <w:style w:type="paragraph" w:customStyle="1" w:styleId="410">
    <w:name w:val="标题 41"/>
    <w:basedOn w:val="a"/>
    <w:uiPriority w:val="1"/>
    <w:qFormat/>
    <w:rsid w:val="00465A80"/>
    <w:pPr>
      <w:ind w:left="480" w:hanging="360"/>
      <w:jc w:val="left"/>
      <w:outlineLvl w:val="4"/>
    </w:pPr>
    <w:rPr>
      <w:rFonts w:ascii="Times New Roman" w:eastAsia="Times New Roman" w:hAnsi="Times New Roman"/>
      <w:b/>
      <w:bCs/>
      <w:kern w:val="0"/>
      <w:sz w:val="24"/>
      <w:szCs w:val="24"/>
      <w:lang w:eastAsia="en-US"/>
    </w:rPr>
  </w:style>
  <w:style w:type="paragraph" w:styleId="a4">
    <w:name w:val="List Paragraph"/>
    <w:basedOn w:val="a"/>
    <w:uiPriority w:val="1"/>
    <w:qFormat/>
    <w:rsid w:val="00465A80"/>
    <w:pPr>
      <w:jc w:val="left"/>
    </w:pPr>
    <w:rPr>
      <w:kern w:val="0"/>
      <w:sz w:val="22"/>
      <w:lang w:eastAsia="en-US"/>
    </w:rPr>
  </w:style>
  <w:style w:type="paragraph" w:customStyle="1" w:styleId="TableParagraph">
    <w:name w:val="Table Paragraph"/>
    <w:basedOn w:val="a"/>
    <w:uiPriority w:val="1"/>
    <w:qFormat/>
    <w:rsid w:val="00465A80"/>
    <w:pPr>
      <w:jc w:val="left"/>
    </w:pPr>
    <w:rPr>
      <w:kern w:val="0"/>
      <w:sz w:val="22"/>
      <w:lang w:eastAsia="en-US"/>
    </w:rPr>
  </w:style>
  <w:style w:type="paragraph" w:styleId="a5">
    <w:name w:val="header"/>
    <w:basedOn w:val="a"/>
    <w:link w:val="Char0"/>
    <w:uiPriority w:val="99"/>
    <w:unhideWhenUsed/>
    <w:rsid w:val="00465A80"/>
    <w:pPr>
      <w:pBdr>
        <w:bottom w:val="single" w:sz="6" w:space="1" w:color="auto"/>
      </w:pBdr>
      <w:tabs>
        <w:tab w:val="center" w:pos="4153"/>
        <w:tab w:val="right" w:pos="8306"/>
      </w:tabs>
      <w:snapToGrid w:val="0"/>
      <w:jc w:val="center"/>
    </w:pPr>
    <w:rPr>
      <w:kern w:val="0"/>
      <w:sz w:val="18"/>
      <w:szCs w:val="18"/>
      <w:lang w:eastAsia="en-US"/>
    </w:rPr>
  </w:style>
  <w:style w:type="character" w:customStyle="1" w:styleId="Char0">
    <w:name w:val="页眉 Char"/>
    <w:basedOn w:val="a0"/>
    <w:link w:val="a5"/>
    <w:uiPriority w:val="99"/>
    <w:rsid w:val="00465A80"/>
    <w:rPr>
      <w:kern w:val="0"/>
      <w:sz w:val="18"/>
      <w:szCs w:val="18"/>
      <w:lang w:eastAsia="en-US"/>
    </w:rPr>
  </w:style>
  <w:style w:type="paragraph" w:styleId="a6">
    <w:name w:val="footer"/>
    <w:basedOn w:val="a"/>
    <w:link w:val="Char1"/>
    <w:uiPriority w:val="99"/>
    <w:unhideWhenUsed/>
    <w:rsid w:val="00465A80"/>
    <w:pPr>
      <w:tabs>
        <w:tab w:val="center" w:pos="4153"/>
        <w:tab w:val="right" w:pos="8306"/>
      </w:tabs>
      <w:snapToGrid w:val="0"/>
      <w:jc w:val="left"/>
    </w:pPr>
    <w:rPr>
      <w:kern w:val="0"/>
      <w:sz w:val="18"/>
      <w:szCs w:val="18"/>
      <w:lang w:eastAsia="en-US"/>
    </w:rPr>
  </w:style>
  <w:style w:type="character" w:customStyle="1" w:styleId="Char1">
    <w:name w:val="页脚 Char"/>
    <w:basedOn w:val="a0"/>
    <w:link w:val="a6"/>
    <w:uiPriority w:val="99"/>
    <w:rsid w:val="00465A80"/>
    <w:rPr>
      <w:kern w:val="0"/>
      <w:sz w:val="18"/>
      <w:szCs w:val="18"/>
      <w:lang w:eastAsia="en-US"/>
    </w:rPr>
  </w:style>
  <w:style w:type="character" w:styleId="a7">
    <w:name w:val="Hyperlink"/>
    <w:basedOn w:val="a0"/>
    <w:uiPriority w:val="99"/>
    <w:unhideWhenUsed/>
    <w:rsid w:val="00465A80"/>
    <w:rPr>
      <w:color w:val="0000FF" w:themeColor="hyperlink"/>
      <w:u w:val="single"/>
    </w:rPr>
  </w:style>
  <w:style w:type="paragraph" w:styleId="a8">
    <w:name w:val="Balloon Text"/>
    <w:basedOn w:val="a"/>
    <w:link w:val="Char2"/>
    <w:uiPriority w:val="99"/>
    <w:semiHidden/>
    <w:unhideWhenUsed/>
    <w:rsid w:val="00465A80"/>
    <w:pPr>
      <w:jc w:val="left"/>
    </w:pPr>
    <w:rPr>
      <w:kern w:val="0"/>
      <w:sz w:val="18"/>
      <w:szCs w:val="18"/>
      <w:lang w:eastAsia="en-US"/>
    </w:rPr>
  </w:style>
  <w:style w:type="character" w:customStyle="1" w:styleId="Char2">
    <w:name w:val="批注框文本 Char"/>
    <w:basedOn w:val="a0"/>
    <w:link w:val="a8"/>
    <w:uiPriority w:val="99"/>
    <w:semiHidden/>
    <w:rsid w:val="00465A80"/>
    <w:rPr>
      <w:kern w:val="0"/>
      <w:sz w:val="18"/>
      <w:szCs w:val="18"/>
      <w:lang w:eastAsia="en-US"/>
    </w:rPr>
  </w:style>
  <w:style w:type="character" w:customStyle="1" w:styleId="1Char">
    <w:name w:val="标题 1 Char"/>
    <w:basedOn w:val="a0"/>
    <w:link w:val="1"/>
    <w:uiPriority w:val="9"/>
    <w:rsid w:val="0071065C"/>
    <w:rPr>
      <w:b/>
      <w:bCs/>
      <w:kern w:val="44"/>
      <w:sz w:val="44"/>
      <w:szCs w:val="44"/>
    </w:rPr>
  </w:style>
  <w:style w:type="paragraph" w:styleId="TOC">
    <w:name w:val="TOC Heading"/>
    <w:basedOn w:val="1"/>
    <w:next w:val="a"/>
    <w:uiPriority w:val="39"/>
    <w:semiHidden/>
    <w:unhideWhenUsed/>
    <w:qFormat/>
    <w:rsid w:val="007106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7A6187"/>
    <w:pPr>
      <w:tabs>
        <w:tab w:val="right" w:leader="dot" w:pos="8630"/>
      </w:tabs>
      <w:adjustRightInd w:val="0"/>
      <w:snapToGrid w:val="0"/>
      <w:spacing w:line="300" w:lineRule="auto"/>
    </w:pPr>
    <w:rPr>
      <w:rFonts w:eastAsia="宋体"/>
      <w:b/>
      <w:sz w:val="24"/>
    </w:rPr>
  </w:style>
  <w:style w:type="paragraph" w:styleId="40">
    <w:name w:val="toc 4"/>
    <w:basedOn w:val="a"/>
    <w:next w:val="a"/>
    <w:autoRedefine/>
    <w:uiPriority w:val="39"/>
    <w:unhideWhenUsed/>
    <w:rsid w:val="007A6187"/>
    <w:pPr>
      <w:tabs>
        <w:tab w:val="right" w:leader="dot" w:pos="8630"/>
      </w:tabs>
      <w:adjustRightInd w:val="0"/>
      <w:snapToGrid w:val="0"/>
      <w:spacing w:line="300" w:lineRule="auto"/>
      <w:ind w:leftChars="200" w:left="420"/>
    </w:pPr>
  </w:style>
  <w:style w:type="paragraph" w:styleId="50">
    <w:name w:val="toc 5"/>
    <w:basedOn w:val="a"/>
    <w:next w:val="a"/>
    <w:autoRedefine/>
    <w:uiPriority w:val="39"/>
    <w:unhideWhenUsed/>
    <w:rsid w:val="005C58E8"/>
    <w:pPr>
      <w:snapToGrid w:val="0"/>
      <w:spacing w:line="300" w:lineRule="auto"/>
      <w:ind w:leftChars="400" w:left="400"/>
    </w:pPr>
  </w:style>
  <w:style w:type="paragraph" w:styleId="a9">
    <w:name w:val="footnote text"/>
    <w:basedOn w:val="a"/>
    <w:link w:val="Char3"/>
    <w:uiPriority w:val="99"/>
    <w:semiHidden/>
    <w:unhideWhenUsed/>
    <w:rsid w:val="002913E8"/>
    <w:pPr>
      <w:snapToGrid w:val="0"/>
      <w:jc w:val="left"/>
    </w:pPr>
    <w:rPr>
      <w:sz w:val="18"/>
      <w:szCs w:val="18"/>
    </w:rPr>
  </w:style>
  <w:style w:type="character" w:customStyle="1" w:styleId="Char3">
    <w:name w:val="脚注文本 Char"/>
    <w:basedOn w:val="a0"/>
    <w:link w:val="a9"/>
    <w:uiPriority w:val="99"/>
    <w:semiHidden/>
    <w:rsid w:val="002913E8"/>
    <w:rPr>
      <w:sz w:val="18"/>
      <w:szCs w:val="18"/>
    </w:rPr>
  </w:style>
  <w:style w:type="character" w:styleId="aa">
    <w:name w:val="footnote reference"/>
    <w:basedOn w:val="a0"/>
    <w:uiPriority w:val="99"/>
    <w:semiHidden/>
    <w:unhideWhenUsed/>
    <w:rsid w:val="002913E8"/>
    <w:rPr>
      <w:vertAlign w:val="superscript"/>
    </w:rPr>
  </w:style>
  <w:style w:type="character" w:customStyle="1" w:styleId="2Char">
    <w:name w:val="标题 2 Char"/>
    <w:basedOn w:val="a0"/>
    <w:link w:val="2"/>
    <w:uiPriority w:val="9"/>
    <w:semiHidden/>
    <w:rsid w:val="007A6187"/>
    <w:rPr>
      <w:rFonts w:asciiTheme="majorHAnsi" w:eastAsiaTheme="majorEastAsia" w:hAnsiTheme="majorHAnsi" w:cstheme="majorBidi"/>
      <w:b/>
      <w:bCs/>
      <w:sz w:val="32"/>
      <w:szCs w:val="32"/>
    </w:rPr>
  </w:style>
  <w:style w:type="paragraph" w:styleId="10">
    <w:name w:val="toc 1"/>
    <w:basedOn w:val="a"/>
    <w:next w:val="a"/>
    <w:autoRedefine/>
    <w:uiPriority w:val="39"/>
    <w:semiHidden/>
    <w:unhideWhenUsed/>
    <w:rsid w:val="005C58E8"/>
  </w:style>
  <w:style w:type="character" w:customStyle="1" w:styleId="4Char">
    <w:name w:val="标题 4 Char"/>
    <w:basedOn w:val="a0"/>
    <w:link w:val="4"/>
    <w:uiPriority w:val="9"/>
    <w:semiHidden/>
    <w:rsid w:val="007A618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A618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085281.htm" TargetMode="External"/><Relationship Id="rId18" Type="http://schemas.openxmlformats.org/officeDocument/2006/relationships/hyperlink" Target="http://www.fda.gov/MedicalDevices/DeviceRegulationandGuidance/GuidanceDocuments/ucm08954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373750.htm" TargetMode="Externa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uc" TargetMode="External"/><Relationship Id="rId17" Type="http://schemas.openxmlformats.org/officeDocument/2006/relationships/hyperlink" Target="http://www.fda.gov/MedicalDevices/DeviceRegulationandGuidance/GuidanceDocuments/u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89543.htm" TargetMode="External"/><Relationship Id="rId20" Type="http://schemas.openxmlformats.org/officeDocument/2006/relationships/hyperlink" Target="http://www.fda.gov/ForIndustry/DataStandards/StudyDataStandards/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da.gov/downloads/MedicalDevices/DeviceRegulationandGuidance/GuidanceDocuments/ucm073779.pdf" TargetMode="External"/><Relationship Id="rId23" Type="http://schemas.openxmlformats.org/officeDocument/2006/relationships/hyperlink" Target="http://www.cdc.gov/tb/publications/factsheets/general/mbovis.htm." TargetMode="External"/><Relationship Id="rId10" Type="http://schemas.openxmlformats.org/officeDocument/2006/relationships/hyperlink" Target="http://www.regulations.gov" TargetMode="External"/><Relationship Id="rId19" Type="http://schemas.openxmlformats.org/officeDocument/2006/relationships/hyperlink" Target="http://www.accessdata.fda.gov/scripts/cdrh/cfdocs/cfcfr/CFRSearch.cfm?fr=820.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downloads/MedicalDevices/DeviceRegulationandGuidance/GuidanceDocuments/ucm073779.pdf" TargetMode="External"/><Relationship Id="rId22" Type="http://schemas.openxmlformats.org/officeDocument/2006/relationships/hyperlink" Target="http://www.fda.gov/MedicalDevices/DeviceRegulationandGuidance/GuidanceDocuments/ucm373750.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c.gov/biosafety/publications/bmbl5/index.htm" TargetMode="External"/><Relationship Id="rId1" Type="http://schemas.openxmlformats.org/officeDocument/2006/relationships/hyperlink" Target="http://www.cdc.gov/biosafety/publications/bmbl5/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6F93-08B6-4FBD-96E1-61A948FB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4445</Words>
  <Characters>25343</Characters>
  <Application>Microsoft Office Word</Application>
  <DocSecurity>0</DocSecurity>
  <Lines>211</Lines>
  <Paragraphs>59</Paragraphs>
  <ScaleCrop>false</ScaleCrop>
  <Company>Microsoft</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4</cp:revision>
  <dcterms:created xsi:type="dcterms:W3CDTF">2017-11-09T03:18:00Z</dcterms:created>
  <dcterms:modified xsi:type="dcterms:W3CDTF">2017-11-10T02:17:00Z</dcterms:modified>
</cp:coreProperties>
</file>