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E9" w:rsidRPr="002019F3" w:rsidRDefault="00FC5DF6" w:rsidP="00705554">
      <w:pPr>
        <w:spacing w:beforeLines="50" w:afterLines="50" w:line="360" w:lineRule="auto"/>
        <w:jc w:val="center"/>
        <w:rPr>
          <w:rFonts w:ascii="Arial" w:hAnsi="Arial" w:cs="Arial"/>
          <w:b/>
          <w:color w:val="000000"/>
          <w:sz w:val="28"/>
          <w:szCs w:val="28"/>
        </w:rPr>
      </w:pPr>
      <w:r>
        <w:rPr>
          <w:rFonts w:ascii="Arial" w:cs="Arial"/>
          <w:b/>
          <w:color w:val="000000"/>
          <w:sz w:val="28"/>
          <w:szCs w:val="28"/>
        </w:rPr>
        <w:t>面向业界和</w:t>
      </w:r>
      <w:r w:rsidR="00705554">
        <w:rPr>
          <w:rFonts w:ascii="Arial" w:cs="Arial"/>
          <w:b/>
          <w:color w:val="000000"/>
          <w:sz w:val="28"/>
          <w:szCs w:val="28"/>
        </w:rPr>
        <w:t>美国食品药品管理局</w:t>
      </w:r>
      <w:r>
        <w:rPr>
          <w:rFonts w:ascii="Arial" w:cs="Arial"/>
          <w:b/>
          <w:color w:val="000000"/>
          <w:sz w:val="28"/>
          <w:szCs w:val="28"/>
        </w:rPr>
        <w:t>工作人员的指南</w:t>
      </w:r>
    </w:p>
    <w:p w:rsidR="000979E9" w:rsidRPr="002019F3" w:rsidRDefault="001F5BF1" w:rsidP="00705554">
      <w:pPr>
        <w:spacing w:beforeLines="50" w:afterLines="50" w:line="360" w:lineRule="auto"/>
        <w:jc w:val="center"/>
        <w:rPr>
          <w:rFonts w:ascii="Arial" w:hAnsi="Arial" w:cs="Arial"/>
          <w:color w:val="000000"/>
          <w:sz w:val="24"/>
          <w:szCs w:val="24"/>
        </w:rPr>
      </w:pPr>
      <w:r w:rsidRPr="002019F3">
        <w:rPr>
          <w:rFonts w:ascii="Arial" w:cs="Arial"/>
          <w:color w:val="000000"/>
          <w:sz w:val="24"/>
          <w:szCs w:val="24"/>
        </w:rPr>
        <w:t>关于药品</w:t>
      </w:r>
      <w:r w:rsidR="000979E9" w:rsidRPr="002019F3">
        <w:rPr>
          <w:rFonts w:ascii="Arial" w:cs="Arial"/>
          <w:color w:val="000000"/>
          <w:sz w:val="24"/>
          <w:szCs w:val="24"/>
        </w:rPr>
        <w:t>及生物</w:t>
      </w:r>
      <w:r w:rsidRPr="002019F3">
        <w:rPr>
          <w:rFonts w:ascii="Arial" w:cs="Arial"/>
          <w:color w:val="000000"/>
          <w:sz w:val="24"/>
          <w:szCs w:val="24"/>
        </w:rPr>
        <w:t>制品</w:t>
      </w:r>
      <w:r w:rsidR="000979E9" w:rsidRPr="002019F3">
        <w:rPr>
          <w:rFonts w:ascii="Arial" w:cs="Arial"/>
          <w:color w:val="000000"/>
          <w:sz w:val="24"/>
          <w:szCs w:val="24"/>
        </w:rPr>
        <w:t>一起使用的笔式、喷射式及相关注射器的</w:t>
      </w:r>
      <w:r w:rsidR="00C43E81" w:rsidRPr="002019F3">
        <w:rPr>
          <w:rFonts w:ascii="Arial" w:cs="Arial"/>
          <w:color w:val="000000"/>
          <w:sz w:val="24"/>
          <w:szCs w:val="24"/>
        </w:rPr>
        <w:t>技术</w:t>
      </w:r>
      <w:r w:rsidRPr="002019F3">
        <w:rPr>
          <w:rFonts w:ascii="Arial" w:cs="Arial"/>
          <w:color w:val="000000"/>
          <w:sz w:val="24"/>
          <w:szCs w:val="24"/>
        </w:rPr>
        <w:t>注意事项</w:t>
      </w:r>
    </w:p>
    <w:p w:rsidR="001F5BF1" w:rsidRPr="002019F3" w:rsidRDefault="001F5BF1" w:rsidP="00705554">
      <w:pPr>
        <w:spacing w:beforeLines="50" w:afterLines="50" w:line="360" w:lineRule="auto"/>
        <w:jc w:val="center"/>
        <w:rPr>
          <w:rFonts w:ascii="Arial" w:hAnsi="Arial" w:cs="Arial"/>
          <w:i/>
          <w:iCs/>
          <w:color w:val="000000"/>
        </w:rPr>
      </w:pPr>
    </w:p>
    <w:p w:rsidR="001F5BF1" w:rsidRPr="002019F3" w:rsidRDefault="001341CA" w:rsidP="00705554">
      <w:pPr>
        <w:spacing w:beforeLines="50" w:afterLines="50" w:line="360" w:lineRule="auto"/>
        <w:jc w:val="center"/>
        <w:rPr>
          <w:rFonts w:ascii="Arial" w:hAnsi="Arial" w:cs="Arial"/>
          <w:i/>
          <w:iCs/>
          <w:color w:val="000000"/>
          <w:sz w:val="24"/>
          <w:szCs w:val="24"/>
        </w:rPr>
      </w:pPr>
      <w:r w:rsidRPr="002019F3">
        <w:rPr>
          <w:rFonts w:ascii="Arial" w:cs="Arial"/>
          <w:i/>
          <w:iCs/>
          <w:color w:val="000000"/>
          <w:sz w:val="24"/>
          <w:szCs w:val="24"/>
        </w:rPr>
        <w:t>本指南的其余副本可以从以下单位获得：</w:t>
      </w:r>
    </w:p>
    <w:p w:rsidR="001F5BF1" w:rsidRPr="002019F3" w:rsidRDefault="00CC0F03" w:rsidP="00705554">
      <w:pPr>
        <w:spacing w:beforeLines="50" w:afterLines="50" w:line="360" w:lineRule="auto"/>
        <w:jc w:val="center"/>
        <w:rPr>
          <w:rFonts w:ascii="Arial" w:hAnsi="Arial" w:cs="Arial"/>
          <w:i/>
          <w:iCs/>
          <w:color w:val="000000"/>
          <w:sz w:val="24"/>
          <w:szCs w:val="24"/>
        </w:rPr>
      </w:pPr>
      <w:r w:rsidRPr="00CC0F03">
        <w:rPr>
          <w:rFonts w:ascii="Arial" w:cs="Arial"/>
          <w:i/>
          <w:iCs/>
          <w:color w:val="000000"/>
          <w:sz w:val="24"/>
          <w:szCs w:val="24"/>
        </w:rPr>
        <w:t>组合</w:t>
      </w:r>
      <w:r w:rsidRPr="00CC0F03">
        <w:rPr>
          <w:rFonts w:ascii="Arial" w:cs="Arial" w:hint="eastAsia"/>
          <w:i/>
          <w:iCs/>
          <w:color w:val="000000"/>
          <w:sz w:val="24"/>
          <w:szCs w:val="24"/>
        </w:rPr>
        <w:t>产品</w:t>
      </w:r>
      <w:r w:rsidR="001F5BF1" w:rsidRPr="00CC0F03">
        <w:rPr>
          <w:rFonts w:ascii="Arial" w:cs="Arial"/>
          <w:i/>
          <w:iCs/>
          <w:color w:val="000000"/>
          <w:sz w:val="24"/>
          <w:szCs w:val="24"/>
        </w:rPr>
        <w:t>办公室</w:t>
      </w:r>
    </w:p>
    <w:p w:rsidR="001F5BF1" w:rsidRPr="002019F3" w:rsidRDefault="001F5BF1" w:rsidP="00705554">
      <w:pPr>
        <w:spacing w:beforeLines="50" w:afterLines="50" w:line="360" w:lineRule="auto"/>
        <w:jc w:val="center"/>
        <w:rPr>
          <w:rFonts w:ascii="Arial" w:hAnsi="Arial" w:cs="Arial"/>
          <w:i/>
          <w:iCs/>
          <w:color w:val="000000"/>
          <w:sz w:val="24"/>
          <w:szCs w:val="24"/>
        </w:rPr>
      </w:pPr>
      <w:r w:rsidRPr="002019F3">
        <w:rPr>
          <w:rFonts w:ascii="Arial" w:cs="Arial"/>
          <w:i/>
          <w:iCs/>
          <w:color w:val="000000"/>
          <w:sz w:val="24"/>
          <w:szCs w:val="24"/>
        </w:rPr>
        <w:t>特殊医疗项目办公室</w:t>
      </w:r>
    </w:p>
    <w:p w:rsidR="001F5BF1" w:rsidRPr="002019F3" w:rsidRDefault="001F5BF1" w:rsidP="00705554">
      <w:pPr>
        <w:spacing w:beforeLines="50" w:afterLines="50" w:line="360" w:lineRule="auto"/>
        <w:jc w:val="center"/>
        <w:rPr>
          <w:rFonts w:ascii="Arial" w:hAnsi="Arial" w:cs="Arial"/>
          <w:i/>
          <w:iCs/>
          <w:color w:val="000000"/>
          <w:sz w:val="24"/>
          <w:szCs w:val="24"/>
        </w:rPr>
      </w:pPr>
      <w:r w:rsidRPr="002019F3">
        <w:rPr>
          <w:rFonts w:ascii="Arial" w:cs="Arial"/>
          <w:i/>
          <w:iCs/>
          <w:color w:val="000000"/>
          <w:sz w:val="24"/>
          <w:szCs w:val="24"/>
        </w:rPr>
        <w:t>专员办公室</w:t>
      </w:r>
    </w:p>
    <w:p w:rsidR="001F5BF1" w:rsidRPr="002019F3" w:rsidRDefault="00705554" w:rsidP="00705554">
      <w:pPr>
        <w:spacing w:beforeLines="50" w:afterLines="50" w:line="360" w:lineRule="auto"/>
        <w:jc w:val="center"/>
        <w:rPr>
          <w:rFonts w:ascii="Arial" w:hAnsi="Arial" w:cs="Arial"/>
          <w:i/>
          <w:iCs/>
          <w:color w:val="000000"/>
          <w:sz w:val="24"/>
          <w:szCs w:val="24"/>
        </w:rPr>
      </w:pPr>
      <w:r>
        <w:rPr>
          <w:rFonts w:ascii="Arial" w:cs="Arial"/>
          <w:i/>
          <w:iCs/>
          <w:color w:val="000000"/>
          <w:sz w:val="24"/>
          <w:szCs w:val="24"/>
        </w:rPr>
        <w:t>美国食品药品管理局</w:t>
      </w:r>
    </w:p>
    <w:p w:rsidR="001F5BF1" w:rsidRPr="002019F3" w:rsidRDefault="001F5BF1" w:rsidP="00705554">
      <w:pPr>
        <w:spacing w:beforeLines="50" w:afterLines="50" w:line="360" w:lineRule="auto"/>
        <w:jc w:val="center"/>
        <w:rPr>
          <w:rFonts w:ascii="Arial" w:eastAsiaTheme="minorEastAsia" w:hAnsi="Arial" w:cs="Arial"/>
          <w:i/>
          <w:iCs/>
          <w:color w:val="000000"/>
          <w:sz w:val="24"/>
          <w:szCs w:val="24"/>
        </w:rPr>
      </w:pPr>
      <w:bookmarkStart w:id="0" w:name="OLE_LINK110"/>
      <w:bookmarkStart w:id="1" w:name="OLE_LINK109"/>
      <w:r w:rsidRPr="002019F3">
        <w:rPr>
          <w:rFonts w:ascii="Arial" w:eastAsiaTheme="minorEastAsia" w:hAnsiTheme="minorEastAsia" w:cs="Arial"/>
          <w:i/>
          <w:iCs/>
          <w:color w:val="000000"/>
          <w:sz w:val="24"/>
          <w:szCs w:val="24"/>
        </w:rPr>
        <w:t>马里兰州银泉市</w:t>
      </w:r>
      <w:r w:rsidRPr="002019F3">
        <w:rPr>
          <w:rFonts w:ascii="Arial" w:eastAsiaTheme="minorEastAsia" w:hAnsi="Arial" w:cs="Arial"/>
          <w:i/>
          <w:iCs/>
          <w:color w:val="000000"/>
          <w:sz w:val="24"/>
          <w:szCs w:val="24"/>
        </w:rPr>
        <w:t>WO-32</w:t>
      </w:r>
      <w:r w:rsidRPr="002019F3">
        <w:rPr>
          <w:rFonts w:ascii="Arial" w:eastAsiaTheme="minorEastAsia" w:hAnsiTheme="minorEastAsia" w:cs="Arial"/>
          <w:i/>
          <w:iCs/>
          <w:color w:val="000000"/>
          <w:sz w:val="24"/>
          <w:szCs w:val="24"/>
        </w:rPr>
        <w:t>中心</w:t>
      </w:r>
      <w:r w:rsidRPr="002019F3">
        <w:rPr>
          <w:rFonts w:ascii="Arial" w:eastAsiaTheme="minorEastAsia" w:hAnsi="Arial" w:cs="Arial"/>
          <w:i/>
          <w:iCs/>
          <w:color w:val="000000"/>
          <w:sz w:val="24"/>
          <w:szCs w:val="24"/>
        </w:rPr>
        <w:t>5129</w:t>
      </w:r>
      <w:r w:rsidRPr="002019F3">
        <w:rPr>
          <w:rFonts w:ascii="Arial" w:eastAsiaTheme="minorEastAsia" w:hAnsiTheme="minorEastAsia" w:cs="Arial"/>
          <w:i/>
          <w:iCs/>
          <w:color w:val="000000"/>
          <w:sz w:val="24"/>
          <w:szCs w:val="24"/>
        </w:rPr>
        <w:t>号新罕布什尔大道</w:t>
      </w:r>
      <w:r w:rsidRPr="002019F3">
        <w:rPr>
          <w:rFonts w:ascii="Arial" w:eastAsiaTheme="minorEastAsia" w:hAnsi="Arial" w:cs="Arial"/>
          <w:i/>
          <w:iCs/>
          <w:color w:val="000000"/>
          <w:sz w:val="24"/>
          <w:szCs w:val="24"/>
        </w:rPr>
        <w:t xml:space="preserve">10903 </w:t>
      </w:r>
      <w:r w:rsidRPr="002019F3">
        <w:rPr>
          <w:rFonts w:ascii="Arial" w:eastAsiaTheme="minorEastAsia" w:hAnsiTheme="minorEastAsia" w:cs="Arial"/>
          <w:i/>
          <w:iCs/>
          <w:color w:val="000000"/>
          <w:sz w:val="24"/>
          <w:szCs w:val="24"/>
        </w:rPr>
        <w:t>邮编</w:t>
      </w:r>
      <w:r w:rsidRPr="002019F3">
        <w:rPr>
          <w:rFonts w:ascii="Arial" w:eastAsiaTheme="minorEastAsia" w:hAnsi="Arial" w:cs="Arial"/>
          <w:i/>
          <w:iCs/>
          <w:color w:val="000000"/>
          <w:sz w:val="24"/>
          <w:szCs w:val="24"/>
        </w:rPr>
        <w:t>20993</w:t>
      </w:r>
      <w:bookmarkEnd w:id="0"/>
      <w:bookmarkEnd w:id="1"/>
    </w:p>
    <w:p w:rsidR="001F5BF1" w:rsidRPr="002019F3" w:rsidRDefault="001F5BF1" w:rsidP="00705554">
      <w:pPr>
        <w:spacing w:beforeLines="50" w:afterLines="50" w:line="360" w:lineRule="auto"/>
        <w:jc w:val="center"/>
        <w:rPr>
          <w:rFonts w:ascii="Arial" w:eastAsiaTheme="minorEastAsia" w:hAnsi="Arial" w:cs="Arial"/>
          <w:i/>
          <w:iCs/>
          <w:color w:val="000000"/>
          <w:sz w:val="24"/>
          <w:szCs w:val="24"/>
        </w:rPr>
      </w:pPr>
      <w:r w:rsidRPr="002019F3">
        <w:rPr>
          <w:rFonts w:ascii="Arial" w:eastAsiaTheme="minorEastAsia" w:hAnsiTheme="minorEastAsia" w:cs="Arial"/>
          <w:i/>
          <w:iCs/>
          <w:color w:val="000000"/>
          <w:sz w:val="24"/>
          <w:szCs w:val="24"/>
        </w:rPr>
        <w:t>（电话）</w:t>
      </w:r>
      <w:r w:rsidRPr="002019F3">
        <w:rPr>
          <w:rFonts w:ascii="Arial" w:eastAsiaTheme="minorEastAsia" w:hAnsi="Arial" w:cs="Arial"/>
          <w:i/>
          <w:iCs/>
          <w:color w:val="000000"/>
          <w:sz w:val="24"/>
          <w:szCs w:val="24"/>
        </w:rPr>
        <w:t>301-796-8930</w:t>
      </w:r>
    </w:p>
    <w:p w:rsidR="001F5BF1" w:rsidRPr="002019F3" w:rsidRDefault="001F5BF1" w:rsidP="00705554">
      <w:pPr>
        <w:spacing w:beforeLines="50" w:afterLines="50" w:line="360" w:lineRule="auto"/>
        <w:jc w:val="center"/>
        <w:rPr>
          <w:rFonts w:ascii="Arial" w:eastAsiaTheme="minorEastAsia" w:hAnsi="Arial" w:cs="Arial"/>
          <w:i/>
          <w:iCs/>
          <w:color w:val="000000"/>
          <w:sz w:val="24"/>
          <w:szCs w:val="24"/>
        </w:rPr>
      </w:pPr>
      <w:r w:rsidRPr="002019F3">
        <w:rPr>
          <w:rFonts w:ascii="Arial" w:eastAsiaTheme="minorEastAsia" w:hAnsiTheme="minorEastAsia" w:cs="Arial"/>
          <w:i/>
          <w:iCs/>
          <w:color w:val="000000"/>
          <w:sz w:val="24"/>
          <w:szCs w:val="24"/>
        </w:rPr>
        <w:t>（传真）</w:t>
      </w:r>
      <w:r w:rsidRPr="002019F3">
        <w:rPr>
          <w:rFonts w:ascii="Arial" w:eastAsiaTheme="minorEastAsia" w:hAnsi="Arial" w:cs="Arial"/>
          <w:i/>
          <w:iCs/>
          <w:color w:val="000000"/>
          <w:sz w:val="24"/>
          <w:szCs w:val="24"/>
        </w:rPr>
        <w:t>301-796-8619</w:t>
      </w:r>
    </w:p>
    <w:p w:rsidR="00047C74" w:rsidRPr="002019F3" w:rsidRDefault="00047C74" w:rsidP="006907A2">
      <w:pPr>
        <w:jc w:val="center"/>
        <w:rPr>
          <w:rFonts w:ascii="Arial" w:eastAsiaTheme="minorEastAsia" w:hAnsi="Arial" w:cs="Arial"/>
          <w:i/>
          <w:iCs/>
          <w:color w:val="000000"/>
          <w:sz w:val="24"/>
          <w:szCs w:val="24"/>
        </w:rPr>
      </w:pPr>
      <w:r w:rsidRPr="002019F3">
        <w:rPr>
          <w:rFonts w:ascii="Arial" w:eastAsiaTheme="minorEastAsia" w:hAnsi="Arial" w:cs="Arial"/>
          <w:i/>
          <w:iCs/>
          <w:color w:val="000000"/>
          <w:sz w:val="24"/>
          <w:szCs w:val="24"/>
        </w:rPr>
        <w:t>http://www.fda.gov/CombinationProducts/default.htm</w:t>
      </w:r>
    </w:p>
    <w:p w:rsidR="001F5BF1" w:rsidRPr="002019F3" w:rsidRDefault="001F5BF1" w:rsidP="00705554">
      <w:pPr>
        <w:spacing w:beforeLines="50" w:afterLines="50" w:line="360" w:lineRule="auto"/>
        <w:jc w:val="center"/>
        <w:rPr>
          <w:rFonts w:ascii="Arial" w:eastAsiaTheme="minorEastAsia" w:hAnsi="Arial" w:cs="Arial"/>
          <w:iCs/>
          <w:color w:val="000000"/>
          <w:sz w:val="24"/>
          <w:szCs w:val="24"/>
        </w:rPr>
      </w:pPr>
      <w:r w:rsidRPr="002019F3">
        <w:rPr>
          <w:rFonts w:ascii="Arial" w:eastAsiaTheme="minorEastAsia" w:hAnsiTheme="minorEastAsia" w:cs="Arial"/>
          <w:iCs/>
          <w:color w:val="000000"/>
          <w:sz w:val="24"/>
          <w:szCs w:val="24"/>
        </w:rPr>
        <w:t>本文件是于</w:t>
      </w:r>
      <w:r w:rsidRPr="002019F3">
        <w:rPr>
          <w:rFonts w:ascii="Arial" w:eastAsiaTheme="minorEastAsia" w:hAnsi="Arial" w:cs="Arial"/>
          <w:iCs/>
          <w:color w:val="000000"/>
          <w:sz w:val="24"/>
          <w:szCs w:val="24"/>
        </w:rPr>
        <w:t>2009</w:t>
      </w:r>
      <w:r w:rsidRPr="002019F3">
        <w:rPr>
          <w:rFonts w:ascii="Arial" w:eastAsiaTheme="minorEastAsia" w:hAnsiTheme="minorEastAsia" w:cs="Arial"/>
          <w:iCs/>
          <w:color w:val="000000"/>
          <w:sz w:val="24"/>
          <w:szCs w:val="24"/>
        </w:rPr>
        <w:t>年</w:t>
      </w:r>
      <w:r w:rsidRPr="002019F3">
        <w:rPr>
          <w:rFonts w:ascii="Arial" w:eastAsiaTheme="minorEastAsia" w:hAnsi="Arial" w:cs="Arial"/>
          <w:iCs/>
          <w:color w:val="000000"/>
          <w:sz w:val="24"/>
          <w:szCs w:val="24"/>
        </w:rPr>
        <w:t>4</w:t>
      </w:r>
      <w:r w:rsidRPr="002019F3">
        <w:rPr>
          <w:rFonts w:ascii="Arial" w:eastAsiaTheme="minorEastAsia" w:hAnsiTheme="minorEastAsia" w:cs="Arial"/>
          <w:iCs/>
          <w:color w:val="000000"/>
          <w:sz w:val="24"/>
          <w:szCs w:val="24"/>
        </w:rPr>
        <w:t>月发布的指南草案的最终版本</w:t>
      </w:r>
    </w:p>
    <w:p w:rsidR="001F5BF1" w:rsidRPr="002019F3" w:rsidRDefault="001F5BF1" w:rsidP="00705554">
      <w:pPr>
        <w:spacing w:beforeLines="50" w:afterLines="50" w:line="360" w:lineRule="auto"/>
        <w:jc w:val="center"/>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关于本文件的任何问题，请发送邮件至</w:t>
      </w:r>
      <w:r w:rsidRPr="002019F3">
        <w:rPr>
          <w:rFonts w:ascii="Arial" w:eastAsiaTheme="minorEastAsia" w:hAnsi="Arial" w:cs="Arial"/>
          <w:color w:val="0000FF"/>
          <w:sz w:val="24"/>
          <w:szCs w:val="24"/>
          <w:u w:val="single"/>
        </w:rPr>
        <w:t>combination@fda.gov</w:t>
      </w:r>
      <w:r w:rsidRPr="002019F3">
        <w:rPr>
          <w:rFonts w:ascii="Arial" w:eastAsiaTheme="minorEastAsia" w:hAnsiTheme="minorEastAsia" w:cs="Arial"/>
          <w:bCs/>
          <w:color w:val="000000"/>
          <w:sz w:val="24"/>
          <w:szCs w:val="24"/>
        </w:rPr>
        <w:t>与</w:t>
      </w:r>
      <w:r w:rsidR="00CC0F03"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bCs/>
          <w:iCs/>
          <w:color w:val="000000"/>
          <w:sz w:val="24"/>
          <w:szCs w:val="24"/>
        </w:rPr>
        <w:t>办公室联系，或</w:t>
      </w:r>
      <w:r w:rsidRPr="002019F3">
        <w:rPr>
          <w:rFonts w:ascii="Arial" w:eastAsiaTheme="minorEastAsia" w:hAnsiTheme="minorEastAsia" w:cs="Arial"/>
          <w:bCs/>
          <w:color w:val="000000"/>
          <w:sz w:val="24"/>
          <w:szCs w:val="24"/>
        </w:rPr>
        <w:t>拨打电话</w:t>
      </w:r>
      <w:r w:rsidRPr="002019F3">
        <w:rPr>
          <w:rFonts w:ascii="Arial" w:eastAsiaTheme="minorEastAsia" w:hAnsi="Arial" w:cs="Arial"/>
          <w:color w:val="000000"/>
          <w:sz w:val="24"/>
          <w:szCs w:val="24"/>
        </w:rPr>
        <w:t>301-796-8933</w:t>
      </w:r>
      <w:r w:rsidRPr="002019F3">
        <w:rPr>
          <w:rFonts w:ascii="Arial" w:eastAsiaTheme="minorEastAsia" w:hAnsiTheme="minorEastAsia" w:cs="Arial"/>
          <w:bCs/>
          <w:color w:val="000000"/>
          <w:sz w:val="24"/>
          <w:szCs w:val="24"/>
        </w:rPr>
        <w:t>或发送邮件至</w:t>
      </w:r>
      <w:r w:rsidRPr="002019F3">
        <w:rPr>
          <w:rFonts w:ascii="Arial" w:eastAsiaTheme="minorEastAsia" w:hAnsi="Arial" w:cs="Arial"/>
          <w:i/>
          <w:iCs/>
          <w:color w:val="0000FF"/>
          <w:sz w:val="24"/>
          <w:szCs w:val="24"/>
          <w:u w:val="single"/>
        </w:rPr>
        <w:t>patricia.love@fda.hhs.gov</w:t>
      </w:r>
      <w:r w:rsidRPr="002019F3">
        <w:rPr>
          <w:rFonts w:ascii="Arial" w:eastAsiaTheme="minorEastAsia" w:hAnsiTheme="minorEastAsia" w:cs="Arial"/>
          <w:bCs/>
          <w:color w:val="000000"/>
          <w:sz w:val="24"/>
          <w:szCs w:val="24"/>
        </w:rPr>
        <w:t>与马里兰州</w:t>
      </w:r>
      <w:r w:rsidRPr="002019F3">
        <w:rPr>
          <w:rFonts w:ascii="Arial" w:eastAsiaTheme="minorEastAsia" w:hAnsi="Arial" w:cs="Arial"/>
          <w:color w:val="000000"/>
          <w:sz w:val="24"/>
          <w:szCs w:val="24"/>
        </w:rPr>
        <w:t>Patricia Y. Love</w:t>
      </w:r>
      <w:r w:rsidRPr="002019F3">
        <w:rPr>
          <w:rFonts w:ascii="Arial" w:eastAsiaTheme="minorEastAsia" w:hAnsiTheme="minorEastAsia" w:cs="Arial"/>
          <w:bCs/>
          <w:color w:val="000000"/>
          <w:sz w:val="24"/>
          <w:szCs w:val="24"/>
        </w:rPr>
        <w:t>联系。</w:t>
      </w:r>
    </w:p>
    <w:p w:rsidR="001F5BF1" w:rsidRPr="002019F3" w:rsidRDefault="001F5BF1" w:rsidP="00705554">
      <w:pPr>
        <w:spacing w:beforeLines="50" w:afterLines="50" w:line="360" w:lineRule="auto"/>
        <w:jc w:val="center"/>
        <w:rPr>
          <w:rFonts w:ascii="Arial" w:eastAsiaTheme="minorEastAsia" w:hAnsi="Arial" w:cs="Arial"/>
          <w:b/>
          <w:bCs/>
          <w:color w:val="000000"/>
          <w:sz w:val="24"/>
          <w:szCs w:val="24"/>
        </w:rPr>
      </w:pPr>
      <w:r w:rsidRPr="002019F3">
        <w:rPr>
          <w:rFonts w:ascii="Arial" w:eastAsiaTheme="minorEastAsia" w:hAnsiTheme="minorEastAsia" w:cs="Arial"/>
          <w:b/>
          <w:bCs/>
          <w:color w:val="000000"/>
          <w:sz w:val="24"/>
          <w:szCs w:val="24"/>
        </w:rPr>
        <w:t>美国</w:t>
      </w:r>
      <w:r w:rsidR="00FC5DF6">
        <w:rPr>
          <w:rFonts w:ascii="Arial" w:eastAsiaTheme="minorEastAsia" w:hAnsiTheme="minorEastAsia" w:cs="Arial"/>
          <w:b/>
          <w:bCs/>
          <w:color w:val="000000"/>
          <w:sz w:val="24"/>
          <w:szCs w:val="24"/>
        </w:rPr>
        <w:t>健康和人类服务部</w:t>
      </w:r>
    </w:p>
    <w:p w:rsidR="001F5BF1" w:rsidRPr="00882109" w:rsidRDefault="00705554" w:rsidP="00705554">
      <w:pPr>
        <w:spacing w:beforeLines="50" w:afterLines="50" w:line="360" w:lineRule="auto"/>
        <w:jc w:val="center"/>
        <w:rPr>
          <w:rFonts w:ascii="Arial" w:eastAsiaTheme="minorEastAsia" w:hAnsi="Arial" w:cs="Arial"/>
          <w:b/>
          <w:bCs/>
          <w:color w:val="000000"/>
          <w:sz w:val="24"/>
          <w:szCs w:val="24"/>
        </w:rPr>
      </w:pPr>
      <w:r>
        <w:rPr>
          <w:rFonts w:ascii="Arial" w:eastAsiaTheme="minorEastAsia" w:hAnsiTheme="minorEastAsia" w:cs="Arial"/>
          <w:b/>
          <w:bCs/>
          <w:color w:val="000000"/>
          <w:sz w:val="24"/>
          <w:szCs w:val="24"/>
        </w:rPr>
        <w:t>美国食品药品管理局</w:t>
      </w:r>
    </w:p>
    <w:p w:rsidR="001F5BF1" w:rsidRPr="00882109" w:rsidRDefault="00FC5DF6" w:rsidP="00705554">
      <w:pPr>
        <w:spacing w:beforeLines="50" w:afterLines="50" w:line="360" w:lineRule="auto"/>
        <w:jc w:val="center"/>
        <w:rPr>
          <w:rFonts w:ascii="Arial" w:eastAsiaTheme="minorEastAsia" w:hAnsi="Arial" w:cs="Arial"/>
          <w:b/>
          <w:bCs/>
          <w:color w:val="000000"/>
          <w:sz w:val="24"/>
          <w:szCs w:val="24"/>
        </w:rPr>
      </w:pPr>
      <w:r>
        <w:rPr>
          <w:rFonts w:ascii="Arial" w:eastAsiaTheme="minorEastAsia" w:hAnsiTheme="minorEastAsia" w:cs="Arial"/>
          <w:b/>
          <w:bCs/>
          <w:color w:val="000000"/>
          <w:sz w:val="24"/>
          <w:szCs w:val="24"/>
        </w:rPr>
        <w:t>器械和放射健康中心</w:t>
      </w:r>
      <w:r w:rsidR="001F5BF1" w:rsidRPr="00882109">
        <w:rPr>
          <w:rFonts w:ascii="Arial" w:eastAsiaTheme="minorEastAsia" w:hAnsiTheme="minorEastAsia" w:cs="Arial"/>
          <w:b/>
          <w:bCs/>
          <w:color w:val="000000"/>
          <w:sz w:val="24"/>
          <w:szCs w:val="24"/>
        </w:rPr>
        <w:t>，</w:t>
      </w:r>
    </w:p>
    <w:p w:rsidR="001F5BF1" w:rsidRPr="00882109" w:rsidRDefault="00540E59" w:rsidP="00705554">
      <w:pPr>
        <w:spacing w:beforeLines="50" w:afterLines="50" w:line="360" w:lineRule="auto"/>
        <w:jc w:val="center"/>
        <w:rPr>
          <w:rFonts w:ascii="Arial" w:eastAsiaTheme="minorEastAsia" w:hAnsi="Arial" w:cs="Arial"/>
          <w:b/>
          <w:iCs/>
          <w:color w:val="000000"/>
          <w:sz w:val="24"/>
          <w:szCs w:val="24"/>
        </w:rPr>
      </w:pPr>
      <w:r w:rsidRPr="00540E59">
        <w:rPr>
          <w:rFonts w:ascii="Arial" w:eastAsiaTheme="minorEastAsia" w:hAnsiTheme="minorEastAsia" w:cs="Arial" w:hint="eastAsia"/>
          <w:b/>
          <w:iCs/>
          <w:color w:val="000000"/>
          <w:sz w:val="24"/>
          <w:szCs w:val="24"/>
        </w:rPr>
        <w:t>药品评价和研究中心</w:t>
      </w:r>
    </w:p>
    <w:p w:rsidR="001F5BF1" w:rsidRPr="00882109" w:rsidRDefault="001F5BF1" w:rsidP="00705554">
      <w:pPr>
        <w:spacing w:beforeLines="50" w:afterLines="50" w:line="360" w:lineRule="auto"/>
        <w:jc w:val="center"/>
        <w:rPr>
          <w:rFonts w:ascii="Arial" w:eastAsiaTheme="minorEastAsia" w:hAnsi="Arial" w:cs="Arial"/>
          <w:b/>
          <w:bCs/>
          <w:iCs/>
          <w:color w:val="000000"/>
          <w:sz w:val="24"/>
          <w:szCs w:val="24"/>
        </w:rPr>
      </w:pPr>
      <w:r w:rsidRPr="00882109">
        <w:rPr>
          <w:rFonts w:ascii="Arial" w:eastAsiaTheme="minorEastAsia" w:hAnsiTheme="minorEastAsia" w:cs="Arial"/>
          <w:b/>
          <w:bCs/>
          <w:iCs/>
          <w:color w:val="000000"/>
          <w:sz w:val="24"/>
          <w:szCs w:val="24"/>
        </w:rPr>
        <w:t>生物制品评价和研究中心</w:t>
      </w:r>
      <w:r w:rsidRPr="00882109">
        <w:rPr>
          <w:rFonts w:ascii="Arial" w:eastAsiaTheme="minorEastAsia" w:hAnsiTheme="minorEastAsia" w:cs="Arial"/>
          <w:b/>
          <w:bCs/>
          <w:color w:val="000000"/>
          <w:sz w:val="24"/>
          <w:szCs w:val="24"/>
        </w:rPr>
        <w:t>，及</w:t>
      </w:r>
    </w:p>
    <w:p w:rsidR="001F5BF1" w:rsidRPr="00882109" w:rsidRDefault="001F5BF1" w:rsidP="00705554">
      <w:pPr>
        <w:spacing w:beforeLines="50" w:afterLines="50" w:line="360" w:lineRule="auto"/>
        <w:jc w:val="center"/>
        <w:rPr>
          <w:rFonts w:ascii="Arial" w:eastAsiaTheme="minorEastAsia" w:hAnsi="Arial" w:cs="Arial"/>
          <w:b/>
          <w:bCs/>
          <w:iCs/>
          <w:color w:val="000000"/>
          <w:sz w:val="24"/>
          <w:szCs w:val="24"/>
        </w:rPr>
      </w:pPr>
      <w:r w:rsidRPr="00882109">
        <w:rPr>
          <w:rFonts w:ascii="Arial" w:eastAsiaTheme="minorEastAsia" w:hAnsiTheme="minorEastAsia" w:cs="Arial"/>
          <w:b/>
          <w:bCs/>
          <w:iCs/>
          <w:color w:val="000000"/>
          <w:sz w:val="24"/>
          <w:szCs w:val="24"/>
        </w:rPr>
        <w:t>专员办公室的</w:t>
      </w:r>
      <w:r w:rsidR="00CC0F03" w:rsidRPr="00CC0F03">
        <w:rPr>
          <w:rFonts w:ascii="Arial" w:eastAsiaTheme="minorEastAsia" w:hAnsiTheme="minorEastAsia" w:cs="Arial" w:hint="eastAsia"/>
          <w:b/>
          <w:bCs/>
          <w:iCs/>
          <w:color w:val="000000"/>
          <w:sz w:val="24"/>
          <w:szCs w:val="24"/>
        </w:rPr>
        <w:t>组合产品</w:t>
      </w:r>
      <w:r w:rsidRPr="00882109">
        <w:rPr>
          <w:rFonts w:ascii="Arial" w:eastAsiaTheme="minorEastAsia" w:hAnsiTheme="minorEastAsia" w:cs="Arial"/>
          <w:b/>
          <w:bCs/>
          <w:iCs/>
          <w:color w:val="000000"/>
          <w:sz w:val="24"/>
          <w:szCs w:val="24"/>
        </w:rPr>
        <w:t>办公室</w:t>
      </w:r>
    </w:p>
    <w:p w:rsidR="00C43A3E" w:rsidRDefault="001F5BF1" w:rsidP="00705554">
      <w:pPr>
        <w:spacing w:beforeLines="50" w:afterLines="50" w:line="360" w:lineRule="auto"/>
        <w:jc w:val="center"/>
        <w:rPr>
          <w:rFonts w:ascii="Arial" w:eastAsiaTheme="minorEastAsia" w:hAnsiTheme="minorEastAsia" w:cs="Arial"/>
          <w:b/>
          <w:bCs/>
          <w:color w:val="000000"/>
          <w:sz w:val="24"/>
          <w:szCs w:val="24"/>
        </w:rPr>
      </w:pPr>
      <w:r w:rsidRPr="002019F3">
        <w:rPr>
          <w:rFonts w:ascii="Arial" w:eastAsiaTheme="minorEastAsia" w:hAnsi="Arial" w:cs="Arial"/>
          <w:b/>
          <w:bCs/>
          <w:color w:val="000000"/>
          <w:sz w:val="24"/>
          <w:szCs w:val="24"/>
        </w:rPr>
        <w:t>2013</w:t>
      </w:r>
      <w:r w:rsidRPr="002019F3">
        <w:rPr>
          <w:rFonts w:ascii="Arial" w:eastAsiaTheme="minorEastAsia" w:hAnsiTheme="minorEastAsia" w:cs="Arial"/>
          <w:b/>
          <w:bCs/>
          <w:color w:val="000000"/>
          <w:sz w:val="24"/>
          <w:szCs w:val="24"/>
        </w:rPr>
        <w:t>年</w:t>
      </w:r>
      <w:r w:rsidRPr="002019F3">
        <w:rPr>
          <w:rFonts w:ascii="Arial" w:eastAsiaTheme="minorEastAsia" w:hAnsi="Arial" w:cs="Arial"/>
          <w:b/>
          <w:bCs/>
          <w:color w:val="000000"/>
          <w:sz w:val="24"/>
          <w:szCs w:val="24"/>
        </w:rPr>
        <w:t>6</w:t>
      </w:r>
      <w:r w:rsidRPr="002019F3">
        <w:rPr>
          <w:rFonts w:ascii="Arial" w:eastAsiaTheme="minorEastAsia" w:hAnsiTheme="minorEastAsia" w:cs="Arial"/>
          <w:b/>
          <w:bCs/>
          <w:color w:val="000000"/>
          <w:sz w:val="24"/>
          <w:szCs w:val="24"/>
        </w:rPr>
        <w:t>月</w:t>
      </w:r>
    </w:p>
    <w:p w:rsidR="00C43A3E" w:rsidRDefault="00C43A3E" w:rsidP="006907A2">
      <w:pPr>
        <w:widowControl/>
        <w:autoSpaceDE/>
        <w:autoSpaceDN/>
        <w:adjustRightInd/>
        <w:rPr>
          <w:rFonts w:ascii="Arial" w:eastAsiaTheme="minorEastAsia" w:hAnsiTheme="minorEastAsia" w:cs="Arial"/>
          <w:b/>
          <w:bCs/>
          <w:color w:val="000000"/>
          <w:sz w:val="24"/>
          <w:szCs w:val="24"/>
        </w:rPr>
      </w:pPr>
      <w:r>
        <w:rPr>
          <w:rFonts w:ascii="Arial" w:eastAsiaTheme="minorEastAsia" w:hAnsiTheme="minorEastAsia" w:cs="Arial"/>
          <w:b/>
          <w:bCs/>
          <w:color w:val="000000"/>
          <w:sz w:val="24"/>
          <w:szCs w:val="24"/>
        </w:rPr>
        <w:br w:type="page"/>
      </w:r>
    </w:p>
    <w:p w:rsidR="001F5BF1" w:rsidRPr="002019F3" w:rsidRDefault="001F5BF1" w:rsidP="00705554">
      <w:pPr>
        <w:spacing w:beforeLines="50" w:afterLines="50" w:line="360" w:lineRule="auto"/>
        <w:jc w:val="center"/>
        <w:rPr>
          <w:rFonts w:ascii="Arial" w:eastAsiaTheme="minorEastAsia" w:hAnsi="Arial" w:cs="Arial"/>
          <w:b/>
          <w:bCs/>
          <w:iCs/>
          <w:color w:val="000000"/>
          <w:sz w:val="24"/>
          <w:szCs w:val="24"/>
        </w:rPr>
      </w:pPr>
    </w:p>
    <w:p w:rsidR="00047C74" w:rsidRPr="002019F3" w:rsidRDefault="00047C74" w:rsidP="006907A2">
      <w:pPr>
        <w:pStyle w:val="10"/>
        <w:rPr>
          <w:rFonts w:ascii="Arial" w:hAnsi="Arial" w:cs="Arial"/>
        </w:rPr>
      </w:pPr>
      <w:r w:rsidRPr="002019F3">
        <w:rPr>
          <w:rFonts w:ascii="Arial" w:cs="Arial"/>
        </w:rPr>
        <w:t>目录</w:t>
      </w:r>
    </w:p>
    <w:p w:rsidR="00F121A4" w:rsidRPr="002019F3" w:rsidRDefault="00251ECC" w:rsidP="006907A2">
      <w:pPr>
        <w:pStyle w:val="10"/>
        <w:rPr>
          <w:rFonts w:ascii="Arial" w:eastAsiaTheme="minorEastAsia" w:hAnsi="Arial" w:cs="Arial"/>
          <w:b w:val="0"/>
          <w:noProof/>
          <w:kern w:val="2"/>
          <w:sz w:val="24"/>
          <w:szCs w:val="24"/>
        </w:rPr>
      </w:pPr>
      <w:r w:rsidRPr="00251ECC">
        <w:rPr>
          <w:rFonts w:ascii="Arial" w:eastAsiaTheme="minorEastAsia" w:hAnsi="Arial" w:cs="Arial"/>
          <w:bCs/>
          <w:sz w:val="24"/>
          <w:szCs w:val="24"/>
        </w:rPr>
        <w:fldChar w:fldCharType="begin"/>
      </w:r>
      <w:r w:rsidR="00047C74" w:rsidRPr="002019F3">
        <w:rPr>
          <w:rFonts w:ascii="Arial" w:eastAsiaTheme="minorEastAsia" w:hAnsi="Arial" w:cs="Arial"/>
          <w:bCs/>
          <w:sz w:val="24"/>
          <w:szCs w:val="24"/>
        </w:rPr>
        <w:instrText xml:space="preserve"> TOC \o "1-3" \h \z \u </w:instrText>
      </w:r>
      <w:r w:rsidRPr="00251ECC">
        <w:rPr>
          <w:rFonts w:ascii="Arial" w:eastAsiaTheme="minorEastAsia" w:hAnsi="Arial" w:cs="Arial"/>
          <w:bCs/>
          <w:sz w:val="24"/>
          <w:szCs w:val="24"/>
        </w:rPr>
        <w:fldChar w:fldCharType="separate"/>
      </w:r>
      <w:hyperlink w:anchor="_Toc497992336" w:history="1">
        <w:r w:rsidR="00F121A4" w:rsidRPr="002019F3">
          <w:rPr>
            <w:rStyle w:val="a8"/>
            <w:rFonts w:ascii="Arial" w:cs="Arial"/>
            <w:noProof/>
            <w:sz w:val="24"/>
            <w:szCs w:val="24"/>
          </w:rPr>
          <w:t>介绍</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_Toc497992336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3</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37" w:history="1">
        <w:r w:rsidR="00F121A4" w:rsidRPr="002019F3">
          <w:rPr>
            <w:rStyle w:val="a8"/>
            <w:rFonts w:ascii="Arial" w:cs="Arial"/>
            <w:noProof/>
            <w:sz w:val="24"/>
            <w:szCs w:val="24"/>
          </w:rPr>
          <w:t>背景</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_Toc497992337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4</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38" w:history="1">
        <w:r w:rsidR="00F121A4" w:rsidRPr="002019F3">
          <w:rPr>
            <w:rStyle w:val="a8"/>
            <w:rFonts w:ascii="Arial" w:hAnsiTheme="minorEastAsia" w:cs="Arial"/>
            <w:noProof/>
            <w:sz w:val="24"/>
            <w:szCs w:val="24"/>
          </w:rPr>
          <w:t>第</w:t>
        </w:r>
        <w:r w:rsidR="00351587">
          <w:rPr>
            <w:rStyle w:val="a8"/>
            <w:rFonts w:ascii="Arial" w:hAnsi="Arial" w:cs="Arial" w:hint="eastAsia"/>
            <w:noProof/>
            <w:sz w:val="24"/>
            <w:szCs w:val="24"/>
          </w:rPr>
          <w:t>一</w:t>
        </w:r>
        <w:r w:rsidR="00F121A4" w:rsidRPr="002019F3">
          <w:rPr>
            <w:rStyle w:val="a8"/>
            <w:rFonts w:ascii="Arial" w:hAnsiTheme="minorEastAsia" w:cs="Arial"/>
            <w:noProof/>
            <w:sz w:val="24"/>
            <w:szCs w:val="24"/>
          </w:rPr>
          <w:t>部分：针对您的上市前提交内容的科学技术注意事项</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_Toc497992338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5</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39" w:history="1">
        <w:r w:rsidR="00F121A4" w:rsidRPr="002019F3">
          <w:rPr>
            <w:rStyle w:val="a8"/>
            <w:rFonts w:ascii="Arial" w:hAnsi="Arial" w:cs="Arial"/>
            <w:noProof/>
            <w:sz w:val="24"/>
            <w:szCs w:val="24"/>
          </w:rPr>
          <w:t>A.</w:t>
        </w:r>
        <w:r w:rsidR="00F121A4" w:rsidRPr="002019F3">
          <w:rPr>
            <w:rStyle w:val="a8"/>
            <w:rFonts w:ascii="Arial" w:hAnsiTheme="minorEastAsia" w:cs="Arial"/>
            <w:noProof/>
            <w:sz w:val="24"/>
            <w:szCs w:val="24"/>
          </w:rPr>
          <w:t>注射器说明</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_Toc497992339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5</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40" w:history="1">
        <w:r w:rsidR="00F121A4" w:rsidRPr="002019F3">
          <w:rPr>
            <w:rStyle w:val="a8"/>
            <w:rFonts w:ascii="Arial" w:hAnsi="Arial" w:cs="Arial"/>
            <w:noProof/>
            <w:sz w:val="24"/>
            <w:szCs w:val="24"/>
          </w:rPr>
          <w:t>B.</w:t>
        </w:r>
        <w:r w:rsidR="00F121A4" w:rsidRPr="002019F3">
          <w:rPr>
            <w:rStyle w:val="a8"/>
            <w:rFonts w:ascii="Arial" w:cs="Arial"/>
            <w:noProof/>
            <w:sz w:val="24"/>
            <w:szCs w:val="24"/>
          </w:rPr>
          <w:t>设计特点</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_Toc497992340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8</w:t>
        </w:r>
        <w:r w:rsidRPr="002019F3">
          <w:rPr>
            <w:rFonts w:ascii="Arial" w:hAnsi="Arial" w:cs="Arial"/>
            <w:noProof/>
            <w:webHidden/>
            <w:sz w:val="24"/>
            <w:szCs w:val="24"/>
          </w:rPr>
          <w:fldChar w:fldCharType="end"/>
        </w:r>
      </w:hyperlink>
    </w:p>
    <w:p w:rsidR="00F121A4" w:rsidRPr="002019F3" w:rsidRDefault="00251ECC" w:rsidP="006907A2">
      <w:pPr>
        <w:pStyle w:val="10"/>
        <w:tabs>
          <w:tab w:val="left" w:pos="420"/>
        </w:tabs>
        <w:rPr>
          <w:rFonts w:ascii="Arial" w:eastAsiaTheme="minorEastAsia" w:hAnsi="Arial" w:cs="Arial"/>
          <w:b w:val="0"/>
          <w:noProof/>
          <w:kern w:val="2"/>
          <w:sz w:val="24"/>
          <w:szCs w:val="24"/>
        </w:rPr>
      </w:pPr>
      <w:hyperlink w:anchor="_Toc497992341" w:history="1">
        <w:r w:rsidR="00F121A4" w:rsidRPr="002019F3">
          <w:rPr>
            <w:rStyle w:val="a8"/>
            <w:rFonts w:ascii="Arial" w:hAnsi="Arial" w:cs="Arial"/>
            <w:noProof/>
            <w:sz w:val="24"/>
            <w:szCs w:val="24"/>
          </w:rPr>
          <w:t>C.</w:t>
        </w:r>
        <w:r w:rsidR="00F121A4" w:rsidRPr="002019F3">
          <w:rPr>
            <w:rStyle w:val="a8"/>
            <w:rFonts w:ascii="Arial" w:hAnsiTheme="minorEastAsia" w:cs="Arial"/>
            <w:noProof/>
            <w:sz w:val="24"/>
            <w:szCs w:val="24"/>
          </w:rPr>
          <w:t>用于制造及生产注射器的材料</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_Toc497992341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13</w:t>
        </w:r>
        <w:r w:rsidRPr="002019F3">
          <w:rPr>
            <w:rFonts w:ascii="Arial" w:hAnsi="Arial" w:cs="Arial"/>
            <w:noProof/>
            <w:webHidden/>
            <w:sz w:val="24"/>
            <w:szCs w:val="24"/>
          </w:rPr>
          <w:fldChar w:fldCharType="end"/>
        </w:r>
      </w:hyperlink>
    </w:p>
    <w:p w:rsidR="00F121A4" w:rsidRPr="002019F3" w:rsidRDefault="00251ECC" w:rsidP="006907A2">
      <w:pPr>
        <w:pStyle w:val="10"/>
        <w:tabs>
          <w:tab w:val="left" w:pos="420"/>
        </w:tabs>
        <w:rPr>
          <w:rFonts w:ascii="Arial" w:eastAsiaTheme="minorEastAsia" w:hAnsi="Arial" w:cs="Arial"/>
          <w:b w:val="0"/>
          <w:noProof/>
          <w:kern w:val="2"/>
          <w:sz w:val="24"/>
          <w:szCs w:val="24"/>
        </w:rPr>
      </w:pPr>
      <w:hyperlink w:anchor="_Toc497992342" w:history="1">
        <w:r w:rsidR="00F121A4" w:rsidRPr="002019F3">
          <w:rPr>
            <w:rStyle w:val="a8"/>
            <w:rFonts w:ascii="Arial" w:hAnsi="Arial" w:cs="Arial"/>
            <w:noProof/>
            <w:sz w:val="24"/>
            <w:szCs w:val="24"/>
          </w:rPr>
          <w:t>D.</w:t>
        </w:r>
        <w:r w:rsidR="00F121A4" w:rsidRPr="002019F3">
          <w:rPr>
            <w:rStyle w:val="a8"/>
            <w:rFonts w:ascii="Arial" w:cs="Arial"/>
            <w:noProof/>
            <w:sz w:val="24"/>
            <w:szCs w:val="24"/>
          </w:rPr>
          <w:t>性能试验：通用注射器注意事项</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_Toc497992342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14</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43" w:history="1">
        <w:r w:rsidR="00F121A4" w:rsidRPr="002019F3">
          <w:rPr>
            <w:rStyle w:val="a8"/>
            <w:rFonts w:ascii="Arial" w:hAnsi="Arial" w:cs="Arial"/>
            <w:noProof/>
            <w:snapToGrid w:val="0"/>
            <w:sz w:val="24"/>
            <w:szCs w:val="24"/>
          </w:rPr>
          <w:t>E.</w:t>
        </w:r>
        <w:r w:rsidR="00F121A4" w:rsidRPr="002019F3">
          <w:rPr>
            <w:rStyle w:val="a8"/>
            <w:rFonts w:ascii="Arial" w:hAnsi="宋体" w:cs="Arial"/>
            <w:noProof/>
            <w:snapToGrid w:val="0"/>
            <w:sz w:val="24"/>
            <w:szCs w:val="24"/>
          </w:rPr>
          <w:t>性能测试：注射器和药品</w:t>
        </w:r>
        <w:r w:rsidR="00F121A4" w:rsidRPr="002019F3">
          <w:rPr>
            <w:rStyle w:val="a8"/>
            <w:rFonts w:ascii="Arial" w:hAnsi="Arial" w:cs="Arial"/>
            <w:noProof/>
            <w:snapToGrid w:val="0"/>
            <w:sz w:val="24"/>
            <w:szCs w:val="24"/>
          </w:rPr>
          <w:t>/</w:t>
        </w:r>
        <w:r w:rsidR="00F121A4" w:rsidRPr="002019F3">
          <w:rPr>
            <w:rStyle w:val="a8"/>
            <w:rFonts w:ascii="Arial" w:hAnsi="宋体" w:cs="Arial"/>
            <w:noProof/>
            <w:snapToGrid w:val="0"/>
            <w:sz w:val="24"/>
            <w:szCs w:val="24"/>
          </w:rPr>
          <w:t>生物制剂注意事项</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_Toc497992343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19</w:t>
        </w:r>
        <w:r w:rsidRPr="002019F3">
          <w:rPr>
            <w:rFonts w:ascii="Arial" w:hAnsi="Arial" w:cs="Arial"/>
            <w:noProof/>
            <w:webHidden/>
            <w:sz w:val="24"/>
            <w:szCs w:val="24"/>
          </w:rPr>
          <w:fldChar w:fldCharType="end"/>
        </w:r>
      </w:hyperlink>
    </w:p>
    <w:p w:rsidR="00F121A4" w:rsidRPr="002019F3" w:rsidRDefault="00251ECC" w:rsidP="006907A2">
      <w:pPr>
        <w:pStyle w:val="10"/>
        <w:tabs>
          <w:tab w:val="left" w:pos="420"/>
        </w:tabs>
        <w:rPr>
          <w:rFonts w:ascii="Arial" w:eastAsiaTheme="minorEastAsia" w:hAnsi="Arial" w:cs="Arial"/>
          <w:b w:val="0"/>
          <w:noProof/>
          <w:kern w:val="2"/>
          <w:sz w:val="24"/>
          <w:szCs w:val="24"/>
        </w:rPr>
      </w:pPr>
      <w:hyperlink w:anchor="_Toc497992344" w:history="1">
        <w:r w:rsidR="00F121A4" w:rsidRPr="002019F3">
          <w:rPr>
            <w:rStyle w:val="a8"/>
            <w:rFonts w:ascii="Arial" w:hAnsi="Arial" w:cs="Arial"/>
            <w:noProof/>
            <w:snapToGrid w:val="0"/>
            <w:sz w:val="24"/>
            <w:szCs w:val="24"/>
          </w:rPr>
          <w:t>F.</w:t>
        </w:r>
        <w:r w:rsidR="00F121A4" w:rsidRPr="002019F3">
          <w:rPr>
            <w:rStyle w:val="a8"/>
            <w:rFonts w:ascii="Arial" w:hAnsi="宋体" w:cs="Arial"/>
            <w:noProof/>
            <w:snapToGrid w:val="0"/>
            <w:sz w:val="24"/>
            <w:szCs w:val="24"/>
          </w:rPr>
          <w:t>性能测试：临床注意事项</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_Toc497992344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23</w:t>
        </w:r>
        <w:r w:rsidRPr="002019F3">
          <w:rPr>
            <w:rFonts w:ascii="Arial" w:hAnsi="Arial" w:cs="Arial"/>
            <w:noProof/>
            <w:webHidden/>
            <w:sz w:val="24"/>
            <w:szCs w:val="24"/>
          </w:rPr>
          <w:fldChar w:fldCharType="end"/>
        </w:r>
      </w:hyperlink>
    </w:p>
    <w:p w:rsidR="00F121A4" w:rsidRPr="002019F3" w:rsidRDefault="00251ECC" w:rsidP="006907A2">
      <w:pPr>
        <w:pStyle w:val="10"/>
        <w:tabs>
          <w:tab w:val="left" w:pos="420"/>
        </w:tabs>
        <w:rPr>
          <w:rFonts w:ascii="Arial" w:eastAsiaTheme="minorEastAsia" w:hAnsi="Arial" w:cs="Arial"/>
          <w:b w:val="0"/>
          <w:noProof/>
          <w:kern w:val="2"/>
          <w:sz w:val="24"/>
          <w:szCs w:val="24"/>
        </w:rPr>
      </w:pPr>
      <w:hyperlink w:anchor="_Toc497992345" w:history="1">
        <w:r w:rsidR="00F121A4" w:rsidRPr="002019F3">
          <w:rPr>
            <w:rStyle w:val="a8"/>
            <w:rFonts w:ascii="Arial" w:hAnsi="Arial" w:cs="Arial"/>
            <w:noProof/>
            <w:snapToGrid w:val="0"/>
            <w:sz w:val="24"/>
            <w:szCs w:val="24"/>
          </w:rPr>
          <w:t>G.</w:t>
        </w:r>
        <w:r w:rsidR="00F121A4" w:rsidRPr="002019F3">
          <w:rPr>
            <w:rStyle w:val="a8"/>
            <w:rFonts w:ascii="Arial" w:hAnsi="宋体" w:cs="Arial"/>
            <w:noProof/>
            <w:snapToGrid w:val="0"/>
            <w:sz w:val="24"/>
            <w:szCs w:val="24"/>
          </w:rPr>
          <w:t>灭菌和无菌保证</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_Toc497992345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23</w:t>
        </w:r>
        <w:r w:rsidRPr="002019F3">
          <w:rPr>
            <w:rFonts w:ascii="Arial" w:hAnsi="Arial" w:cs="Arial"/>
            <w:noProof/>
            <w:webHidden/>
            <w:sz w:val="24"/>
            <w:szCs w:val="24"/>
          </w:rPr>
          <w:fldChar w:fldCharType="end"/>
        </w:r>
      </w:hyperlink>
    </w:p>
    <w:p w:rsidR="00F121A4" w:rsidRPr="002019F3" w:rsidRDefault="00251ECC" w:rsidP="006907A2">
      <w:pPr>
        <w:pStyle w:val="10"/>
        <w:tabs>
          <w:tab w:val="left" w:pos="420"/>
        </w:tabs>
        <w:rPr>
          <w:rFonts w:ascii="Arial" w:eastAsiaTheme="minorEastAsia" w:hAnsi="Arial" w:cs="Arial"/>
          <w:b w:val="0"/>
          <w:noProof/>
          <w:kern w:val="2"/>
          <w:sz w:val="24"/>
          <w:szCs w:val="24"/>
        </w:rPr>
      </w:pPr>
      <w:hyperlink w:anchor="_Toc497992346" w:history="1">
        <w:r w:rsidR="00F121A4" w:rsidRPr="002019F3">
          <w:rPr>
            <w:rStyle w:val="a8"/>
            <w:rFonts w:ascii="Arial" w:hAnsi="Arial" w:cs="Arial"/>
            <w:noProof/>
            <w:snapToGrid w:val="0"/>
            <w:sz w:val="24"/>
            <w:szCs w:val="24"/>
          </w:rPr>
          <w:t>H.</w:t>
        </w:r>
        <w:r w:rsidR="00F121A4" w:rsidRPr="002019F3">
          <w:rPr>
            <w:rStyle w:val="a8"/>
            <w:rFonts w:ascii="Arial" w:hAnsi="宋体" w:cs="Arial"/>
            <w:noProof/>
            <w:snapToGrid w:val="0"/>
            <w:sz w:val="24"/>
            <w:szCs w:val="24"/>
          </w:rPr>
          <w:t>标签</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_Toc497992346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26</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47" w:history="1">
        <w:r w:rsidR="00F121A4" w:rsidRPr="002019F3">
          <w:rPr>
            <w:rStyle w:val="a8"/>
            <w:rFonts w:ascii="Arial" w:hAnsi="宋体" w:cs="Arial"/>
            <w:noProof/>
            <w:snapToGrid w:val="0"/>
            <w:sz w:val="24"/>
            <w:szCs w:val="24"/>
          </w:rPr>
          <w:t>第二部分：内容和格式的注意事项</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_Toc497992347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31</w:t>
        </w:r>
        <w:r w:rsidRPr="002019F3">
          <w:rPr>
            <w:rFonts w:ascii="Arial" w:hAnsi="Arial" w:cs="Arial"/>
            <w:noProof/>
            <w:webHidden/>
            <w:sz w:val="24"/>
            <w:szCs w:val="24"/>
          </w:rPr>
          <w:fldChar w:fldCharType="end"/>
        </w:r>
      </w:hyperlink>
    </w:p>
    <w:p w:rsidR="00F121A4" w:rsidRPr="002019F3" w:rsidRDefault="00251ECC" w:rsidP="006907A2">
      <w:pPr>
        <w:pStyle w:val="10"/>
        <w:rPr>
          <w:rFonts w:ascii="Arial" w:eastAsiaTheme="minorEastAsia" w:hAnsi="Arial" w:cs="Arial"/>
          <w:b w:val="0"/>
          <w:noProof/>
          <w:kern w:val="2"/>
          <w:sz w:val="24"/>
          <w:szCs w:val="24"/>
        </w:rPr>
      </w:pPr>
      <w:hyperlink w:anchor="_Toc497992348" w:history="1">
        <w:r w:rsidR="00F121A4" w:rsidRPr="002019F3">
          <w:rPr>
            <w:rStyle w:val="a8"/>
            <w:rFonts w:ascii="Arial" w:hAnsi="宋体" w:cs="Arial"/>
            <w:noProof/>
            <w:snapToGrid w:val="0"/>
            <w:sz w:val="24"/>
            <w:szCs w:val="24"/>
          </w:rPr>
          <w:t>第三部分：我在哪里可以获取更多的信息？</w:t>
        </w:r>
        <w:r w:rsidR="00F121A4" w:rsidRPr="002019F3">
          <w:rPr>
            <w:rFonts w:ascii="Arial" w:hAnsi="Arial" w:cs="Arial"/>
            <w:noProof/>
            <w:webHidden/>
            <w:sz w:val="24"/>
            <w:szCs w:val="24"/>
          </w:rPr>
          <w:tab/>
        </w:r>
        <w:r w:rsidRPr="002019F3">
          <w:rPr>
            <w:rFonts w:ascii="Arial" w:hAnsi="Arial" w:cs="Arial"/>
            <w:noProof/>
            <w:webHidden/>
            <w:sz w:val="24"/>
            <w:szCs w:val="24"/>
          </w:rPr>
          <w:fldChar w:fldCharType="begin"/>
        </w:r>
        <w:r w:rsidR="00F121A4" w:rsidRPr="002019F3">
          <w:rPr>
            <w:rFonts w:ascii="Arial" w:hAnsi="Arial" w:cs="Arial"/>
            <w:noProof/>
            <w:webHidden/>
            <w:sz w:val="24"/>
            <w:szCs w:val="24"/>
          </w:rPr>
          <w:instrText xml:space="preserve"> PAGEREF _Toc497992348 \h </w:instrText>
        </w:r>
        <w:r w:rsidRPr="002019F3">
          <w:rPr>
            <w:rFonts w:ascii="Arial" w:hAnsi="Arial" w:cs="Arial"/>
            <w:noProof/>
            <w:webHidden/>
            <w:sz w:val="24"/>
            <w:szCs w:val="24"/>
          </w:rPr>
        </w:r>
        <w:r w:rsidRPr="002019F3">
          <w:rPr>
            <w:rFonts w:ascii="Arial" w:hAnsi="Arial" w:cs="Arial"/>
            <w:noProof/>
            <w:webHidden/>
            <w:sz w:val="24"/>
            <w:szCs w:val="24"/>
          </w:rPr>
          <w:fldChar w:fldCharType="separate"/>
        </w:r>
        <w:r w:rsidR="00F121A4" w:rsidRPr="002019F3">
          <w:rPr>
            <w:rFonts w:ascii="Arial" w:hAnsi="Arial" w:cs="Arial"/>
            <w:noProof/>
            <w:webHidden/>
            <w:sz w:val="24"/>
            <w:szCs w:val="24"/>
          </w:rPr>
          <w:t>31</w:t>
        </w:r>
        <w:r w:rsidRPr="002019F3">
          <w:rPr>
            <w:rFonts w:ascii="Arial" w:hAnsi="Arial" w:cs="Arial"/>
            <w:noProof/>
            <w:webHidden/>
            <w:sz w:val="24"/>
            <w:szCs w:val="24"/>
          </w:rPr>
          <w:fldChar w:fldCharType="end"/>
        </w:r>
      </w:hyperlink>
    </w:p>
    <w:p w:rsidR="00047C74" w:rsidRPr="002019F3" w:rsidRDefault="00251ECC" w:rsidP="00705554">
      <w:pPr>
        <w:spacing w:beforeLines="50" w:afterLines="50" w:line="360" w:lineRule="auto"/>
        <w:jc w:val="center"/>
        <w:rPr>
          <w:rFonts w:ascii="Arial" w:eastAsiaTheme="minorEastAsia" w:hAnsi="Arial" w:cs="Arial"/>
          <w:b/>
          <w:bCs/>
          <w:color w:val="000000"/>
          <w:sz w:val="24"/>
          <w:szCs w:val="24"/>
        </w:rPr>
      </w:pPr>
      <w:r w:rsidRPr="002019F3">
        <w:rPr>
          <w:rFonts w:ascii="Arial" w:eastAsiaTheme="minorEastAsia" w:hAnsi="Arial" w:cs="Arial"/>
          <w:b/>
          <w:bCs/>
          <w:color w:val="000000"/>
          <w:sz w:val="24"/>
          <w:szCs w:val="24"/>
        </w:rPr>
        <w:fldChar w:fldCharType="end"/>
      </w:r>
    </w:p>
    <w:p w:rsidR="001F5BF1" w:rsidRPr="002019F3" w:rsidRDefault="001F5BF1" w:rsidP="00705554">
      <w:pPr>
        <w:spacing w:beforeLines="50" w:afterLines="50" w:line="360" w:lineRule="auto"/>
        <w:jc w:val="center"/>
        <w:rPr>
          <w:rFonts w:ascii="Arial" w:eastAsiaTheme="minorEastAsia" w:hAnsi="Arial" w:cs="Arial"/>
        </w:rPr>
      </w:pPr>
      <w:r w:rsidRPr="002019F3">
        <w:rPr>
          <w:rFonts w:ascii="Arial" w:eastAsiaTheme="minorEastAsia" w:hAnsi="Arial" w:cs="Arial"/>
          <w:b/>
          <w:bCs/>
          <w:color w:val="000000"/>
          <w:sz w:val="24"/>
          <w:szCs w:val="24"/>
        </w:rPr>
        <w:br w:type="page"/>
      </w:r>
    </w:p>
    <w:p w:rsidR="001F5BF1" w:rsidRPr="002019F3" w:rsidRDefault="00FC5DF6" w:rsidP="006907A2">
      <w:pPr>
        <w:spacing w:before="50" w:after="50" w:line="360" w:lineRule="auto"/>
        <w:jc w:val="center"/>
        <w:rPr>
          <w:rFonts w:ascii="Arial" w:eastAsiaTheme="minorEastAsia" w:hAnsi="Arial" w:cs="Arial"/>
          <w:color w:val="000000"/>
          <w:sz w:val="28"/>
          <w:szCs w:val="28"/>
          <w:vertAlign w:val="superscript"/>
        </w:rPr>
      </w:pPr>
      <w:r>
        <w:rPr>
          <w:rFonts w:ascii="Arial" w:eastAsiaTheme="minorEastAsia" w:hAnsiTheme="minorEastAsia" w:cs="Arial"/>
          <w:color w:val="000000"/>
          <w:sz w:val="28"/>
          <w:szCs w:val="28"/>
        </w:rPr>
        <w:lastRenderedPageBreak/>
        <w:t>面向业界和</w:t>
      </w:r>
      <w:r w:rsidR="00705554">
        <w:rPr>
          <w:rFonts w:ascii="Arial" w:eastAsiaTheme="minorEastAsia" w:hAnsiTheme="minorEastAsia" w:cs="Arial"/>
          <w:color w:val="000000"/>
          <w:sz w:val="28"/>
          <w:szCs w:val="28"/>
        </w:rPr>
        <w:t>美国食品药品管理局</w:t>
      </w:r>
      <w:r>
        <w:rPr>
          <w:rFonts w:ascii="Arial" w:eastAsiaTheme="minorEastAsia" w:hAnsiTheme="minorEastAsia" w:cs="Arial"/>
          <w:color w:val="000000"/>
          <w:sz w:val="28"/>
          <w:szCs w:val="28"/>
        </w:rPr>
        <w:t>工作人员的指南</w:t>
      </w:r>
      <w:r w:rsidR="001F5BF1" w:rsidRPr="002019F3">
        <w:rPr>
          <w:rStyle w:val="a6"/>
          <w:rFonts w:ascii="Arial" w:eastAsiaTheme="minorEastAsia" w:hAnsi="Arial" w:cs="Arial"/>
          <w:color w:val="000000"/>
          <w:sz w:val="28"/>
          <w:szCs w:val="28"/>
        </w:rPr>
        <w:footnoteReference w:id="1"/>
      </w:r>
    </w:p>
    <w:p w:rsidR="00047C74" w:rsidRPr="002019F3" w:rsidRDefault="00047C74" w:rsidP="006907A2">
      <w:pPr>
        <w:spacing w:before="50" w:after="50" w:line="360" w:lineRule="auto"/>
        <w:jc w:val="center"/>
        <w:rPr>
          <w:rFonts w:ascii="Arial" w:eastAsiaTheme="minorEastAsia" w:hAnsi="Arial" w:cs="Arial"/>
          <w:color w:val="000000"/>
          <w:sz w:val="28"/>
          <w:szCs w:val="28"/>
        </w:rPr>
      </w:pPr>
      <w:r w:rsidRPr="002019F3">
        <w:rPr>
          <w:rFonts w:ascii="Arial" w:eastAsiaTheme="minorEastAsia" w:hAnsi="Arial" w:cs="Arial"/>
          <w:color w:val="000000"/>
          <w:sz w:val="28"/>
          <w:szCs w:val="28"/>
          <w:vertAlign w:val="superscript"/>
        </w:rPr>
        <w:t>—————————————————————————————————————————————————————</w:t>
      </w:r>
    </w:p>
    <w:p w:rsidR="001F5BF1" w:rsidRPr="002019F3" w:rsidRDefault="001F5BF1" w:rsidP="006907A2">
      <w:pPr>
        <w:spacing w:before="50" w:after="50" w:line="360" w:lineRule="auto"/>
        <w:jc w:val="center"/>
        <w:rPr>
          <w:rFonts w:ascii="Arial" w:eastAsiaTheme="minorEastAsia" w:hAnsi="Arial" w:cs="Arial"/>
          <w:color w:val="000000"/>
          <w:sz w:val="28"/>
          <w:szCs w:val="28"/>
        </w:rPr>
      </w:pPr>
      <w:r w:rsidRPr="002019F3">
        <w:rPr>
          <w:rFonts w:ascii="Arial" w:eastAsiaTheme="minorEastAsia" w:hAnsiTheme="minorEastAsia" w:cs="Arial"/>
          <w:color w:val="000000"/>
          <w:sz w:val="28"/>
          <w:szCs w:val="28"/>
        </w:rPr>
        <w:t>关于药品及生物制品一起使用的笔式、喷射式及相关注射器的</w:t>
      </w:r>
      <w:r w:rsidR="00C43E81" w:rsidRPr="002019F3">
        <w:rPr>
          <w:rFonts w:ascii="Arial" w:eastAsiaTheme="minorEastAsia" w:hAnsiTheme="minorEastAsia" w:cs="Arial"/>
          <w:color w:val="000000"/>
          <w:sz w:val="28"/>
          <w:szCs w:val="28"/>
        </w:rPr>
        <w:t>技术</w:t>
      </w:r>
      <w:r w:rsidRPr="002019F3">
        <w:rPr>
          <w:rFonts w:ascii="Arial" w:eastAsiaTheme="minorEastAsia" w:hAnsiTheme="minorEastAsia" w:cs="Arial"/>
          <w:color w:val="000000"/>
          <w:sz w:val="28"/>
          <w:szCs w:val="28"/>
        </w:rPr>
        <w:t>注意事项</w:t>
      </w:r>
    </w:p>
    <w:tbl>
      <w:tblPr>
        <w:tblW w:w="1014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0"/>
      </w:tblGrid>
      <w:tr w:rsidR="00047C74" w:rsidRPr="002019F3" w:rsidTr="00047C74">
        <w:trPr>
          <w:trHeight w:val="2385"/>
        </w:trPr>
        <w:tc>
          <w:tcPr>
            <w:tcW w:w="10140" w:type="dxa"/>
            <w:tcBorders>
              <w:top w:val="single" w:sz="18" w:space="0" w:color="auto"/>
              <w:left w:val="single" w:sz="18" w:space="0" w:color="auto"/>
              <w:bottom w:val="single" w:sz="18" w:space="0" w:color="auto"/>
              <w:right w:val="single" w:sz="18" w:space="0" w:color="auto"/>
            </w:tcBorders>
          </w:tcPr>
          <w:p w:rsidR="00047C74" w:rsidRPr="0079434A" w:rsidRDefault="0079434A" w:rsidP="00705554">
            <w:pPr>
              <w:spacing w:beforeLines="50" w:afterLines="50" w:line="360" w:lineRule="auto"/>
              <w:ind w:left="-21" w:firstLineChars="200" w:firstLine="480"/>
              <w:jc w:val="both"/>
              <w:rPr>
                <w:rFonts w:ascii="Arial" w:hAnsi="Arial" w:cs="Arial"/>
                <w:i/>
                <w:sz w:val="24"/>
                <w:szCs w:val="24"/>
              </w:rPr>
            </w:pPr>
            <w:r w:rsidRPr="0079434A">
              <w:rPr>
                <w:bCs/>
                <w:i/>
                <w:iCs/>
                <w:color w:val="000000"/>
                <w:sz w:val="24"/>
                <w:szCs w:val="24"/>
              </w:rPr>
              <w:t>本指南代表</w:t>
            </w:r>
            <w:r w:rsidR="00705554">
              <w:rPr>
                <w:bCs/>
                <w:i/>
                <w:iCs/>
                <w:color w:val="000000"/>
                <w:sz w:val="24"/>
                <w:szCs w:val="24"/>
              </w:rPr>
              <w:t>美国食品药品管理局</w:t>
            </w:r>
            <w:r w:rsidRPr="0079434A">
              <w:rPr>
                <w:bCs/>
                <w:i/>
                <w:iCs/>
                <w:color w:val="000000"/>
                <w:sz w:val="24"/>
                <w:szCs w:val="24"/>
              </w:rPr>
              <w:t>(FDA)</w:t>
            </w:r>
            <w:r w:rsidRPr="0079434A">
              <w:rPr>
                <w:bCs/>
                <w:i/>
                <w:iCs/>
                <w:color w:val="000000"/>
                <w:sz w:val="24"/>
                <w:szCs w:val="24"/>
              </w:rPr>
              <w:t>关于这一主题的最新看法。它不给任何人确立任何权利，不对</w:t>
            </w:r>
            <w:r w:rsidR="00705554">
              <w:rPr>
                <w:bCs/>
                <w:i/>
                <w:iCs/>
                <w:color w:val="000000"/>
                <w:sz w:val="24"/>
                <w:szCs w:val="24"/>
              </w:rPr>
              <w:t>美国食品药品管理局</w:t>
            </w:r>
            <w:r w:rsidRPr="0079434A">
              <w:rPr>
                <w:bCs/>
                <w:i/>
                <w:iCs/>
                <w:color w:val="000000"/>
                <w:sz w:val="24"/>
                <w:szCs w:val="24"/>
              </w:rPr>
              <w:t>或公众产生约束力。</w:t>
            </w:r>
            <w:r w:rsidRPr="0079434A">
              <w:rPr>
                <w:bCs/>
                <w:i/>
                <w:iCs/>
                <w:color w:val="000000"/>
                <w:sz w:val="24"/>
                <w:szCs w:val="24"/>
              </w:rPr>
              <w:t xml:space="preserve"> </w:t>
            </w:r>
            <w:r w:rsidRPr="0079434A">
              <w:rPr>
                <w:bCs/>
                <w:i/>
                <w:iCs/>
                <w:color w:val="000000"/>
                <w:sz w:val="24"/>
                <w:szCs w:val="24"/>
              </w:rPr>
              <w:t>如果替代</w:t>
            </w:r>
            <w:r w:rsidRPr="0079434A">
              <w:rPr>
                <w:rFonts w:hint="eastAsia"/>
                <w:bCs/>
                <w:i/>
                <w:iCs/>
                <w:color w:val="000000"/>
                <w:sz w:val="24"/>
                <w:szCs w:val="24"/>
              </w:rPr>
              <w:t>性</w:t>
            </w:r>
            <w:r w:rsidRPr="0079434A">
              <w:rPr>
                <w:bCs/>
                <w:i/>
                <w:iCs/>
                <w:color w:val="000000"/>
                <w:sz w:val="24"/>
                <w:szCs w:val="24"/>
              </w:rPr>
              <w:t>方法符合适用的法律法规的要求，您可以使用它。如欲讨论</w:t>
            </w:r>
            <w:r w:rsidRPr="0079434A">
              <w:rPr>
                <w:rFonts w:hint="eastAsia"/>
                <w:bCs/>
                <w:i/>
                <w:iCs/>
                <w:color w:val="000000"/>
                <w:sz w:val="24"/>
                <w:szCs w:val="24"/>
              </w:rPr>
              <w:t>替代性</w:t>
            </w:r>
            <w:r w:rsidRPr="0079434A">
              <w:rPr>
                <w:bCs/>
                <w:i/>
                <w:iCs/>
                <w:color w:val="000000"/>
                <w:sz w:val="24"/>
                <w:szCs w:val="24"/>
              </w:rPr>
              <w:t>方法，请联系负责</w:t>
            </w:r>
            <w:r w:rsidRPr="0079434A">
              <w:rPr>
                <w:rFonts w:hint="eastAsia"/>
                <w:bCs/>
                <w:i/>
                <w:iCs/>
                <w:color w:val="000000"/>
                <w:sz w:val="24"/>
                <w:szCs w:val="24"/>
              </w:rPr>
              <w:t>实施</w:t>
            </w:r>
            <w:r w:rsidRPr="0079434A">
              <w:rPr>
                <w:bCs/>
                <w:i/>
                <w:iCs/>
                <w:color w:val="000000"/>
                <w:sz w:val="24"/>
                <w:szCs w:val="24"/>
              </w:rPr>
              <w:t>本指南的</w:t>
            </w:r>
            <w:r w:rsidR="00705554">
              <w:rPr>
                <w:bCs/>
                <w:i/>
                <w:iCs/>
                <w:color w:val="000000"/>
                <w:sz w:val="24"/>
                <w:szCs w:val="24"/>
              </w:rPr>
              <w:t>美国食品药品管理局</w:t>
            </w:r>
            <w:r w:rsidRPr="0079434A">
              <w:rPr>
                <w:bCs/>
                <w:i/>
                <w:iCs/>
                <w:color w:val="000000"/>
                <w:sz w:val="24"/>
                <w:szCs w:val="24"/>
              </w:rPr>
              <w:t>工作人员。</w:t>
            </w:r>
            <w:r w:rsidRPr="0079434A">
              <w:rPr>
                <w:rFonts w:hint="eastAsia"/>
                <w:bCs/>
                <w:i/>
                <w:iCs/>
                <w:color w:val="000000"/>
                <w:sz w:val="24"/>
                <w:szCs w:val="24"/>
              </w:rPr>
              <w:t>如您不能确定适当的</w:t>
            </w:r>
            <w:r w:rsidR="00705554">
              <w:rPr>
                <w:bCs/>
                <w:i/>
                <w:iCs/>
                <w:color w:val="000000"/>
                <w:sz w:val="24"/>
                <w:szCs w:val="24"/>
              </w:rPr>
              <w:t>美国食品药品管理局</w:t>
            </w:r>
            <w:r w:rsidRPr="0079434A">
              <w:rPr>
                <w:bCs/>
                <w:i/>
                <w:iCs/>
                <w:color w:val="000000"/>
                <w:sz w:val="24"/>
                <w:szCs w:val="24"/>
              </w:rPr>
              <w:t>工作人员</w:t>
            </w:r>
            <w:r w:rsidRPr="0079434A">
              <w:rPr>
                <w:rFonts w:hint="eastAsia"/>
                <w:bCs/>
                <w:i/>
                <w:iCs/>
                <w:color w:val="000000"/>
                <w:sz w:val="24"/>
                <w:szCs w:val="24"/>
              </w:rPr>
              <w:t>，请拨打本指南标题页上所列的合适电话号码。</w:t>
            </w:r>
          </w:p>
        </w:tc>
      </w:tr>
    </w:tbl>
    <w:p w:rsidR="001A654B" w:rsidRPr="002019F3" w:rsidRDefault="001A654B" w:rsidP="006907A2">
      <w:pPr>
        <w:pStyle w:val="1"/>
        <w:shd w:val="clear" w:color="auto" w:fill="auto"/>
        <w:spacing w:before="240" w:after="240"/>
        <w:ind w:leftChars="0" w:left="0"/>
        <w:rPr>
          <w:rFonts w:ascii="Arial" w:hAnsi="Arial" w:cs="Arial"/>
          <w:sz w:val="24"/>
          <w:szCs w:val="24"/>
        </w:rPr>
      </w:pPr>
      <w:bookmarkStart w:id="2" w:name="_Toc497992336"/>
      <w:r w:rsidRPr="002019F3">
        <w:rPr>
          <w:rFonts w:ascii="Arial" w:cs="Arial"/>
          <w:sz w:val="24"/>
          <w:szCs w:val="24"/>
        </w:rPr>
        <w:t>介绍</w:t>
      </w:r>
      <w:bookmarkEnd w:id="2"/>
    </w:p>
    <w:p w:rsidR="005E3478" w:rsidRPr="002019F3" w:rsidRDefault="00705554" w:rsidP="00705554">
      <w:pPr>
        <w:spacing w:beforeLines="50" w:afterLines="50" w:line="360" w:lineRule="auto"/>
        <w:ind w:firstLineChars="200" w:firstLine="480"/>
        <w:jc w:val="both"/>
        <w:rPr>
          <w:rFonts w:ascii="Arial" w:hAnsi="Arial" w:cs="Arial"/>
          <w:sz w:val="24"/>
          <w:szCs w:val="24"/>
        </w:rPr>
      </w:pPr>
      <w:r>
        <w:rPr>
          <w:rFonts w:ascii="Arial" w:cs="Arial"/>
          <w:sz w:val="24"/>
          <w:szCs w:val="24"/>
        </w:rPr>
        <w:t>美国食品药品管理局</w:t>
      </w:r>
      <w:r w:rsidR="005E3478" w:rsidRPr="002019F3">
        <w:rPr>
          <w:rFonts w:ascii="Arial" w:cs="Arial"/>
          <w:sz w:val="24"/>
          <w:szCs w:val="24"/>
        </w:rPr>
        <w:t>发布该指南说明其预计</w:t>
      </w:r>
      <w:r w:rsidR="001F5BF1" w:rsidRPr="002019F3">
        <w:rPr>
          <w:rFonts w:ascii="Arial" w:cs="Arial"/>
          <w:sz w:val="24"/>
          <w:szCs w:val="24"/>
        </w:rPr>
        <w:t>药品</w:t>
      </w:r>
      <w:r w:rsidR="005E3478" w:rsidRPr="002019F3">
        <w:rPr>
          <w:rFonts w:ascii="Arial" w:cs="Arial"/>
          <w:sz w:val="24"/>
          <w:szCs w:val="24"/>
        </w:rPr>
        <w:t>及</w:t>
      </w:r>
      <w:r w:rsidR="001F5BF1" w:rsidRPr="002019F3">
        <w:rPr>
          <w:rFonts w:ascii="Arial" w:cs="Arial"/>
          <w:sz w:val="24"/>
          <w:szCs w:val="24"/>
        </w:rPr>
        <w:t>生物制品</w:t>
      </w:r>
      <w:r w:rsidR="001F5BF1" w:rsidRPr="002019F3">
        <w:rPr>
          <w:rStyle w:val="a6"/>
          <w:rFonts w:ascii="Arial" w:hAnsi="Arial" w:cs="Arial"/>
          <w:sz w:val="24"/>
          <w:szCs w:val="24"/>
        </w:rPr>
        <w:footnoteReference w:id="2"/>
      </w:r>
      <w:r w:rsidR="005E3478" w:rsidRPr="002019F3">
        <w:rPr>
          <w:rFonts w:ascii="Arial" w:cs="Arial"/>
          <w:sz w:val="24"/>
          <w:szCs w:val="24"/>
        </w:rPr>
        <w:t>与笔式、喷射式或相关注射器在市场应用中所使用的科学技术信息。</w:t>
      </w:r>
    </w:p>
    <w:p w:rsidR="005E3478" w:rsidRPr="002019F3" w:rsidRDefault="005E3478" w:rsidP="00705554">
      <w:pPr>
        <w:spacing w:beforeLines="50" w:afterLines="50" w:line="360" w:lineRule="auto"/>
        <w:ind w:firstLineChars="200" w:firstLine="480"/>
        <w:jc w:val="both"/>
        <w:rPr>
          <w:rFonts w:ascii="Arial" w:hAnsi="Arial" w:cs="Arial"/>
          <w:sz w:val="24"/>
          <w:szCs w:val="24"/>
        </w:rPr>
      </w:pPr>
      <w:r w:rsidRPr="002019F3">
        <w:rPr>
          <w:rFonts w:ascii="Arial" w:cs="Arial"/>
          <w:sz w:val="24"/>
          <w:szCs w:val="24"/>
        </w:rPr>
        <w:t>对本指南而言，术语</w:t>
      </w:r>
      <w:r w:rsidRPr="002019F3">
        <w:rPr>
          <w:rFonts w:ascii="Arial" w:hAnsi="Arial" w:cs="Arial"/>
          <w:sz w:val="24"/>
          <w:szCs w:val="24"/>
        </w:rPr>
        <w:t>“</w:t>
      </w:r>
      <w:r w:rsidRPr="002019F3">
        <w:rPr>
          <w:rFonts w:ascii="Arial" w:cs="Arial"/>
          <w:sz w:val="24"/>
          <w:szCs w:val="24"/>
        </w:rPr>
        <w:t>注射器</w:t>
      </w:r>
      <w:r w:rsidRPr="002019F3">
        <w:rPr>
          <w:rFonts w:ascii="Arial" w:hAnsi="Arial" w:cs="Arial"/>
          <w:sz w:val="24"/>
          <w:szCs w:val="24"/>
        </w:rPr>
        <w:t>”</w:t>
      </w:r>
      <w:r w:rsidRPr="002019F3">
        <w:rPr>
          <w:rFonts w:ascii="Arial" w:cs="Arial"/>
          <w:sz w:val="24"/>
          <w:szCs w:val="24"/>
        </w:rPr>
        <w:t>包含但不限于：喷射式注射器、笔式注射器、</w:t>
      </w:r>
      <w:bookmarkStart w:id="3" w:name="OLE_LINK3"/>
      <w:bookmarkStart w:id="4" w:name="OLE_LINK4"/>
      <w:r w:rsidRPr="002019F3">
        <w:rPr>
          <w:rFonts w:ascii="Arial" w:cs="Arial"/>
          <w:sz w:val="24"/>
          <w:szCs w:val="24"/>
        </w:rPr>
        <w:t>活塞式注射</w:t>
      </w:r>
      <w:bookmarkStart w:id="5" w:name="OLE_LINK5"/>
      <w:r w:rsidRPr="002019F3">
        <w:rPr>
          <w:rFonts w:ascii="Arial" w:cs="Arial"/>
          <w:sz w:val="24"/>
          <w:szCs w:val="24"/>
        </w:rPr>
        <w:t>器</w:t>
      </w:r>
      <w:bookmarkEnd w:id="3"/>
      <w:bookmarkEnd w:id="4"/>
      <w:bookmarkEnd w:id="5"/>
      <w:r w:rsidRPr="002019F3">
        <w:rPr>
          <w:rFonts w:ascii="Arial" w:cs="Arial"/>
          <w:sz w:val="24"/>
          <w:szCs w:val="24"/>
        </w:rPr>
        <w:t>、无针注射器、机械操作的注射器及</w:t>
      </w:r>
      <w:bookmarkStart w:id="6" w:name="OLE_LINK123"/>
      <w:bookmarkStart w:id="7" w:name="OLE_LINK122"/>
      <w:r w:rsidRPr="002019F3">
        <w:rPr>
          <w:rFonts w:ascii="Arial" w:cs="Arial"/>
          <w:sz w:val="24"/>
          <w:szCs w:val="24"/>
        </w:rPr>
        <w:t>经电脑化处理或带有电子元件的注射器</w:t>
      </w:r>
      <w:bookmarkEnd w:id="6"/>
      <w:bookmarkEnd w:id="7"/>
      <w:r w:rsidRPr="002019F3">
        <w:rPr>
          <w:rFonts w:ascii="Arial" w:cs="Arial"/>
          <w:sz w:val="24"/>
          <w:szCs w:val="24"/>
        </w:rPr>
        <w:t>。</w:t>
      </w:r>
    </w:p>
    <w:p w:rsidR="005E3478" w:rsidRPr="002019F3" w:rsidRDefault="005E3478" w:rsidP="00705554">
      <w:pPr>
        <w:tabs>
          <w:tab w:val="left" w:pos="115"/>
        </w:tabs>
        <w:spacing w:beforeLines="50" w:afterLines="50" w:line="360" w:lineRule="auto"/>
        <w:ind w:firstLineChars="200" w:firstLine="480"/>
        <w:jc w:val="both"/>
        <w:rPr>
          <w:rFonts w:ascii="Arial" w:hAnsi="Arial" w:cs="Arial"/>
          <w:color w:val="000000"/>
          <w:sz w:val="24"/>
          <w:szCs w:val="24"/>
        </w:rPr>
      </w:pPr>
      <w:r w:rsidRPr="002019F3">
        <w:rPr>
          <w:rFonts w:ascii="Arial" w:cs="Arial"/>
          <w:sz w:val="24"/>
          <w:szCs w:val="24"/>
        </w:rPr>
        <w:t>笔式、喷射式及相关注射器可根据不同规定在市场上销售。例如，</w:t>
      </w:r>
      <w:r w:rsidR="001F5BF1" w:rsidRPr="002019F3">
        <w:rPr>
          <w:rFonts w:ascii="Arial" w:cs="Arial"/>
          <w:sz w:val="24"/>
          <w:szCs w:val="24"/>
        </w:rPr>
        <w:t>通用的</w:t>
      </w:r>
      <w:r w:rsidRPr="002019F3">
        <w:rPr>
          <w:rFonts w:ascii="Arial" w:cs="Arial"/>
          <w:sz w:val="24"/>
          <w:szCs w:val="24"/>
        </w:rPr>
        <w:t>使用的笔式注射器是依据</w:t>
      </w:r>
      <w:r w:rsidRPr="002019F3">
        <w:rPr>
          <w:rFonts w:ascii="Arial" w:hAnsi="Arial" w:cs="Arial"/>
          <w:color w:val="000000"/>
          <w:sz w:val="24"/>
          <w:szCs w:val="24"/>
        </w:rPr>
        <w:t>21 CFR 880.5860</w:t>
      </w:r>
      <w:r w:rsidRPr="002019F3">
        <w:rPr>
          <w:rFonts w:ascii="Arial" w:cs="Arial"/>
          <w:color w:val="000000"/>
          <w:sz w:val="24"/>
          <w:szCs w:val="24"/>
        </w:rPr>
        <w:t>（产品代码</w:t>
      </w:r>
      <w:r w:rsidRPr="002019F3">
        <w:rPr>
          <w:rFonts w:ascii="Arial" w:hAnsi="Arial" w:cs="Arial"/>
          <w:color w:val="000000"/>
          <w:sz w:val="24"/>
          <w:szCs w:val="24"/>
        </w:rPr>
        <w:t>NSC</w:t>
      </w:r>
      <w:r w:rsidRPr="002019F3">
        <w:rPr>
          <w:rFonts w:ascii="Arial" w:cs="Arial"/>
          <w:color w:val="000000"/>
          <w:sz w:val="24"/>
          <w:szCs w:val="24"/>
        </w:rPr>
        <w:t>）或</w:t>
      </w:r>
      <w:r w:rsidRPr="002019F3">
        <w:rPr>
          <w:rFonts w:ascii="Arial" w:hAnsi="Arial" w:cs="Arial"/>
          <w:color w:val="000000"/>
          <w:sz w:val="24"/>
          <w:szCs w:val="24"/>
        </w:rPr>
        <w:t>21 CFR 880.6920</w:t>
      </w:r>
      <w:r w:rsidRPr="002019F3">
        <w:rPr>
          <w:rFonts w:ascii="Arial" w:cs="Arial"/>
          <w:color w:val="000000"/>
          <w:sz w:val="24"/>
          <w:szCs w:val="24"/>
        </w:rPr>
        <w:t>（产品代码</w:t>
      </w:r>
      <w:r w:rsidRPr="002019F3">
        <w:rPr>
          <w:rFonts w:ascii="Arial" w:hAnsi="Arial" w:cs="Arial"/>
          <w:color w:val="000000"/>
          <w:sz w:val="24"/>
          <w:szCs w:val="24"/>
        </w:rPr>
        <w:t>KZH</w:t>
      </w:r>
      <w:r w:rsidRPr="002019F3">
        <w:rPr>
          <w:rFonts w:ascii="Arial" w:cs="Arial"/>
          <w:color w:val="000000"/>
          <w:sz w:val="24"/>
          <w:szCs w:val="24"/>
        </w:rPr>
        <w:t>）</w:t>
      </w:r>
      <w:bookmarkStart w:id="8" w:name="OLE_LINK7"/>
      <w:bookmarkStart w:id="9" w:name="OLE_LINK6"/>
      <w:r w:rsidR="00B630BB">
        <w:rPr>
          <w:rStyle w:val="a6"/>
          <w:rFonts w:ascii="Arial" w:cs="Arial"/>
          <w:color w:val="000000"/>
          <w:sz w:val="24"/>
          <w:szCs w:val="24"/>
        </w:rPr>
        <w:footnoteReference w:id="3"/>
      </w:r>
      <w:r w:rsidRPr="002019F3">
        <w:rPr>
          <w:rFonts w:ascii="Arial" w:cs="Arial"/>
          <w:color w:val="000000"/>
          <w:sz w:val="24"/>
          <w:szCs w:val="24"/>
        </w:rPr>
        <w:t>的规定</w:t>
      </w:r>
      <w:bookmarkEnd w:id="8"/>
      <w:bookmarkEnd w:id="9"/>
      <w:r w:rsidRPr="002019F3">
        <w:rPr>
          <w:rFonts w:ascii="Arial" w:cs="Arial"/>
          <w:color w:val="000000"/>
          <w:sz w:val="24"/>
          <w:szCs w:val="24"/>
        </w:rPr>
        <w:t>作为</w:t>
      </w:r>
      <w:r w:rsidRPr="002019F3">
        <w:rPr>
          <w:rFonts w:ascii="Arial" w:hAnsi="Arial" w:cs="Arial"/>
          <w:color w:val="000000"/>
          <w:sz w:val="24"/>
          <w:szCs w:val="24"/>
        </w:rPr>
        <w:t>II</w:t>
      </w:r>
      <w:r w:rsidRPr="002019F3">
        <w:rPr>
          <w:rFonts w:ascii="Arial" w:cs="Arial"/>
          <w:color w:val="000000"/>
          <w:sz w:val="24"/>
          <w:szCs w:val="24"/>
        </w:rPr>
        <w:t>类器械进行监管的。</w:t>
      </w:r>
      <w:r w:rsidR="001F5BF1" w:rsidRPr="002019F3">
        <w:rPr>
          <w:rFonts w:ascii="Arial" w:cs="Arial"/>
          <w:sz w:val="24"/>
          <w:szCs w:val="24"/>
        </w:rPr>
        <w:t>通用的</w:t>
      </w:r>
      <w:r w:rsidRPr="002019F3">
        <w:rPr>
          <w:rFonts w:ascii="Arial" w:cs="Arial"/>
          <w:sz w:val="24"/>
          <w:szCs w:val="24"/>
        </w:rPr>
        <w:t>使用的喷射式注射器，包括有针或无针注射器，是依据</w:t>
      </w:r>
      <w:r w:rsidRPr="002019F3">
        <w:rPr>
          <w:rFonts w:ascii="Arial" w:hAnsi="Arial" w:cs="Arial"/>
          <w:color w:val="000000"/>
          <w:sz w:val="24"/>
          <w:szCs w:val="24"/>
        </w:rPr>
        <w:t>21 CFR 880.5430</w:t>
      </w:r>
      <w:r w:rsidRPr="002019F3">
        <w:rPr>
          <w:rFonts w:ascii="Arial" w:cs="Arial"/>
          <w:color w:val="000000"/>
          <w:sz w:val="24"/>
          <w:szCs w:val="24"/>
        </w:rPr>
        <w:t>（产品代码</w:t>
      </w:r>
      <w:r w:rsidRPr="002019F3">
        <w:rPr>
          <w:rFonts w:ascii="Arial" w:hAnsi="Arial" w:cs="Arial"/>
          <w:color w:val="000000"/>
          <w:sz w:val="24"/>
          <w:szCs w:val="24"/>
        </w:rPr>
        <w:t>KZE</w:t>
      </w:r>
      <w:r w:rsidRPr="002019F3">
        <w:rPr>
          <w:rFonts w:ascii="Arial" w:cs="Arial"/>
          <w:color w:val="000000"/>
          <w:sz w:val="24"/>
          <w:szCs w:val="24"/>
        </w:rPr>
        <w:t>）的规定作为</w:t>
      </w:r>
      <w:r w:rsidRPr="002019F3">
        <w:rPr>
          <w:rFonts w:ascii="Arial" w:hAnsi="Arial" w:cs="Arial"/>
          <w:color w:val="000000"/>
          <w:sz w:val="24"/>
          <w:szCs w:val="24"/>
        </w:rPr>
        <w:t>II</w:t>
      </w:r>
      <w:r w:rsidRPr="002019F3">
        <w:rPr>
          <w:rFonts w:ascii="Arial" w:cs="Arial"/>
          <w:color w:val="000000"/>
          <w:sz w:val="24"/>
          <w:szCs w:val="24"/>
        </w:rPr>
        <w:t>类器械进行监管的。一般来说，这类</w:t>
      </w:r>
      <w:r w:rsidR="001F5BF1" w:rsidRPr="002019F3">
        <w:rPr>
          <w:rFonts w:ascii="Arial" w:cs="Arial"/>
          <w:sz w:val="24"/>
          <w:szCs w:val="24"/>
        </w:rPr>
        <w:t>通用的</w:t>
      </w:r>
      <w:r w:rsidRPr="002019F3">
        <w:rPr>
          <w:rFonts w:ascii="Arial" w:cs="Arial"/>
          <w:sz w:val="24"/>
          <w:szCs w:val="24"/>
        </w:rPr>
        <w:t>使用的注射器是受</w:t>
      </w:r>
      <w:r w:rsidR="00FC5DF6">
        <w:rPr>
          <w:rFonts w:ascii="Arial" w:cs="Arial"/>
          <w:sz w:val="24"/>
          <w:szCs w:val="24"/>
        </w:rPr>
        <w:t>器械和放射健康中心</w:t>
      </w:r>
      <w:r w:rsidRPr="002019F3">
        <w:rPr>
          <w:rFonts w:ascii="Arial" w:cs="Arial"/>
          <w:sz w:val="24"/>
          <w:szCs w:val="24"/>
        </w:rPr>
        <w:t>监管的。当注射器与特殊药</w:t>
      </w:r>
      <w:r w:rsidR="001F5BF1" w:rsidRPr="002019F3">
        <w:rPr>
          <w:rFonts w:ascii="Arial" w:cs="Arial"/>
          <w:sz w:val="24"/>
          <w:szCs w:val="24"/>
        </w:rPr>
        <w:t>品</w:t>
      </w:r>
      <w:r w:rsidRPr="002019F3">
        <w:rPr>
          <w:rFonts w:ascii="Arial" w:hAnsi="Arial" w:cs="Arial"/>
          <w:sz w:val="24"/>
          <w:szCs w:val="24"/>
        </w:rPr>
        <w:t>/</w:t>
      </w:r>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联合使用、打包使用，或标示与特殊药</w:t>
      </w:r>
      <w:r w:rsidR="001F5BF1" w:rsidRPr="002019F3">
        <w:rPr>
          <w:rFonts w:ascii="Arial" w:cs="Arial"/>
          <w:sz w:val="24"/>
          <w:szCs w:val="24"/>
        </w:rPr>
        <w:t>品</w:t>
      </w:r>
      <w:r w:rsidRPr="002019F3">
        <w:rPr>
          <w:rFonts w:ascii="Arial" w:hAnsi="Arial" w:cs="Arial"/>
          <w:sz w:val="24"/>
          <w:szCs w:val="24"/>
        </w:rPr>
        <w:t>/</w:t>
      </w:r>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一起使用，它们可成为</w:t>
      </w:r>
      <w:r w:rsidR="00CC0F03" w:rsidRPr="00CC0F03">
        <w:rPr>
          <w:rFonts w:ascii="Arial" w:eastAsiaTheme="minorEastAsia" w:hAnsiTheme="minorEastAsia" w:cs="Arial" w:hint="eastAsia"/>
          <w:bCs/>
          <w:iCs/>
          <w:color w:val="000000"/>
          <w:sz w:val="24"/>
          <w:szCs w:val="24"/>
        </w:rPr>
        <w:t>组合产品</w:t>
      </w:r>
      <w:r w:rsidR="00B630BB">
        <w:rPr>
          <w:rStyle w:val="a6"/>
          <w:rFonts w:ascii="Arial" w:cs="Arial"/>
          <w:sz w:val="24"/>
          <w:szCs w:val="24"/>
        </w:rPr>
        <w:footnoteReference w:id="4"/>
      </w:r>
      <w:r w:rsidRPr="002019F3">
        <w:rPr>
          <w:rFonts w:ascii="Arial" w:cs="Arial"/>
          <w:sz w:val="24"/>
          <w:szCs w:val="24"/>
        </w:rPr>
        <w:t>。</w:t>
      </w:r>
    </w:p>
    <w:p w:rsidR="00B630BB" w:rsidRDefault="00B630BB" w:rsidP="006907A2">
      <w:pPr>
        <w:widowControl/>
        <w:autoSpaceDE/>
        <w:autoSpaceDN/>
        <w:adjustRightInd/>
        <w:rPr>
          <w:rFonts w:ascii="Arial" w:cs="Arial"/>
          <w:sz w:val="24"/>
          <w:szCs w:val="24"/>
        </w:rPr>
      </w:pPr>
      <w:r>
        <w:rPr>
          <w:rFonts w:ascii="Arial" w:cs="Arial"/>
          <w:sz w:val="24"/>
          <w:szCs w:val="24"/>
        </w:rPr>
        <w:br w:type="page"/>
      </w:r>
    </w:p>
    <w:p w:rsidR="005E3478" w:rsidRPr="002019F3" w:rsidRDefault="005E3478" w:rsidP="00705554">
      <w:pPr>
        <w:spacing w:beforeLines="50" w:afterLines="50" w:line="360" w:lineRule="auto"/>
        <w:ind w:firstLineChars="200" w:firstLine="480"/>
        <w:jc w:val="both"/>
        <w:rPr>
          <w:rFonts w:ascii="Arial" w:hAnsi="Arial" w:cs="Arial"/>
          <w:sz w:val="24"/>
          <w:szCs w:val="24"/>
        </w:rPr>
      </w:pPr>
      <w:r w:rsidRPr="002019F3">
        <w:rPr>
          <w:rFonts w:ascii="Arial" w:cs="Arial"/>
          <w:sz w:val="24"/>
          <w:szCs w:val="24"/>
        </w:rPr>
        <w:lastRenderedPageBreak/>
        <w:t>本指南不适用于以协助插入注射器为唯一目的的器械（根据</w:t>
      </w:r>
      <w:r w:rsidRPr="002019F3">
        <w:rPr>
          <w:rFonts w:ascii="Arial" w:hAnsi="Arial" w:cs="Arial"/>
          <w:color w:val="000000"/>
          <w:sz w:val="24"/>
          <w:szCs w:val="24"/>
        </w:rPr>
        <w:t>21 CFR 890.5050</w:t>
      </w:r>
      <w:r w:rsidRPr="002019F3">
        <w:rPr>
          <w:rFonts w:ascii="Arial" w:cs="Arial"/>
          <w:color w:val="000000"/>
          <w:sz w:val="24"/>
          <w:szCs w:val="24"/>
        </w:rPr>
        <w:t>的规定，产品代码为</w:t>
      </w:r>
      <w:r w:rsidRPr="002019F3">
        <w:rPr>
          <w:rFonts w:ascii="Arial" w:hAnsi="Arial" w:cs="Arial"/>
          <w:color w:val="000000"/>
          <w:sz w:val="24"/>
          <w:szCs w:val="24"/>
        </w:rPr>
        <w:t>IQG</w:t>
      </w:r>
      <w:r w:rsidRPr="002019F3">
        <w:rPr>
          <w:rFonts w:ascii="Arial" w:cs="Arial"/>
          <w:sz w:val="24"/>
          <w:szCs w:val="24"/>
        </w:rPr>
        <w:t>）及输液器（根据</w:t>
      </w:r>
      <w:r w:rsidRPr="002019F3">
        <w:rPr>
          <w:rFonts w:ascii="Arial" w:hAnsi="Arial" w:cs="Arial"/>
          <w:color w:val="000000"/>
          <w:sz w:val="24"/>
          <w:szCs w:val="24"/>
        </w:rPr>
        <w:t>21 CFR 880.5440</w:t>
      </w:r>
      <w:r w:rsidRPr="002019F3">
        <w:rPr>
          <w:rFonts w:ascii="Arial" w:cs="Arial"/>
          <w:color w:val="000000"/>
          <w:sz w:val="24"/>
          <w:szCs w:val="24"/>
        </w:rPr>
        <w:t>的规定，产品代码为</w:t>
      </w:r>
      <w:r w:rsidRPr="002019F3">
        <w:rPr>
          <w:rFonts w:ascii="Arial" w:hAnsi="Arial" w:cs="Arial"/>
          <w:color w:val="000000"/>
          <w:sz w:val="24"/>
          <w:szCs w:val="24"/>
        </w:rPr>
        <w:t>FPA</w:t>
      </w:r>
      <w:r w:rsidRPr="002019F3">
        <w:rPr>
          <w:rFonts w:ascii="Arial" w:cs="Arial"/>
          <w:sz w:val="24"/>
          <w:szCs w:val="24"/>
        </w:rPr>
        <w:t>）。本指南同样不适用于口腔外科气动式喷射注射器（根据</w:t>
      </w:r>
      <w:r w:rsidRPr="002019F3">
        <w:rPr>
          <w:rFonts w:ascii="Arial" w:hAnsi="Arial" w:cs="Arial"/>
          <w:color w:val="000000"/>
          <w:sz w:val="24"/>
          <w:szCs w:val="24"/>
        </w:rPr>
        <w:t>21 CFR 872.4465</w:t>
      </w:r>
      <w:r w:rsidRPr="002019F3">
        <w:rPr>
          <w:rFonts w:ascii="Arial" w:cs="Arial"/>
          <w:color w:val="000000"/>
          <w:sz w:val="24"/>
          <w:szCs w:val="24"/>
        </w:rPr>
        <w:t>的规定，产品代码为</w:t>
      </w:r>
      <w:r w:rsidRPr="002019F3">
        <w:rPr>
          <w:rFonts w:ascii="Arial" w:hAnsi="Arial" w:cs="Arial"/>
          <w:color w:val="000000"/>
          <w:sz w:val="24"/>
          <w:szCs w:val="24"/>
        </w:rPr>
        <w:t>EGQ</w:t>
      </w:r>
      <w:r w:rsidRPr="002019F3">
        <w:rPr>
          <w:rFonts w:ascii="Arial" w:cs="Arial"/>
          <w:sz w:val="24"/>
          <w:szCs w:val="24"/>
        </w:rPr>
        <w:t>）或口腔外科弹簧动力式喷射注射器（根据</w:t>
      </w:r>
      <w:r w:rsidRPr="002019F3">
        <w:rPr>
          <w:rFonts w:ascii="Arial" w:hAnsi="Arial" w:cs="Arial"/>
          <w:color w:val="000000"/>
          <w:sz w:val="24"/>
          <w:szCs w:val="24"/>
        </w:rPr>
        <w:t>21 CFR 872.4475</w:t>
      </w:r>
      <w:r w:rsidRPr="002019F3">
        <w:rPr>
          <w:rFonts w:ascii="Arial" w:cs="Arial"/>
          <w:color w:val="000000"/>
          <w:sz w:val="24"/>
          <w:szCs w:val="24"/>
        </w:rPr>
        <w:t>的规定，产品代码为</w:t>
      </w:r>
      <w:r w:rsidRPr="002019F3">
        <w:rPr>
          <w:rFonts w:ascii="Arial" w:hAnsi="Arial" w:cs="Arial"/>
          <w:color w:val="000000"/>
          <w:sz w:val="24"/>
          <w:szCs w:val="24"/>
        </w:rPr>
        <w:t>EGM</w:t>
      </w:r>
      <w:r w:rsidRPr="002019F3">
        <w:rPr>
          <w:rFonts w:ascii="Arial" w:cs="Arial"/>
          <w:sz w:val="24"/>
          <w:szCs w:val="24"/>
        </w:rPr>
        <w:t>）。</w:t>
      </w:r>
    </w:p>
    <w:p w:rsidR="005E3478" w:rsidRPr="002019F3" w:rsidRDefault="005E3478" w:rsidP="00705554">
      <w:pPr>
        <w:spacing w:beforeLines="50" w:afterLines="50" w:line="360" w:lineRule="auto"/>
        <w:ind w:firstLineChars="200" w:firstLine="480"/>
        <w:jc w:val="both"/>
        <w:rPr>
          <w:rFonts w:ascii="Arial" w:hAnsi="Arial" w:cs="Arial"/>
          <w:sz w:val="24"/>
          <w:szCs w:val="24"/>
        </w:rPr>
      </w:pPr>
      <w:r w:rsidRPr="002019F3">
        <w:rPr>
          <w:rFonts w:ascii="Arial" w:cs="Arial"/>
          <w:sz w:val="24"/>
          <w:szCs w:val="24"/>
        </w:rPr>
        <w:t>本指南为</w:t>
      </w:r>
      <w:r w:rsidR="00705554">
        <w:rPr>
          <w:rFonts w:ascii="Arial" w:cs="Arial"/>
          <w:sz w:val="24"/>
          <w:szCs w:val="24"/>
        </w:rPr>
        <w:t>美国食品药品管理局</w:t>
      </w:r>
      <w:r w:rsidRPr="002019F3">
        <w:rPr>
          <w:rFonts w:ascii="Arial" w:cs="Arial"/>
          <w:sz w:val="24"/>
          <w:szCs w:val="24"/>
        </w:rPr>
        <w:t>其他指南文件提供补充，这些指南适用于市场应用的相关具体内容要求及贵产品的任何电子元件与软件组件。研发用于</w:t>
      </w:r>
      <w:r w:rsidR="001F5BF1" w:rsidRPr="002019F3">
        <w:rPr>
          <w:rFonts w:ascii="Arial" w:cs="Arial"/>
          <w:sz w:val="24"/>
          <w:szCs w:val="24"/>
        </w:rPr>
        <w:t>药品</w:t>
      </w:r>
      <w:r w:rsidRPr="002019F3">
        <w:rPr>
          <w:rFonts w:ascii="Arial" w:cs="Arial"/>
          <w:sz w:val="24"/>
          <w:szCs w:val="24"/>
        </w:rPr>
        <w:t>及生物</w:t>
      </w:r>
      <w:r w:rsidR="001F5BF1" w:rsidRPr="002019F3">
        <w:rPr>
          <w:rFonts w:ascii="Arial" w:cs="Arial"/>
          <w:sz w:val="24"/>
          <w:szCs w:val="24"/>
        </w:rPr>
        <w:t>制品</w:t>
      </w:r>
      <w:r w:rsidRPr="002019F3">
        <w:rPr>
          <w:rFonts w:ascii="Arial" w:cs="Arial"/>
          <w:sz w:val="24"/>
          <w:szCs w:val="24"/>
        </w:rPr>
        <w:t>的笔式、喷射式或相关注射器时，请参看第</w:t>
      </w:r>
      <w:r w:rsidRPr="002019F3">
        <w:rPr>
          <w:rFonts w:ascii="Arial" w:hAnsi="Arial" w:cs="Arial"/>
          <w:color w:val="000000"/>
          <w:sz w:val="24"/>
          <w:szCs w:val="24"/>
        </w:rPr>
        <w:t>III</w:t>
      </w:r>
      <w:r w:rsidR="0055624B" w:rsidRPr="002019F3">
        <w:rPr>
          <w:rFonts w:ascii="Arial" w:cs="Arial"/>
          <w:sz w:val="24"/>
          <w:szCs w:val="24"/>
        </w:rPr>
        <w:t>部分</w:t>
      </w:r>
      <w:r w:rsidRPr="002019F3">
        <w:rPr>
          <w:rFonts w:ascii="Arial" w:cs="Arial"/>
          <w:sz w:val="24"/>
          <w:szCs w:val="24"/>
        </w:rPr>
        <w:t>的其他指南文件的清单，这些文件可能有用。</w:t>
      </w:r>
    </w:p>
    <w:p w:rsidR="005E3478" w:rsidRPr="002019F3" w:rsidRDefault="00705554" w:rsidP="00705554">
      <w:pPr>
        <w:spacing w:beforeLines="50" w:afterLines="50" w:line="360" w:lineRule="auto"/>
        <w:ind w:firstLineChars="200" w:firstLine="480"/>
        <w:jc w:val="both"/>
        <w:rPr>
          <w:rFonts w:ascii="Arial" w:hAnsi="Arial" w:cs="Arial"/>
          <w:sz w:val="24"/>
          <w:szCs w:val="24"/>
        </w:rPr>
      </w:pPr>
      <w:r>
        <w:rPr>
          <w:rFonts w:ascii="Arial" w:cs="Arial"/>
          <w:sz w:val="24"/>
          <w:szCs w:val="24"/>
        </w:rPr>
        <w:t>美国食品药品管理局</w:t>
      </w:r>
      <w:r w:rsidR="005E3478" w:rsidRPr="002019F3">
        <w:rPr>
          <w:rFonts w:ascii="Arial" w:cs="Arial"/>
          <w:sz w:val="24"/>
          <w:szCs w:val="24"/>
        </w:rPr>
        <w:t>指南文件，包括本指南，并未设立法律强制责任。相反它只是描述了</w:t>
      </w:r>
      <w:bookmarkStart w:id="13" w:name="OLE_LINK17"/>
      <w:r w:rsidR="005E3478" w:rsidRPr="002019F3">
        <w:rPr>
          <w:rFonts w:ascii="Arial" w:cs="Arial"/>
          <w:sz w:val="24"/>
          <w:szCs w:val="24"/>
        </w:rPr>
        <w:t>当局</w:t>
      </w:r>
      <w:bookmarkEnd w:id="13"/>
      <w:r w:rsidR="005E3478" w:rsidRPr="002019F3">
        <w:rPr>
          <w:rFonts w:ascii="Arial" w:cs="Arial"/>
          <w:sz w:val="24"/>
          <w:szCs w:val="24"/>
        </w:rPr>
        <w:t>目前对某一主题的想法，如果未引用特定的法律法规要求的话，则应仅作为建议。</w:t>
      </w:r>
      <w:r w:rsidR="005E3478" w:rsidRPr="002019F3">
        <w:rPr>
          <w:rFonts w:ascii="Arial" w:hAnsi="Arial" w:cs="Arial"/>
          <w:sz w:val="24"/>
          <w:szCs w:val="24"/>
        </w:rPr>
        <w:t>“</w:t>
      </w:r>
      <w:r w:rsidR="005E3478" w:rsidRPr="002019F3">
        <w:rPr>
          <w:rFonts w:ascii="Arial" w:cs="Arial"/>
          <w:sz w:val="24"/>
          <w:szCs w:val="24"/>
        </w:rPr>
        <w:t>应当（</w:t>
      </w:r>
      <w:r w:rsidR="005E3478" w:rsidRPr="002019F3">
        <w:rPr>
          <w:rFonts w:ascii="Arial" w:hAnsi="Arial" w:cs="Arial"/>
          <w:i/>
          <w:sz w:val="24"/>
          <w:szCs w:val="24"/>
        </w:rPr>
        <w:t>should</w:t>
      </w:r>
      <w:r w:rsidR="005E3478" w:rsidRPr="002019F3">
        <w:rPr>
          <w:rFonts w:ascii="Arial" w:cs="Arial"/>
          <w:sz w:val="24"/>
          <w:szCs w:val="24"/>
        </w:rPr>
        <w:t>）</w:t>
      </w:r>
      <w:r w:rsidR="005E3478" w:rsidRPr="002019F3">
        <w:rPr>
          <w:rFonts w:ascii="Arial" w:hAnsi="Arial" w:cs="Arial"/>
          <w:sz w:val="24"/>
          <w:szCs w:val="24"/>
        </w:rPr>
        <w:t>”</w:t>
      </w:r>
      <w:r w:rsidR="005E3478" w:rsidRPr="002019F3">
        <w:rPr>
          <w:rFonts w:ascii="Arial" w:cs="Arial"/>
          <w:sz w:val="24"/>
          <w:szCs w:val="24"/>
        </w:rPr>
        <w:t>一词在该局指南中表示建议或推荐的做法，并非强制。</w:t>
      </w:r>
    </w:p>
    <w:p w:rsidR="005E3478" w:rsidRPr="002019F3" w:rsidRDefault="005E3478" w:rsidP="006907A2">
      <w:pPr>
        <w:pStyle w:val="1"/>
        <w:shd w:val="clear" w:color="auto" w:fill="auto"/>
        <w:spacing w:before="240" w:after="240"/>
        <w:ind w:leftChars="0" w:left="0"/>
        <w:rPr>
          <w:rFonts w:ascii="Arial" w:hAnsi="Arial" w:cs="Arial"/>
          <w:sz w:val="24"/>
          <w:szCs w:val="24"/>
        </w:rPr>
      </w:pPr>
      <w:bookmarkStart w:id="14" w:name="_Toc497992337"/>
      <w:r w:rsidRPr="002019F3">
        <w:rPr>
          <w:rFonts w:ascii="Arial" w:cs="Arial"/>
          <w:sz w:val="24"/>
          <w:szCs w:val="24"/>
        </w:rPr>
        <w:t>背景</w:t>
      </w:r>
      <w:bookmarkEnd w:id="14"/>
    </w:p>
    <w:p w:rsidR="005E3478" w:rsidRPr="002019F3" w:rsidRDefault="005E3478" w:rsidP="00705554">
      <w:pPr>
        <w:spacing w:beforeLines="50" w:afterLines="50" w:line="360" w:lineRule="auto"/>
        <w:ind w:firstLineChars="200" w:firstLine="480"/>
        <w:jc w:val="both"/>
        <w:rPr>
          <w:rFonts w:ascii="Arial" w:hAnsi="Arial" w:cs="Arial"/>
          <w:sz w:val="24"/>
          <w:szCs w:val="24"/>
        </w:rPr>
      </w:pPr>
      <w:r w:rsidRPr="002019F3">
        <w:rPr>
          <w:rFonts w:ascii="Arial" w:cs="Arial"/>
          <w:sz w:val="24"/>
          <w:szCs w:val="24"/>
        </w:rPr>
        <w:t>笔式、喷射式及相关注射器</w:t>
      </w:r>
      <w:r w:rsidR="008B2B1F" w:rsidRPr="002019F3">
        <w:rPr>
          <w:rFonts w:ascii="Arial" w:cs="Arial"/>
          <w:sz w:val="24"/>
          <w:szCs w:val="24"/>
        </w:rPr>
        <w:t>可为输送药品或生物制品提供一种革新性的方法</w:t>
      </w:r>
      <w:r w:rsidRPr="002019F3">
        <w:rPr>
          <w:rFonts w:ascii="Arial" w:cs="Arial"/>
          <w:sz w:val="24"/>
          <w:szCs w:val="24"/>
        </w:rPr>
        <w:t>，并且特别是在自我给药设置中，它们可能增强安全性、改善加药准确性及提升患者配合度。例如，这些注射器设计的目的在于提供一种注射</w:t>
      </w:r>
      <w:r w:rsidR="001F5BF1" w:rsidRPr="002019F3">
        <w:rPr>
          <w:rFonts w:ascii="Arial" w:cs="Arial"/>
          <w:sz w:val="24"/>
          <w:szCs w:val="24"/>
        </w:rPr>
        <w:t>药品</w:t>
      </w:r>
      <w:r w:rsidRPr="002019F3">
        <w:rPr>
          <w:rFonts w:ascii="Arial" w:cs="Arial"/>
          <w:sz w:val="24"/>
          <w:szCs w:val="24"/>
        </w:rPr>
        <w:t>或者生物的精确方法，通过自动或手动皮下注射针或通过高速喷射将</w:t>
      </w:r>
      <w:r w:rsidR="001F5BF1" w:rsidRPr="002019F3">
        <w:rPr>
          <w:rFonts w:ascii="Arial" w:cs="Arial"/>
          <w:sz w:val="24"/>
          <w:szCs w:val="24"/>
        </w:rPr>
        <w:t>药品</w:t>
      </w:r>
      <w:r w:rsidRPr="002019F3">
        <w:rPr>
          <w:rFonts w:ascii="Arial" w:cs="Arial"/>
          <w:sz w:val="24"/>
          <w:szCs w:val="24"/>
        </w:rPr>
        <w:t>盒、储药罐或注射筒</w:t>
      </w:r>
      <w:bookmarkStart w:id="15" w:name="OLE_LINK16"/>
      <w:bookmarkStart w:id="16" w:name="OLE_LINK15"/>
      <w:r w:rsidRPr="002019F3">
        <w:rPr>
          <w:rFonts w:ascii="Arial" w:cs="Arial"/>
          <w:sz w:val="24"/>
          <w:szCs w:val="24"/>
        </w:rPr>
        <w:t>内的</w:t>
      </w:r>
      <w:r w:rsidR="001F5BF1" w:rsidRPr="002019F3">
        <w:rPr>
          <w:rFonts w:ascii="Arial" w:cs="Arial"/>
          <w:sz w:val="24"/>
          <w:szCs w:val="24"/>
        </w:rPr>
        <w:t>药品</w:t>
      </w:r>
      <w:r w:rsidRPr="002019F3">
        <w:rPr>
          <w:rFonts w:ascii="Arial" w:hAnsi="Arial" w:cs="Arial"/>
          <w:sz w:val="24"/>
          <w:szCs w:val="24"/>
        </w:rPr>
        <w:t>/</w:t>
      </w:r>
      <w:bookmarkEnd w:id="15"/>
      <w:bookmarkEnd w:id="16"/>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注射进体内。它们计划为医疗保健师所使用或用于患者自我给药。注射剂可设计为一次性使用或多次使用，可为用完即弃或重复使用。例如，一次性注射器可用于</w:t>
      </w:r>
      <w:bookmarkStart w:id="17" w:name="OLE_LINK24"/>
      <w:r w:rsidRPr="002019F3">
        <w:rPr>
          <w:rFonts w:ascii="Arial" w:cs="Arial"/>
          <w:sz w:val="24"/>
          <w:szCs w:val="24"/>
        </w:rPr>
        <w:t>治疗</w:t>
      </w:r>
      <w:bookmarkEnd w:id="17"/>
      <w:r w:rsidRPr="002019F3">
        <w:rPr>
          <w:rFonts w:ascii="Arial" w:cs="Arial"/>
          <w:sz w:val="24"/>
          <w:szCs w:val="24"/>
        </w:rPr>
        <w:t>或</w:t>
      </w:r>
      <w:bookmarkStart w:id="18" w:name="OLE_LINK23"/>
      <w:r w:rsidRPr="002019F3">
        <w:rPr>
          <w:rFonts w:ascii="Arial" w:cs="Arial"/>
          <w:sz w:val="24"/>
          <w:szCs w:val="24"/>
        </w:rPr>
        <w:t>预防的急性干预</w:t>
      </w:r>
      <w:bookmarkEnd w:id="18"/>
      <w:r w:rsidRPr="002019F3">
        <w:rPr>
          <w:rFonts w:ascii="Arial" w:cs="Arial"/>
          <w:sz w:val="24"/>
          <w:szCs w:val="24"/>
        </w:rPr>
        <w:t>治疗，而多剂量注入器则可作为单个病人长期治疗方案的一部分使用。</w:t>
      </w:r>
    </w:p>
    <w:p w:rsidR="00953F06" w:rsidRDefault="005E3478" w:rsidP="00705554">
      <w:pPr>
        <w:spacing w:beforeLines="50" w:afterLines="50" w:line="360" w:lineRule="auto"/>
        <w:ind w:firstLineChars="200" w:firstLine="480"/>
        <w:jc w:val="both"/>
        <w:rPr>
          <w:rFonts w:ascii="Arial" w:cs="Arial"/>
          <w:sz w:val="24"/>
          <w:szCs w:val="24"/>
        </w:rPr>
      </w:pPr>
      <w:r w:rsidRPr="002019F3">
        <w:rPr>
          <w:rFonts w:ascii="Arial" w:cs="Arial"/>
          <w:sz w:val="24"/>
          <w:szCs w:val="24"/>
        </w:rPr>
        <w:t>注射器基本可分为三种使用情况</w:t>
      </w:r>
      <w:r w:rsidR="00250726" w:rsidRPr="002019F3">
        <w:rPr>
          <w:rFonts w:ascii="Arial" w:cs="Arial"/>
          <w:sz w:val="24"/>
          <w:szCs w:val="24"/>
        </w:rPr>
        <w:t>分组</w:t>
      </w:r>
      <w:r w:rsidRPr="002019F3">
        <w:rPr>
          <w:rFonts w:ascii="Arial" w:cs="Arial"/>
          <w:sz w:val="24"/>
          <w:szCs w:val="24"/>
        </w:rPr>
        <w:t>。第一，与许多各种不同</w:t>
      </w:r>
      <w:r w:rsidR="001F5BF1" w:rsidRPr="002019F3">
        <w:rPr>
          <w:rFonts w:ascii="Arial" w:cs="Arial"/>
          <w:sz w:val="24"/>
          <w:szCs w:val="24"/>
        </w:rPr>
        <w:t>药品</w:t>
      </w:r>
      <w:r w:rsidRPr="002019F3">
        <w:rPr>
          <w:rFonts w:ascii="Arial" w:hAnsi="Arial" w:cs="Arial"/>
          <w:sz w:val="24"/>
          <w:szCs w:val="24"/>
        </w:rPr>
        <w:t>/</w:t>
      </w:r>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一起使用的普通注射器。第二，与某一类</w:t>
      </w:r>
      <w:r w:rsidRPr="002019F3">
        <w:rPr>
          <w:rFonts w:ascii="Arial" w:hAnsi="Arial" w:cs="Arial"/>
          <w:sz w:val="24"/>
          <w:szCs w:val="24"/>
        </w:rPr>
        <w:t>/</w:t>
      </w:r>
      <w:r w:rsidRPr="002019F3">
        <w:rPr>
          <w:rFonts w:ascii="Arial" w:cs="Arial"/>
          <w:sz w:val="24"/>
          <w:szCs w:val="24"/>
        </w:rPr>
        <w:t>族</w:t>
      </w:r>
      <w:r w:rsidR="001F5BF1" w:rsidRPr="002019F3">
        <w:rPr>
          <w:rFonts w:ascii="Arial" w:cs="Arial"/>
          <w:sz w:val="24"/>
          <w:szCs w:val="24"/>
        </w:rPr>
        <w:t>药品</w:t>
      </w:r>
      <w:r w:rsidRPr="002019F3">
        <w:rPr>
          <w:rFonts w:ascii="Arial" w:cs="Arial"/>
          <w:sz w:val="24"/>
          <w:szCs w:val="24"/>
        </w:rPr>
        <w:t>或生物</w:t>
      </w:r>
      <w:r w:rsidR="001F5BF1" w:rsidRPr="002019F3">
        <w:rPr>
          <w:rFonts w:ascii="Arial" w:cs="Arial"/>
          <w:sz w:val="24"/>
          <w:szCs w:val="24"/>
        </w:rPr>
        <w:t>制品</w:t>
      </w:r>
      <w:r w:rsidRPr="002019F3">
        <w:rPr>
          <w:rFonts w:ascii="Arial" w:cs="Arial"/>
          <w:sz w:val="24"/>
          <w:szCs w:val="24"/>
        </w:rPr>
        <w:t>、或某一特定系列</w:t>
      </w:r>
      <w:r w:rsidR="001F5BF1" w:rsidRPr="002019F3">
        <w:rPr>
          <w:rFonts w:ascii="Arial" w:cs="Arial"/>
          <w:sz w:val="24"/>
          <w:szCs w:val="24"/>
        </w:rPr>
        <w:t>药品</w:t>
      </w:r>
      <w:r w:rsidRPr="002019F3">
        <w:rPr>
          <w:rFonts w:ascii="Arial" w:cs="Arial"/>
          <w:sz w:val="24"/>
          <w:szCs w:val="24"/>
        </w:rPr>
        <w:t>一起使用的注射器</w:t>
      </w:r>
      <w:r w:rsidR="00CA4EDE" w:rsidRPr="002019F3">
        <w:rPr>
          <w:rFonts w:ascii="Arial" w:cs="Arial"/>
          <w:sz w:val="24"/>
          <w:szCs w:val="24"/>
        </w:rPr>
        <w:t>。</w:t>
      </w:r>
      <w:r w:rsidR="00CA4EDE" w:rsidRPr="002019F3">
        <w:rPr>
          <w:rStyle w:val="a6"/>
          <w:rFonts w:ascii="Arial" w:hAnsi="Arial" w:cs="Arial"/>
          <w:sz w:val="24"/>
          <w:szCs w:val="24"/>
        </w:rPr>
        <w:footnoteReference w:id="5"/>
      </w:r>
      <w:r w:rsidRPr="002019F3">
        <w:rPr>
          <w:rFonts w:ascii="Arial" w:cs="Arial"/>
          <w:sz w:val="24"/>
          <w:szCs w:val="24"/>
        </w:rPr>
        <w:t>第三，与某一特定</w:t>
      </w:r>
      <w:r w:rsidR="001F5BF1" w:rsidRPr="002019F3">
        <w:rPr>
          <w:rFonts w:ascii="Arial" w:cs="Arial"/>
          <w:sz w:val="24"/>
          <w:szCs w:val="24"/>
        </w:rPr>
        <w:t>药品</w:t>
      </w:r>
      <w:r w:rsidRPr="002019F3">
        <w:rPr>
          <w:rFonts w:ascii="Arial" w:hAnsi="Arial" w:cs="Arial"/>
          <w:sz w:val="24"/>
          <w:szCs w:val="24"/>
        </w:rPr>
        <w:t>/</w:t>
      </w:r>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一起使用的注射器；例如，</w:t>
      </w:r>
      <w:r w:rsidRPr="002019F3">
        <w:rPr>
          <w:rFonts w:ascii="Arial" w:hAnsi="Arial" w:cs="Arial"/>
          <w:sz w:val="24"/>
          <w:szCs w:val="24"/>
        </w:rPr>
        <w:t>a</w:t>
      </w:r>
      <w:r w:rsidRPr="002019F3">
        <w:rPr>
          <w:rFonts w:ascii="Arial" w:cs="Arial"/>
          <w:sz w:val="24"/>
          <w:szCs w:val="24"/>
        </w:rPr>
        <w:t>）</w:t>
      </w:r>
      <w:bookmarkStart w:id="20" w:name="OLE_LINK29"/>
      <w:r w:rsidRPr="002019F3">
        <w:rPr>
          <w:rFonts w:ascii="Arial" w:cs="Arial"/>
          <w:sz w:val="24"/>
          <w:szCs w:val="24"/>
        </w:rPr>
        <w:t>预先填充</w:t>
      </w:r>
      <w:bookmarkEnd w:id="20"/>
      <w:r w:rsidR="001F5BF1" w:rsidRPr="002019F3">
        <w:rPr>
          <w:rFonts w:ascii="Arial" w:cs="Arial"/>
          <w:sz w:val="24"/>
          <w:szCs w:val="24"/>
        </w:rPr>
        <w:t>药品</w:t>
      </w:r>
      <w:r w:rsidRPr="002019F3">
        <w:rPr>
          <w:rFonts w:ascii="Arial" w:hAnsi="Arial" w:cs="Arial"/>
          <w:sz w:val="24"/>
          <w:szCs w:val="24"/>
        </w:rPr>
        <w:t>/</w:t>
      </w:r>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w:t>
      </w:r>
      <w:r w:rsidRPr="002019F3">
        <w:rPr>
          <w:rFonts w:ascii="Arial" w:hAnsi="Arial" w:cs="Arial"/>
          <w:sz w:val="24"/>
          <w:szCs w:val="24"/>
        </w:rPr>
        <w:t>b</w:t>
      </w:r>
      <w:r w:rsidRPr="002019F3">
        <w:rPr>
          <w:rFonts w:ascii="Arial" w:cs="Arial"/>
          <w:sz w:val="24"/>
          <w:szCs w:val="24"/>
        </w:rPr>
        <w:t>）组合包装</w:t>
      </w:r>
      <w:r w:rsidR="001F5BF1" w:rsidRPr="002019F3">
        <w:rPr>
          <w:rFonts w:ascii="Arial" w:cs="Arial"/>
          <w:sz w:val="24"/>
          <w:szCs w:val="24"/>
        </w:rPr>
        <w:t>药品</w:t>
      </w:r>
      <w:r w:rsidRPr="002019F3">
        <w:rPr>
          <w:rFonts w:ascii="Arial" w:hAnsi="Arial" w:cs="Arial"/>
          <w:sz w:val="24"/>
          <w:szCs w:val="24"/>
        </w:rPr>
        <w:t>/</w:t>
      </w:r>
      <w:r w:rsidRPr="002019F3">
        <w:rPr>
          <w:rFonts w:ascii="Arial" w:cs="Arial"/>
          <w:sz w:val="24"/>
          <w:szCs w:val="24"/>
        </w:rPr>
        <w:t>生物</w:t>
      </w:r>
      <w:r w:rsidR="001F5BF1" w:rsidRPr="002019F3">
        <w:rPr>
          <w:rFonts w:ascii="Arial" w:cs="Arial"/>
          <w:sz w:val="24"/>
          <w:szCs w:val="24"/>
        </w:rPr>
        <w:t>制品</w:t>
      </w:r>
      <w:r w:rsidRPr="002019F3">
        <w:rPr>
          <w:rFonts w:ascii="Arial" w:cs="Arial"/>
          <w:sz w:val="24"/>
          <w:szCs w:val="24"/>
        </w:rPr>
        <w:t>，或</w:t>
      </w:r>
      <w:r w:rsidRPr="002019F3">
        <w:rPr>
          <w:rFonts w:ascii="Arial" w:hAnsi="Arial" w:cs="Arial"/>
          <w:color w:val="000000"/>
          <w:sz w:val="24"/>
          <w:szCs w:val="24"/>
        </w:rPr>
        <w:t>c</w:t>
      </w:r>
      <w:r w:rsidRPr="002019F3">
        <w:rPr>
          <w:rFonts w:ascii="Arial" w:cs="Arial"/>
          <w:sz w:val="24"/>
          <w:szCs w:val="24"/>
        </w:rPr>
        <w:t>）单独</w:t>
      </w:r>
      <w:r w:rsidR="00CA4EDE" w:rsidRPr="002019F3">
        <w:rPr>
          <w:rFonts w:ascii="Arial" w:cs="Arial"/>
          <w:sz w:val="24"/>
          <w:szCs w:val="24"/>
        </w:rPr>
        <w:t>分装</w:t>
      </w:r>
      <w:r w:rsidRPr="002019F3">
        <w:rPr>
          <w:rFonts w:ascii="Arial" w:cs="Arial"/>
          <w:sz w:val="24"/>
          <w:szCs w:val="24"/>
        </w:rPr>
        <w:t>却注明一起使用的。</w:t>
      </w:r>
    </w:p>
    <w:p w:rsidR="00953F06" w:rsidRDefault="00953F06" w:rsidP="006907A2">
      <w:pPr>
        <w:widowControl/>
        <w:autoSpaceDE/>
        <w:autoSpaceDN/>
        <w:adjustRightInd/>
        <w:rPr>
          <w:rFonts w:ascii="Arial" w:cs="Arial"/>
          <w:sz w:val="24"/>
          <w:szCs w:val="24"/>
        </w:rPr>
      </w:pPr>
      <w:r>
        <w:rPr>
          <w:rFonts w:ascii="Arial" w:cs="Arial"/>
          <w:sz w:val="24"/>
          <w:szCs w:val="24"/>
        </w:rPr>
        <w:br w:type="page"/>
      </w:r>
    </w:p>
    <w:p w:rsidR="00920483" w:rsidRPr="002019F3" w:rsidRDefault="00CA4EDE" w:rsidP="00705554">
      <w:p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lastRenderedPageBreak/>
        <w:t>注射器受到不同的监管要求，比如，其使用目的、工艺特性、推荐使用的标签及包装。例如，如前文所述，与许多各种不同的合法销售的药品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生物制品（即，无某一特定药品或生物制品）一起使用的通用注射器一般受到上市前通告（</w:t>
      </w:r>
      <w:r w:rsidRPr="002019F3">
        <w:rPr>
          <w:rFonts w:ascii="Arial" w:eastAsiaTheme="minorEastAsia" w:hAnsi="Arial" w:cs="Arial"/>
          <w:color w:val="000000"/>
          <w:sz w:val="24"/>
          <w:szCs w:val="24"/>
        </w:rPr>
        <w:t>510</w:t>
      </w:r>
      <w:r w:rsidRPr="002019F3">
        <w:rPr>
          <w:rFonts w:ascii="Arial" w:eastAsiaTheme="minorEastAsia" w:hAnsiTheme="minorEastAsia" w:cs="Arial"/>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sz w:val="24"/>
          <w:szCs w:val="24"/>
        </w:rPr>
        <w:t>））规定项下</w:t>
      </w:r>
      <w:r w:rsidRPr="002019F3">
        <w:rPr>
          <w:rFonts w:ascii="Arial" w:eastAsiaTheme="minorEastAsia" w:hAnsi="Arial" w:cs="Arial"/>
          <w:color w:val="000000"/>
          <w:sz w:val="24"/>
          <w:szCs w:val="24"/>
        </w:rPr>
        <w:t>II</w:t>
      </w:r>
      <w:r w:rsidRPr="002019F3">
        <w:rPr>
          <w:rFonts w:ascii="Arial" w:eastAsiaTheme="minorEastAsia" w:hAnsiTheme="minorEastAsia" w:cs="Arial"/>
          <w:color w:val="000000"/>
          <w:sz w:val="24"/>
          <w:szCs w:val="24"/>
        </w:rPr>
        <w:t>类医疗器械的</w:t>
      </w:r>
      <w:r w:rsidRPr="002019F3">
        <w:rPr>
          <w:rFonts w:ascii="Arial" w:eastAsiaTheme="minorEastAsia" w:hAnsiTheme="minorEastAsia" w:cs="Arial"/>
          <w:sz w:val="24"/>
          <w:szCs w:val="24"/>
        </w:rPr>
        <w:t>监管。同样地，与某一类</w:t>
      </w:r>
      <w:r w:rsidRPr="002019F3">
        <w:rPr>
          <w:rFonts w:ascii="Arial" w:eastAsiaTheme="minorEastAsia" w:hAnsi="Arial" w:cs="Arial"/>
          <w:sz w:val="24"/>
          <w:szCs w:val="24"/>
        </w:rPr>
        <w:t>/</w:t>
      </w:r>
      <w:r w:rsidRPr="002019F3">
        <w:rPr>
          <w:rFonts w:ascii="Arial" w:eastAsiaTheme="minorEastAsia" w:hAnsiTheme="minorEastAsia" w:cs="Arial"/>
          <w:sz w:val="24"/>
          <w:szCs w:val="24"/>
        </w:rPr>
        <w:t>族药品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生物制品、或某一特定系列药品一起使用的注射器常常受到（</w:t>
      </w:r>
      <w:r w:rsidRPr="002019F3">
        <w:rPr>
          <w:rFonts w:ascii="Arial" w:eastAsiaTheme="minorEastAsia" w:hAnsi="Arial" w:cs="Arial"/>
          <w:color w:val="000000"/>
          <w:sz w:val="24"/>
          <w:szCs w:val="24"/>
        </w:rPr>
        <w:t>510</w:t>
      </w:r>
      <w:r w:rsidRPr="002019F3">
        <w:rPr>
          <w:rFonts w:ascii="Arial" w:eastAsiaTheme="minorEastAsia" w:hAnsiTheme="minorEastAsia" w:cs="Arial"/>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sz w:val="24"/>
          <w:szCs w:val="24"/>
        </w:rPr>
        <w:t>））规定项下</w:t>
      </w:r>
      <w:r w:rsidRPr="002019F3">
        <w:rPr>
          <w:rFonts w:ascii="Arial" w:eastAsiaTheme="minorEastAsia" w:hAnsi="Arial" w:cs="Arial"/>
          <w:color w:val="000000"/>
          <w:sz w:val="24"/>
          <w:szCs w:val="24"/>
        </w:rPr>
        <w:t>II</w:t>
      </w:r>
      <w:r w:rsidRPr="002019F3">
        <w:rPr>
          <w:rFonts w:ascii="Arial" w:eastAsiaTheme="minorEastAsia" w:hAnsiTheme="minorEastAsia" w:cs="Arial"/>
          <w:color w:val="000000"/>
          <w:sz w:val="24"/>
          <w:szCs w:val="24"/>
        </w:rPr>
        <w:t>类医疗器械的</w:t>
      </w:r>
      <w:r w:rsidRPr="002019F3">
        <w:rPr>
          <w:rFonts w:ascii="Arial" w:eastAsiaTheme="minorEastAsia" w:hAnsiTheme="minorEastAsia" w:cs="Arial"/>
          <w:sz w:val="24"/>
          <w:szCs w:val="24"/>
        </w:rPr>
        <w:t>监管。与某一特定药品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生物制品一起使用的注射器，依据</w:t>
      </w:r>
      <w:r w:rsidRPr="002019F3">
        <w:rPr>
          <w:rFonts w:ascii="Arial" w:eastAsiaTheme="minorEastAsia" w:hAnsi="Arial" w:cs="Arial"/>
          <w:color w:val="000000"/>
          <w:sz w:val="24"/>
          <w:szCs w:val="24"/>
        </w:rPr>
        <w:t>21 CFR 3.2</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e</w:t>
      </w:r>
      <w:r w:rsidRPr="002019F3">
        <w:rPr>
          <w:rFonts w:ascii="Arial" w:eastAsiaTheme="minorEastAsia" w:hAnsiTheme="minorEastAsia" w:cs="Arial"/>
          <w:color w:val="000000"/>
          <w:sz w:val="24"/>
          <w:szCs w:val="24"/>
        </w:rPr>
        <w:t>）</w:t>
      </w:r>
      <w:r w:rsidRPr="002019F3">
        <w:rPr>
          <w:rStyle w:val="a6"/>
          <w:rFonts w:ascii="Arial" w:eastAsiaTheme="minorEastAsia" w:hAnsi="Arial" w:cs="Arial"/>
          <w:color w:val="000000"/>
          <w:sz w:val="24"/>
          <w:szCs w:val="24"/>
        </w:rPr>
        <w:footnoteReference w:id="6"/>
      </w:r>
      <w:r w:rsidRPr="002019F3">
        <w:rPr>
          <w:rFonts w:ascii="Arial" w:eastAsiaTheme="minorEastAsia" w:hAnsiTheme="minorEastAsia" w:cs="Arial"/>
          <w:color w:val="000000"/>
          <w:sz w:val="24"/>
          <w:szCs w:val="24"/>
        </w:rPr>
        <w:t>，</w:t>
      </w:r>
      <w:r w:rsidRPr="002019F3">
        <w:rPr>
          <w:rFonts w:ascii="Arial" w:eastAsiaTheme="minorEastAsia" w:hAnsiTheme="minorEastAsia" w:cs="Arial"/>
          <w:sz w:val="24"/>
          <w:szCs w:val="24"/>
        </w:rPr>
        <w:t>一般被视为</w:t>
      </w:r>
      <w:r w:rsidR="00EC35A4"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sz w:val="24"/>
          <w:szCs w:val="24"/>
        </w:rPr>
        <w:t>。根据主要作用方式（</w:t>
      </w:r>
      <w:r w:rsidRPr="002019F3">
        <w:rPr>
          <w:rFonts w:ascii="Arial" w:eastAsiaTheme="minorEastAsia" w:hAnsi="Arial" w:cs="Arial"/>
          <w:color w:val="000000"/>
          <w:sz w:val="24"/>
          <w:szCs w:val="24"/>
        </w:rPr>
        <w:t>PMOA</w:t>
      </w:r>
      <w:r w:rsidRPr="002019F3">
        <w:rPr>
          <w:rFonts w:ascii="Arial" w:eastAsiaTheme="minorEastAsia" w:hAnsiTheme="minorEastAsia" w:cs="Arial"/>
          <w:sz w:val="24"/>
          <w:szCs w:val="24"/>
        </w:rPr>
        <w:t>）确定</w:t>
      </w:r>
      <w:r w:rsidR="00EC35A4"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sz w:val="24"/>
          <w:szCs w:val="24"/>
        </w:rPr>
        <w:t>。</w:t>
      </w:r>
      <w:r w:rsidRPr="002019F3">
        <w:rPr>
          <w:rStyle w:val="a6"/>
          <w:rFonts w:ascii="Arial" w:eastAsiaTheme="minorEastAsia" w:hAnsi="Arial" w:cs="Arial"/>
          <w:sz w:val="24"/>
          <w:szCs w:val="24"/>
        </w:rPr>
        <w:footnoteReference w:id="7"/>
      </w:r>
      <w:r w:rsidRPr="002019F3">
        <w:rPr>
          <w:rFonts w:ascii="Arial" w:eastAsiaTheme="minorEastAsia" w:hAnsiTheme="minorEastAsia" w:cs="Arial"/>
          <w:sz w:val="24"/>
          <w:szCs w:val="24"/>
        </w:rPr>
        <w:t>指定</w:t>
      </w:r>
      <w:r w:rsidR="00540E59" w:rsidRPr="00540E59">
        <w:rPr>
          <w:rFonts w:ascii="Arial" w:eastAsiaTheme="minorEastAsia" w:hAnsiTheme="minorEastAsia" w:cs="Arial" w:hint="eastAsia"/>
          <w:bCs/>
          <w:iCs/>
          <w:color w:val="000000"/>
          <w:sz w:val="24"/>
          <w:szCs w:val="24"/>
        </w:rPr>
        <w:t>药品评价和研究中心</w:t>
      </w:r>
      <w:r w:rsidRPr="002019F3">
        <w:rPr>
          <w:rFonts w:ascii="Arial" w:eastAsiaTheme="minorEastAsia" w:hAnsiTheme="minorEastAsia" w:cs="Arial"/>
          <w:bCs/>
          <w:iCs/>
          <w:color w:val="000000"/>
          <w:sz w:val="24"/>
          <w:szCs w:val="24"/>
        </w:rPr>
        <w:t>或生物制品评价和研究中心对</w:t>
      </w:r>
      <w:r w:rsidR="00EC35A4"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sz w:val="24"/>
          <w:szCs w:val="24"/>
        </w:rPr>
        <w:t>和药品或生物制品主要作用方式</w:t>
      </w:r>
      <w:r w:rsidRPr="002019F3">
        <w:rPr>
          <w:rFonts w:ascii="Arial" w:eastAsiaTheme="minorEastAsia" w:hAnsiTheme="minorEastAsia" w:cs="Arial"/>
          <w:bCs/>
          <w:iCs/>
          <w:color w:val="000000"/>
          <w:sz w:val="24"/>
          <w:szCs w:val="24"/>
        </w:rPr>
        <w:t>进行监管。对于由注射器和</w:t>
      </w:r>
      <w:r w:rsidRPr="002019F3">
        <w:rPr>
          <w:rFonts w:ascii="Arial" w:eastAsiaTheme="minorEastAsia" w:hAnsiTheme="minorEastAsia" w:cs="Arial"/>
          <w:sz w:val="24"/>
          <w:szCs w:val="24"/>
        </w:rPr>
        <w:t>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生物制品组成的</w:t>
      </w:r>
      <w:r w:rsidR="00EC35A4"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sz w:val="24"/>
          <w:szCs w:val="24"/>
        </w:rPr>
        <w:t>，一般而言，一项市场应用就足够了；该项应用通常为新药上市申请或生物制品许可申请。</w:t>
      </w:r>
      <w:r w:rsidRPr="002019F3">
        <w:rPr>
          <w:rStyle w:val="a6"/>
          <w:rFonts w:ascii="Arial" w:eastAsiaTheme="minorEastAsia" w:hAnsi="Arial" w:cs="Arial"/>
          <w:sz w:val="24"/>
          <w:szCs w:val="24"/>
        </w:rPr>
        <w:footnoteReference w:id="8"/>
      </w:r>
    </w:p>
    <w:p w:rsidR="00CA4EDE" w:rsidRPr="002019F3" w:rsidRDefault="00CA4EDE" w:rsidP="00705554">
      <w:p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t>本指南主要讨论生厂商在开发笔式、喷射式或相关注射器及递交市场应用申请时应考虑的科学技术注意事项。它提供了适用于上述所有注射器的注意事项。为评定</w:t>
      </w:r>
      <w:r w:rsidR="00EC35A4"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sz w:val="24"/>
          <w:szCs w:val="24"/>
        </w:rPr>
        <w:t>，它还为依据</w:t>
      </w:r>
      <w:r w:rsidRPr="002019F3">
        <w:rPr>
          <w:rFonts w:ascii="Arial" w:eastAsiaTheme="minorEastAsia" w:hAnsi="Arial" w:cs="Arial"/>
          <w:color w:val="000000"/>
          <w:sz w:val="24"/>
          <w:szCs w:val="24"/>
        </w:rPr>
        <w:t>510</w:t>
      </w:r>
      <w:r w:rsidRPr="002019F3">
        <w:rPr>
          <w:rFonts w:ascii="Arial" w:eastAsiaTheme="minorEastAsia" w:hAnsiTheme="minorEastAsia" w:cs="Arial"/>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sz w:val="24"/>
          <w:szCs w:val="24"/>
        </w:rPr>
        <w:t>）</w:t>
      </w:r>
      <w:r w:rsidR="00621797" w:rsidRPr="002019F3">
        <w:rPr>
          <w:rFonts w:ascii="Arial" w:eastAsiaTheme="minorEastAsia" w:hAnsiTheme="minorEastAsia" w:cs="Arial"/>
          <w:sz w:val="24"/>
          <w:szCs w:val="24"/>
        </w:rPr>
        <w:t>提交内容</w:t>
      </w:r>
      <w:r w:rsidRPr="001434BD">
        <w:rPr>
          <w:rFonts w:ascii="Arial" w:eastAsiaTheme="minorEastAsia" w:hAnsiTheme="minorEastAsia" w:cs="Arial"/>
          <w:sz w:val="24"/>
          <w:szCs w:val="24"/>
        </w:rPr>
        <w:t>规</w:t>
      </w:r>
      <w:r w:rsidRPr="002019F3">
        <w:rPr>
          <w:rFonts w:ascii="Arial" w:eastAsiaTheme="minorEastAsia" w:hAnsiTheme="minorEastAsia" w:cs="Arial"/>
          <w:sz w:val="24"/>
          <w:szCs w:val="24"/>
        </w:rPr>
        <w:t>定</w:t>
      </w:r>
      <w:r w:rsidR="001341CA" w:rsidRPr="002019F3">
        <w:rPr>
          <w:rFonts w:ascii="Arial" w:eastAsiaTheme="minorEastAsia" w:hAnsiTheme="minorEastAsia" w:cs="Arial"/>
          <w:sz w:val="24"/>
          <w:szCs w:val="24"/>
        </w:rPr>
        <w:t>审查</w:t>
      </w:r>
      <w:r w:rsidRPr="002019F3">
        <w:rPr>
          <w:rFonts w:ascii="Arial" w:eastAsiaTheme="minorEastAsia" w:hAnsiTheme="minorEastAsia" w:cs="Arial"/>
          <w:sz w:val="24"/>
          <w:szCs w:val="24"/>
        </w:rPr>
        <w:t>的注射器，以及依据新药上市申请或生物制品生产</w:t>
      </w:r>
      <w:r w:rsidR="00621797" w:rsidRPr="002019F3">
        <w:rPr>
          <w:rFonts w:ascii="Arial" w:eastAsiaTheme="minorEastAsia" w:hAnsiTheme="minorEastAsia" w:cs="Arial"/>
          <w:sz w:val="24"/>
          <w:szCs w:val="24"/>
        </w:rPr>
        <w:t>提交内容</w:t>
      </w:r>
      <w:r w:rsidRPr="002019F3">
        <w:rPr>
          <w:rFonts w:ascii="Arial" w:eastAsiaTheme="minorEastAsia" w:hAnsiTheme="minorEastAsia" w:cs="Arial"/>
          <w:sz w:val="24"/>
          <w:szCs w:val="24"/>
        </w:rPr>
        <w:t>规定</w:t>
      </w:r>
      <w:r w:rsidR="001341CA" w:rsidRPr="002019F3">
        <w:rPr>
          <w:rFonts w:ascii="Arial" w:eastAsiaTheme="minorEastAsia" w:hAnsiTheme="minorEastAsia" w:cs="Arial"/>
          <w:sz w:val="24"/>
          <w:szCs w:val="24"/>
        </w:rPr>
        <w:t>审查</w:t>
      </w:r>
      <w:r w:rsidRPr="002019F3">
        <w:rPr>
          <w:rFonts w:ascii="Arial" w:eastAsiaTheme="minorEastAsia" w:hAnsiTheme="minorEastAsia" w:cs="Arial"/>
          <w:sz w:val="24"/>
          <w:szCs w:val="24"/>
        </w:rPr>
        <w:t>的注射器提供了基本内容和格式信息。</w:t>
      </w:r>
    </w:p>
    <w:p w:rsidR="00CA4EDE" w:rsidRPr="002019F3" w:rsidRDefault="00CA4EDE" w:rsidP="006907A2">
      <w:pPr>
        <w:pStyle w:val="1"/>
        <w:shd w:val="clear" w:color="auto" w:fill="auto"/>
        <w:spacing w:before="240" w:after="240"/>
        <w:ind w:leftChars="0" w:left="0"/>
        <w:rPr>
          <w:rFonts w:ascii="Arial" w:eastAsiaTheme="minorEastAsia" w:hAnsi="Arial" w:cs="Arial"/>
          <w:b w:val="0"/>
          <w:bCs w:val="0"/>
          <w:sz w:val="28"/>
          <w:szCs w:val="28"/>
        </w:rPr>
      </w:pPr>
      <w:bookmarkStart w:id="21" w:name="_Toc497992338"/>
      <w:r w:rsidRPr="002019F3">
        <w:rPr>
          <w:rFonts w:ascii="Arial" w:eastAsiaTheme="minorEastAsia" w:hAnsiTheme="minorEastAsia" w:cs="Arial"/>
          <w:sz w:val="28"/>
          <w:szCs w:val="28"/>
        </w:rPr>
        <w:t>第</w:t>
      </w:r>
      <w:r w:rsidR="00351587">
        <w:rPr>
          <w:rFonts w:ascii="Arial" w:eastAsiaTheme="minorEastAsia" w:hAnsi="Arial" w:cs="Arial" w:hint="eastAsia"/>
          <w:sz w:val="28"/>
          <w:szCs w:val="28"/>
        </w:rPr>
        <w:t>一</w:t>
      </w:r>
      <w:r w:rsidR="0055624B" w:rsidRPr="002019F3">
        <w:rPr>
          <w:rFonts w:ascii="Arial" w:eastAsiaTheme="minorEastAsia" w:hAnsiTheme="minorEastAsia" w:cs="Arial"/>
          <w:sz w:val="28"/>
          <w:szCs w:val="28"/>
        </w:rPr>
        <w:t>部分</w:t>
      </w:r>
      <w:r w:rsidRPr="002019F3">
        <w:rPr>
          <w:rFonts w:ascii="Arial" w:eastAsiaTheme="minorEastAsia" w:hAnsiTheme="minorEastAsia" w:cs="Arial"/>
          <w:sz w:val="28"/>
          <w:szCs w:val="28"/>
        </w:rPr>
        <w:t>：针对您的上市前</w:t>
      </w:r>
      <w:r w:rsidR="00621797" w:rsidRPr="002019F3">
        <w:rPr>
          <w:rFonts w:ascii="Arial" w:eastAsiaTheme="minorEastAsia" w:hAnsiTheme="minorEastAsia" w:cs="Arial"/>
          <w:sz w:val="28"/>
          <w:szCs w:val="28"/>
        </w:rPr>
        <w:t>提交内容</w:t>
      </w:r>
      <w:r w:rsidRPr="002019F3">
        <w:rPr>
          <w:rFonts w:ascii="Arial" w:eastAsiaTheme="minorEastAsia" w:hAnsiTheme="minorEastAsia" w:cs="Arial"/>
          <w:sz w:val="28"/>
          <w:szCs w:val="28"/>
        </w:rPr>
        <w:t>的科学技术注意事项</w:t>
      </w:r>
      <w:bookmarkEnd w:id="21"/>
    </w:p>
    <w:p w:rsidR="00CA4EDE" w:rsidRPr="002019F3" w:rsidRDefault="00CA4EDE" w:rsidP="006907A2">
      <w:pPr>
        <w:pStyle w:val="1"/>
        <w:shd w:val="clear" w:color="auto" w:fill="auto"/>
        <w:spacing w:before="240" w:after="240"/>
        <w:ind w:leftChars="0" w:left="0"/>
        <w:rPr>
          <w:rFonts w:ascii="Arial" w:eastAsiaTheme="minorEastAsia" w:hAnsi="Arial" w:cs="Arial"/>
          <w:b w:val="0"/>
          <w:sz w:val="24"/>
          <w:szCs w:val="24"/>
        </w:rPr>
      </w:pPr>
      <w:bookmarkStart w:id="22" w:name="_Toc497992339"/>
      <w:r w:rsidRPr="002019F3">
        <w:rPr>
          <w:rFonts w:ascii="Arial" w:eastAsiaTheme="minorEastAsia" w:hAnsi="Arial" w:cs="Arial"/>
          <w:sz w:val="24"/>
          <w:szCs w:val="24"/>
        </w:rPr>
        <w:t>A</w:t>
      </w:r>
      <w:r w:rsidRPr="002019F3">
        <w:rPr>
          <w:rFonts w:ascii="Arial" w:eastAsiaTheme="minorEastAsia" w:hAnsiTheme="minorEastAsia" w:cs="Arial"/>
          <w:sz w:val="24"/>
          <w:szCs w:val="24"/>
        </w:rPr>
        <w:t>．注射器说明</w:t>
      </w:r>
      <w:bookmarkEnd w:id="22"/>
    </w:p>
    <w:p w:rsidR="00CA4EDE" w:rsidRPr="002019F3" w:rsidRDefault="00CA4EDE" w:rsidP="00705554">
      <w:pPr>
        <w:spacing w:beforeLines="50" w:afterLines="50" w:line="360" w:lineRule="auto"/>
        <w:jc w:val="both"/>
        <w:rPr>
          <w:rFonts w:ascii="Arial" w:eastAsiaTheme="minorEastAsia" w:hAnsi="Arial" w:cs="Arial"/>
          <w:b/>
          <w:sz w:val="24"/>
          <w:szCs w:val="24"/>
        </w:rPr>
      </w:pPr>
      <w:r w:rsidRPr="002019F3">
        <w:rPr>
          <w:rFonts w:ascii="Arial" w:eastAsiaTheme="minorEastAsia" w:hAnsi="Arial" w:cs="Arial"/>
          <w:b/>
          <w:sz w:val="24"/>
          <w:szCs w:val="24"/>
        </w:rPr>
        <w:t xml:space="preserve">1. </w:t>
      </w:r>
      <w:r w:rsidRPr="002019F3">
        <w:rPr>
          <w:rFonts w:ascii="Arial" w:eastAsiaTheme="minorEastAsia" w:hAnsiTheme="minorEastAsia" w:cs="Arial"/>
          <w:b/>
          <w:sz w:val="24"/>
          <w:szCs w:val="24"/>
        </w:rPr>
        <w:t>鉴别</w:t>
      </w:r>
    </w:p>
    <w:p w:rsidR="00CA4EDE" w:rsidRPr="002019F3" w:rsidRDefault="00CA4EDE" w:rsidP="00705554">
      <w:p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t>应通过以下信息鉴别拟用的注射器：</w:t>
      </w:r>
    </w:p>
    <w:p w:rsidR="00CA4EDE" w:rsidRPr="002019F3" w:rsidRDefault="00CA4EDE" w:rsidP="00705554">
      <w:pPr>
        <w:numPr>
          <w:ilvl w:val="0"/>
          <w:numId w:val="1"/>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sz w:val="24"/>
          <w:szCs w:val="24"/>
        </w:rPr>
        <w:t>注射器的</w:t>
      </w:r>
      <w:r w:rsidRPr="002019F3">
        <w:rPr>
          <w:rFonts w:ascii="Arial" w:eastAsiaTheme="minorEastAsia" w:hAnsiTheme="minorEastAsia" w:cs="Arial"/>
          <w:bCs/>
          <w:color w:val="000000"/>
          <w:sz w:val="24"/>
          <w:szCs w:val="24"/>
        </w:rPr>
        <w:t>商品名称或专利名称</w:t>
      </w:r>
    </w:p>
    <w:p w:rsidR="00CA4EDE" w:rsidRPr="002019F3" w:rsidRDefault="00CA4EDE" w:rsidP="00705554">
      <w:pPr>
        <w:numPr>
          <w:ilvl w:val="0"/>
          <w:numId w:val="1"/>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关联名称；例如，</w:t>
      </w:r>
      <w:r w:rsidRPr="002019F3">
        <w:rPr>
          <w:rFonts w:ascii="Arial" w:eastAsiaTheme="minorEastAsia" w:hAnsiTheme="minorEastAsia" w:cs="Arial"/>
          <w:sz w:val="24"/>
          <w:szCs w:val="24"/>
        </w:rPr>
        <w:t>注射器的通用或其他名称</w:t>
      </w:r>
      <w:r w:rsidRPr="002019F3">
        <w:rPr>
          <w:rStyle w:val="a6"/>
          <w:rFonts w:ascii="Arial" w:eastAsiaTheme="minorEastAsia" w:hAnsi="Arial" w:cs="Arial"/>
          <w:bCs/>
          <w:color w:val="000000"/>
          <w:sz w:val="24"/>
          <w:szCs w:val="24"/>
        </w:rPr>
        <w:footnoteReference w:id="9"/>
      </w:r>
    </w:p>
    <w:p w:rsidR="00F33C5E" w:rsidRDefault="00F33C5E" w:rsidP="006907A2">
      <w:pPr>
        <w:widowControl/>
        <w:autoSpaceDE/>
        <w:autoSpaceDN/>
        <w:adjustRightInd/>
        <w:rPr>
          <w:rFonts w:ascii="Arial" w:eastAsiaTheme="minorEastAsia" w:hAnsiTheme="minorEastAsia" w:cs="Arial"/>
          <w:sz w:val="24"/>
          <w:szCs w:val="24"/>
        </w:rPr>
      </w:pPr>
      <w:r>
        <w:rPr>
          <w:rFonts w:ascii="Arial" w:eastAsiaTheme="minorEastAsia" w:hAnsiTheme="minorEastAsia" w:cs="Arial"/>
          <w:sz w:val="24"/>
          <w:szCs w:val="24"/>
        </w:rPr>
        <w:br w:type="page"/>
      </w:r>
    </w:p>
    <w:p w:rsidR="00CA4EDE" w:rsidRPr="002019F3" w:rsidRDefault="00CA4EDE" w:rsidP="00705554">
      <w:pPr>
        <w:numPr>
          <w:ilvl w:val="0"/>
          <w:numId w:val="1"/>
        </w:num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lastRenderedPageBreak/>
        <w:t>器械分类监管（</w:t>
      </w:r>
      <w:r w:rsidRPr="002019F3">
        <w:rPr>
          <w:rFonts w:ascii="Arial" w:eastAsiaTheme="minorEastAsia" w:hAnsiTheme="minorEastAsia" w:cs="Arial"/>
          <w:bCs/>
          <w:color w:val="000000"/>
          <w:sz w:val="24"/>
          <w:szCs w:val="24"/>
        </w:rPr>
        <w:t>例如，</w:t>
      </w:r>
      <w:r w:rsidRPr="002019F3">
        <w:rPr>
          <w:rFonts w:ascii="Arial" w:eastAsiaTheme="minorEastAsia" w:hAnsi="Arial" w:cs="Arial"/>
          <w:color w:val="000000"/>
          <w:sz w:val="24"/>
          <w:szCs w:val="24"/>
        </w:rPr>
        <w:t>21 CFR 880.5860</w:t>
      </w:r>
      <w:r w:rsidRPr="002019F3">
        <w:rPr>
          <w:rFonts w:ascii="Arial" w:eastAsiaTheme="minorEastAsia" w:hAnsiTheme="minorEastAsia" w:cs="Arial"/>
          <w:sz w:val="24"/>
          <w:szCs w:val="24"/>
        </w:rPr>
        <w:t>）及药品代码（</w:t>
      </w:r>
      <w:r w:rsidRPr="002019F3">
        <w:rPr>
          <w:rFonts w:ascii="Arial" w:eastAsiaTheme="minorEastAsia" w:hAnsiTheme="minorEastAsia" w:cs="Arial"/>
          <w:bCs/>
          <w:color w:val="000000"/>
          <w:sz w:val="24"/>
          <w:szCs w:val="24"/>
        </w:rPr>
        <w:t>例如，</w:t>
      </w:r>
      <w:r w:rsidRPr="002019F3">
        <w:rPr>
          <w:rFonts w:ascii="Arial" w:eastAsiaTheme="minorEastAsia" w:hAnsi="Arial" w:cs="Arial"/>
          <w:color w:val="000000"/>
          <w:sz w:val="24"/>
          <w:szCs w:val="24"/>
        </w:rPr>
        <w:t>NSC</w:t>
      </w:r>
      <w:r w:rsidRPr="002019F3">
        <w:rPr>
          <w:rFonts w:ascii="Arial" w:eastAsiaTheme="minorEastAsia" w:hAnsiTheme="minorEastAsia" w:cs="Arial"/>
          <w:sz w:val="24"/>
          <w:szCs w:val="24"/>
        </w:rPr>
        <w:t>）</w:t>
      </w:r>
      <w:r w:rsidRPr="002019F3">
        <w:rPr>
          <w:rStyle w:val="a6"/>
          <w:rFonts w:ascii="Arial" w:eastAsiaTheme="minorEastAsia" w:hAnsi="Arial" w:cs="Arial"/>
          <w:sz w:val="24"/>
          <w:szCs w:val="24"/>
        </w:rPr>
        <w:footnoteReference w:id="10"/>
      </w:r>
    </w:p>
    <w:p w:rsidR="00CA4EDE" w:rsidRPr="002019F3" w:rsidRDefault="00CA4EDE" w:rsidP="00705554">
      <w:pPr>
        <w:spacing w:beforeLines="50" w:afterLines="50" w:line="360" w:lineRule="auto"/>
        <w:jc w:val="both"/>
        <w:rPr>
          <w:rFonts w:ascii="Arial" w:eastAsiaTheme="minorEastAsia" w:hAnsi="Arial" w:cs="Arial"/>
          <w:sz w:val="24"/>
          <w:szCs w:val="24"/>
        </w:rPr>
      </w:pPr>
      <w:r w:rsidRPr="002019F3">
        <w:rPr>
          <w:rFonts w:ascii="Arial" w:eastAsiaTheme="minorEastAsia" w:hAnsi="Arial" w:cs="Arial"/>
          <w:b/>
          <w:bCs/>
          <w:color w:val="000000"/>
          <w:sz w:val="24"/>
          <w:szCs w:val="24"/>
        </w:rPr>
        <w:t xml:space="preserve">2 </w:t>
      </w:r>
      <w:r w:rsidRPr="002019F3">
        <w:rPr>
          <w:rFonts w:ascii="Arial" w:eastAsiaTheme="minorEastAsia" w:hAnsiTheme="minorEastAsia" w:cs="Arial"/>
          <w:b/>
          <w:bCs/>
          <w:color w:val="000000"/>
          <w:sz w:val="24"/>
          <w:szCs w:val="24"/>
        </w:rPr>
        <w:t>适应症</w:t>
      </w:r>
    </w:p>
    <w:p w:rsidR="00CA4EDE" w:rsidRPr="002019F3" w:rsidRDefault="00CA4EDE" w:rsidP="00705554">
      <w:p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t>拟议的适应症声明应包含以下各项：</w:t>
      </w:r>
    </w:p>
    <w:p w:rsidR="00CA4EDE" w:rsidRPr="002019F3" w:rsidRDefault="00CA4EDE"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患者群体</w:t>
      </w:r>
      <w:r w:rsidRPr="002019F3">
        <w:rPr>
          <w:rFonts w:ascii="Arial" w:eastAsiaTheme="minorEastAsia" w:hAnsiTheme="minorEastAsia" w:cs="Arial"/>
          <w:sz w:val="24"/>
          <w:szCs w:val="24"/>
        </w:rPr>
        <w:t>（</w:t>
      </w:r>
      <w:r w:rsidRPr="002019F3">
        <w:rPr>
          <w:rFonts w:ascii="Arial" w:eastAsiaTheme="minorEastAsia" w:hAnsiTheme="minorEastAsia" w:cs="Arial"/>
          <w:bCs/>
          <w:color w:val="000000"/>
          <w:sz w:val="24"/>
          <w:szCs w:val="24"/>
        </w:rPr>
        <w:t>例如，</w:t>
      </w:r>
      <w:r w:rsidRPr="002019F3">
        <w:rPr>
          <w:rFonts w:ascii="Arial" w:eastAsiaTheme="minorEastAsia" w:hAnsiTheme="minorEastAsia" w:cs="Arial"/>
          <w:color w:val="000000"/>
          <w:sz w:val="24"/>
          <w:szCs w:val="24"/>
        </w:rPr>
        <w:t>医疗疾病、人口统计</w:t>
      </w:r>
      <w:r w:rsidRPr="002019F3">
        <w:rPr>
          <w:rFonts w:ascii="Arial" w:eastAsiaTheme="minorEastAsia" w:hAnsiTheme="minorEastAsia" w:cs="Arial"/>
          <w:sz w:val="24"/>
          <w:szCs w:val="24"/>
        </w:rPr>
        <w:t>）</w:t>
      </w:r>
    </w:p>
    <w:p w:rsidR="00CA4EDE" w:rsidRPr="002019F3" w:rsidRDefault="00CA4EDE"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注射部位（注射</w:t>
      </w:r>
      <w:r w:rsidRPr="002019F3">
        <w:rPr>
          <w:rFonts w:ascii="Arial" w:eastAsiaTheme="minorEastAsia" w:hAnsiTheme="minorEastAsia" w:cs="Arial"/>
          <w:sz w:val="24"/>
          <w:szCs w:val="24"/>
        </w:rPr>
        <w:t>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生物制品注射的身体部位</w:t>
      </w:r>
      <w:r w:rsidRPr="002019F3">
        <w:rPr>
          <w:rFonts w:ascii="Arial" w:eastAsiaTheme="minorEastAsia" w:hAnsiTheme="minorEastAsia" w:cs="Arial"/>
          <w:bCs/>
          <w:color w:val="000000"/>
          <w:sz w:val="24"/>
          <w:szCs w:val="24"/>
        </w:rPr>
        <w:t>）</w:t>
      </w:r>
    </w:p>
    <w:p w:rsidR="00CA4EDE" w:rsidRPr="002019F3" w:rsidRDefault="00CA4EDE"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计划注射组织及注射深度（例如，皮下注射、肌肉注射、皮内注射）</w:t>
      </w:r>
    </w:p>
    <w:p w:rsidR="00CA4EDE" w:rsidRPr="002019F3" w:rsidRDefault="00CA4EDE"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使用类型（例如，</w:t>
      </w:r>
      <w:r w:rsidRPr="002019F3">
        <w:rPr>
          <w:rFonts w:ascii="Arial" w:eastAsiaTheme="minorEastAsia" w:hAnsiTheme="minorEastAsia" w:cs="Arial"/>
          <w:color w:val="000000"/>
          <w:sz w:val="24"/>
          <w:szCs w:val="24"/>
        </w:rPr>
        <w:t>个体</w:t>
      </w:r>
      <w:r w:rsidRPr="002019F3">
        <w:rPr>
          <w:rFonts w:ascii="Arial" w:eastAsiaTheme="minorEastAsia" w:hAnsiTheme="minorEastAsia" w:cs="Arial"/>
          <w:sz w:val="24"/>
          <w:szCs w:val="24"/>
        </w:rPr>
        <w:t>患者</w:t>
      </w:r>
      <w:r w:rsidRPr="002019F3">
        <w:rPr>
          <w:rFonts w:ascii="Arial" w:eastAsiaTheme="minorEastAsia" w:hAnsiTheme="minorEastAsia" w:cs="Arial"/>
          <w:color w:val="000000"/>
          <w:sz w:val="24"/>
          <w:szCs w:val="24"/>
        </w:rPr>
        <w:t>用作</w:t>
      </w:r>
      <w:r w:rsidRPr="002019F3">
        <w:rPr>
          <w:rFonts w:ascii="Arial" w:eastAsiaTheme="minorEastAsia" w:hAnsiTheme="minorEastAsia" w:cs="Arial"/>
          <w:sz w:val="24"/>
          <w:szCs w:val="24"/>
        </w:rPr>
        <w:t>一次性</w:t>
      </w:r>
      <w:r w:rsidRPr="002019F3">
        <w:rPr>
          <w:rFonts w:ascii="Arial" w:eastAsiaTheme="minorEastAsia" w:hAnsiTheme="minorEastAsia" w:cs="Arial"/>
          <w:color w:val="000000"/>
          <w:sz w:val="24"/>
          <w:szCs w:val="24"/>
        </w:rPr>
        <w:t>注射器、</w:t>
      </w:r>
      <w:r w:rsidRPr="009655CD">
        <w:rPr>
          <w:rFonts w:ascii="Arial" w:eastAsiaTheme="minorEastAsia" w:hAnsiTheme="minorEastAsia" w:cs="Arial"/>
          <w:sz w:val="24"/>
          <w:szCs w:val="24"/>
        </w:rPr>
        <w:t>用完即弃</w:t>
      </w:r>
      <w:r w:rsidRPr="009655CD">
        <w:rPr>
          <w:rFonts w:ascii="Arial" w:eastAsiaTheme="minorEastAsia" w:hAnsiTheme="minorEastAsia" w:cs="Arial"/>
          <w:color w:val="000000"/>
          <w:sz w:val="24"/>
          <w:szCs w:val="24"/>
        </w:rPr>
        <w:t>注射器</w:t>
      </w:r>
      <w:r w:rsidRPr="002019F3">
        <w:rPr>
          <w:rFonts w:ascii="Arial" w:eastAsiaTheme="minorEastAsia" w:hAnsiTheme="minorEastAsia" w:cs="Arial"/>
          <w:color w:val="000000"/>
          <w:sz w:val="24"/>
          <w:szCs w:val="24"/>
        </w:rPr>
        <w:t>、</w:t>
      </w:r>
      <w:r w:rsidRPr="002019F3">
        <w:rPr>
          <w:rFonts w:ascii="Arial" w:eastAsiaTheme="minorEastAsia" w:hAnsiTheme="minorEastAsia" w:cs="Arial"/>
          <w:sz w:val="24"/>
          <w:szCs w:val="24"/>
        </w:rPr>
        <w:t>可重复使用</w:t>
      </w:r>
      <w:r w:rsidRPr="002019F3">
        <w:rPr>
          <w:rFonts w:ascii="Arial" w:eastAsiaTheme="minorEastAsia" w:hAnsiTheme="minorEastAsia" w:cs="Arial"/>
          <w:color w:val="000000"/>
          <w:sz w:val="24"/>
          <w:szCs w:val="24"/>
        </w:rPr>
        <w:t>注射器及可回收利用的注射器</w:t>
      </w:r>
      <w:r w:rsidRPr="002019F3">
        <w:rPr>
          <w:rFonts w:ascii="Arial" w:eastAsiaTheme="minorEastAsia" w:hAnsiTheme="minorEastAsia" w:cs="Arial"/>
          <w:bCs/>
          <w:color w:val="000000"/>
          <w:sz w:val="24"/>
          <w:szCs w:val="24"/>
        </w:rPr>
        <w:t>）</w:t>
      </w:r>
    </w:p>
    <w:p w:rsidR="00CA4EDE" w:rsidRPr="002019F3" w:rsidRDefault="00CA4EDE"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color w:val="000000"/>
          <w:sz w:val="24"/>
          <w:szCs w:val="24"/>
        </w:rPr>
        <w:t>药品使用</w:t>
      </w:r>
      <w:r w:rsidRPr="002019F3">
        <w:rPr>
          <w:rFonts w:ascii="Arial" w:eastAsiaTheme="minorEastAsia" w:hAnsiTheme="minorEastAsia" w:cs="Arial"/>
          <w:bCs/>
          <w:color w:val="000000"/>
          <w:sz w:val="24"/>
          <w:szCs w:val="24"/>
        </w:rPr>
        <w:t>用途（例如，一般用途，或用于与某一药品</w:t>
      </w:r>
      <w:r w:rsidRPr="002019F3">
        <w:rPr>
          <w:rFonts w:ascii="Arial" w:eastAsiaTheme="minorEastAsia" w:hAnsiTheme="minorEastAsia" w:cs="Arial"/>
          <w:sz w:val="24"/>
          <w:szCs w:val="24"/>
        </w:rPr>
        <w:t>类、族、</w:t>
      </w:r>
      <w:r w:rsidRPr="002019F3">
        <w:rPr>
          <w:rFonts w:ascii="Arial" w:eastAsiaTheme="minorEastAsia" w:hAnsiTheme="minorEastAsia" w:cs="Arial"/>
          <w:bCs/>
          <w:color w:val="000000"/>
          <w:sz w:val="24"/>
          <w:szCs w:val="24"/>
        </w:rPr>
        <w:t>系列使用，或明确命名的药品或</w:t>
      </w:r>
      <w:r w:rsidRPr="002019F3">
        <w:rPr>
          <w:rFonts w:ascii="Arial" w:eastAsiaTheme="minorEastAsia" w:hAnsiTheme="minorEastAsia" w:cs="Arial"/>
          <w:sz w:val="24"/>
          <w:szCs w:val="24"/>
        </w:rPr>
        <w:t>生物制品</w:t>
      </w:r>
      <w:r w:rsidRPr="002019F3">
        <w:rPr>
          <w:rFonts w:ascii="Arial" w:eastAsiaTheme="minorEastAsia" w:hAnsiTheme="minorEastAsia" w:cs="Arial"/>
          <w:bCs/>
          <w:color w:val="000000"/>
          <w:sz w:val="24"/>
          <w:szCs w:val="24"/>
        </w:rPr>
        <w:t>）</w:t>
      </w:r>
    </w:p>
    <w:p w:rsidR="009E7ACF" w:rsidRDefault="00CA4EDE"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目标用户</w:t>
      </w:r>
      <w:r w:rsidRPr="002019F3">
        <w:rPr>
          <w:rFonts w:ascii="Arial" w:eastAsiaTheme="minorEastAsia" w:hAnsiTheme="minorEastAsia" w:cs="Arial"/>
          <w:bCs/>
          <w:color w:val="000000"/>
          <w:sz w:val="24"/>
          <w:szCs w:val="24"/>
        </w:rPr>
        <w:t>（例如，</w:t>
      </w:r>
      <w:r w:rsidRPr="002019F3">
        <w:rPr>
          <w:rFonts w:ascii="Arial" w:eastAsiaTheme="minorEastAsia" w:hAnsiTheme="minorEastAsia" w:cs="Arial"/>
          <w:sz w:val="24"/>
          <w:szCs w:val="24"/>
        </w:rPr>
        <w:t>患者</w:t>
      </w:r>
      <w:r w:rsidRPr="002019F3">
        <w:rPr>
          <w:rFonts w:ascii="Arial" w:eastAsiaTheme="minorEastAsia" w:hAnsiTheme="minorEastAsia" w:cs="Arial"/>
          <w:bCs/>
          <w:color w:val="000000"/>
          <w:sz w:val="24"/>
          <w:szCs w:val="24"/>
        </w:rPr>
        <w:t>、护理员、医疗服务人员）</w:t>
      </w:r>
    </w:p>
    <w:p w:rsidR="001F5C98" w:rsidRPr="009E7ACF" w:rsidRDefault="00CA4EDE" w:rsidP="00705554">
      <w:pPr>
        <w:spacing w:beforeLines="50" w:afterLines="50" w:line="360" w:lineRule="auto"/>
        <w:ind w:left="480"/>
        <w:jc w:val="both"/>
        <w:rPr>
          <w:rFonts w:ascii="Arial" w:eastAsiaTheme="minorEastAsia" w:hAnsi="Arial" w:cs="Arial"/>
          <w:color w:val="000000"/>
          <w:sz w:val="24"/>
          <w:szCs w:val="24"/>
        </w:rPr>
      </w:pPr>
      <w:r w:rsidRPr="009E7ACF">
        <w:rPr>
          <w:rFonts w:ascii="Arial" w:eastAsiaTheme="minorEastAsia" w:hAnsiTheme="minorEastAsia" w:cs="Arial"/>
          <w:sz w:val="24"/>
          <w:szCs w:val="24"/>
        </w:rPr>
        <w:t>下表中说明了一些此类信息。</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3105"/>
        <w:gridCol w:w="6647"/>
      </w:tblGrid>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jc w:val="center"/>
              <w:rPr>
                <w:rFonts w:ascii="Arial" w:eastAsiaTheme="minorEastAsia" w:hAnsi="Arial" w:cs="Arial"/>
                <w:sz w:val="21"/>
                <w:szCs w:val="21"/>
              </w:rPr>
            </w:pPr>
            <w:r w:rsidRPr="002019F3">
              <w:rPr>
                <w:rFonts w:ascii="Arial" w:eastAsiaTheme="minorEastAsia" w:hAnsiTheme="minorEastAsia" w:cs="Arial"/>
                <w:b/>
                <w:bCs/>
                <w:color w:val="000000"/>
                <w:sz w:val="21"/>
                <w:szCs w:val="21"/>
              </w:rPr>
              <w:t>使用类型</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jc w:val="center"/>
              <w:rPr>
                <w:rFonts w:ascii="Arial" w:eastAsiaTheme="minorEastAsia" w:hAnsi="Arial" w:cs="Arial"/>
                <w:sz w:val="21"/>
                <w:szCs w:val="21"/>
              </w:rPr>
            </w:pPr>
            <w:r w:rsidRPr="002019F3">
              <w:rPr>
                <w:rFonts w:ascii="Arial" w:eastAsiaTheme="minorEastAsia" w:hAnsiTheme="minorEastAsia" w:cs="Arial"/>
                <w:b/>
                <w:bCs/>
                <w:color w:val="000000"/>
                <w:sz w:val="21"/>
                <w:szCs w:val="21"/>
              </w:rPr>
              <w:t>说明</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一次性使用</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每次使用后，将整个注射器及主容器封口或药品容器丢弃</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用完即弃</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仅对</w:t>
            </w:r>
            <w:r w:rsidRPr="002019F3">
              <w:rPr>
                <w:rFonts w:ascii="Arial" w:eastAsiaTheme="minorEastAsia" w:hAnsiTheme="minorEastAsia" w:cs="Arial"/>
                <w:color w:val="000000"/>
                <w:sz w:val="21"/>
                <w:szCs w:val="21"/>
              </w:rPr>
              <w:t>某一个</w:t>
            </w:r>
            <w:r w:rsidRPr="002019F3">
              <w:rPr>
                <w:rFonts w:ascii="Arial" w:eastAsiaTheme="minorEastAsia" w:hAnsiTheme="minorEastAsia" w:cs="Arial"/>
                <w:sz w:val="21"/>
                <w:szCs w:val="21"/>
              </w:rPr>
              <w:t>患者来说，只有同一</w:t>
            </w:r>
            <w:bookmarkStart w:id="23" w:name="OLE_LINK49"/>
            <w:r w:rsidRPr="002019F3">
              <w:rPr>
                <w:rFonts w:ascii="Arial" w:eastAsiaTheme="minorEastAsia" w:hAnsiTheme="minorEastAsia" w:cs="Arial"/>
                <w:sz w:val="21"/>
                <w:szCs w:val="21"/>
              </w:rPr>
              <w:t>主容器</w:t>
            </w:r>
            <w:bookmarkEnd w:id="23"/>
            <w:r w:rsidRPr="002019F3">
              <w:rPr>
                <w:rFonts w:ascii="Arial" w:eastAsiaTheme="minorEastAsia" w:hAnsiTheme="minorEastAsia" w:cs="Arial"/>
                <w:sz w:val="21"/>
                <w:szCs w:val="21"/>
              </w:rPr>
              <w:t>封口或</w:t>
            </w:r>
            <w:r w:rsidR="001F5C98" w:rsidRPr="002019F3">
              <w:rPr>
                <w:rFonts w:ascii="Arial" w:eastAsiaTheme="minorEastAsia" w:hAnsiTheme="minorEastAsia" w:cs="Arial"/>
                <w:sz w:val="21"/>
                <w:szCs w:val="21"/>
              </w:rPr>
              <w:t>药品</w:t>
            </w:r>
            <w:r w:rsidRPr="002019F3">
              <w:rPr>
                <w:rFonts w:ascii="Arial" w:eastAsiaTheme="minorEastAsia" w:hAnsiTheme="minorEastAsia" w:cs="Arial"/>
                <w:sz w:val="21"/>
                <w:szCs w:val="21"/>
              </w:rPr>
              <w:t>容器均合适的</w:t>
            </w:r>
            <w:bookmarkStart w:id="24" w:name="OLE_LINK25"/>
            <w:bookmarkStart w:id="25" w:name="OLE_LINK26"/>
            <w:r w:rsidRPr="002019F3">
              <w:rPr>
                <w:rFonts w:ascii="Arial" w:eastAsiaTheme="minorEastAsia" w:hAnsiTheme="minorEastAsia" w:cs="Arial"/>
                <w:sz w:val="21"/>
                <w:szCs w:val="21"/>
              </w:rPr>
              <w:t>注射器</w:t>
            </w:r>
            <w:bookmarkEnd w:id="24"/>
            <w:bookmarkEnd w:id="25"/>
            <w:r w:rsidRPr="002019F3">
              <w:rPr>
                <w:rFonts w:ascii="Arial" w:eastAsiaTheme="minorEastAsia" w:hAnsiTheme="minorEastAsia" w:cs="Arial"/>
                <w:sz w:val="21"/>
                <w:szCs w:val="21"/>
              </w:rPr>
              <w:t>可多次使用，当药物品容器清空后，将之丢弃</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可重复使用</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对</w:t>
            </w:r>
            <w:r w:rsidRPr="002019F3">
              <w:rPr>
                <w:rFonts w:ascii="Arial" w:eastAsiaTheme="minorEastAsia" w:hAnsiTheme="minorEastAsia" w:cs="Arial"/>
                <w:color w:val="000000"/>
                <w:sz w:val="21"/>
                <w:szCs w:val="21"/>
              </w:rPr>
              <w:t>某一特定个体</w:t>
            </w:r>
            <w:r w:rsidRPr="002019F3">
              <w:rPr>
                <w:rFonts w:ascii="Arial" w:eastAsiaTheme="minorEastAsia" w:hAnsiTheme="minorEastAsia" w:cs="Arial"/>
                <w:sz w:val="21"/>
                <w:szCs w:val="21"/>
              </w:rPr>
              <w:t>患者来说，只有具备可替换的主容器封口或药品容器的注射器可多次使用</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color w:val="000000"/>
                <w:sz w:val="21"/>
                <w:szCs w:val="21"/>
              </w:rPr>
              <w:t>其他</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color w:val="000000"/>
                <w:sz w:val="21"/>
                <w:szCs w:val="21"/>
              </w:rPr>
            </w:pPr>
            <w:r w:rsidRPr="002019F3">
              <w:rPr>
                <w:rFonts w:ascii="Arial" w:eastAsiaTheme="minorEastAsia" w:hAnsiTheme="minorEastAsia" w:cs="Arial"/>
                <w:color w:val="000000"/>
                <w:sz w:val="21"/>
                <w:szCs w:val="21"/>
              </w:rPr>
              <w:t>说明独特的使用类型或目标用户条件；</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jc w:val="center"/>
              <w:rPr>
                <w:rFonts w:ascii="Arial" w:eastAsiaTheme="minorEastAsia" w:hAnsi="Arial" w:cs="Arial"/>
                <w:sz w:val="21"/>
                <w:szCs w:val="21"/>
              </w:rPr>
            </w:pPr>
            <w:r w:rsidRPr="002019F3">
              <w:rPr>
                <w:rFonts w:ascii="Arial" w:eastAsiaTheme="minorEastAsia" w:hAnsiTheme="minorEastAsia" w:cs="Arial"/>
                <w:b/>
                <w:bCs/>
                <w:color w:val="000000"/>
                <w:sz w:val="21"/>
                <w:szCs w:val="21"/>
              </w:rPr>
              <w:t>目标用户</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jc w:val="center"/>
              <w:rPr>
                <w:rFonts w:ascii="Arial" w:eastAsiaTheme="minorEastAsia" w:hAnsi="Arial" w:cs="Arial"/>
                <w:sz w:val="21"/>
                <w:szCs w:val="21"/>
              </w:rPr>
            </w:pPr>
            <w:r w:rsidRPr="002019F3">
              <w:rPr>
                <w:rFonts w:ascii="Arial" w:eastAsiaTheme="minorEastAsia" w:hAnsiTheme="minorEastAsia" w:cs="Arial"/>
                <w:b/>
                <w:bCs/>
                <w:color w:val="000000"/>
                <w:sz w:val="21"/>
                <w:szCs w:val="21"/>
              </w:rPr>
              <w:t>说明</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color w:val="000000"/>
                <w:sz w:val="21"/>
                <w:szCs w:val="21"/>
              </w:rPr>
              <w:t>个人用户</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用于自我给药或由护理员使用</w:t>
            </w:r>
          </w:p>
        </w:tc>
      </w:tr>
      <w:tr w:rsidR="00CA4EDE" w:rsidRPr="002019F3" w:rsidTr="001E2370">
        <w:trPr>
          <w:jc w:val="center"/>
        </w:trPr>
        <w:tc>
          <w:tcPr>
            <w:tcW w:w="159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color w:val="000000"/>
                <w:sz w:val="21"/>
                <w:szCs w:val="21"/>
              </w:rPr>
              <w:t>专业人员</w:t>
            </w:r>
          </w:p>
        </w:tc>
        <w:tc>
          <w:tcPr>
            <w:tcW w:w="3408"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A4EDE" w:rsidRPr="002019F3" w:rsidRDefault="00CA4EDE" w:rsidP="006907A2">
            <w:pPr>
              <w:rPr>
                <w:rFonts w:ascii="Arial" w:eastAsiaTheme="minorEastAsia" w:hAnsi="Arial" w:cs="Arial"/>
                <w:sz w:val="21"/>
                <w:szCs w:val="21"/>
              </w:rPr>
            </w:pPr>
            <w:r w:rsidRPr="002019F3">
              <w:rPr>
                <w:rFonts w:ascii="Arial" w:eastAsiaTheme="minorEastAsia" w:hAnsiTheme="minorEastAsia" w:cs="Arial"/>
                <w:sz w:val="21"/>
                <w:szCs w:val="21"/>
              </w:rPr>
              <w:t>医疗保健或公共机构的医疗保健师仅对</w:t>
            </w:r>
            <w:r w:rsidRPr="002019F3">
              <w:rPr>
                <w:rFonts w:ascii="Arial" w:eastAsiaTheme="minorEastAsia" w:hAnsiTheme="minorEastAsia" w:cs="Arial"/>
                <w:color w:val="000000"/>
                <w:sz w:val="21"/>
                <w:szCs w:val="21"/>
              </w:rPr>
              <w:t>某一特定个体</w:t>
            </w:r>
            <w:r w:rsidRPr="002019F3">
              <w:rPr>
                <w:rFonts w:ascii="Arial" w:eastAsiaTheme="minorEastAsia" w:hAnsiTheme="minorEastAsia" w:cs="Arial"/>
                <w:sz w:val="21"/>
                <w:szCs w:val="21"/>
              </w:rPr>
              <w:t>患者使用</w:t>
            </w:r>
          </w:p>
        </w:tc>
      </w:tr>
    </w:tbl>
    <w:p w:rsidR="001E2370" w:rsidRDefault="001E2370" w:rsidP="006907A2">
      <w:pPr>
        <w:widowControl/>
        <w:autoSpaceDE/>
        <w:autoSpaceDN/>
        <w:adjustRightInd/>
        <w:rPr>
          <w:rFonts w:ascii="Arial" w:eastAsiaTheme="minorEastAsia" w:hAnsi="Arial" w:cs="Arial"/>
          <w:b/>
          <w:bCs/>
          <w:color w:val="000000"/>
          <w:sz w:val="24"/>
          <w:szCs w:val="24"/>
        </w:rPr>
      </w:pPr>
      <w:r>
        <w:rPr>
          <w:rFonts w:ascii="Arial" w:eastAsiaTheme="minorEastAsia" w:hAnsi="Arial" w:cs="Arial"/>
          <w:b/>
          <w:bCs/>
          <w:color w:val="000000"/>
          <w:sz w:val="24"/>
          <w:szCs w:val="24"/>
        </w:rPr>
        <w:br w:type="page"/>
      </w:r>
    </w:p>
    <w:p w:rsidR="00CA4EDE" w:rsidRPr="002019F3" w:rsidRDefault="00CA4EDE" w:rsidP="00705554">
      <w:pPr>
        <w:spacing w:afterLines="50"/>
        <w:jc w:val="both"/>
        <w:rPr>
          <w:rFonts w:ascii="Arial" w:eastAsiaTheme="minorEastAsia" w:hAnsi="Arial" w:cs="Arial"/>
        </w:rPr>
      </w:pPr>
      <w:r w:rsidRPr="002019F3">
        <w:rPr>
          <w:rFonts w:ascii="Arial" w:eastAsiaTheme="minorEastAsia" w:hAnsi="Arial" w:cs="Arial"/>
          <w:b/>
          <w:bCs/>
          <w:color w:val="000000"/>
          <w:sz w:val="24"/>
          <w:szCs w:val="24"/>
        </w:rPr>
        <w:lastRenderedPageBreak/>
        <w:t xml:space="preserve">3. </w:t>
      </w:r>
      <w:r w:rsidRPr="002019F3">
        <w:rPr>
          <w:rFonts w:ascii="Arial" w:eastAsiaTheme="minorEastAsia" w:hAnsiTheme="minorEastAsia" w:cs="Arial"/>
          <w:b/>
          <w:bCs/>
          <w:color w:val="000000"/>
          <w:sz w:val="24"/>
          <w:szCs w:val="24"/>
        </w:rPr>
        <w:t>使用条件说明</w:t>
      </w:r>
      <w:r w:rsidRPr="002019F3">
        <w:rPr>
          <w:rStyle w:val="a6"/>
          <w:rFonts w:ascii="Arial" w:eastAsiaTheme="minorEastAsia" w:hAnsi="Arial" w:cs="Arial"/>
          <w:b/>
          <w:bCs/>
          <w:color w:val="000000"/>
          <w:sz w:val="24"/>
          <w:szCs w:val="24"/>
        </w:rPr>
        <w:footnoteReference w:id="11"/>
      </w:r>
    </w:p>
    <w:p w:rsidR="00CA4EDE" w:rsidRPr="002019F3" w:rsidRDefault="00CA4EDE" w:rsidP="00705554">
      <w:p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对注射器</w:t>
      </w:r>
      <w:r w:rsidRPr="002019F3">
        <w:rPr>
          <w:rFonts w:ascii="Arial" w:eastAsiaTheme="minorEastAsia" w:hAnsiTheme="minorEastAsia" w:cs="Arial"/>
          <w:bCs/>
          <w:color w:val="000000"/>
          <w:sz w:val="24"/>
          <w:szCs w:val="24"/>
        </w:rPr>
        <w:t>使用条件的探讨应包括：</w:t>
      </w:r>
    </w:p>
    <w:p w:rsidR="00CA4EDE" w:rsidRPr="002019F3" w:rsidRDefault="00CA4EDE"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注射方法</w:t>
      </w:r>
      <w:r w:rsidRPr="002019F3">
        <w:rPr>
          <w:rFonts w:ascii="Arial" w:eastAsiaTheme="minorEastAsia" w:hAnsiTheme="minorEastAsia" w:cs="Arial"/>
          <w:bCs/>
          <w:color w:val="000000"/>
          <w:sz w:val="24"/>
          <w:szCs w:val="24"/>
        </w:rPr>
        <w:t>（例如，手动活塞、弹簧负载、气体、喷嘴及其他）</w:t>
      </w:r>
    </w:p>
    <w:p w:rsidR="00CA4EDE" w:rsidRPr="002019F3" w:rsidRDefault="00CA4EDE"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注射器给药时使用的</w:t>
      </w:r>
      <w:r w:rsidRPr="002019F3">
        <w:rPr>
          <w:rFonts w:ascii="Arial" w:eastAsiaTheme="minorEastAsia" w:hAnsiTheme="minorEastAsia" w:cs="Arial"/>
          <w:sz w:val="24"/>
          <w:szCs w:val="24"/>
        </w:rPr>
        <w:t>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w:t>
      </w:r>
    </w:p>
    <w:p w:rsidR="00CA4EDE" w:rsidRPr="002019F3" w:rsidRDefault="00CA4EDE" w:rsidP="00705554">
      <w:pPr>
        <w:numPr>
          <w:ilvl w:val="0"/>
          <w:numId w:val="2"/>
        </w:numPr>
        <w:spacing w:beforeLines="50" w:after="50" w:line="360" w:lineRule="auto"/>
        <w:ind w:firstLineChars="200" w:firstLine="480"/>
        <w:jc w:val="both"/>
        <w:rPr>
          <w:rFonts w:ascii="Arial" w:eastAsiaTheme="minorEastAsia" w:hAnsi="Arial" w:cs="Arial"/>
          <w:bCs/>
          <w:color w:val="000000"/>
          <w:sz w:val="24"/>
          <w:szCs w:val="24"/>
        </w:rPr>
      </w:pPr>
      <w:bookmarkStart w:id="26" w:name="OLE_LINK55"/>
      <w:r w:rsidRPr="002019F3">
        <w:rPr>
          <w:rFonts w:ascii="Arial" w:eastAsiaTheme="minorEastAsia" w:hAnsiTheme="minorEastAsia" w:cs="Arial"/>
          <w:bCs/>
          <w:color w:val="000000"/>
          <w:sz w:val="24"/>
          <w:szCs w:val="24"/>
        </w:rPr>
        <w:t>剂量</w:t>
      </w:r>
      <w:bookmarkEnd w:id="26"/>
      <w:r w:rsidRPr="002019F3">
        <w:rPr>
          <w:rFonts w:ascii="Arial" w:eastAsiaTheme="minorEastAsia" w:hAnsiTheme="minorEastAsia" w:cs="Arial"/>
          <w:color w:val="000000"/>
          <w:sz w:val="24"/>
          <w:szCs w:val="24"/>
        </w:rPr>
        <w:t>水平</w:t>
      </w:r>
      <w:r w:rsidRPr="002019F3">
        <w:rPr>
          <w:rFonts w:ascii="Arial" w:eastAsiaTheme="minorEastAsia" w:hAnsiTheme="minorEastAsia" w:cs="Arial"/>
          <w:bCs/>
          <w:color w:val="000000"/>
          <w:sz w:val="24"/>
          <w:szCs w:val="24"/>
        </w:rPr>
        <w:t>（例如，单剂量、多剂量、可调剂量）</w:t>
      </w:r>
    </w:p>
    <w:p w:rsidR="00CA4EDE" w:rsidRPr="002019F3" w:rsidRDefault="00CA4EDE"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包装结构（例如，</w:t>
      </w:r>
      <w:r w:rsidRPr="002019F3">
        <w:rPr>
          <w:rFonts w:ascii="Arial" w:eastAsiaTheme="minorEastAsia" w:hAnsiTheme="minorEastAsia" w:cs="Arial"/>
          <w:sz w:val="24"/>
          <w:szCs w:val="24"/>
        </w:rPr>
        <w:t>预填充药品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生物制品的</w:t>
      </w:r>
      <w:r w:rsidRPr="002019F3">
        <w:rPr>
          <w:rFonts w:ascii="Arial" w:eastAsiaTheme="minorEastAsia" w:hAnsiTheme="minorEastAsia" w:cs="Arial"/>
          <w:color w:val="000000"/>
          <w:sz w:val="24"/>
          <w:szCs w:val="24"/>
        </w:rPr>
        <w:t>注射器</w:t>
      </w:r>
      <w:r w:rsidRPr="002019F3">
        <w:rPr>
          <w:rFonts w:ascii="Arial" w:eastAsiaTheme="minorEastAsia" w:hAnsiTheme="minorEastAsia" w:cs="Arial"/>
          <w:sz w:val="24"/>
          <w:szCs w:val="24"/>
        </w:rPr>
        <w:t>、包含注射器及装配药品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生物制品的组合包装、或单独分装的</w:t>
      </w:r>
      <w:r w:rsidRPr="002019F3">
        <w:rPr>
          <w:rFonts w:ascii="Arial" w:eastAsiaTheme="minorEastAsia" w:hAnsiTheme="minorEastAsia" w:cs="Arial"/>
          <w:color w:val="000000"/>
          <w:sz w:val="24"/>
          <w:szCs w:val="24"/>
        </w:rPr>
        <w:t>注射器</w:t>
      </w:r>
      <w:r w:rsidRPr="002019F3">
        <w:rPr>
          <w:rFonts w:ascii="Arial" w:eastAsiaTheme="minorEastAsia" w:hAnsiTheme="minorEastAsia" w:cs="Arial"/>
          <w:bCs/>
          <w:color w:val="000000"/>
          <w:sz w:val="24"/>
          <w:szCs w:val="24"/>
        </w:rPr>
        <w:t>）</w:t>
      </w:r>
    </w:p>
    <w:p w:rsidR="00CA4EDE" w:rsidRPr="002019F3" w:rsidRDefault="00CA4EDE" w:rsidP="00705554">
      <w:pPr>
        <w:numPr>
          <w:ilvl w:val="0"/>
          <w:numId w:val="2"/>
        </w:numPr>
        <w:spacing w:before="50" w:afterLines="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使用条件环境</w:t>
      </w:r>
      <w:r w:rsidRPr="002019F3">
        <w:rPr>
          <w:rFonts w:ascii="Arial" w:eastAsiaTheme="minorEastAsia" w:hAnsiTheme="minorEastAsia" w:cs="Arial"/>
          <w:bCs/>
          <w:color w:val="000000"/>
          <w:sz w:val="24"/>
          <w:szCs w:val="24"/>
        </w:rPr>
        <w:t>（例如，家庭、学校、战场）</w:t>
      </w:r>
    </w:p>
    <w:p w:rsidR="00CA4EDE" w:rsidRPr="002019F3" w:rsidRDefault="00CA4EDE" w:rsidP="00705554">
      <w:pPr>
        <w:numPr>
          <w:ilvl w:val="0"/>
          <w:numId w:val="2"/>
        </w:numPr>
        <w:spacing w:before="50" w:afterLines="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sz w:val="24"/>
          <w:szCs w:val="24"/>
        </w:rPr>
        <w:t>预填充了的</w:t>
      </w:r>
      <w:r w:rsidRPr="002019F3">
        <w:rPr>
          <w:rFonts w:ascii="Arial" w:eastAsiaTheme="minorEastAsia" w:hAnsiTheme="minorEastAsia" w:cs="Arial"/>
          <w:color w:val="000000"/>
          <w:sz w:val="24"/>
          <w:szCs w:val="24"/>
        </w:rPr>
        <w:t>注射器的储存、处理及其他使用因素；例如，冷藏、环境条件及</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或避光保存</w:t>
      </w:r>
      <w:r w:rsidRPr="002019F3">
        <w:rPr>
          <w:rFonts w:ascii="Arial" w:eastAsiaTheme="minorEastAsia" w:hAnsiTheme="minorEastAsia" w:cs="Arial"/>
          <w:bCs/>
          <w:color w:val="000000"/>
          <w:sz w:val="24"/>
          <w:szCs w:val="24"/>
        </w:rPr>
        <w:t>、及拉动注射器前加热至室温。</w:t>
      </w:r>
    </w:p>
    <w:p w:rsidR="00CA4EDE" w:rsidRPr="000158A2" w:rsidRDefault="00CA4EDE" w:rsidP="00705554">
      <w:pPr>
        <w:spacing w:before="50" w:afterLines="50" w:line="360" w:lineRule="auto"/>
        <w:jc w:val="both"/>
        <w:rPr>
          <w:rFonts w:ascii="Arial" w:hAnsi="Arial" w:cs="Arial"/>
          <w:b/>
        </w:rPr>
      </w:pPr>
      <w:r w:rsidRPr="000158A2">
        <w:rPr>
          <w:rFonts w:ascii="Arial" w:hAnsi="Arial" w:cs="Arial"/>
          <w:b/>
          <w:color w:val="000000"/>
          <w:sz w:val="24"/>
          <w:szCs w:val="24"/>
        </w:rPr>
        <w:t xml:space="preserve">4. </w:t>
      </w:r>
      <w:r w:rsidRPr="000158A2">
        <w:rPr>
          <w:rFonts w:ascii="Arial" w:cs="Arial"/>
          <w:b/>
          <w:color w:val="000000"/>
          <w:sz w:val="24"/>
          <w:szCs w:val="24"/>
        </w:rPr>
        <w:t>用于注射的</w:t>
      </w:r>
      <w:r w:rsidRPr="000158A2">
        <w:rPr>
          <w:rFonts w:ascii="Arial" w:cs="Arial"/>
          <w:b/>
          <w:sz w:val="24"/>
          <w:szCs w:val="24"/>
        </w:rPr>
        <w:t>药品</w:t>
      </w:r>
      <w:r w:rsidRPr="000158A2">
        <w:rPr>
          <w:rFonts w:ascii="Arial" w:hAnsi="Arial" w:cs="Arial"/>
          <w:b/>
          <w:sz w:val="24"/>
          <w:szCs w:val="24"/>
        </w:rPr>
        <w:t>/</w:t>
      </w:r>
      <w:r w:rsidRPr="000158A2">
        <w:rPr>
          <w:rFonts w:ascii="Arial" w:cs="Arial"/>
          <w:b/>
          <w:sz w:val="24"/>
          <w:szCs w:val="24"/>
        </w:rPr>
        <w:t>生物制品说明</w:t>
      </w:r>
    </w:p>
    <w:p w:rsidR="00CA4EDE" w:rsidRPr="002019F3" w:rsidRDefault="00CA4EDE" w:rsidP="00705554">
      <w:pPr>
        <w:pStyle w:val="a7"/>
        <w:spacing w:beforeLines="50" w:afterLines="50" w:line="360" w:lineRule="auto"/>
        <w:ind w:firstLine="480"/>
        <w:jc w:val="both"/>
        <w:rPr>
          <w:rFonts w:ascii="Arial" w:hAnsi="Arial" w:cs="Arial"/>
          <w:sz w:val="24"/>
          <w:szCs w:val="24"/>
        </w:rPr>
      </w:pPr>
      <w:r w:rsidRPr="002019F3">
        <w:rPr>
          <w:rFonts w:ascii="Arial" w:cs="Arial"/>
          <w:color w:val="000000"/>
          <w:sz w:val="24"/>
          <w:szCs w:val="24"/>
        </w:rPr>
        <w:t>正如前文所述，</w:t>
      </w:r>
      <w:r w:rsidRPr="002019F3">
        <w:rPr>
          <w:rFonts w:ascii="Arial" w:cs="Arial"/>
          <w:sz w:val="24"/>
          <w:szCs w:val="24"/>
        </w:rPr>
        <w:t>注射器有三种不同的使用情况分组：（</w:t>
      </w:r>
      <w:r w:rsidRPr="002019F3">
        <w:rPr>
          <w:rFonts w:ascii="Arial" w:hAnsi="Arial" w:cs="Arial"/>
          <w:sz w:val="24"/>
          <w:szCs w:val="24"/>
        </w:rPr>
        <w:t>a</w:t>
      </w:r>
      <w:r w:rsidRPr="002019F3">
        <w:rPr>
          <w:rFonts w:ascii="Arial" w:cs="Arial"/>
          <w:sz w:val="24"/>
          <w:szCs w:val="24"/>
        </w:rPr>
        <w:t>）与合法销售的许多各种不同的药品</w:t>
      </w:r>
      <w:r w:rsidRPr="002019F3">
        <w:rPr>
          <w:rFonts w:ascii="Arial" w:hAnsi="Arial" w:cs="Arial"/>
          <w:sz w:val="24"/>
          <w:szCs w:val="24"/>
        </w:rPr>
        <w:t>/</w:t>
      </w:r>
      <w:r w:rsidRPr="002019F3">
        <w:rPr>
          <w:rFonts w:ascii="Arial" w:cs="Arial"/>
          <w:sz w:val="24"/>
          <w:szCs w:val="24"/>
        </w:rPr>
        <w:t>生物制品一起使用的注射器（通用型），（</w:t>
      </w:r>
      <w:r w:rsidRPr="002019F3">
        <w:rPr>
          <w:rFonts w:ascii="Arial" w:hAnsi="Arial" w:cs="Arial"/>
          <w:sz w:val="24"/>
          <w:szCs w:val="24"/>
        </w:rPr>
        <w:t>b</w:t>
      </w:r>
      <w:r w:rsidRPr="002019F3">
        <w:rPr>
          <w:rFonts w:ascii="Arial" w:cs="Arial"/>
          <w:sz w:val="24"/>
          <w:szCs w:val="24"/>
        </w:rPr>
        <w:t>）与合法销售的特定类别或系列的药品</w:t>
      </w:r>
      <w:r w:rsidRPr="002019F3">
        <w:rPr>
          <w:rFonts w:ascii="Arial" w:hAnsi="Arial" w:cs="Arial"/>
          <w:sz w:val="24"/>
          <w:szCs w:val="24"/>
        </w:rPr>
        <w:t>/</w:t>
      </w:r>
      <w:r w:rsidRPr="002019F3">
        <w:rPr>
          <w:rFonts w:ascii="Arial" w:cs="Arial"/>
          <w:sz w:val="24"/>
          <w:szCs w:val="24"/>
        </w:rPr>
        <w:t>生物制品一起使用的注射器，以及（</w:t>
      </w:r>
      <w:r w:rsidRPr="002019F3">
        <w:rPr>
          <w:rFonts w:ascii="Arial" w:hAnsi="Arial" w:cs="Arial"/>
          <w:color w:val="000000"/>
          <w:sz w:val="24"/>
          <w:szCs w:val="24"/>
        </w:rPr>
        <w:t>c</w:t>
      </w:r>
      <w:r w:rsidRPr="002019F3">
        <w:rPr>
          <w:rFonts w:ascii="Arial" w:cs="Arial"/>
          <w:sz w:val="24"/>
          <w:szCs w:val="24"/>
        </w:rPr>
        <w:t>）只与某一特定药品</w:t>
      </w:r>
      <w:r w:rsidRPr="002019F3">
        <w:rPr>
          <w:rFonts w:ascii="Arial" w:hAnsi="Arial" w:cs="Arial"/>
          <w:sz w:val="24"/>
          <w:szCs w:val="24"/>
        </w:rPr>
        <w:t>/</w:t>
      </w:r>
      <w:r w:rsidRPr="002019F3">
        <w:rPr>
          <w:rFonts w:ascii="Arial" w:cs="Arial"/>
          <w:sz w:val="24"/>
          <w:szCs w:val="24"/>
        </w:rPr>
        <w:t>生物制品一起使用的注射器。总的来说，药品</w:t>
      </w:r>
      <w:r w:rsidRPr="002019F3">
        <w:rPr>
          <w:rFonts w:ascii="Arial" w:hAnsi="Arial" w:cs="Arial"/>
          <w:sz w:val="24"/>
          <w:szCs w:val="24"/>
        </w:rPr>
        <w:t>/</w:t>
      </w:r>
      <w:r w:rsidRPr="002019F3">
        <w:rPr>
          <w:rFonts w:ascii="Arial" w:cs="Arial"/>
          <w:sz w:val="24"/>
          <w:szCs w:val="24"/>
        </w:rPr>
        <w:t>生物制品上的描述性信息应体现以下注意事项，其应适用于每种注射器结构及用于注射的药品</w:t>
      </w:r>
      <w:r w:rsidRPr="002019F3">
        <w:rPr>
          <w:rFonts w:ascii="Arial" w:hAnsi="Arial" w:cs="Arial"/>
          <w:sz w:val="24"/>
          <w:szCs w:val="24"/>
        </w:rPr>
        <w:t>/</w:t>
      </w:r>
      <w:r w:rsidRPr="002019F3">
        <w:rPr>
          <w:rFonts w:ascii="Arial" w:cs="Arial"/>
          <w:sz w:val="24"/>
          <w:szCs w:val="24"/>
        </w:rPr>
        <w:t>生物制品：</w:t>
      </w:r>
    </w:p>
    <w:p w:rsidR="00CA4EDE" w:rsidRPr="002019F3" w:rsidRDefault="00CA4EDE" w:rsidP="00705554">
      <w:pPr>
        <w:pStyle w:val="a7"/>
        <w:spacing w:beforeLines="50" w:afterLines="50" w:line="360" w:lineRule="auto"/>
        <w:ind w:firstLine="480"/>
        <w:jc w:val="both"/>
        <w:rPr>
          <w:rFonts w:ascii="Arial" w:hAnsi="Arial" w:cs="Arial"/>
          <w:color w:val="000000"/>
          <w:sz w:val="24"/>
          <w:szCs w:val="24"/>
        </w:rPr>
      </w:pPr>
      <w:r w:rsidRPr="002019F3">
        <w:rPr>
          <w:rFonts w:ascii="Arial" w:hAnsi="Arial" w:cs="Arial"/>
          <w:color w:val="000000"/>
          <w:sz w:val="24"/>
          <w:szCs w:val="24"/>
        </w:rPr>
        <w:t>a</w:t>
      </w:r>
      <w:r w:rsidRPr="002019F3">
        <w:rPr>
          <w:rFonts w:ascii="Arial" w:cs="Arial"/>
          <w:color w:val="000000"/>
          <w:sz w:val="24"/>
          <w:szCs w:val="24"/>
        </w:rPr>
        <w:t>）</w:t>
      </w:r>
      <w:bookmarkStart w:id="27" w:name="OLE_LINK56"/>
      <w:r w:rsidRPr="002019F3">
        <w:rPr>
          <w:rFonts w:ascii="Arial" w:cs="Arial"/>
          <w:color w:val="000000"/>
          <w:sz w:val="24"/>
          <w:szCs w:val="24"/>
          <w:u w:val="single"/>
        </w:rPr>
        <w:t>通用注射器</w:t>
      </w:r>
      <w:bookmarkEnd w:id="27"/>
      <w:r w:rsidRPr="002019F3">
        <w:rPr>
          <w:rFonts w:ascii="Arial" w:cs="Arial"/>
          <w:color w:val="000000"/>
          <w:sz w:val="24"/>
          <w:szCs w:val="24"/>
          <w:u w:val="single"/>
        </w:rPr>
        <w:t>：</w:t>
      </w:r>
      <w:r w:rsidRPr="002019F3">
        <w:rPr>
          <w:rFonts w:ascii="Arial" w:cs="Arial"/>
          <w:color w:val="000000"/>
          <w:sz w:val="24"/>
          <w:szCs w:val="24"/>
        </w:rPr>
        <w:t>一般来说，通用注射器依据</w:t>
      </w:r>
      <w:r w:rsidRPr="002019F3">
        <w:rPr>
          <w:rFonts w:ascii="Arial" w:hAnsi="Arial" w:cs="Arial"/>
          <w:color w:val="000000"/>
          <w:sz w:val="24"/>
          <w:szCs w:val="24"/>
        </w:rPr>
        <w:t>510</w:t>
      </w:r>
      <w:r w:rsidRPr="002019F3">
        <w:rPr>
          <w:rFonts w:ascii="Arial" w:cs="Arial"/>
          <w:color w:val="000000"/>
          <w:sz w:val="24"/>
          <w:szCs w:val="24"/>
        </w:rPr>
        <w:t>（</w:t>
      </w:r>
      <w:r w:rsidRPr="002019F3">
        <w:rPr>
          <w:rFonts w:ascii="Arial" w:hAnsi="Arial" w:cs="Arial"/>
          <w:color w:val="000000"/>
          <w:sz w:val="24"/>
          <w:szCs w:val="24"/>
        </w:rPr>
        <w:t>k</w:t>
      </w:r>
      <w:r w:rsidRPr="002019F3">
        <w:rPr>
          <w:rFonts w:ascii="Arial" w:cs="Arial"/>
          <w:color w:val="000000"/>
          <w:sz w:val="24"/>
          <w:szCs w:val="24"/>
        </w:rPr>
        <w:t>）上市前通知程序接受监管。为使</w:t>
      </w:r>
      <w:r w:rsidR="00705554">
        <w:rPr>
          <w:rFonts w:ascii="Arial" w:cs="Arial"/>
          <w:color w:val="000000"/>
          <w:sz w:val="24"/>
          <w:szCs w:val="24"/>
        </w:rPr>
        <w:t>美国食品药品管理局</w:t>
      </w:r>
      <w:r w:rsidRPr="002019F3">
        <w:rPr>
          <w:rFonts w:ascii="Arial" w:cs="Arial"/>
          <w:color w:val="000000"/>
          <w:sz w:val="24"/>
          <w:szCs w:val="24"/>
        </w:rPr>
        <w:t>了解通用注射器的情况而批准上市，在</w:t>
      </w:r>
      <w:r w:rsidRPr="002019F3">
        <w:rPr>
          <w:rFonts w:ascii="Arial" w:hAnsi="Arial" w:cs="Arial"/>
          <w:color w:val="000000"/>
          <w:sz w:val="24"/>
          <w:szCs w:val="24"/>
        </w:rPr>
        <w:t>510</w:t>
      </w:r>
      <w:r w:rsidRPr="002019F3">
        <w:rPr>
          <w:rFonts w:ascii="Arial" w:cs="Arial"/>
          <w:color w:val="000000"/>
          <w:sz w:val="24"/>
          <w:szCs w:val="24"/>
        </w:rPr>
        <w:t>（</w:t>
      </w:r>
      <w:r w:rsidRPr="002019F3">
        <w:rPr>
          <w:rFonts w:ascii="Arial" w:hAnsi="Arial" w:cs="Arial"/>
          <w:color w:val="000000"/>
          <w:sz w:val="24"/>
          <w:szCs w:val="24"/>
        </w:rPr>
        <w:t>k</w:t>
      </w:r>
      <w:r w:rsidRPr="002019F3">
        <w:rPr>
          <w:rFonts w:ascii="Arial" w:cs="Arial"/>
          <w:color w:val="000000"/>
          <w:sz w:val="24"/>
          <w:szCs w:val="24"/>
        </w:rPr>
        <w:t>）</w:t>
      </w:r>
      <w:r w:rsidR="00621797" w:rsidRPr="002019F3">
        <w:rPr>
          <w:rFonts w:ascii="Arial" w:cs="Arial"/>
          <w:color w:val="000000"/>
          <w:sz w:val="24"/>
          <w:szCs w:val="24"/>
        </w:rPr>
        <w:t>提交内容</w:t>
      </w:r>
      <w:r w:rsidRPr="002019F3">
        <w:rPr>
          <w:rFonts w:ascii="Arial" w:cs="Arial"/>
          <w:color w:val="000000"/>
          <w:sz w:val="24"/>
          <w:szCs w:val="24"/>
        </w:rPr>
        <w:t>文件中，应至少有一种可注射药品（例如，药品或生物制品）的使用剂量、速率、路径、结构及注射方法已获得批准。</w:t>
      </w:r>
      <w:r w:rsidR="00D9139C">
        <w:rPr>
          <w:rStyle w:val="a6"/>
          <w:rFonts w:ascii="Arial" w:cs="Arial"/>
          <w:color w:val="000000"/>
          <w:sz w:val="24"/>
          <w:szCs w:val="24"/>
        </w:rPr>
        <w:footnoteReference w:id="12"/>
      </w:r>
      <w:r w:rsidRPr="002019F3">
        <w:rPr>
          <w:rFonts w:ascii="Arial" w:cs="Arial"/>
          <w:color w:val="000000"/>
          <w:sz w:val="24"/>
          <w:szCs w:val="24"/>
        </w:rPr>
        <w:t>关于通用注射器，除了其他适用指南建议的信息，您的申请的说明部分还应包含以下信息。</w:t>
      </w:r>
    </w:p>
    <w:p w:rsidR="000A5394" w:rsidRDefault="00CA4EDE" w:rsidP="00705554">
      <w:pPr>
        <w:pStyle w:val="a7"/>
        <w:numPr>
          <w:ilvl w:val="0"/>
          <w:numId w:val="2"/>
        </w:numPr>
        <w:spacing w:beforeLines="50" w:after="50" w:line="360" w:lineRule="auto"/>
        <w:ind w:left="0" w:firstLine="480"/>
        <w:jc w:val="both"/>
        <w:rPr>
          <w:rFonts w:ascii="Arial" w:cs="Arial"/>
          <w:sz w:val="24"/>
          <w:szCs w:val="24"/>
        </w:rPr>
      </w:pPr>
      <w:r w:rsidRPr="006E49EB">
        <w:rPr>
          <w:rFonts w:ascii="Arial" w:cs="Arial"/>
          <w:sz w:val="24"/>
          <w:szCs w:val="24"/>
        </w:rPr>
        <w:t>目前获批并上市的药品</w:t>
      </w:r>
      <w:r w:rsidRPr="006E49EB">
        <w:rPr>
          <w:rFonts w:ascii="Arial" w:hAnsi="Arial" w:cs="Arial"/>
          <w:sz w:val="24"/>
          <w:szCs w:val="24"/>
        </w:rPr>
        <w:t>/</w:t>
      </w:r>
      <w:r w:rsidRPr="006E49EB">
        <w:rPr>
          <w:rFonts w:ascii="Arial" w:cs="Arial"/>
          <w:sz w:val="24"/>
          <w:szCs w:val="24"/>
        </w:rPr>
        <w:t>生物制品的名称、</w:t>
      </w:r>
      <w:r w:rsidRPr="009C28BD">
        <w:rPr>
          <w:rFonts w:ascii="Arial" w:cs="Arial"/>
          <w:sz w:val="24"/>
          <w:szCs w:val="24"/>
        </w:rPr>
        <w:t>剂量、速率</w:t>
      </w:r>
      <w:r w:rsidRPr="009C28BD">
        <w:rPr>
          <w:rFonts w:ascii="Arial" w:cs="Arial"/>
          <w:color w:val="000000"/>
          <w:sz w:val="24"/>
          <w:szCs w:val="24"/>
        </w:rPr>
        <w:t>、路径及通用注射器拟用的注射方法。</w:t>
      </w:r>
      <w:r w:rsidRPr="009C28BD">
        <w:rPr>
          <w:rFonts w:ascii="Arial" w:cs="Arial"/>
          <w:sz w:val="24"/>
          <w:szCs w:val="24"/>
        </w:rPr>
        <w:t>你的</w:t>
      </w:r>
      <w:r w:rsidR="00621797" w:rsidRPr="009C28BD">
        <w:rPr>
          <w:rFonts w:ascii="Arial" w:cs="Arial"/>
          <w:sz w:val="24"/>
          <w:szCs w:val="24"/>
        </w:rPr>
        <w:t>提交内容</w:t>
      </w:r>
      <w:r w:rsidRPr="009C28BD">
        <w:rPr>
          <w:rFonts w:ascii="Arial" w:cs="Arial"/>
          <w:sz w:val="24"/>
          <w:szCs w:val="24"/>
        </w:rPr>
        <w:t>应包含一份最新标签的复印件，说</w:t>
      </w:r>
      <w:r w:rsidRPr="002019F3">
        <w:rPr>
          <w:rFonts w:ascii="Arial" w:cs="Arial"/>
          <w:sz w:val="24"/>
          <w:szCs w:val="24"/>
        </w:rPr>
        <w:t>明目前市场中可与你的注射器一起使用的各种已获批准的药品</w:t>
      </w:r>
      <w:r w:rsidRPr="002019F3">
        <w:rPr>
          <w:rFonts w:ascii="Arial" w:hAnsi="Arial" w:cs="Arial"/>
          <w:sz w:val="24"/>
          <w:szCs w:val="24"/>
        </w:rPr>
        <w:t>/</w:t>
      </w:r>
      <w:r w:rsidRPr="002019F3">
        <w:rPr>
          <w:rFonts w:ascii="Arial" w:cs="Arial"/>
          <w:sz w:val="24"/>
          <w:szCs w:val="24"/>
        </w:rPr>
        <w:t>生物制品中的代表性药品。特别是，每种可注射药品</w:t>
      </w:r>
      <w:bookmarkStart w:id="29" w:name="OLE_LINK63"/>
      <w:r w:rsidRPr="002019F3">
        <w:rPr>
          <w:rFonts w:ascii="Arial" w:cs="Arial"/>
          <w:sz w:val="24"/>
          <w:szCs w:val="24"/>
        </w:rPr>
        <w:t>及其用于重建</w:t>
      </w:r>
      <w:bookmarkEnd w:id="29"/>
      <w:r w:rsidRPr="002019F3">
        <w:rPr>
          <w:rFonts w:ascii="Arial" w:cs="Arial"/>
          <w:sz w:val="24"/>
          <w:szCs w:val="24"/>
        </w:rPr>
        <w:t>时所批准的稀释剂，</w:t>
      </w:r>
      <w:r w:rsidR="00621797" w:rsidRPr="002019F3">
        <w:rPr>
          <w:rFonts w:ascii="Arial" w:cs="Arial"/>
          <w:sz w:val="24"/>
          <w:szCs w:val="24"/>
        </w:rPr>
        <w:t>提交内容</w:t>
      </w:r>
      <w:r w:rsidRPr="002019F3">
        <w:rPr>
          <w:rFonts w:ascii="Arial" w:cs="Arial"/>
          <w:sz w:val="24"/>
          <w:szCs w:val="24"/>
        </w:rPr>
        <w:t>中应包含一份稀释剂获批标签复印件及拟用于重建的药品</w:t>
      </w:r>
      <w:r w:rsidRPr="002019F3">
        <w:rPr>
          <w:rFonts w:ascii="Arial" w:hAnsi="Arial" w:cs="Arial"/>
          <w:sz w:val="24"/>
          <w:szCs w:val="24"/>
        </w:rPr>
        <w:t>/</w:t>
      </w:r>
      <w:r w:rsidRPr="002019F3">
        <w:rPr>
          <w:rFonts w:ascii="Arial" w:cs="Arial"/>
          <w:sz w:val="24"/>
          <w:szCs w:val="24"/>
        </w:rPr>
        <w:t>生</w:t>
      </w:r>
      <w:r w:rsidRPr="002019F3">
        <w:rPr>
          <w:rFonts w:ascii="Arial" w:cs="Arial"/>
          <w:sz w:val="24"/>
          <w:szCs w:val="24"/>
        </w:rPr>
        <w:lastRenderedPageBreak/>
        <w:t>物制品的获批标签复印件。药品</w:t>
      </w:r>
      <w:r w:rsidRPr="002019F3">
        <w:rPr>
          <w:rFonts w:ascii="Arial" w:hAnsi="Arial" w:cs="Arial"/>
          <w:sz w:val="24"/>
          <w:szCs w:val="24"/>
        </w:rPr>
        <w:t>/</w:t>
      </w:r>
      <w:r w:rsidRPr="002019F3">
        <w:rPr>
          <w:rFonts w:ascii="Arial" w:cs="Arial"/>
          <w:sz w:val="24"/>
          <w:szCs w:val="24"/>
        </w:rPr>
        <w:t>生物制品的获批标签应表明获批药品拟用注射器的剂量、速率</w:t>
      </w:r>
      <w:r w:rsidRPr="002019F3">
        <w:rPr>
          <w:rFonts w:ascii="Arial" w:cs="Arial"/>
          <w:color w:val="000000"/>
          <w:sz w:val="24"/>
          <w:szCs w:val="24"/>
        </w:rPr>
        <w:t>、路径、及注射方法。剂量通常指定为浓度或体积。</w:t>
      </w:r>
      <w:bookmarkStart w:id="30" w:name="OLE_LINK64"/>
      <w:r w:rsidRPr="002019F3">
        <w:rPr>
          <w:rFonts w:ascii="Arial" w:cs="Arial"/>
          <w:color w:val="000000"/>
          <w:sz w:val="24"/>
          <w:szCs w:val="24"/>
        </w:rPr>
        <w:t>注射</w:t>
      </w:r>
      <w:bookmarkEnd w:id="30"/>
      <w:r w:rsidRPr="002019F3">
        <w:rPr>
          <w:rFonts w:ascii="Arial" w:cs="Arial"/>
          <w:color w:val="000000"/>
          <w:sz w:val="24"/>
          <w:szCs w:val="24"/>
        </w:rPr>
        <w:t>路径包括，皮下</w:t>
      </w:r>
      <w:r w:rsidRPr="002019F3">
        <w:rPr>
          <w:rFonts w:ascii="Arial" w:cs="Arial"/>
          <w:bCs/>
          <w:color w:val="000000"/>
          <w:sz w:val="24"/>
          <w:szCs w:val="24"/>
        </w:rPr>
        <w:t>注射、</w:t>
      </w:r>
      <w:bookmarkStart w:id="31" w:name="OLE_LINK65"/>
      <w:r w:rsidRPr="002019F3">
        <w:rPr>
          <w:rFonts w:ascii="Arial" w:cs="Arial"/>
          <w:bCs/>
          <w:color w:val="000000"/>
          <w:sz w:val="24"/>
          <w:szCs w:val="24"/>
        </w:rPr>
        <w:t>皮内注射</w:t>
      </w:r>
      <w:bookmarkEnd w:id="31"/>
      <w:r w:rsidRPr="002019F3">
        <w:rPr>
          <w:rFonts w:ascii="Arial" w:cs="Arial"/>
          <w:bCs/>
          <w:color w:val="000000"/>
          <w:sz w:val="24"/>
          <w:szCs w:val="24"/>
        </w:rPr>
        <w:t>、肌肉注射或静脉注射。</w:t>
      </w:r>
      <w:r w:rsidRPr="002019F3">
        <w:rPr>
          <w:rFonts w:ascii="Arial" w:cs="Arial"/>
          <w:sz w:val="24"/>
          <w:szCs w:val="24"/>
        </w:rPr>
        <w:t>速率反映手动活塞注射器、</w:t>
      </w:r>
      <w:bookmarkStart w:id="32" w:name="OLE_LINK66"/>
      <w:r w:rsidRPr="002019F3">
        <w:rPr>
          <w:rFonts w:ascii="Arial" w:cs="Arial"/>
          <w:sz w:val="24"/>
          <w:szCs w:val="24"/>
        </w:rPr>
        <w:t>气动</w:t>
      </w:r>
      <w:bookmarkEnd w:id="32"/>
      <w:r w:rsidRPr="002019F3">
        <w:rPr>
          <w:rFonts w:ascii="Arial" w:cs="Arial"/>
          <w:sz w:val="24"/>
          <w:szCs w:val="24"/>
        </w:rPr>
        <w:t>、喷射以及其他力所产生的不同流速。</w:t>
      </w:r>
    </w:p>
    <w:p w:rsidR="00CA4EDE" w:rsidRPr="00763244" w:rsidRDefault="00CA4EDE" w:rsidP="00705554">
      <w:pPr>
        <w:pStyle w:val="a7"/>
        <w:numPr>
          <w:ilvl w:val="0"/>
          <w:numId w:val="2"/>
        </w:numPr>
        <w:spacing w:beforeLines="50" w:afterLines="50" w:line="360" w:lineRule="auto"/>
        <w:ind w:left="0" w:firstLine="480"/>
        <w:jc w:val="both"/>
        <w:rPr>
          <w:rFonts w:ascii="Arial" w:hAnsi="Arial" w:cs="Arial"/>
          <w:sz w:val="24"/>
          <w:szCs w:val="24"/>
        </w:rPr>
      </w:pPr>
      <w:r w:rsidRPr="00763244">
        <w:rPr>
          <w:rFonts w:ascii="Arial" w:cs="Arial"/>
          <w:color w:val="000000"/>
          <w:sz w:val="24"/>
          <w:szCs w:val="24"/>
        </w:rPr>
        <w:t>药品和生物制品的特性和成份符合以及不符合您的注射器材质和性能特点。在某种程度上</w:t>
      </w:r>
      <w:r w:rsidR="00705554">
        <w:rPr>
          <w:rFonts w:ascii="Arial" w:cs="Arial"/>
          <w:color w:val="000000"/>
          <w:sz w:val="24"/>
          <w:szCs w:val="24"/>
        </w:rPr>
        <w:t>美国食品药品管理局</w:t>
      </w:r>
      <w:r w:rsidRPr="00763244">
        <w:rPr>
          <w:rFonts w:ascii="Arial" w:cs="Arial"/>
          <w:color w:val="000000"/>
          <w:sz w:val="24"/>
          <w:szCs w:val="24"/>
        </w:rPr>
        <w:t>使用该信息通知最终器械标签所使用的语言。如果不能确定不符合</w:t>
      </w:r>
      <w:r w:rsidRPr="00763244">
        <w:rPr>
          <w:rFonts w:ascii="Arial" w:cs="Arial"/>
          <w:sz w:val="24"/>
          <w:szCs w:val="24"/>
        </w:rPr>
        <w:t>药品</w:t>
      </w:r>
      <w:r w:rsidRPr="00763244">
        <w:rPr>
          <w:rFonts w:ascii="Arial" w:hAnsi="Arial" w:cs="Arial"/>
          <w:sz w:val="24"/>
          <w:szCs w:val="24"/>
        </w:rPr>
        <w:t>/</w:t>
      </w:r>
      <w:r w:rsidRPr="00763244">
        <w:rPr>
          <w:rFonts w:ascii="Arial" w:cs="Arial"/>
          <w:sz w:val="24"/>
          <w:szCs w:val="24"/>
        </w:rPr>
        <w:t>生物制品的特性，则须提供科学依据说明这些特性未做测试的原因。关于成分注意事项的示例包括，活性及非活性成分、酸碱度、黏度、防腐剂、摩尔渗透压浓度及水基或</w:t>
      </w:r>
      <w:bookmarkStart w:id="33" w:name="OLE_LINK70"/>
      <w:r w:rsidRPr="00763244">
        <w:rPr>
          <w:rFonts w:ascii="Arial" w:cs="Arial"/>
          <w:sz w:val="24"/>
          <w:szCs w:val="24"/>
        </w:rPr>
        <w:t>油基特性</w:t>
      </w:r>
      <w:bookmarkEnd w:id="33"/>
      <w:r w:rsidRPr="00763244">
        <w:rPr>
          <w:rFonts w:ascii="Arial" w:cs="Arial"/>
          <w:sz w:val="24"/>
          <w:szCs w:val="24"/>
        </w:rPr>
        <w:t>。如果您考虑提交</w:t>
      </w:r>
      <w:r w:rsidRPr="00763244">
        <w:rPr>
          <w:rFonts w:ascii="Arial" w:cs="Arial"/>
          <w:color w:val="000000"/>
          <w:sz w:val="24"/>
          <w:szCs w:val="24"/>
        </w:rPr>
        <w:t>通用注射器</w:t>
      </w:r>
      <w:r w:rsidRPr="00763244">
        <w:rPr>
          <w:rFonts w:ascii="Arial" w:cs="Arial"/>
          <w:sz w:val="24"/>
          <w:szCs w:val="24"/>
        </w:rPr>
        <w:t>代表性药品数据（而不是用特定药品或生物制品进行测试），请与</w:t>
      </w:r>
      <w:r w:rsidR="00FC5DF6">
        <w:rPr>
          <w:rFonts w:ascii="Arial" w:cs="Arial"/>
          <w:sz w:val="24"/>
          <w:szCs w:val="24"/>
        </w:rPr>
        <w:t>器械和放射健康中心</w:t>
      </w:r>
      <w:r w:rsidRPr="00763244">
        <w:rPr>
          <w:rFonts w:ascii="Arial" w:cs="Arial"/>
          <w:sz w:val="24"/>
          <w:szCs w:val="24"/>
        </w:rPr>
        <w:t>联系探讨该类代表性测试是否适合你的</w:t>
      </w:r>
      <w:r w:rsidR="00621797" w:rsidRPr="00763244">
        <w:rPr>
          <w:rFonts w:ascii="Arial" w:cs="Arial"/>
          <w:sz w:val="24"/>
          <w:szCs w:val="24"/>
        </w:rPr>
        <w:t>提交内容</w:t>
      </w:r>
      <w:r w:rsidRPr="00763244">
        <w:rPr>
          <w:rFonts w:ascii="Arial" w:cs="Arial"/>
          <w:sz w:val="24"/>
          <w:szCs w:val="24"/>
        </w:rPr>
        <w:t>。（有关</w:t>
      </w:r>
      <w:r w:rsidRPr="00763244">
        <w:rPr>
          <w:rFonts w:ascii="Arial" w:cs="Arial"/>
          <w:color w:val="000000"/>
          <w:sz w:val="24"/>
          <w:szCs w:val="24"/>
        </w:rPr>
        <w:t>通用注射器性能测试的</w:t>
      </w:r>
      <w:r w:rsidRPr="00763244">
        <w:rPr>
          <w:rFonts w:ascii="Arial" w:cs="Arial"/>
          <w:sz w:val="24"/>
          <w:szCs w:val="24"/>
        </w:rPr>
        <w:t>更多信息，请参见第</w:t>
      </w:r>
      <w:r w:rsidRPr="00763244">
        <w:rPr>
          <w:rFonts w:ascii="Arial" w:hAnsi="Arial" w:cs="Arial"/>
          <w:color w:val="000000"/>
          <w:sz w:val="24"/>
          <w:szCs w:val="24"/>
        </w:rPr>
        <w:t>ID</w:t>
      </w:r>
      <w:r w:rsidR="0055624B" w:rsidRPr="00763244">
        <w:rPr>
          <w:rFonts w:ascii="Arial" w:cs="Arial"/>
          <w:sz w:val="24"/>
          <w:szCs w:val="24"/>
        </w:rPr>
        <w:t>部分</w:t>
      </w:r>
      <w:r w:rsidRPr="00763244">
        <w:rPr>
          <w:rFonts w:ascii="Arial" w:cs="Arial"/>
          <w:sz w:val="24"/>
          <w:szCs w:val="24"/>
        </w:rPr>
        <w:t>）</w:t>
      </w:r>
    </w:p>
    <w:p w:rsidR="00CA4EDE" w:rsidRPr="002019F3" w:rsidRDefault="00CA4EDE" w:rsidP="00705554">
      <w:pPr>
        <w:spacing w:beforeLines="50" w:afterLines="50" w:line="360" w:lineRule="auto"/>
        <w:ind w:firstLineChars="200" w:firstLine="480"/>
        <w:jc w:val="both"/>
        <w:rPr>
          <w:rFonts w:ascii="Arial" w:hAnsi="Arial" w:cs="Arial"/>
        </w:rPr>
      </w:pPr>
      <w:r w:rsidRPr="002019F3">
        <w:rPr>
          <w:rFonts w:ascii="Arial" w:hAnsi="Arial" w:cs="Arial"/>
          <w:color w:val="000000"/>
          <w:sz w:val="24"/>
          <w:szCs w:val="24"/>
        </w:rPr>
        <w:t>b</w:t>
      </w:r>
      <w:r w:rsidRPr="002019F3">
        <w:rPr>
          <w:rFonts w:ascii="Arial" w:cs="Arial"/>
          <w:color w:val="000000"/>
          <w:sz w:val="24"/>
          <w:szCs w:val="24"/>
        </w:rPr>
        <w:t>）</w:t>
      </w:r>
      <w:r w:rsidRPr="002019F3">
        <w:rPr>
          <w:rFonts w:ascii="Arial" w:cs="Arial"/>
          <w:color w:val="000000"/>
          <w:sz w:val="24"/>
          <w:szCs w:val="24"/>
          <w:u w:val="single"/>
        </w:rPr>
        <w:t>与某一类</w:t>
      </w:r>
      <w:r w:rsidRPr="002019F3">
        <w:rPr>
          <w:rFonts w:ascii="Arial" w:hAnsi="Arial" w:cs="Arial"/>
          <w:color w:val="000000"/>
          <w:sz w:val="24"/>
          <w:szCs w:val="24"/>
          <w:u w:val="single"/>
        </w:rPr>
        <w:t>/</w:t>
      </w:r>
      <w:r w:rsidRPr="002019F3">
        <w:rPr>
          <w:rFonts w:ascii="Arial" w:cs="Arial"/>
          <w:color w:val="000000"/>
          <w:sz w:val="24"/>
          <w:szCs w:val="24"/>
          <w:u w:val="single"/>
        </w:rPr>
        <w:t>族药品、与某一特定系列药品、或</w:t>
      </w:r>
      <w:r w:rsidRPr="002019F3">
        <w:rPr>
          <w:rFonts w:ascii="Arial" w:cs="Arial"/>
          <w:sz w:val="24"/>
          <w:szCs w:val="24"/>
          <w:u w:val="single"/>
        </w:rPr>
        <w:t>与某一特定药品</w:t>
      </w:r>
      <w:r w:rsidRPr="002019F3">
        <w:rPr>
          <w:rFonts w:ascii="Arial" w:hAnsi="Arial" w:cs="Arial"/>
          <w:sz w:val="24"/>
          <w:szCs w:val="24"/>
          <w:u w:val="single"/>
        </w:rPr>
        <w:t>/</w:t>
      </w:r>
      <w:r w:rsidRPr="002019F3">
        <w:rPr>
          <w:rFonts w:ascii="Arial" w:cs="Arial"/>
          <w:sz w:val="24"/>
          <w:szCs w:val="24"/>
          <w:u w:val="single"/>
        </w:rPr>
        <w:t>生物制品一起使用的注射器</w:t>
      </w:r>
      <w:r w:rsidRPr="002019F3">
        <w:rPr>
          <w:rFonts w:ascii="Arial" w:cs="Arial"/>
          <w:sz w:val="24"/>
          <w:szCs w:val="24"/>
        </w:rPr>
        <w:t>：如果注射器用于注射某一特定药品</w:t>
      </w:r>
      <w:r w:rsidRPr="002019F3">
        <w:rPr>
          <w:rFonts w:ascii="Arial" w:hAnsi="Arial" w:cs="Arial"/>
          <w:sz w:val="24"/>
          <w:szCs w:val="24"/>
        </w:rPr>
        <w:t>/</w:t>
      </w:r>
      <w:r w:rsidRPr="002019F3">
        <w:rPr>
          <w:rFonts w:ascii="Arial" w:cs="Arial"/>
          <w:sz w:val="24"/>
          <w:szCs w:val="24"/>
        </w:rPr>
        <w:t>生物制品、</w:t>
      </w:r>
      <w:r w:rsidRPr="002019F3">
        <w:rPr>
          <w:rFonts w:ascii="Arial" w:cs="Arial"/>
          <w:color w:val="000000"/>
          <w:sz w:val="24"/>
          <w:szCs w:val="24"/>
        </w:rPr>
        <w:t>某一系列药品、或某一类</w:t>
      </w:r>
      <w:r w:rsidRPr="002019F3">
        <w:rPr>
          <w:rFonts w:ascii="Arial" w:hAnsi="Arial" w:cs="Arial"/>
          <w:color w:val="000000"/>
          <w:sz w:val="24"/>
          <w:szCs w:val="24"/>
        </w:rPr>
        <w:t>/</w:t>
      </w:r>
      <w:r w:rsidRPr="002019F3">
        <w:rPr>
          <w:rFonts w:ascii="Arial" w:cs="Arial"/>
          <w:color w:val="000000"/>
          <w:sz w:val="24"/>
          <w:szCs w:val="24"/>
        </w:rPr>
        <w:t>族药品</w:t>
      </w:r>
      <w:r w:rsidR="00A94409" w:rsidRPr="002019F3">
        <w:rPr>
          <w:rStyle w:val="a6"/>
          <w:rFonts w:ascii="Arial" w:hAnsi="Arial" w:cs="Arial"/>
          <w:color w:val="000000"/>
          <w:sz w:val="24"/>
          <w:szCs w:val="24"/>
        </w:rPr>
        <w:footnoteReference w:id="13"/>
      </w:r>
      <w:r w:rsidRPr="002019F3">
        <w:rPr>
          <w:rFonts w:ascii="Arial" w:cs="Arial"/>
          <w:color w:val="000000"/>
          <w:sz w:val="24"/>
          <w:szCs w:val="24"/>
        </w:rPr>
        <w:t>，你的</w:t>
      </w:r>
      <w:r w:rsidR="00621797" w:rsidRPr="002019F3">
        <w:rPr>
          <w:rFonts w:ascii="Arial" w:cs="Arial"/>
          <w:color w:val="000000"/>
          <w:sz w:val="24"/>
          <w:szCs w:val="24"/>
        </w:rPr>
        <w:t>提交内容</w:t>
      </w:r>
      <w:r w:rsidRPr="002019F3">
        <w:rPr>
          <w:rFonts w:ascii="Arial" w:cs="Arial"/>
          <w:color w:val="000000"/>
          <w:sz w:val="24"/>
          <w:szCs w:val="24"/>
        </w:rPr>
        <w:t>应包含以下信息。</w:t>
      </w:r>
    </w:p>
    <w:p w:rsidR="00EA6F6E" w:rsidRDefault="00CA4EDE" w:rsidP="00705554">
      <w:pPr>
        <w:pStyle w:val="a7"/>
        <w:numPr>
          <w:ilvl w:val="0"/>
          <w:numId w:val="11"/>
        </w:numPr>
        <w:spacing w:beforeLines="50" w:afterLines="50" w:line="360" w:lineRule="auto"/>
        <w:ind w:left="0" w:firstLine="480"/>
        <w:jc w:val="both"/>
        <w:rPr>
          <w:rFonts w:ascii="Arial" w:cs="Arial"/>
          <w:sz w:val="24"/>
          <w:szCs w:val="24"/>
        </w:rPr>
      </w:pPr>
      <w:r w:rsidRPr="005A79A2">
        <w:rPr>
          <w:rFonts w:ascii="Arial" w:cs="Arial"/>
          <w:bCs/>
          <w:color w:val="000000"/>
          <w:sz w:val="24"/>
          <w:szCs w:val="24"/>
        </w:rPr>
        <w:t>已获批的注射药品的品牌和</w:t>
      </w:r>
      <w:r w:rsidRPr="005A79A2">
        <w:rPr>
          <w:rFonts w:ascii="Arial" w:hAnsi="Arial" w:cs="Arial"/>
          <w:bCs/>
          <w:color w:val="000000"/>
          <w:sz w:val="24"/>
          <w:szCs w:val="24"/>
        </w:rPr>
        <w:t>/</w:t>
      </w:r>
      <w:r w:rsidRPr="005A79A2">
        <w:rPr>
          <w:rFonts w:ascii="Arial" w:cs="Arial"/>
          <w:bCs/>
          <w:color w:val="000000"/>
          <w:sz w:val="24"/>
          <w:szCs w:val="24"/>
        </w:rPr>
        <w:t>或通用名称及其给药</w:t>
      </w:r>
      <w:r w:rsidRPr="005A79A2">
        <w:rPr>
          <w:rFonts w:ascii="Arial" w:cs="Arial"/>
          <w:color w:val="000000"/>
          <w:sz w:val="24"/>
          <w:szCs w:val="24"/>
        </w:rPr>
        <w:t>标签适应症。在这些情况下，</w:t>
      </w:r>
      <w:r w:rsidR="00705554">
        <w:rPr>
          <w:rFonts w:ascii="Arial" w:cs="Arial"/>
          <w:color w:val="000000"/>
          <w:sz w:val="24"/>
          <w:szCs w:val="24"/>
        </w:rPr>
        <w:t>美国食品药品管理局</w:t>
      </w:r>
      <w:r w:rsidRPr="005A79A2">
        <w:rPr>
          <w:rFonts w:ascii="Arial" w:cs="Arial"/>
          <w:color w:val="000000"/>
          <w:sz w:val="24"/>
          <w:szCs w:val="24"/>
        </w:rPr>
        <w:t>将会考虑目标药品、系列药品、或类</w:t>
      </w:r>
      <w:r w:rsidRPr="005A79A2">
        <w:rPr>
          <w:rFonts w:ascii="Arial" w:hAnsi="Arial" w:cs="Arial"/>
          <w:color w:val="000000"/>
          <w:sz w:val="24"/>
          <w:szCs w:val="24"/>
        </w:rPr>
        <w:t>/</w:t>
      </w:r>
      <w:r w:rsidRPr="005A79A2">
        <w:rPr>
          <w:rFonts w:ascii="Arial" w:cs="Arial"/>
          <w:color w:val="000000"/>
          <w:sz w:val="24"/>
          <w:szCs w:val="24"/>
        </w:rPr>
        <w:t>族药品</w:t>
      </w:r>
      <w:r w:rsidRPr="005A79A2">
        <w:rPr>
          <w:rFonts w:ascii="Arial" w:cs="Arial"/>
          <w:sz w:val="24"/>
          <w:szCs w:val="24"/>
        </w:rPr>
        <w:t>的剂量、速率</w:t>
      </w:r>
      <w:r w:rsidRPr="005A79A2">
        <w:rPr>
          <w:rFonts w:ascii="Arial" w:cs="Arial"/>
          <w:color w:val="000000"/>
          <w:sz w:val="24"/>
          <w:szCs w:val="24"/>
        </w:rPr>
        <w:t>、路径及注射器拟用的注射方法目前是否已获批。我们还建议您的</w:t>
      </w:r>
      <w:r w:rsidR="00621797" w:rsidRPr="005A79A2">
        <w:rPr>
          <w:rFonts w:ascii="Arial" w:cs="Arial"/>
          <w:color w:val="000000"/>
          <w:sz w:val="24"/>
          <w:szCs w:val="24"/>
        </w:rPr>
        <w:t>提交内容</w:t>
      </w:r>
      <w:r w:rsidRPr="005A79A2">
        <w:rPr>
          <w:rFonts w:ascii="Arial" w:cs="Arial"/>
          <w:color w:val="000000"/>
          <w:sz w:val="24"/>
          <w:szCs w:val="24"/>
        </w:rPr>
        <w:t>中包含</w:t>
      </w:r>
      <w:r w:rsidRPr="005A79A2">
        <w:rPr>
          <w:rFonts w:ascii="Arial" w:cs="Arial"/>
          <w:sz w:val="24"/>
          <w:szCs w:val="24"/>
        </w:rPr>
        <w:t>一份最新的药品标签复印件，说明可与你的注射器一起使用的已获批准的药品</w:t>
      </w:r>
      <w:r w:rsidRPr="005A79A2">
        <w:rPr>
          <w:rFonts w:ascii="Arial" w:hAnsi="Arial" w:cs="Arial"/>
          <w:sz w:val="24"/>
          <w:szCs w:val="24"/>
        </w:rPr>
        <w:t>/</w:t>
      </w:r>
      <w:r w:rsidRPr="005A79A2">
        <w:rPr>
          <w:rFonts w:ascii="Arial" w:cs="Arial"/>
          <w:sz w:val="24"/>
          <w:szCs w:val="24"/>
        </w:rPr>
        <w:t>生物制品的类别</w:t>
      </w:r>
      <w:r w:rsidRPr="005A79A2">
        <w:rPr>
          <w:rFonts w:ascii="Arial" w:hAnsi="Arial" w:cs="Arial"/>
          <w:sz w:val="24"/>
          <w:szCs w:val="24"/>
        </w:rPr>
        <w:t>/</w:t>
      </w:r>
      <w:r w:rsidRPr="005A79A2">
        <w:rPr>
          <w:rFonts w:ascii="Arial" w:cs="Arial"/>
          <w:sz w:val="24"/>
          <w:szCs w:val="24"/>
        </w:rPr>
        <w:t>族群。对于某些符合药品特性的范围狭窄的</w:t>
      </w:r>
      <w:r w:rsidRPr="005A79A2">
        <w:rPr>
          <w:rFonts w:ascii="Arial" w:cs="Arial"/>
          <w:color w:val="000000"/>
          <w:sz w:val="24"/>
          <w:szCs w:val="24"/>
        </w:rPr>
        <w:t>系列药品，提供一份系列药品中的一种代表性药品或</w:t>
      </w:r>
      <w:r w:rsidRPr="005A79A2">
        <w:rPr>
          <w:rFonts w:ascii="Arial" w:cs="Arial"/>
          <w:sz w:val="24"/>
          <w:szCs w:val="24"/>
        </w:rPr>
        <w:t>生物制品的</w:t>
      </w:r>
      <w:r w:rsidRPr="005A79A2">
        <w:rPr>
          <w:rFonts w:ascii="Arial" w:cs="Arial"/>
          <w:color w:val="000000"/>
          <w:sz w:val="24"/>
          <w:szCs w:val="24"/>
        </w:rPr>
        <w:t>标签复印件</w:t>
      </w:r>
      <w:r w:rsidRPr="005A79A2">
        <w:rPr>
          <w:rFonts w:ascii="Arial" w:cs="Arial"/>
          <w:sz w:val="24"/>
          <w:szCs w:val="24"/>
        </w:rPr>
        <w:t>。（有关</w:t>
      </w:r>
      <w:r w:rsidRPr="005A79A2">
        <w:rPr>
          <w:rFonts w:ascii="Arial" w:cs="Arial"/>
          <w:color w:val="000000"/>
          <w:sz w:val="24"/>
          <w:szCs w:val="24"/>
        </w:rPr>
        <w:t>这些药品性能测试的</w:t>
      </w:r>
      <w:r w:rsidRPr="005A79A2">
        <w:rPr>
          <w:rFonts w:ascii="Arial" w:cs="Arial"/>
          <w:sz w:val="24"/>
          <w:szCs w:val="24"/>
        </w:rPr>
        <w:t>更多信息，请参见第</w:t>
      </w:r>
      <w:r w:rsidRPr="005A79A2">
        <w:rPr>
          <w:rFonts w:ascii="Arial" w:hAnsi="Arial" w:cs="Arial"/>
          <w:color w:val="000000"/>
          <w:sz w:val="24"/>
          <w:szCs w:val="24"/>
        </w:rPr>
        <w:t>I.E.</w:t>
      </w:r>
      <w:r w:rsidR="0055624B" w:rsidRPr="005A79A2">
        <w:rPr>
          <w:rFonts w:ascii="Arial" w:cs="Arial"/>
          <w:sz w:val="24"/>
          <w:szCs w:val="24"/>
        </w:rPr>
        <w:t>部分</w:t>
      </w:r>
      <w:r w:rsidRPr="005A79A2">
        <w:rPr>
          <w:rFonts w:ascii="Arial" w:cs="Arial"/>
          <w:sz w:val="24"/>
          <w:szCs w:val="24"/>
        </w:rPr>
        <w:t>。有关</w:t>
      </w:r>
      <w:r w:rsidRPr="005A79A2">
        <w:rPr>
          <w:rFonts w:ascii="Arial" w:cs="Arial"/>
          <w:color w:val="000000"/>
          <w:sz w:val="24"/>
          <w:szCs w:val="24"/>
        </w:rPr>
        <w:t>标签的</w:t>
      </w:r>
      <w:r w:rsidRPr="005A79A2">
        <w:rPr>
          <w:rFonts w:ascii="Arial" w:cs="Arial"/>
          <w:sz w:val="24"/>
          <w:szCs w:val="24"/>
        </w:rPr>
        <w:t>更多信息，请参见第</w:t>
      </w:r>
      <w:r w:rsidRPr="005A79A2">
        <w:rPr>
          <w:rFonts w:ascii="Arial" w:hAnsi="Arial" w:cs="Arial"/>
          <w:color w:val="000000"/>
          <w:sz w:val="24"/>
          <w:szCs w:val="24"/>
        </w:rPr>
        <w:t>I.H.</w:t>
      </w:r>
      <w:r w:rsidR="0055624B" w:rsidRPr="005A79A2">
        <w:rPr>
          <w:rFonts w:ascii="Arial" w:cs="Arial"/>
          <w:sz w:val="24"/>
          <w:szCs w:val="24"/>
        </w:rPr>
        <w:t>部分</w:t>
      </w:r>
      <w:r w:rsidRPr="005A79A2">
        <w:rPr>
          <w:rFonts w:ascii="Arial" w:cs="Arial"/>
          <w:sz w:val="24"/>
          <w:szCs w:val="24"/>
        </w:rPr>
        <w:t>。）</w:t>
      </w:r>
    </w:p>
    <w:p w:rsidR="00EA6F6E" w:rsidRDefault="00EA6F6E" w:rsidP="006907A2">
      <w:pPr>
        <w:widowControl/>
        <w:autoSpaceDE/>
        <w:autoSpaceDN/>
        <w:adjustRightInd/>
        <w:rPr>
          <w:rFonts w:ascii="Arial" w:cs="Arial"/>
          <w:sz w:val="24"/>
          <w:szCs w:val="24"/>
        </w:rPr>
      </w:pPr>
      <w:r>
        <w:rPr>
          <w:rFonts w:ascii="Arial" w:cs="Arial"/>
          <w:sz w:val="24"/>
          <w:szCs w:val="24"/>
        </w:rPr>
        <w:br w:type="page"/>
      </w:r>
    </w:p>
    <w:p w:rsidR="00CA4EDE" w:rsidRPr="002019F3" w:rsidRDefault="00CA4EDE" w:rsidP="00705554">
      <w:pPr>
        <w:spacing w:beforeLines="50" w:afterLines="50" w:line="360" w:lineRule="auto"/>
        <w:ind w:firstLineChars="200" w:firstLine="482"/>
        <w:jc w:val="both"/>
        <w:rPr>
          <w:rFonts w:ascii="Arial" w:eastAsiaTheme="minorEastAsia" w:hAnsi="Arial" w:cs="Arial"/>
          <w:sz w:val="24"/>
          <w:szCs w:val="24"/>
        </w:rPr>
      </w:pPr>
      <w:r w:rsidRPr="002019F3">
        <w:rPr>
          <w:rFonts w:ascii="Arial" w:eastAsiaTheme="minorEastAsia" w:hAnsi="Arial" w:cs="Arial"/>
          <w:b/>
          <w:bCs/>
          <w:color w:val="000000"/>
          <w:sz w:val="24"/>
          <w:szCs w:val="24"/>
        </w:rPr>
        <w:lastRenderedPageBreak/>
        <w:t>•</w:t>
      </w:r>
      <w:r w:rsidRPr="002019F3">
        <w:rPr>
          <w:rFonts w:ascii="Arial" w:eastAsiaTheme="minorEastAsia" w:hAnsi="Arial" w:cs="Arial"/>
          <w:b/>
          <w:bCs/>
          <w:color w:val="000000"/>
          <w:sz w:val="24"/>
          <w:szCs w:val="24"/>
        </w:rPr>
        <w:tab/>
      </w:r>
      <w:r w:rsidRPr="002019F3">
        <w:rPr>
          <w:rFonts w:ascii="Arial" w:eastAsiaTheme="minorEastAsia" w:hAnsiTheme="minorEastAsia" w:cs="Arial"/>
          <w:sz w:val="24"/>
          <w:szCs w:val="24"/>
        </w:rPr>
        <w:t>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生物制品目前已获批上市的文件，其可用与注射器的必要配置中。</w:t>
      </w:r>
    </w:p>
    <w:p w:rsidR="006B3EB5" w:rsidRPr="002019F3" w:rsidRDefault="006B3EB5" w:rsidP="006907A2">
      <w:pPr>
        <w:spacing w:before="50" w:after="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t>如果你计划将你的注射器与未获批准的药品或生物制品一起使用，或者以新的路径、剂量、速率或注射方法与已获批准的药品或生物制品一起使用，相关中心将进行上市前</w:t>
      </w:r>
      <w:r w:rsidR="001341CA" w:rsidRPr="002019F3">
        <w:rPr>
          <w:rFonts w:ascii="Arial" w:eastAsiaTheme="minorEastAsia" w:hAnsiTheme="minorEastAsia" w:cs="Arial"/>
          <w:sz w:val="24"/>
          <w:szCs w:val="24"/>
        </w:rPr>
        <w:t>审查</w:t>
      </w:r>
      <w:r w:rsidRPr="002019F3">
        <w:rPr>
          <w:rFonts w:ascii="Arial" w:eastAsiaTheme="minorEastAsia" w:hAnsiTheme="minorEastAsia" w:cs="Arial"/>
          <w:sz w:val="24"/>
          <w:szCs w:val="24"/>
        </w:rPr>
        <w:t>，确定药品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生物制品的必要数据、未获批药品的适当</w:t>
      </w:r>
      <w:r w:rsidR="00621797" w:rsidRPr="002019F3">
        <w:rPr>
          <w:rFonts w:ascii="Arial" w:eastAsiaTheme="minorEastAsia" w:hAnsiTheme="minorEastAsia" w:cs="Arial"/>
          <w:sz w:val="24"/>
          <w:szCs w:val="24"/>
        </w:rPr>
        <w:t>提交内容</w:t>
      </w:r>
      <w:r w:rsidRPr="002019F3">
        <w:rPr>
          <w:rFonts w:ascii="Arial" w:eastAsiaTheme="minorEastAsia" w:hAnsiTheme="minorEastAsia" w:cs="Arial"/>
          <w:sz w:val="24"/>
          <w:szCs w:val="24"/>
        </w:rPr>
        <w:t>类型及注射器。</w:t>
      </w:r>
      <w:r w:rsidRPr="002019F3">
        <w:rPr>
          <w:rStyle w:val="a6"/>
          <w:rFonts w:ascii="Arial" w:eastAsiaTheme="minorEastAsia" w:hAnsi="Arial" w:cs="Arial"/>
          <w:sz w:val="24"/>
          <w:szCs w:val="24"/>
        </w:rPr>
        <w:footnoteReference w:id="14"/>
      </w:r>
      <w:r w:rsidRPr="002019F3">
        <w:rPr>
          <w:rFonts w:ascii="Arial" w:eastAsiaTheme="minorEastAsia" w:hAnsiTheme="minorEastAsia" w:cs="Arial"/>
          <w:sz w:val="24"/>
          <w:szCs w:val="24"/>
        </w:rPr>
        <w:t>我们建议您与</w:t>
      </w:r>
      <w:r w:rsidR="00D32757"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bCs/>
          <w:iCs/>
          <w:color w:val="000000"/>
          <w:sz w:val="24"/>
          <w:szCs w:val="24"/>
        </w:rPr>
        <w:t>办公室联系获取更多信息以确定领导中心。</w:t>
      </w:r>
      <w:r w:rsidRPr="002019F3">
        <w:rPr>
          <w:rStyle w:val="a6"/>
          <w:rFonts w:ascii="Arial" w:eastAsiaTheme="minorEastAsia" w:hAnsi="Arial" w:cs="Arial"/>
          <w:sz w:val="24"/>
          <w:szCs w:val="24"/>
        </w:rPr>
        <w:footnoteReference w:id="15"/>
      </w:r>
    </w:p>
    <w:p w:rsidR="006B3EB5" w:rsidRPr="002019F3" w:rsidRDefault="006B3EB5" w:rsidP="006907A2">
      <w:pPr>
        <w:spacing w:before="50" w:after="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如果您向制药公司提供注射器（或实体，例如其他市场应用持有者），进行进一步生产、预填充或</w:t>
      </w:r>
      <w:r w:rsidRPr="002019F3">
        <w:rPr>
          <w:rFonts w:ascii="Arial" w:eastAsiaTheme="minorEastAsia" w:hAnsiTheme="minorEastAsia" w:cs="Arial"/>
          <w:sz w:val="24"/>
          <w:szCs w:val="24"/>
        </w:rPr>
        <w:t>组合包装，并且希望对注射器信息予以保密，</w:t>
      </w:r>
      <w:r w:rsidRPr="002019F3">
        <w:rPr>
          <w:rFonts w:ascii="Arial" w:eastAsiaTheme="minorEastAsia" w:hAnsiTheme="minorEastAsia" w:cs="Arial"/>
          <w:color w:val="000000"/>
          <w:sz w:val="24"/>
          <w:szCs w:val="24"/>
        </w:rPr>
        <w:t>您</w:t>
      </w:r>
      <w:r w:rsidRPr="002019F3">
        <w:rPr>
          <w:rFonts w:ascii="Arial" w:eastAsiaTheme="minorEastAsia" w:hAnsiTheme="minorEastAsia" w:cs="Arial"/>
          <w:sz w:val="24"/>
          <w:szCs w:val="24"/>
        </w:rPr>
        <w:t>可以</w:t>
      </w:r>
      <w:r w:rsidRPr="002019F3">
        <w:rPr>
          <w:rFonts w:ascii="Arial" w:eastAsiaTheme="minorEastAsia" w:hAnsiTheme="minorEastAsia" w:cs="Arial"/>
          <w:color w:val="000000"/>
          <w:sz w:val="24"/>
          <w:szCs w:val="24"/>
        </w:rPr>
        <w:t>在提交给</w:t>
      </w:r>
      <w:r w:rsidR="00FC5DF6">
        <w:rPr>
          <w:rFonts w:ascii="Arial" w:eastAsiaTheme="minorEastAsia" w:hAnsiTheme="minorEastAsia" w:cs="Arial"/>
          <w:color w:val="000000"/>
          <w:sz w:val="24"/>
          <w:szCs w:val="24"/>
        </w:rPr>
        <w:t>器械和放射健康中心</w:t>
      </w:r>
      <w:r w:rsidRPr="002019F3">
        <w:rPr>
          <w:rFonts w:ascii="Arial" w:eastAsiaTheme="minorEastAsia" w:hAnsiTheme="minorEastAsia" w:cs="Arial"/>
          <w:color w:val="000000"/>
          <w:sz w:val="24"/>
          <w:szCs w:val="24"/>
        </w:rPr>
        <w:t>的</w:t>
      </w:r>
      <w:bookmarkStart w:id="34" w:name="OLE_LINK79"/>
      <w:r w:rsidRPr="002019F3">
        <w:rPr>
          <w:rFonts w:ascii="Arial" w:eastAsiaTheme="minorEastAsia" w:hAnsiTheme="minorEastAsia" w:cs="Arial"/>
          <w:color w:val="000000"/>
          <w:sz w:val="24"/>
          <w:szCs w:val="24"/>
        </w:rPr>
        <w:t>器械主文档</w:t>
      </w:r>
      <w:bookmarkEnd w:id="34"/>
      <w:r w:rsidRPr="002019F3">
        <w:rPr>
          <w:rFonts w:ascii="Arial" w:eastAsiaTheme="minorEastAsia" w:hAnsiTheme="minorEastAsia" w:cs="Arial"/>
          <w:color w:val="000000"/>
          <w:sz w:val="24"/>
          <w:szCs w:val="24"/>
        </w:rPr>
        <w:t>中</w:t>
      </w:r>
      <w:r w:rsidRPr="002019F3">
        <w:rPr>
          <w:rFonts w:ascii="Arial" w:eastAsiaTheme="minorEastAsia" w:hAnsiTheme="minorEastAsia" w:cs="Arial"/>
          <w:sz w:val="24"/>
          <w:szCs w:val="24"/>
        </w:rPr>
        <w:t>向</w:t>
      </w:r>
      <w:r w:rsidR="00705554">
        <w:rPr>
          <w:rFonts w:ascii="Arial" w:eastAsiaTheme="minorEastAsia" w:hAnsiTheme="minorEastAsia" w:cs="Arial"/>
          <w:color w:val="000000"/>
          <w:sz w:val="24"/>
          <w:szCs w:val="24"/>
        </w:rPr>
        <w:t>美国食品药品管理局</w:t>
      </w:r>
      <w:r w:rsidRPr="002019F3">
        <w:rPr>
          <w:rFonts w:ascii="Arial" w:eastAsiaTheme="minorEastAsia" w:hAnsiTheme="minorEastAsia" w:cs="Arial"/>
          <w:color w:val="000000"/>
          <w:sz w:val="24"/>
          <w:szCs w:val="24"/>
        </w:rPr>
        <w:t>提供这些注射器的专利信息。在这同时，还应向其他正在进行额外生产步骤或依赖您提供信息的公司</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应用持有者提供授权书。</w:t>
      </w:r>
      <w:r w:rsidRPr="002019F3">
        <w:rPr>
          <w:rStyle w:val="a6"/>
          <w:rFonts w:ascii="Arial" w:eastAsiaTheme="minorEastAsia" w:hAnsi="Arial" w:cs="Arial"/>
          <w:color w:val="000000"/>
          <w:sz w:val="24"/>
          <w:szCs w:val="24"/>
        </w:rPr>
        <w:footnoteReference w:id="16"/>
      </w:r>
      <w:r w:rsidRPr="002019F3">
        <w:rPr>
          <w:rFonts w:ascii="Arial" w:eastAsiaTheme="minorEastAsia" w:hAnsiTheme="minorEastAsia" w:cs="Arial"/>
          <w:color w:val="000000"/>
          <w:sz w:val="24"/>
          <w:szCs w:val="24"/>
        </w:rPr>
        <w:t>然后，其他这些公司会在提交自己的上市申请时（例如，</w:t>
      </w:r>
      <w:r w:rsidRPr="002019F3">
        <w:rPr>
          <w:rFonts w:ascii="Arial" w:eastAsiaTheme="minorEastAsia" w:hAnsiTheme="minorEastAsia" w:cs="Arial"/>
          <w:sz w:val="24"/>
          <w:szCs w:val="24"/>
        </w:rPr>
        <w:t>新药上市申请</w:t>
      </w:r>
      <w:r w:rsidRPr="002019F3">
        <w:rPr>
          <w:rFonts w:ascii="Arial" w:eastAsiaTheme="minorEastAsia" w:hAnsi="Arial" w:cs="Arial"/>
          <w:color w:val="000000"/>
          <w:sz w:val="24"/>
          <w:szCs w:val="24"/>
        </w:rPr>
        <w:t>/</w:t>
      </w:r>
      <w:r w:rsidRPr="002019F3">
        <w:rPr>
          <w:rFonts w:ascii="Arial" w:eastAsiaTheme="minorEastAsia" w:hAnsiTheme="minorEastAsia" w:cs="Arial"/>
          <w:sz w:val="24"/>
          <w:szCs w:val="24"/>
        </w:rPr>
        <w:t>生物制品许可申请</w:t>
      </w:r>
      <w:r w:rsidRPr="002019F3">
        <w:rPr>
          <w:rFonts w:ascii="Arial" w:eastAsiaTheme="minorEastAsia" w:hAnsiTheme="minorEastAsia" w:cs="Arial"/>
          <w:color w:val="000000"/>
          <w:sz w:val="24"/>
          <w:szCs w:val="24"/>
        </w:rPr>
        <w:t>）参考你的器械主文档中的信息。对于预填充的注射器及与</w:t>
      </w:r>
      <w:r w:rsidRPr="002019F3">
        <w:rPr>
          <w:rFonts w:ascii="Arial" w:eastAsiaTheme="minorEastAsia" w:hAnsiTheme="minorEastAsia" w:cs="Arial"/>
          <w:sz w:val="24"/>
          <w:szCs w:val="24"/>
        </w:rPr>
        <w:t>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生物制品组合包装的</w:t>
      </w:r>
      <w:r w:rsidRPr="002019F3">
        <w:rPr>
          <w:rFonts w:ascii="Arial" w:eastAsiaTheme="minorEastAsia" w:hAnsiTheme="minorEastAsia" w:cs="Arial"/>
          <w:color w:val="000000"/>
          <w:sz w:val="24"/>
          <w:szCs w:val="24"/>
        </w:rPr>
        <w:t>注射器，上市申请中需确定将会进行预填充和</w:t>
      </w:r>
      <w:r w:rsidRPr="002019F3">
        <w:rPr>
          <w:rFonts w:ascii="Arial" w:eastAsiaTheme="minorEastAsia" w:hAnsiTheme="minorEastAsia" w:cs="Arial"/>
          <w:sz w:val="24"/>
          <w:szCs w:val="24"/>
        </w:rPr>
        <w:t>组合包装的申请持有者</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生产商</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供货商，以及生产最终的上市成品</w:t>
      </w:r>
      <w:r w:rsidR="001F5C98" w:rsidRPr="002019F3">
        <w:rPr>
          <w:rFonts w:ascii="Arial" w:eastAsiaTheme="minorEastAsia" w:hAnsiTheme="minorEastAsia" w:cs="Arial"/>
          <w:color w:val="000000"/>
          <w:sz w:val="24"/>
          <w:szCs w:val="24"/>
        </w:rPr>
        <w:t>药品</w:t>
      </w:r>
      <w:r w:rsidRPr="002019F3">
        <w:rPr>
          <w:rFonts w:ascii="Arial" w:eastAsiaTheme="minorEastAsia" w:hAnsiTheme="minorEastAsia" w:cs="Arial"/>
          <w:color w:val="000000"/>
          <w:sz w:val="24"/>
          <w:szCs w:val="24"/>
        </w:rPr>
        <w:t>的生产步骤。更多程序信息，参见第</w:t>
      </w:r>
      <w:r w:rsidRPr="002019F3">
        <w:rPr>
          <w:rFonts w:ascii="Arial" w:eastAsiaTheme="minorEastAsia" w:hAnsi="Arial" w:cs="Arial"/>
          <w:color w:val="000000"/>
          <w:sz w:val="24"/>
          <w:szCs w:val="24"/>
        </w:rPr>
        <w:t>III</w:t>
      </w:r>
      <w:r w:rsidR="0055624B" w:rsidRPr="002019F3">
        <w:rPr>
          <w:rFonts w:ascii="Arial" w:eastAsiaTheme="minorEastAsia" w:hAnsiTheme="minorEastAsia" w:cs="Arial"/>
          <w:color w:val="000000"/>
          <w:sz w:val="24"/>
          <w:szCs w:val="24"/>
        </w:rPr>
        <w:t>部分</w:t>
      </w:r>
      <w:r w:rsidRPr="002019F3">
        <w:rPr>
          <w:rFonts w:ascii="Arial" w:eastAsiaTheme="minorEastAsia" w:hAnsiTheme="minorEastAsia" w:cs="Arial"/>
          <w:color w:val="000000"/>
          <w:sz w:val="24"/>
          <w:szCs w:val="24"/>
        </w:rPr>
        <w:t>。</w:t>
      </w:r>
    </w:p>
    <w:p w:rsidR="006B3EB5" w:rsidRPr="002019F3" w:rsidRDefault="006B3EB5" w:rsidP="006907A2">
      <w:pPr>
        <w:pStyle w:val="1"/>
        <w:shd w:val="clear" w:color="auto" w:fill="auto"/>
        <w:spacing w:before="240" w:after="240"/>
        <w:ind w:leftChars="0" w:left="0"/>
        <w:rPr>
          <w:rFonts w:ascii="Arial" w:hAnsi="Arial" w:cs="Arial"/>
          <w:b w:val="0"/>
          <w:sz w:val="24"/>
          <w:szCs w:val="24"/>
        </w:rPr>
      </w:pPr>
      <w:bookmarkStart w:id="35" w:name="_Toc497992340"/>
      <w:r w:rsidRPr="002019F3">
        <w:rPr>
          <w:rFonts w:ascii="Arial" w:hAnsi="Arial" w:cs="Arial"/>
          <w:sz w:val="24"/>
          <w:szCs w:val="24"/>
        </w:rPr>
        <w:t xml:space="preserve">B. </w:t>
      </w:r>
      <w:r w:rsidRPr="002019F3">
        <w:rPr>
          <w:rFonts w:ascii="Arial" w:cs="Arial"/>
          <w:sz w:val="24"/>
          <w:szCs w:val="24"/>
        </w:rPr>
        <w:t>设计特点</w:t>
      </w:r>
      <w:bookmarkEnd w:id="35"/>
    </w:p>
    <w:p w:rsidR="00ED583D" w:rsidRDefault="006B3EB5" w:rsidP="00705554">
      <w:pPr>
        <w:spacing w:beforeLines="50" w:afterLines="50" w:line="360" w:lineRule="auto"/>
        <w:ind w:firstLineChars="200" w:firstLine="480"/>
        <w:jc w:val="both"/>
        <w:rPr>
          <w:rFonts w:ascii="Arial" w:cs="Arial"/>
          <w:color w:val="000000"/>
          <w:sz w:val="24"/>
          <w:szCs w:val="24"/>
        </w:rPr>
      </w:pPr>
      <w:r w:rsidRPr="002019F3">
        <w:rPr>
          <w:rFonts w:ascii="Arial" w:eastAsiaTheme="minorEastAsia" w:hAnsiTheme="minorEastAsia" w:cs="Arial"/>
          <w:color w:val="000000"/>
          <w:sz w:val="24"/>
          <w:szCs w:val="24"/>
        </w:rPr>
        <w:t>考虑到确保这些药品安全性及有效利用性，设计特点包含了注射器的技术规范、可注射药品的特性、注射器配置（例如，通用的、预填充了的或组合包装的）及人为因素。在依据</w:t>
      </w:r>
      <w:r w:rsidRPr="002019F3">
        <w:rPr>
          <w:rFonts w:ascii="Arial" w:eastAsiaTheme="minorEastAsia" w:hAnsi="Arial" w:cs="Arial"/>
          <w:color w:val="000000"/>
          <w:sz w:val="24"/>
          <w:szCs w:val="24"/>
        </w:rPr>
        <w:t>510</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color w:val="000000"/>
          <w:sz w:val="24"/>
          <w:szCs w:val="24"/>
        </w:rPr>
        <w:t>）提交通用器械时，下述第</w:t>
      </w:r>
      <w:r w:rsidRPr="002019F3">
        <w:rPr>
          <w:rFonts w:ascii="Arial" w:eastAsiaTheme="minorEastAsia" w:hAnsi="Arial" w:cs="Arial"/>
          <w:color w:val="000000"/>
          <w:sz w:val="24"/>
          <w:szCs w:val="24"/>
        </w:rPr>
        <w:t>I.B.1-6</w:t>
      </w:r>
      <w:r w:rsidR="0055624B" w:rsidRPr="002019F3">
        <w:rPr>
          <w:rFonts w:ascii="Arial" w:eastAsiaTheme="minorEastAsia" w:hAnsiTheme="minorEastAsia" w:cs="Arial"/>
          <w:color w:val="000000"/>
          <w:sz w:val="24"/>
          <w:szCs w:val="24"/>
        </w:rPr>
        <w:t>部分</w:t>
      </w:r>
      <w:r w:rsidRPr="002019F3">
        <w:rPr>
          <w:rFonts w:ascii="Arial" w:eastAsiaTheme="minorEastAsia" w:hAnsiTheme="minorEastAsia" w:cs="Arial"/>
          <w:color w:val="000000"/>
          <w:sz w:val="24"/>
          <w:szCs w:val="24"/>
        </w:rPr>
        <w:t>的设计信息应与上市前通知已获批准的器械进行比较</w:t>
      </w:r>
      <w:r w:rsidRPr="002019F3">
        <w:rPr>
          <w:rFonts w:ascii="Arial" w:cs="Arial"/>
          <w:color w:val="000000"/>
          <w:sz w:val="24"/>
          <w:szCs w:val="24"/>
        </w:rPr>
        <w:t>。</w:t>
      </w:r>
    </w:p>
    <w:p w:rsidR="00ED583D" w:rsidRDefault="00ED583D" w:rsidP="006907A2">
      <w:pPr>
        <w:widowControl/>
        <w:autoSpaceDE/>
        <w:autoSpaceDN/>
        <w:adjustRightInd/>
        <w:rPr>
          <w:rFonts w:ascii="Arial" w:cs="Arial"/>
          <w:color w:val="000000"/>
          <w:sz w:val="24"/>
          <w:szCs w:val="24"/>
        </w:rPr>
      </w:pPr>
      <w:r>
        <w:rPr>
          <w:rFonts w:ascii="Arial" w:cs="Arial"/>
          <w:color w:val="000000"/>
          <w:sz w:val="24"/>
          <w:szCs w:val="24"/>
        </w:rPr>
        <w:br w:type="page"/>
      </w:r>
    </w:p>
    <w:p w:rsidR="006B3EB5" w:rsidRPr="002019F3" w:rsidRDefault="006B3EB5" w:rsidP="00705554">
      <w:pPr>
        <w:spacing w:beforeLines="50" w:afterLines="50" w:line="360" w:lineRule="auto"/>
        <w:jc w:val="both"/>
        <w:rPr>
          <w:rFonts w:ascii="Arial" w:eastAsiaTheme="minorEastAsia" w:hAnsi="Arial" w:cs="Arial"/>
        </w:rPr>
      </w:pPr>
      <w:r w:rsidRPr="002019F3">
        <w:rPr>
          <w:rFonts w:ascii="Arial" w:eastAsiaTheme="minorEastAsia" w:hAnsi="Arial" w:cs="Arial"/>
          <w:b/>
          <w:bCs/>
          <w:color w:val="000000"/>
          <w:sz w:val="24"/>
          <w:szCs w:val="24"/>
        </w:rPr>
        <w:lastRenderedPageBreak/>
        <w:t xml:space="preserve">1. </w:t>
      </w:r>
      <w:r w:rsidRPr="002019F3">
        <w:rPr>
          <w:rFonts w:ascii="Arial" w:eastAsiaTheme="minorEastAsia" w:hAnsiTheme="minorEastAsia" w:cs="Arial"/>
          <w:b/>
          <w:bCs/>
          <w:color w:val="000000"/>
          <w:sz w:val="24"/>
          <w:szCs w:val="24"/>
        </w:rPr>
        <w:t>与现有给药方法比较</w:t>
      </w:r>
    </w:p>
    <w:p w:rsidR="006B3EB5" w:rsidRPr="002019F3" w:rsidRDefault="006B3EB5" w:rsidP="00705554">
      <w:pPr>
        <w:spacing w:beforeLines="50" w:after="50" w:line="360" w:lineRule="auto"/>
        <w:ind w:firstLineChars="200" w:firstLine="480"/>
        <w:jc w:val="both"/>
        <w:rPr>
          <w:rFonts w:ascii="Arial" w:eastAsiaTheme="minorEastAsia" w:hAnsi="Arial" w:cs="Arial"/>
          <w:sz w:val="24"/>
          <w:szCs w:val="24"/>
        </w:rPr>
      </w:pPr>
      <w:r w:rsidRPr="002019F3">
        <w:rPr>
          <w:rFonts w:ascii="Arial" w:eastAsiaTheme="minorEastAsia" w:hAnsiTheme="minorEastAsia" w:cs="Arial"/>
          <w:sz w:val="24"/>
          <w:szCs w:val="24"/>
        </w:rPr>
        <w:t>为便于注射器的监管</w:t>
      </w:r>
      <w:r w:rsidR="001341CA" w:rsidRPr="002019F3">
        <w:rPr>
          <w:rFonts w:ascii="Arial" w:eastAsiaTheme="minorEastAsia" w:hAnsiTheme="minorEastAsia" w:cs="Arial"/>
          <w:sz w:val="24"/>
          <w:szCs w:val="24"/>
        </w:rPr>
        <w:t>审查</w:t>
      </w:r>
      <w:r w:rsidRPr="002019F3">
        <w:rPr>
          <w:rFonts w:ascii="Arial" w:eastAsiaTheme="minorEastAsia" w:hAnsiTheme="minorEastAsia" w:cs="Arial"/>
          <w:sz w:val="24"/>
          <w:szCs w:val="24"/>
        </w:rPr>
        <w:t>，生产商可将其注射器的各种设计特点与类似合法销售的产品进行比较。依据注射器的使用和监管办法不同，比较的目的不尽相同。</w:t>
      </w:r>
    </w:p>
    <w:p w:rsidR="006B3EB5" w:rsidRPr="002019F3" w:rsidRDefault="006B3EB5" w:rsidP="00705554">
      <w:p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Arial" w:cs="Arial"/>
          <w:color w:val="000000"/>
          <w:sz w:val="24"/>
          <w:szCs w:val="24"/>
        </w:rPr>
        <w:t>a</w:t>
      </w:r>
      <w:r w:rsidRPr="002019F3">
        <w:rPr>
          <w:rFonts w:ascii="Arial" w:eastAsiaTheme="minorEastAsia" w:hAnsiTheme="minorEastAsia" w:cs="Arial"/>
          <w:color w:val="000000"/>
          <w:sz w:val="24"/>
          <w:szCs w:val="24"/>
        </w:rPr>
        <w:t>）</w:t>
      </w:r>
      <w:r w:rsidRPr="002019F3">
        <w:rPr>
          <w:rFonts w:ascii="Arial" w:eastAsiaTheme="minorEastAsia" w:hAnsiTheme="minorEastAsia" w:cs="Arial"/>
          <w:color w:val="000000"/>
          <w:sz w:val="24"/>
          <w:szCs w:val="24"/>
          <w:u w:val="single"/>
        </w:rPr>
        <w:t>通用注射器（</w:t>
      </w:r>
      <w:r w:rsidRPr="002019F3">
        <w:rPr>
          <w:rFonts w:ascii="Arial" w:eastAsiaTheme="minorEastAsia" w:hAnsi="Arial" w:cs="Arial"/>
          <w:color w:val="000000"/>
          <w:sz w:val="24"/>
          <w:szCs w:val="24"/>
          <w:u w:val="single"/>
        </w:rPr>
        <w:t>510</w:t>
      </w:r>
      <w:r w:rsidRPr="002019F3">
        <w:rPr>
          <w:rFonts w:ascii="Arial" w:eastAsiaTheme="minorEastAsia" w:hAnsiTheme="minorEastAsia" w:cs="Arial"/>
          <w:color w:val="000000"/>
          <w:sz w:val="24"/>
          <w:szCs w:val="24"/>
          <w:u w:val="single"/>
        </w:rPr>
        <w:t>（</w:t>
      </w:r>
      <w:r w:rsidRPr="002019F3">
        <w:rPr>
          <w:rFonts w:ascii="Arial" w:eastAsiaTheme="minorEastAsia" w:hAnsi="Arial" w:cs="Arial"/>
          <w:color w:val="000000"/>
          <w:sz w:val="24"/>
          <w:szCs w:val="24"/>
          <w:u w:val="single"/>
        </w:rPr>
        <w:t>k</w:t>
      </w:r>
      <w:r w:rsidRPr="002019F3">
        <w:rPr>
          <w:rFonts w:ascii="Arial" w:eastAsiaTheme="minorEastAsia" w:hAnsiTheme="minorEastAsia" w:cs="Arial"/>
          <w:color w:val="000000"/>
          <w:sz w:val="24"/>
          <w:szCs w:val="24"/>
          <w:u w:val="single"/>
        </w:rPr>
        <w:t>）</w:t>
      </w:r>
      <w:r w:rsidRPr="002019F3">
        <w:rPr>
          <w:rFonts w:ascii="Arial" w:eastAsiaTheme="minorEastAsia" w:hAnsiTheme="minorEastAsia" w:cs="Arial"/>
          <w:sz w:val="24"/>
          <w:szCs w:val="24"/>
          <w:u w:val="single"/>
        </w:rPr>
        <w:t>办法</w:t>
      </w:r>
      <w:r w:rsidRPr="002019F3">
        <w:rPr>
          <w:rFonts w:ascii="Arial" w:eastAsiaTheme="minorEastAsia" w:hAnsiTheme="minorEastAsia" w:cs="Arial"/>
          <w:color w:val="000000"/>
          <w:sz w:val="24"/>
          <w:szCs w:val="24"/>
          <w:u w:val="single"/>
        </w:rPr>
        <w:t>）：</w:t>
      </w:r>
    </w:p>
    <w:p w:rsidR="006B3EB5" w:rsidRPr="002019F3" w:rsidRDefault="006B3EB5" w:rsidP="00705554">
      <w:pPr>
        <w:spacing w:beforeLines="50" w:afterLines="50" w:line="360" w:lineRule="auto"/>
        <w:ind w:firstLineChars="200" w:firstLine="480"/>
        <w:jc w:val="both"/>
        <w:rPr>
          <w:rFonts w:ascii="Arial" w:eastAsiaTheme="minorEastAsia" w:hAnsi="Arial" w:cs="Arial"/>
          <w:sz w:val="24"/>
          <w:szCs w:val="24"/>
        </w:rPr>
      </w:pPr>
      <w:r w:rsidRPr="002019F3">
        <w:rPr>
          <w:rFonts w:ascii="Arial" w:eastAsiaTheme="minorEastAsia" w:hAnsi="Arial" w:cs="Arial"/>
          <w:color w:val="000000"/>
          <w:sz w:val="24"/>
          <w:szCs w:val="24"/>
        </w:rPr>
        <w:t>510</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color w:val="000000"/>
          <w:sz w:val="24"/>
          <w:szCs w:val="24"/>
        </w:rPr>
        <w:t>）</w:t>
      </w:r>
      <w:r w:rsidRPr="002019F3">
        <w:rPr>
          <w:rFonts w:ascii="Arial" w:eastAsiaTheme="minorEastAsia" w:hAnsiTheme="minorEastAsia" w:cs="Arial"/>
          <w:sz w:val="24"/>
          <w:szCs w:val="24"/>
        </w:rPr>
        <w:t>上市办法要求提供与合法销售的</w:t>
      </w:r>
      <w:r w:rsidRPr="002019F3">
        <w:rPr>
          <w:rFonts w:ascii="Arial" w:eastAsiaTheme="minorEastAsia" w:hAnsiTheme="minorEastAsia" w:cs="Arial"/>
          <w:color w:val="000000"/>
          <w:sz w:val="24"/>
          <w:szCs w:val="24"/>
        </w:rPr>
        <w:t>上市前通知已获批准的</w:t>
      </w:r>
      <w:r w:rsidRPr="002019F3">
        <w:rPr>
          <w:rFonts w:ascii="Arial" w:eastAsiaTheme="minorEastAsia" w:hAnsiTheme="minorEastAsia" w:cs="Arial"/>
          <w:sz w:val="24"/>
          <w:szCs w:val="24"/>
        </w:rPr>
        <w:t>注射器</w:t>
      </w:r>
      <w:r w:rsidRPr="002019F3">
        <w:rPr>
          <w:rStyle w:val="a6"/>
          <w:rFonts w:ascii="Arial" w:eastAsiaTheme="minorEastAsia" w:hAnsi="Arial" w:cs="Arial"/>
          <w:sz w:val="24"/>
          <w:szCs w:val="24"/>
        </w:rPr>
        <w:footnoteReference w:id="17"/>
      </w:r>
      <w:r w:rsidRPr="002019F3">
        <w:rPr>
          <w:rFonts w:ascii="Arial" w:eastAsiaTheme="minorEastAsia" w:hAnsiTheme="minorEastAsia" w:cs="Arial"/>
          <w:sz w:val="24"/>
          <w:szCs w:val="24"/>
        </w:rPr>
        <w:t>具有实质等效性的证明。以下示例就是你应在</w:t>
      </w:r>
      <w:r w:rsidRPr="002019F3">
        <w:rPr>
          <w:rFonts w:ascii="Arial" w:eastAsiaTheme="minorEastAsia" w:hAnsi="Arial" w:cs="Arial"/>
          <w:color w:val="000000"/>
          <w:sz w:val="24"/>
          <w:szCs w:val="24"/>
        </w:rPr>
        <w:t>510</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color w:val="000000"/>
          <w:sz w:val="24"/>
          <w:szCs w:val="24"/>
        </w:rPr>
        <w:t>）</w:t>
      </w:r>
      <w:r w:rsidR="00621797" w:rsidRPr="002019F3">
        <w:rPr>
          <w:rFonts w:ascii="Arial" w:eastAsiaTheme="minorEastAsia" w:hAnsiTheme="minorEastAsia" w:cs="Arial"/>
          <w:sz w:val="24"/>
          <w:szCs w:val="24"/>
        </w:rPr>
        <w:t>提交内容</w:t>
      </w:r>
      <w:r w:rsidRPr="002019F3">
        <w:rPr>
          <w:rFonts w:ascii="Arial" w:eastAsiaTheme="minorEastAsia" w:hAnsiTheme="minorEastAsia" w:cs="Arial"/>
          <w:sz w:val="24"/>
          <w:szCs w:val="24"/>
        </w:rPr>
        <w:t>中提供比较信息。更多信息还请参见第</w:t>
      </w:r>
      <w:r w:rsidRPr="002019F3">
        <w:rPr>
          <w:rFonts w:ascii="Arial" w:eastAsiaTheme="minorEastAsia" w:hAnsi="Arial" w:cs="Arial"/>
          <w:color w:val="000000"/>
          <w:sz w:val="24"/>
          <w:szCs w:val="24"/>
        </w:rPr>
        <w:t>ID</w:t>
      </w:r>
      <w:r w:rsidR="0055624B" w:rsidRPr="002019F3">
        <w:rPr>
          <w:rFonts w:ascii="Arial" w:eastAsiaTheme="minorEastAsia" w:hAnsiTheme="minorEastAsia" w:cs="Arial"/>
          <w:sz w:val="24"/>
          <w:szCs w:val="24"/>
        </w:rPr>
        <w:t>部分</w:t>
      </w:r>
      <w:r w:rsidRPr="002019F3">
        <w:rPr>
          <w:rFonts w:ascii="Arial" w:eastAsiaTheme="minorEastAsia" w:hAnsiTheme="minorEastAsia" w:cs="Arial"/>
          <w:sz w:val="24"/>
          <w:szCs w:val="24"/>
        </w:rPr>
        <w:t>，性能测试。</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上市前通知已获批准的</w:t>
      </w:r>
      <w:r w:rsidRPr="002019F3">
        <w:rPr>
          <w:rFonts w:ascii="Arial" w:eastAsiaTheme="minorEastAsia" w:hAnsiTheme="minorEastAsia" w:cs="Arial"/>
          <w:sz w:val="24"/>
          <w:szCs w:val="24"/>
        </w:rPr>
        <w:t>注射器</w:t>
      </w:r>
      <w:r w:rsidRPr="002019F3">
        <w:rPr>
          <w:rFonts w:ascii="Arial" w:eastAsiaTheme="minorEastAsia" w:hAnsi="Arial" w:cs="Arial"/>
          <w:color w:val="000000"/>
          <w:sz w:val="24"/>
          <w:szCs w:val="24"/>
        </w:rPr>
        <w:t>510</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color w:val="000000"/>
          <w:sz w:val="24"/>
          <w:szCs w:val="24"/>
        </w:rPr>
        <w:t>）数量</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bCs/>
          <w:color w:val="000000"/>
          <w:sz w:val="24"/>
          <w:szCs w:val="24"/>
        </w:rPr>
        <w:t>使用新</w:t>
      </w:r>
      <w:r w:rsidRPr="002019F3">
        <w:rPr>
          <w:rFonts w:ascii="Arial" w:eastAsiaTheme="minorEastAsia" w:hAnsiTheme="minorEastAsia" w:cs="Arial"/>
          <w:sz w:val="24"/>
          <w:szCs w:val="24"/>
        </w:rPr>
        <w:t>注射器的适应症</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使用</w:t>
      </w:r>
      <w:r w:rsidR="0055624B" w:rsidRPr="002019F3">
        <w:rPr>
          <w:rFonts w:ascii="Arial" w:eastAsiaTheme="minorEastAsia" w:hAnsiTheme="minorEastAsia" w:cs="Arial"/>
          <w:color w:val="000000"/>
          <w:sz w:val="24"/>
          <w:szCs w:val="24"/>
        </w:rPr>
        <w:t>条</w:t>
      </w:r>
      <w:r w:rsidRPr="002019F3">
        <w:rPr>
          <w:rFonts w:ascii="Arial" w:eastAsiaTheme="minorEastAsia" w:hAnsiTheme="minorEastAsia" w:cs="Arial"/>
          <w:color w:val="000000"/>
          <w:sz w:val="24"/>
          <w:szCs w:val="24"/>
        </w:rPr>
        <w:t>件</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注射部位</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如适用，依据注射路径，针头插入深度</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sz w:val="24"/>
          <w:szCs w:val="24"/>
        </w:rPr>
        <w:t>注射器</w:t>
      </w:r>
      <w:r w:rsidRPr="002019F3">
        <w:rPr>
          <w:rFonts w:ascii="Arial" w:eastAsiaTheme="minorEastAsia" w:hAnsiTheme="minorEastAsia" w:cs="Arial"/>
          <w:bCs/>
          <w:color w:val="000000"/>
          <w:sz w:val="24"/>
          <w:szCs w:val="24"/>
        </w:rPr>
        <w:t>使用寿命</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兼容药液筒</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如适用，兼容针头</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剂量、剂量准确性、注射速率、注射频率及精准度（包括确定剂量的装置）</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动力来源</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整体尺寸</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重量</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设计特点</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制造材质</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性能规范及描述（例如，推力、压力）</w:t>
      </w:r>
    </w:p>
    <w:p w:rsidR="006B3EB5" w:rsidRPr="002019F3" w:rsidRDefault="006B3EB5" w:rsidP="00705554">
      <w:pPr>
        <w:numPr>
          <w:ilvl w:val="0"/>
          <w:numId w:val="2"/>
        </w:numPr>
        <w:spacing w:beforeLines="50" w:after="50" w:line="360" w:lineRule="auto"/>
        <w:ind w:firstLineChars="200" w:firstLine="480"/>
        <w:jc w:val="both"/>
        <w:rPr>
          <w:rFonts w:ascii="Arial" w:eastAsiaTheme="minorEastAsia" w:hAnsi="Arial" w:cs="Arial"/>
          <w:b/>
          <w:bCs/>
          <w:color w:val="000000"/>
          <w:sz w:val="24"/>
          <w:szCs w:val="24"/>
        </w:rPr>
      </w:pPr>
      <w:r w:rsidRPr="002019F3">
        <w:rPr>
          <w:rFonts w:ascii="Arial" w:eastAsiaTheme="minorEastAsia" w:hAnsiTheme="minorEastAsia" w:cs="Arial"/>
          <w:color w:val="000000"/>
          <w:sz w:val="24"/>
          <w:szCs w:val="24"/>
        </w:rPr>
        <w:t>如适用，针腔及喷射式</w:t>
      </w:r>
      <w:r w:rsidRPr="002019F3">
        <w:rPr>
          <w:rFonts w:ascii="Arial" w:eastAsiaTheme="minorEastAsia" w:hAnsiTheme="minorEastAsia" w:cs="Arial"/>
          <w:sz w:val="24"/>
          <w:szCs w:val="24"/>
        </w:rPr>
        <w:t>注射器喷口大小</w:t>
      </w:r>
    </w:p>
    <w:p w:rsidR="006B3EB5" w:rsidRPr="002019F3" w:rsidRDefault="006B3EB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计划与注射器一起使用的药品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w:t>
      </w:r>
    </w:p>
    <w:p w:rsidR="006B3EB5" w:rsidRPr="002019F3" w:rsidRDefault="006B3EB5" w:rsidP="00705554">
      <w:pPr>
        <w:pStyle w:val="a7"/>
        <w:spacing w:beforeLines="50" w:afterLines="50" w:line="360" w:lineRule="auto"/>
        <w:ind w:firstLine="480"/>
        <w:jc w:val="both"/>
        <w:rPr>
          <w:rFonts w:ascii="Arial" w:eastAsiaTheme="minorEastAsia" w:hAnsi="Arial" w:cs="Arial"/>
          <w:sz w:val="24"/>
          <w:szCs w:val="24"/>
        </w:rPr>
      </w:pPr>
      <w:r w:rsidRPr="002019F3">
        <w:rPr>
          <w:rFonts w:ascii="Arial" w:eastAsiaTheme="minorEastAsia" w:hAnsi="Arial" w:cs="Arial"/>
          <w:color w:val="000000"/>
          <w:sz w:val="24"/>
          <w:szCs w:val="24"/>
        </w:rPr>
        <w:t>b</w:t>
      </w:r>
      <w:r w:rsidRPr="002019F3">
        <w:rPr>
          <w:rFonts w:ascii="Arial" w:eastAsiaTheme="minorEastAsia" w:hAnsiTheme="minorEastAsia" w:cs="Arial"/>
          <w:color w:val="000000"/>
          <w:sz w:val="24"/>
          <w:szCs w:val="24"/>
        </w:rPr>
        <w:t>）</w:t>
      </w:r>
      <w:r w:rsidRPr="002019F3">
        <w:rPr>
          <w:rFonts w:ascii="Arial" w:eastAsiaTheme="minorEastAsia" w:hAnsiTheme="minorEastAsia" w:cs="Arial"/>
          <w:color w:val="000000"/>
          <w:sz w:val="24"/>
          <w:szCs w:val="24"/>
          <w:u w:val="single"/>
        </w:rPr>
        <w:t>预充填的注射器、与药品</w:t>
      </w:r>
      <w:r w:rsidRPr="002019F3">
        <w:rPr>
          <w:rFonts w:ascii="Arial" w:eastAsiaTheme="minorEastAsia" w:hAnsi="Arial" w:cs="Arial"/>
          <w:color w:val="000000"/>
          <w:sz w:val="24"/>
          <w:szCs w:val="24"/>
          <w:u w:val="single"/>
        </w:rPr>
        <w:t>/</w:t>
      </w:r>
      <w:r w:rsidRPr="002019F3">
        <w:rPr>
          <w:rFonts w:ascii="Arial" w:eastAsiaTheme="minorEastAsia" w:hAnsiTheme="minorEastAsia" w:cs="Arial"/>
          <w:color w:val="000000"/>
          <w:sz w:val="24"/>
          <w:szCs w:val="24"/>
          <w:u w:val="single"/>
        </w:rPr>
        <w:t>生物制品组合包装的注射器、或依据</w:t>
      </w:r>
      <w:r w:rsidRPr="002019F3">
        <w:rPr>
          <w:rFonts w:ascii="Arial" w:eastAsiaTheme="minorEastAsia" w:hAnsiTheme="minorEastAsia" w:cs="Arial"/>
          <w:sz w:val="24"/>
          <w:szCs w:val="24"/>
          <w:u w:val="single"/>
        </w:rPr>
        <w:t>新药上市申请</w:t>
      </w:r>
      <w:r w:rsidRPr="002019F3">
        <w:rPr>
          <w:rFonts w:ascii="Arial" w:eastAsiaTheme="minorEastAsia" w:hAnsi="Arial" w:cs="Arial"/>
          <w:color w:val="000000"/>
          <w:sz w:val="24"/>
          <w:szCs w:val="24"/>
          <w:u w:val="single"/>
        </w:rPr>
        <w:t>/</w:t>
      </w:r>
      <w:r w:rsidRPr="002019F3">
        <w:rPr>
          <w:rFonts w:ascii="Arial" w:eastAsiaTheme="minorEastAsia" w:hAnsiTheme="minorEastAsia" w:cs="Arial"/>
          <w:sz w:val="24"/>
          <w:szCs w:val="24"/>
          <w:u w:val="single"/>
        </w:rPr>
        <w:t>生物制</w:t>
      </w:r>
      <w:r w:rsidRPr="002019F3">
        <w:rPr>
          <w:rFonts w:ascii="Arial" w:eastAsiaTheme="minorEastAsia" w:hAnsiTheme="minorEastAsia" w:cs="Arial"/>
          <w:sz w:val="24"/>
          <w:szCs w:val="24"/>
          <w:u w:val="single"/>
        </w:rPr>
        <w:lastRenderedPageBreak/>
        <w:t>品许可申请办法上市的单独分装的</w:t>
      </w:r>
      <w:r w:rsidRPr="002019F3">
        <w:rPr>
          <w:rFonts w:ascii="Arial" w:eastAsiaTheme="minorEastAsia" w:hAnsiTheme="minorEastAsia" w:cs="Arial"/>
          <w:color w:val="000000"/>
          <w:sz w:val="24"/>
          <w:szCs w:val="24"/>
          <w:u w:val="single"/>
        </w:rPr>
        <w:t>注射器和药品</w:t>
      </w:r>
      <w:r w:rsidRPr="002019F3">
        <w:rPr>
          <w:rFonts w:ascii="Arial" w:eastAsiaTheme="minorEastAsia" w:hAnsi="Arial" w:cs="Arial"/>
          <w:color w:val="000000"/>
          <w:sz w:val="24"/>
          <w:szCs w:val="24"/>
          <w:u w:val="single"/>
        </w:rPr>
        <w:t>/</w:t>
      </w:r>
      <w:r w:rsidRPr="002019F3">
        <w:rPr>
          <w:rFonts w:ascii="Arial" w:eastAsiaTheme="minorEastAsia" w:hAnsiTheme="minorEastAsia" w:cs="Arial"/>
          <w:color w:val="000000"/>
          <w:sz w:val="24"/>
          <w:szCs w:val="24"/>
          <w:u w:val="single"/>
        </w:rPr>
        <w:t>生物制品：</w:t>
      </w:r>
    </w:p>
    <w:p w:rsidR="00925B68" w:rsidRDefault="006B3EB5" w:rsidP="00705554">
      <w:pPr>
        <w:pStyle w:val="a7"/>
        <w:numPr>
          <w:ilvl w:val="0"/>
          <w:numId w:val="2"/>
        </w:numPr>
        <w:spacing w:beforeLines="50" w:after="50" w:line="360" w:lineRule="auto"/>
        <w:ind w:left="0" w:firstLine="480"/>
        <w:jc w:val="both"/>
        <w:rPr>
          <w:rFonts w:ascii="Arial" w:eastAsiaTheme="minorEastAsia" w:hAnsiTheme="minorEastAsia" w:cs="Arial"/>
          <w:sz w:val="24"/>
          <w:szCs w:val="24"/>
        </w:rPr>
      </w:pPr>
      <w:r w:rsidRPr="002019F3">
        <w:rPr>
          <w:rFonts w:ascii="Arial" w:eastAsiaTheme="minorEastAsia" w:hAnsiTheme="minorEastAsia" w:cs="Arial"/>
          <w:color w:val="000000"/>
          <w:sz w:val="24"/>
          <w:szCs w:val="24"/>
        </w:rPr>
        <w:t>对于预充填的注射器、组合包装的注射器、或依据</w:t>
      </w:r>
      <w:r w:rsidRPr="002019F3">
        <w:rPr>
          <w:rFonts w:ascii="Arial" w:eastAsiaTheme="minorEastAsia" w:hAnsiTheme="minorEastAsia" w:cs="Arial"/>
          <w:sz w:val="24"/>
          <w:szCs w:val="24"/>
        </w:rPr>
        <w:t>新药上市申请</w:t>
      </w:r>
      <w:r w:rsidRPr="002019F3">
        <w:rPr>
          <w:rFonts w:ascii="Arial" w:eastAsiaTheme="minorEastAsia" w:hAnsi="Arial" w:cs="Arial"/>
          <w:color w:val="000000"/>
          <w:sz w:val="24"/>
          <w:szCs w:val="24"/>
        </w:rPr>
        <w:t>/</w:t>
      </w:r>
      <w:r w:rsidRPr="002019F3">
        <w:rPr>
          <w:rFonts w:ascii="Arial" w:eastAsiaTheme="minorEastAsia" w:hAnsiTheme="minorEastAsia" w:cs="Arial"/>
          <w:sz w:val="24"/>
          <w:szCs w:val="24"/>
        </w:rPr>
        <w:t>生物制品许可申请办法上市的单独分装的</w:t>
      </w:r>
      <w:r w:rsidRPr="002019F3">
        <w:rPr>
          <w:rFonts w:ascii="Arial" w:eastAsiaTheme="minorEastAsia" w:hAnsiTheme="minorEastAsia" w:cs="Arial"/>
          <w:color w:val="000000"/>
          <w:sz w:val="24"/>
          <w:szCs w:val="24"/>
        </w:rPr>
        <w:t>注射器和药品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生物制品，每个特定的注射器和特定的药品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生物制品都要通过</w:t>
      </w:r>
      <w:r w:rsidR="001341CA" w:rsidRPr="002019F3">
        <w:rPr>
          <w:rFonts w:ascii="Arial" w:eastAsiaTheme="minorEastAsia" w:hAnsiTheme="minorEastAsia" w:cs="Arial"/>
          <w:color w:val="000000"/>
          <w:sz w:val="24"/>
          <w:szCs w:val="24"/>
        </w:rPr>
        <w:t>审查</w:t>
      </w:r>
      <w:r w:rsidRPr="002019F3">
        <w:rPr>
          <w:rFonts w:ascii="Arial" w:eastAsiaTheme="minorEastAsia" w:hAnsiTheme="minorEastAsia" w:cs="Arial"/>
          <w:color w:val="000000"/>
          <w:sz w:val="24"/>
          <w:szCs w:val="24"/>
        </w:rPr>
        <w:t>和批准进行上市前</w:t>
      </w:r>
      <w:r w:rsidR="00621797" w:rsidRPr="002019F3">
        <w:rPr>
          <w:rFonts w:ascii="Arial" w:eastAsiaTheme="minorEastAsia" w:hAnsiTheme="minorEastAsia" w:cs="Arial"/>
          <w:color w:val="000000"/>
          <w:sz w:val="24"/>
          <w:szCs w:val="24"/>
        </w:rPr>
        <w:t>提交内容</w:t>
      </w:r>
      <w:r w:rsidRPr="002019F3">
        <w:rPr>
          <w:rFonts w:ascii="Arial" w:eastAsiaTheme="minorEastAsia" w:hAnsiTheme="minorEastAsia" w:cs="Arial"/>
          <w:color w:val="000000"/>
          <w:sz w:val="24"/>
          <w:szCs w:val="24"/>
        </w:rPr>
        <w:t>。在多数情况下，</w:t>
      </w:r>
      <w:bookmarkStart w:id="36" w:name="OLE_LINK81"/>
      <w:r w:rsidRPr="002019F3">
        <w:rPr>
          <w:rFonts w:ascii="Arial" w:eastAsiaTheme="minorEastAsia" w:hAnsiTheme="minorEastAsia" w:cs="Arial"/>
          <w:color w:val="000000"/>
          <w:sz w:val="24"/>
          <w:szCs w:val="24"/>
        </w:rPr>
        <w:t>通用注射器</w:t>
      </w:r>
      <w:r w:rsidRPr="002019F3">
        <w:rPr>
          <w:rFonts w:ascii="Arial" w:eastAsiaTheme="minorEastAsia" w:hAnsi="Arial" w:cs="Arial"/>
          <w:color w:val="000000"/>
          <w:sz w:val="24"/>
          <w:szCs w:val="24"/>
        </w:rPr>
        <w:t>510</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color w:val="000000"/>
          <w:sz w:val="24"/>
          <w:szCs w:val="24"/>
        </w:rPr>
        <w:t>）</w:t>
      </w:r>
      <w:bookmarkEnd w:id="36"/>
      <w:r w:rsidRPr="002019F3">
        <w:rPr>
          <w:rFonts w:ascii="Arial" w:eastAsiaTheme="minorEastAsia" w:hAnsiTheme="minorEastAsia" w:cs="Arial"/>
          <w:color w:val="000000"/>
          <w:sz w:val="24"/>
          <w:szCs w:val="24"/>
        </w:rPr>
        <w:t>所要求的数据不足以说明</w:t>
      </w:r>
      <w:r w:rsidRPr="002019F3">
        <w:rPr>
          <w:rFonts w:ascii="Arial" w:eastAsiaTheme="minorEastAsia" w:hAnsiTheme="minorEastAsia" w:cs="Arial"/>
          <w:sz w:val="24"/>
          <w:szCs w:val="24"/>
        </w:rPr>
        <w:t>新药上市申请</w:t>
      </w:r>
      <w:r w:rsidRPr="002019F3">
        <w:rPr>
          <w:rFonts w:ascii="Arial" w:eastAsiaTheme="minorEastAsia" w:hAnsi="Arial" w:cs="Arial"/>
          <w:color w:val="000000"/>
          <w:sz w:val="24"/>
          <w:szCs w:val="24"/>
        </w:rPr>
        <w:t>/</w:t>
      </w:r>
      <w:r w:rsidR="00621797" w:rsidRPr="002019F3">
        <w:rPr>
          <w:rFonts w:ascii="Arial" w:eastAsiaTheme="minorEastAsia" w:hAnsiTheme="minorEastAsia" w:cs="Arial"/>
          <w:sz w:val="24"/>
          <w:szCs w:val="24"/>
        </w:rPr>
        <w:t>生物制品许可提交内容</w:t>
      </w:r>
      <w:r w:rsidRPr="002019F3">
        <w:rPr>
          <w:rFonts w:ascii="Arial" w:eastAsiaTheme="minorEastAsia" w:hAnsiTheme="minorEastAsia" w:cs="Arial"/>
          <w:sz w:val="24"/>
          <w:szCs w:val="24"/>
        </w:rPr>
        <w:t>中所提交的</w:t>
      </w:r>
      <w:r w:rsidR="0018575B"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color w:val="000000"/>
          <w:sz w:val="24"/>
          <w:szCs w:val="24"/>
        </w:rPr>
        <w:t>器械组成部分安全性或有效性的问题（例如，用特定</w:t>
      </w:r>
      <w:r w:rsidRPr="002019F3">
        <w:rPr>
          <w:rFonts w:ascii="Arial" w:eastAsiaTheme="minorEastAsia" w:hAnsiTheme="minorEastAsia" w:cs="Arial"/>
          <w:sz w:val="24"/>
          <w:szCs w:val="24"/>
        </w:rPr>
        <w:t>药品</w:t>
      </w:r>
      <w:r w:rsidRPr="002019F3">
        <w:rPr>
          <w:rFonts w:ascii="Arial" w:eastAsiaTheme="minorEastAsia" w:hAnsi="Arial" w:cs="Arial"/>
          <w:sz w:val="24"/>
          <w:szCs w:val="24"/>
        </w:rPr>
        <w:t>/</w:t>
      </w:r>
      <w:r w:rsidRPr="002019F3">
        <w:rPr>
          <w:rFonts w:ascii="Arial" w:eastAsiaTheme="minorEastAsia" w:hAnsiTheme="minorEastAsia" w:cs="Arial"/>
          <w:sz w:val="24"/>
          <w:szCs w:val="24"/>
        </w:rPr>
        <w:t>生物制品</w:t>
      </w:r>
      <w:r w:rsidRPr="002019F3">
        <w:rPr>
          <w:rFonts w:ascii="Arial" w:eastAsiaTheme="minorEastAsia" w:hAnsiTheme="minorEastAsia" w:cs="Arial"/>
          <w:color w:val="000000"/>
          <w:sz w:val="24"/>
          <w:szCs w:val="24"/>
        </w:rPr>
        <w:t>证明</w:t>
      </w:r>
      <w:r w:rsidR="0018575B" w:rsidRPr="00CC0F03">
        <w:rPr>
          <w:rFonts w:ascii="Arial" w:eastAsiaTheme="minorEastAsia" w:hAnsiTheme="minorEastAsia" w:cs="Arial" w:hint="eastAsia"/>
          <w:bCs/>
          <w:iCs/>
          <w:color w:val="000000"/>
          <w:sz w:val="24"/>
          <w:szCs w:val="24"/>
        </w:rPr>
        <w:t>组合产品</w:t>
      </w:r>
      <w:r w:rsidRPr="002019F3">
        <w:rPr>
          <w:rFonts w:ascii="Arial" w:eastAsiaTheme="minorEastAsia" w:hAnsiTheme="minorEastAsia" w:cs="Arial"/>
          <w:color w:val="000000"/>
          <w:sz w:val="24"/>
          <w:szCs w:val="24"/>
        </w:rPr>
        <w:t>指标</w:t>
      </w:r>
      <w:r w:rsidRPr="002019F3">
        <w:rPr>
          <w:rFonts w:ascii="Arial" w:eastAsiaTheme="minorEastAsia" w:hAnsiTheme="minorEastAsia" w:cs="Arial"/>
          <w:sz w:val="24"/>
          <w:szCs w:val="24"/>
        </w:rPr>
        <w:t>的</w:t>
      </w:r>
      <w:r w:rsidRPr="002019F3">
        <w:rPr>
          <w:rFonts w:ascii="Arial" w:eastAsiaTheme="minorEastAsia" w:hAnsiTheme="minorEastAsia" w:cs="Arial"/>
          <w:color w:val="000000"/>
          <w:sz w:val="24"/>
          <w:szCs w:val="24"/>
        </w:rPr>
        <w:t>安全性及有效利用性）。例如，通用注射器</w:t>
      </w:r>
      <w:r w:rsidRPr="002019F3">
        <w:rPr>
          <w:rFonts w:ascii="Arial" w:eastAsiaTheme="minorEastAsia" w:hAnsi="Arial" w:cs="Arial"/>
          <w:color w:val="000000"/>
          <w:sz w:val="24"/>
          <w:szCs w:val="24"/>
        </w:rPr>
        <w:t>510</w:t>
      </w:r>
      <w:r w:rsidRPr="002019F3">
        <w:rPr>
          <w:rFonts w:ascii="Arial" w:eastAsiaTheme="minorEastAsia" w:hAnsiTheme="minorEastAsia" w:cs="Arial"/>
          <w:color w:val="000000"/>
          <w:sz w:val="24"/>
          <w:szCs w:val="24"/>
        </w:rPr>
        <w:t>（</w:t>
      </w:r>
      <w:r w:rsidRPr="002019F3">
        <w:rPr>
          <w:rFonts w:ascii="Arial" w:eastAsiaTheme="minorEastAsia" w:hAnsi="Arial" w:cs="Arial"/>
          <w:color w:val="000000"/>
          <w:sz w:val="24"/>
          <w:szCs w:val="24"/>
        </w:rPr>
        <w:t>k</w:t>
      </w:r>
      <w:r w:rsidRPr="002019F3">
        <w:rPr>
          <w:rFonts w:ascii="Arial" w:eastAsiaTheme="minorEastAsia" w:hAnsiTheme="minorEastAsia" w:cs="Arial"/>
          <w:color w:val="000000"/>
          <w:sz w:val="24"/>
          <w:szCs w:val="24"/>
        </w:rPr>
        <w:t>）不包含</w:t>
      </w:r>
      <w:bookmarkStart w:id="37" w:name="OLE_LINK83"/>
      <w:r w:rsidRPr="002019F3">
        <w:rPr>
          <w:rFonts w:ascii="Arial" w:eastAsiaTheme="minorEastAsia" w:hAnsiTheme="minorEastAsia" w:cs="Arial"/>
          <w:color w:val="000000"/>
          <w:sz w:val="24"/>
          <w:szCs w:val="24"/>
        </w:rPr>
        <w:t>关于专用药品注射器</w:t>
      </w:r>
      <w:bookmarkEnd w:id="37"/>
      <w:r w:rsidRPr="002019F3">
        <w:rPr>
          <w:rFonts w:ascii="Arial" w:eastAsiaTheme="minorEastAsia" w:hAnsiTheme="minorEastAsia" w:cs="Arial"/>
          <w:color w:val="000000"/>
          <w:sz w:val="24"/>
          <w:szCs w:val="24"/>
        </w:rPr>
        <w:t>组合的具体安全性和有效性的信息、其具体特性或预期</w:t>
      </w:r>
      <w:r w:rsidRPr="002019F3">
        <w:rPr>
          <w:rFonts w:ascii="Arial" w:eastAsiaTheme="minorEastAsia" w:hAnsiTheme="minorEastAsia" w:cs="Arial"/>
          <w:bCs/>
          <w:color w:val="000000"/>
          <w:sz w:val="24"/>
          <w:szCs w:val="24"/>
        </w:rPr>
        <w:t>患者群体</w:t>
      </w:r>
      <w:r w:rsidRPr="002019F3">
        <w:rPr>
          <w:rFonts w:ascii="Arial" w:eastAsiaTheme="minorEastAsia" w:hAnsiTheme="minorEastAsia" w:cs="Arial"/>
          <w:color w:val="000000"/>
          <w:sz w:val="24"/>
          <w:szCs w:val="24"/>
        </w:rPr>
        <w:t>。因此，</w:t>
      </w:r>
      <w:r w:rsidR="00621797" w:rsidRPr="002019F3">
        <w:rPr>
          <w:rFonts w:ascii="Arial" w:eastAsiaTheme="minorEastAsia" w:hAnsiTheme="minorEastAsia" w:cs="Arial"/>
          <w:color w:val="000000"/>
          <w:sz w:val="24"/>
          <w:szCs w:val="24"/>
        </w:rPr>
        <w:t>提交内容</w:t>
      </w:r>
      <w:r w:rsidRPr="002019F3">
        <w:rPr>
          <w:rFonts w:ascii="Arial" w:eastAsiaTheme="minorEastAsia" w:hAnsiTheme="minorEastAsia" w:cs="Arial"/>
          <w:color w:val="000000"/>
          <w:sz w:val="24"/>
          <w:szCs w:val="24"/>
        </w:rPr>
        <w:t>应包括注射器</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生物制品的具体数据。另外，如果药品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生物制品使用的注射器发生改变，例如，路径或注射方法、或已获批准的药品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生物制品的其他特性，那么，与其他已获批准的药品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生物制品所适合的给药方法相比，</w:t>
      </w:r>
      <w:r w:rsidRPr="002019F3">
        <w:rPr>
          <w:rFonts w:ascii="Arial" w:eastAsiaTheme="minorEastAsia" w:hAnsiTheme="minorEastAsia" w:cs="Arial"/>
          <w:sz w:val="24"/>
          <w:szCs w:val="24"/>
        </w:rPr>
        <w:t>新药上市申请</w:t>
      </w:r>
      <w:r w:rsidRPr="002019F3">
        <w:rPr>
          <w:rFonts w:ascii="Arial" w:eastAsiaTheme="minorEastAsia" w:hAnsi="Arial" w:cs="Arial"/>
          <w:color w:val="000000"/>
          <w:sz w:val="24"/>
          <w:szCs w:val="24"/>
        </w:rPr>
        <w:t>/</w:t>
      </w:r>
      <w:r w:rsidRPr="002019F3">
        <w:rPr>
          <w:rFonts w:ascii="Arial" w:eastAsiaTheme="minorEastAsia" w:hAnsiTheme="minorEastAsia" w:cs="Arial"/>
          <w:sz w:val="24"/>
          <w:szCs w:val="24"/>
        </w:rPr>
        <w:t>生物制品许可申请应包含相关信息（</w:t>
      </w:r>
      <w:r w:rsidRPr="002019F3">
        <w:rPr>
          <w:rFonts w:ascii="Arial" w:eastAsiaTheme="minorEastAsia" w:hAnsiTheme="minorEastAsia" w:cs="Arial"/>
          <w:color w:val="000000"/>
          <w:sz w:val="24"/>
          <w:szCs w:val="24"/>
        </w:rPr>
        <w:t>例如，药物代谢动力学或口服给药、静脉给药、肌肉给药或皮下</w:t>
      </w:r>
      <w:bookmarkStart w:id="38" w:name="OLE_LINK85"/>
      <w:bookmarkStart w:id="39" w:name="OLE_LINK84"/>
      <w:r w:rsidRPr="002019F3">
        <w:rPr>
          <w:rFonts w:ascii="Arial" w:eastAsiaTheme="minorEastAsia" w:hAnsiTheme="minorEastAsia" w:cs="Arial"/>
          <w:color w:val="000000"/>
          <w:sz w:val="24"/>
          <w:szCs w:val="24"/>
        </w:rPr>
        <w:t>给药的其他终点</w:t>
      </w:r>
      <w:bookmarkEnd w:id="38"/>
      <w:bookmarkEnd w:id="39"/>
      <w:r w:rsidRPr="002019F3">
        <w:rPr>
          <w:rFonts w:ascii="Arial" w:eastAsiaTheme="minorEastAsia" w:hAnsiTheme="minorEastAsia" w:cs="Arial"/>
          <w:sz w:val="24"/>
          <w:szCs w:val="24"/>
        </w:rPr>
        <w:t>）。同样请参看第</w:t>
      </w:r>
      <w:r w:rsidRPr="002019F3">
        <w:rPr>
          <w:rFonts w:ascii="Arial" w:eastAsiaTheme="minorEastAsia" w:hAnsi="Arial" w:cs="Arial"/>
          <w:color w:val="000000"/>
          <w:sz w:val="24"/>
          <w:szCs w:val="24"/>
        </w:rPr>
        <w:t>ID</w:t>
      </w:r>
      <w:r w:rsidR="0055624B" w:rsidRPr="002019F3">
        <w:rPr>
          <w:rFonts w:ascii="Arial" w:eastAsiaTheme="minorEastAsia" w:hAnsiTheme="minorEastAsia" w:cs="Arial"/>
          <w:sz w:val="24"/>
          <w:szCs w:val="24"/>
        </w:rPr>
        <w:t>部分</w:t>
      </w:r>
      <w:r w:rsidRPr="002019F3">
        <w:rPr>
          <w:rFonts w:ascii="Arial" w:eastAsiaTheme="minorEastAsia" w:hAnsiTheme="minorEastAsia" w:cs="Arial"/>
          <w:sz w:val="24"/>
          <w:szCs w:val="24"/>
        </w:rPr>
        <w:t>。</w:t>
      </w:r>
    </w:p>
    <w:p w:rsidR="006B3EB5" w:rsidRPr="00DF3541" w:rsidRDefault="006B3EB5" w:rsidP="00705554">
      <w:pPr>
        <w:spacing w:beforeLines="50" w:afterLines="50" w:line="360" w:lineRule="auto"/>
        <w:jc w:val="both"/>
        <w:rPr>
          <w:rFonts w:ascii="Arial" w:eastAsiaTheme="minorEastAsia" w:hAnsi="Arial" w:cs="Arial"/>
          <w:b/>
          <w:bCs/>
          <w:color w:val="000000"/>
          <w:sz w:val="24"/>
          <w:szCs w:val="24"/>
        </w:rPr>
      </w:pPr>
      <w:r w:rsidRPr="00DF3541">
        <w:rPr>
          <w:rFonts w:ascii="Arial" w:eastAsiaTheme="minorEastAsia" w:hAnsi="Arial" w:cs="Arial"/>
          <w:b/>
          <w:bCs/>
          <w:color w:val="000000"/>
          <w:sz w:val="24"/>
          <w:szCs w:val="24"/>
        </w:rPr>
        <w:t xml:space="preserve">2. </w:t>
      </w:r>
      <w:r w:rsidRPr="00DF3541">
        <w:rPr>
          <w:rFonts w:ascii="Arial" w:eastAsiaTheme="minorEastAsia" w:hAnsiTheme="minorEastAsia" w:cs="Arial"/>
          <w:b/>
          <w:bCs/>
          <w:color w:val="000000"/>
          <w:sz w:val="24"/>
          <w:szCs w:val="24"/>
        </w:rPr>
        <w:t>工程图纸及照片</w:t>
      </w:r>
    </w:p>
    <w:p w:rsidR="00027535" w:rsidRPr="002019F3" w:rsidRDefault="00027535" w:rsidP="006907A2">
      <w:pPr>
        <w:pStyle w:val="a7"/>
        <w:spacing w:before="50" w:after="50" w:line="360" w:lineRule="auto"/>
        <w:ind w:left="900" w:firstLineChars="0" w:firstLine="0"/>
        <w:jc w:val="both"/>
        <w:rPr>
          <w:rFonts w:ascii="Arial" w:eastAsiaTheme="minorEastAsia" w:hAnsi="Arial" w:cs="Arial"/>
          <w:sz w:val="24"/>
          <w:szCs w:val="24"/>
        </w:rPr>
      </w:pPr>
      <w:r w:rsidRPr="002019F3">
        <w:rPr>
          <w:rFonts w:ascii="Arial" w:eastAsiaTheme="minorEastAsia" w:hAnsiTheme="minorEastAsia" w:cs="Arial"/>
          <w:sz w:val="24"/>
          <w:szCs w:val="24"/>
        </w:rPr>
        <w:t>我们建议您提供有关注射器的工程部件及组装图纸，其中包括以下关键的功能部件：</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bookmarkStart w:id="40" w:name="OLE_LINK151"/>
      <w:r w:rsidRPr="002019F3">
        <w:rPr>
          <w:rFonts w:ascii="Arial" w:eastAsiaTheme="minorEastAsia" w:hAnsiTheme="minorEastAsia" w:cs="Arial"/>
          <w:bCs/>
          <w:color w:val="000000"/>
          <w:sz w:val="24"/>
          <w:szCs w:val="24"/>
        </w:rPr>
        <w:t>液体</w:t>
      </w:r>
      <w:bookmarkEnd w:id="40"/>
      <w:r w:rsidRPr="002019F3">
        <w:rPr>
          <w:rFonts w:ascii="Arial" w:eastAsiaTheme="minorEastAsia" w:hAnsiTheme="minorEastAsia" w:cs="Arial"/>
          <w:bCs/>
          <w:color w:val="000000"/>
          <w:sz w:val="24"/>
          <w:szCs w:val="24"/>
        </w:rPr>
        <w:t>路径及储药筒</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动力供应</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剂量设定装置，比如用于设定所需剂量的刻度盘</w:t>
      </w:r>
    </w:p>
    <w:p w:rsidR="00027535" w:rsidRPr="002019F3" w:rsidRDefault="00027535" w:rsidP="006907A2">
      <w:pPr>
        <w:pStyle w:val="a7"/>
        <w:spacing w:before="50" w:after="50" w:line="360" w:lineRule="auto"/>
        <w:ind w:left="900" w:firstLineChars="0" w:firstLine="0"/>
        <w:jc w:val="both"/>
        <w:rPr>
          <w:rFonts w:ascii="Arial" w:eastAsiaTheme="minorEastAsia" w:hAnsi="Arial" w:cs="Arial"/>
          <w:sz w:val="24"/>
          <w:szCs w:val="24"/>
        </w:rPr>
      </w:pPr>
      <w:r w:rsidRPr="002019F3">
        <w:rPr>
          <w:rFonts w:ascii="Arial" w:eastAsiaTheme="minorEastAsia" w:hAnsiTheme="minorEastAsia" w:cs="Arial"/>
          <w:color w:val="000000"/>
          <w:sz w:val="24"/>
          <w:szCs w:val="24"/>
        </w:rPr>
        <w:t>另外，您还应提供以下材料：</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color w:val="000000"/>
          <w:sz w:val="24"/>
          <w:szCs w:val="24"/>
        </w:rPr>
        <w:t>注射器分解图和照片及说明给药阶段的图解</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带有关键尺寸和公差的工程图纸</w:t>
      </w:r>
    </w:p>
    <w:p w:rsidR="00027535" w:rsidRPr="002019F3" w:rsidRDefault="00027535" w:rsidP="00705554">
      <w:pPr>
        <w:numPr>
          <w:ilvl w:val="0"/>
          <w:numId w:val="2"/>
        </w:numPr>
        <w:spacing w:before="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color w:val="000000"/>
          <w:sz w:val="24"/>
          <w:szCs w:val="24"/>
        </w:rPr>
        <w:t>注射器组成</w:t>
      </w:r>
      <w:r w:rsidRPr="002019F3">
        <w:rPr>
          <w:rFonts w:ascii="Arial" w:eastAsiaTheme="minorEastAsia" w:hAnsiTheme="minorEastAsia" w:cs="Arial"/>
          <w:sz w:val="24"/>
          <w:szCs w:val="24"/>
        </w:rPr>
        <w:t>部件清单</w:t>
      </w:r>
    </w:p>
    <w:p w:rsidR="00027535" w:rsidRPr="00DF3541" w:rsidRDefault="00027535" w:rsidP="00705554">
      <w:pPr>
        <w:spacing w:before="50" w:afterLines="50" w:line="360" w:lineRule="auto"/>
        <w:jc w:val="both"/>
        <w:rPr>
          <w:rFonts w:ascii="Arial" w:eastAsiaTheme="minorEastAsia" w:hAnsi="Arial" w:cs="Arial"/>
          <w:b/>
          <w:bCs/>
          <w:color w:val="000000"/>
          <w:sz w:val="24"/>
          <w:szCs w:val="24"/>
        </w:rPr>
      </w:pPr>
      <w:r w:rsidRPr="00DF3541">
        <w:rPr>
          <w:rFonts w:ascii="Arial" w:eastAsiaTheme="minorEastAsia" w:hAnsi="Arial" w:cs="Arial"/>
          <w:b/>
          <w:bCs/>
          <w:color w:val="000000"/>
          <w:sz w:val="24"/>
          <w:szCs w:val="24"/>
        </w:rPr>
        <w:t xml:space="preserve">3. </w:t>
      </w:r>
      <w:r w:rsidRPr="00DF3541">
        <w:rPr>
          <w:rFonts w:ascii="Arial" w:eastAsiaTheme="minorEastAsia" w:hAnsiTheme="minorEastAsia" w:cs="Arial"/>
          <w:b/>
          <w:bCs/>
          <w:color w:val="000000"/>
          <w:sz w:val="24"/>
          <w:szCs w:val="24"/>
        </w:rPr>
        <w:t>剂量设定及给药注射</w:t>
      </w:r>
    </w:p>
    <w:p w:rsidR="00027535" w:rsidRPr="002019F3" w:rsidRDefault="00027535" w:rsidP="006907A2">
      <w:pPr>
        <w:pStyle w:val="a7"/>
        <w:spacing w:before="50" w:after="50" w:line="360" w:lineRule="auto"/>
        <w:ind w:firstLine="480"/>
        <w:jc w:val="both"/>
        <w:rPr>
          <w:rFonts w:ascii="Arial" w:eastAsiaTheme="minorEastAsia" w:hAnsi="Arial" w:cs="Arial"/>
          <w:color w:val="000000"/>
          <w:sz w:val="24"/>
          <w:szCs w:val="24"/>
        </w:rPr>
      </w:pPr>
      <w:r w:rsidRPr="002019F3">
        <w:rPr>
          <w:rFonts w:ascii="Arial" w:eastAsiaTheme="minorEastAsia" w:hAnsiTheme="minorEastAsia" w:cs="Arial"/>
          <w:sz w:val="24"/>
          <w:szCs w:val="24"/>
        </w:rPr>
        <w:t>为使</w:t>
      </w:r>
      <w:r w:rsidR="00705554">
        <w:rPr>
          <w:rFonts w:ascii="Arial" w:eastAsiaTheme="minorEastAsia" w:hAnsiTheme="minorEastAsia" w:cs="Arial"/>
          <w:color w:val="000000"/>
          <w:sz w:val="24"/>
          <w:szCs w:val="24"/>
        </w:rPr>
        <w:t>美国食品药品管理局</w:t>
      </w:r>
      <w:r w:rsidRPr="002019F3">
        <w:rPr>
          <w:rFonts w:ascii="Arial" w:eastAsiaTheme="minorEastAsia" w:hAnsiTheme="minorEastAsia" w:cs="Arial"/>
          <w:color w:val="000000"/>
          <w:sz w:val="24"/>
          <w:szCs w:val="24"/>
        </w:rPr>
        <w:t>评估注射器具有可以向目标组织可靠并反复地注射所需剂量的目标药品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生物制品的能力，</w:t>
      </w:r>
      <w:r w:rsidRPr="009C28BD">
        <w:rPr>
          <w:rFonts w:ascii="Arial" w:eastAsiaTheme="minorEastAsia" w:hAnsiTheme="minorEastAsia" w:cs="Arial"/>
          <w:color w:val="000000"/>
          <w:sz w:val="24"/>
          <w:szCs w:val="24"/>
        </w:rPr>
        <w:t>并与对比</w:t>
      </w:r>
      <w:r w:rsidRPr="009C28BD">
        <w:rPr>
          <w:rFonts w:ascii="Arial" w:eastAsiaTheme="minorEastAsia" w:hAnsiTheme="minorEastAsia" w:cs="Arial"/>
          <w:sz w:val="24"/>
          <w:szCs w:val="24"/>
        </w:rPr>
        <w:t>注射器</w:t>
      </w:r>
      <w:r w:rsidRPr="009C28BD">
        <w:rPr>
          <w:rFonts w:ascii="Arial" w:eastAsiaTheme="minorEastAsia" w:hAnsiTheme="minorEastAsia" w:cs="Arial"/>
          <w:color w:val="000000"/>
          <w:sz w:val="24"/>
          <w:szCs w:val="24"/>
        </w:rPr>
        <w:t>的可靠性和反复性</w:t>
      </w:r>
      <w:r w:rsidRPr="009C28BD">
        <w:rPr>
          <w:rFonts w:ascii="Arial" w:eastAsiaTheme="minorEastAsia" w:hAnsiTheme="minorEastAsia" w:cs="Arial"/>
          <w:sz w:val="24"/>
          <w:szCs w:val="24"/>
        </w:rPr>
        <w:t>进行比较（或其他适当的给药方式），我们建议您在</w:t>
      </w:r>
      <w:r w:rsidRPr="009C28BD">
        <w:rPr>
          <w:rFonts w:ascii="Arial" w:eastAsiaTheme="minorEastAsia" w:hAnsiTheme="minorEastAsia" w:cs="Arial"/>
          <w:color w:val="000000"/>
          <w:sz w:val="24"/>
          <w:szCs w:val="24"/>
        </w:rPr>
        <w:t>使用新的</w:t>
      </w:r>
      <w:r w:rsidRPr="009C28BD">
        <w:rPr>
          <w:rFonts w:ascii="Arial" w:eastAsiaTheme="minorEastAsia" w:hAnsiTheme="minorEastAsia" w:cs="Arial"/>
          <w:sz w:val="24"/>
          <w:szCs w:val="24"/>
        </w:rPr>
        <w:t>注射器</w:t>
      </w:r>
      <w:r w:rsidRPr="009C28BD">
        <w:rPr>
          <w:rFonts w:ascii="Arial" w:eastAsiaTheme="minorEastAsia" w:hAnsiTheme="minorEastAsia" w:cs="Arial"/>
          <w:color w:val="000000"/>
          <w:sz w:val="24"/>
          <w:szCs w:val="24"/>
        </w:rPr>
        <w:t>与对比</w:t>
      </w:r>
      <w:r w:rsidRPr="009C28BD">
        <w:rPr>
          <w:rFonts w:ascii="Arial" w:eastAsiaTheme="minorEastAsia" w:hAnsiTheme="minorEastAsia" w:cs="Arial"/>
          <w:sz w:val="24"/>
          <w:szCs w:val="24"/>
        </w:rPr>
        <w:t>注射器时，提供</w:t>
      </w:r>
      <w:r w:rsidRPr="002019F3">
        <w:rPr>
          <w:rFonts w:ascii="Arial" w:eastAsiaTheme="minorEastAsia" w:hAnsiTheme="minorEastAsia" w:cs="Arial"/>
          <w:color w:val="000000"/>
          <w:sz w:val="24"/>
          <w:szCs w:val="24"/>
        </w:rPr>
        <w:t>剂量</w:t>
      </w:r>
      <w:r w:rsidRPr="002019F3">
        <w:rPr>
          <w:rFonts w:ascii="Arial" w:eastAsiaTheme="minorEastAsia" w:hAnsiTheme="minorEastAsia" w:cs="Arial"/>
          <w:sz w:val="24"/>
          <w:szCs w:val="24"/>
        </w:rPr>
        <w:t>设定程序及</w:t>
      </w:r>
      <w:r w:rsidRPr="002019F3">
        <w:rPr>
          <w:rFonts w:ascii="Arial" w:eastAsiaTheme="minorEastAsia" w:hAnsiTheme="minorEastAsia" w:cs="Arial"/>
          <w:color w:val="000000"/>
          <w:sz w:val="24"/>
          <w:szCs w:val="24"/>
        </w:rPr>
        <w:t>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生物制品给药剂量说明</w:t>
      </w:r>
      <w:r w:rsidRPr="002019F3">
        <w:rPr>
          <w:rFonts w:ascii="Arial" w:eastAsiaTheme="minorEastAsia" w:hAnsiTheme="minorEastAsia" w:cs="Arial"/>
          <w:sz w:val="24"/>
          <w:szCs w:val="24"/>
        </w:rPr>
        <w:t>（如适用），包括：</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sz w:val="24"/>
          <w:szCs w:val="24"/>
        </w:rPr>
        <w:t>临床使用时的</w:t>
      </w:r>
      <w:r w:rsidRPr="002019F3">
        <w:rPr>
          <w:rFonts w:ascii="Arial" w:eastAsiaTheme="minorEastAsia" w:hAnsiTheme="minorEastAsia" w:cs="Arial"/>
          <w:color w:val="000000"/>
          <w:sz w:val="24"/>
          <w:szCs w:val="24"/>
        </w:rPr>
        <w:t>注射器</w:t>
      </w:r>
      <w:r w:rsidRPr="002019F3">
        <w:rPr>
          <w:rFonts w:ascii="Arial" w:eastAsiaTheme="minorEastAsia" w:hAnsiTheme="minorEastAsia" w:cs="Arial"/>
          <w:sz w:val="24"/>
          <w:szCs w:val="24"/>
        </w:rPr>
        <w:t>组装</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填装</w:t>
      </w:r>
      <w:r w:rsidRPr="002019F3">
        <w:rPr>
          <w:rFonts w:ascii="Arial" w:eastAsiaTheme="minorEastAsia" w:hAnsiTheme="minorEastAsia" w:cs="Arial"/>
          <w:color w:val="000000"/>
          <w:sz w:val="24"/>
          <w:szCs w:val="24"/>
        </w:rPr>
        <w:t>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bCs/>
          <w:color w:val="000000"/>
          <w:sz w:val="24"/>
          <w:szCs w:val="24"/>
        </w:rPr>
        <w:t>准备好</w:t>
      </w:r>
      <w:r w:rsidRPr="002019F3">
        <w:rPr>
          <w:rFonts w:ascii="Arial" w:eastAsiaTheme="minorEastAsia" w:hAnsiTheme="minorEastAsia" w:cs="Arial"/>
          <w:color w:val="000000"/>
          <w:sz w:val="24"/>
          <w:szCs w:val="24"/>
        </w:rPr>
        <w:t>注射器</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color w:val="000000"/>
          <w:sz w:val="24"/>
          <w:szCs w:val="24"/>
        </w:rPr>
        <w:lastRenderedPageBreak/>
        <w:t>预设剂量</w:t>
      </w:r>
    </w:p>
    <w:p w:rsidR="00027535" w:rsidRPr="002019F3" w:rsidRDefault="00027535" w:rsidP="006907A2">
      <w:pPr>
        <w:numPr>
          <w:ilvl w:val="0"/>
          <w:numId w:val="2"/>
        </w:numPr>
        <w:spacing w:before="50" w:after="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color w:val="000000"/>
          <w:sz w:val="24"/>
          <w:szCs w:val="24"/>
        </w:rPr>
        <w:t>检查药品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w:t>
      </w:r>
    </w:p>
    <w:p w:rsidR="007F6A61" w:rsidRDefault="00027535" w:rsidP="0079434A">
      <w:pPr>
        <w:numPr>
          <w:ilvl w:val="0"/>
          <w:numId w:val="2"/>
        </w:numPr>
        <w:spacing w:before="50" w:after="50" w:line="360" w:lineRule="auto"/>
        <w:ind w:firstLineChars="200" w:firstLine="480"/>
        <w:jc w:val="both"/>
        <w:rPr>
          <w:rFonts w:ascii="Arial" w:eastAsiaTheme="minorEastAsia" w:hAnsiTheme="minorEastAsia" w:cs="Arial"/>
          <w:bCs/>
          <w:color w:val="000000"/>
          <w:sz w:val="24"/>
          <w:szCs w:val="24"/>
        </w:rPr>
      </w:pPr>
      <w:r w:rsidRPr="002019F3">
        <w:rPr>
          <w:rFonts w:ascii="Arial" w:eastAsiaTheme="minorEastAsia" w:hAnsiTheme="minorEastAsia" w:cs="Arial"/>
          <w:bCs/>
          <w:color w:val="000000"/>
          <w:sz w:val="24"/>
          <w:szCs w:val="24"/>
        </w:rPr>
        <w:t>准备注射及找好注射位置</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调整剂量</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用后重置</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bCs/>
          <w:color w:val="000000"/>
          <w:sz w:val="24"/>
          <w:szCs w:val="24"/>
        </w:rPr>
        <w:t>更换并处理针头</w:t>
      </w:r>
    </w:p>
    <w:p w:rsidR="00027535" w:rsidRPr="002019F3" w:rsidRDefault="00027535" w:rsidP="00705554">
      <w:pPr>
        <w:pStyle w:val="a7"/>
        <w:spacing w:beforeLines="50" w:afterLines="50" w:line="360" w:lineRule="auto"/>
        <w:ind w:left="900" w:firstLineChars="0" w:firstLine="0"/>
        <w:jc w:val="both"/>
        <w:rPr>
          <w:rFonts w:ascii="Arial" w:hAnsi="Arial" w:cs="Arial"/>
          <w:sz w:val="24"/>
          <w:szCs w:val="24"/>
        </w:rPr>
      </w:pPr>
      <w:r w:rsidRPr="002019F3">
        <w:rPr>
          <w:rFonts w:ascii="Arial" w:cs="Arial"/>
          <w:color w:val="000000"/>
          <w:sz w:val="24"/>
          <w:szCs w:val="24"/>
        </w:rPr>
        <w:t>同样地，如适用，我们还建议你提供以下材料：</w:t>
      </w:r>
    </w:p>
    <w:p w:rsidR="00027535" w:rsidRPr="002019F3" w:rsidRDefault="00027535" w:rsidP="00705554">
      <w:pPr>
        <w:numPr>
          <w:ilvl w:val="0"/>
          <w:numId w:val="2"/>
        </w:numPr>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说明注射器动力源。</w:t>
      </w:r>
    </w:p>
    <w:p w:rsidR="00027535" w:rsidRPr="002019F3" w:rsidRDefault="00027535" w:rsidP="00705554">
      <w:pPr>
        <w:numPr>
          <w:ilvl w:val="0"/>
          <w:numId w:val="2"/>
        </w:numPr>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说明控制装置，例如，剂量指示器、激活状态和</w:t>
      </w:r>
      <w:r w:rsidRPr="002019F3">
        <w:rPr>
          <w:rFonts w:ascii="Arial" w:cs="Arial"/>
          <w:bCs/>
          <w:color w:val="000000"/>
          <w:sz w:val="24"/>
          <w:szCs w:val="24"/>
        </w:rPr>
        <w:t>储药筒体积。</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确保</w:t>
      </w:r>
      <w:r w:rsidRPr="002019F3">
        <w:rPr>
          <w:rFonts w:ascii="Arial" w:eastAsiaTheme="minorEastAsia" w:hAnsiTheme="minorEastAsia" w:cs="Arial"/>
          <w:bCs/>
          <w:color w:val="000000"/>
          <w:sz w:val="24"/>
          <w:szCs w:val="24"/>
        </w:rPr>
        <w:t>储药腔或储药筒内的</w:t>
      </w:r>
      <w:r w:rsidRPr="002019F3">
        <w:rPr>
          <w:rFonts w:ascii="Arial" w:eastAsiaTheme="minorEastAsia" w:hAnsiTheme="minorEastAsia" w:cs="Arial"/>
          <w:color w:val="000000"/>
          <w:sz w:val="24"/>
          <w:szCs w:val="24"/>
        </w:rPr>
        <w:t>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生物制品能够达到所需给药量的方法和装置。</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说明给药不足或局部给药、用药过量事件、以及针对这类事件采取必要补救措施的次数。</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注射药品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生物制品所需要的时间。</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如果注射器带有可伸缩的固定针头，则需说明这种设计怎样确保全部剂量在针头缩回之前全部被注射。</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对于喷射式注射器，说明喷嘴设计（例如，单孔、大小不同的多喷嘴</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喷孔）。</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eastAsiaTheme="minorEastAsia" w:hAnsiTheme="minorEastAsia" w:cs="Arial"/>
          <w:color w:val="000000"/>
          <w:sz w:val="24"/>
          <w:szCs w:val="24"/>
        </w:rPr>
        <w:t>说明正确操作喷射式注射器所必需的全部附属装置，即使这些并不属于计划上市的注射器，或者不属于所引用的已清除或已获批的产品的一部分（例如，</w:t>
      </w:r>
      <w:bookmarkStart w:id="41" w:name="OLE_LINK128"/>
      <w:bookmarkStart w:id="42" w:name="OLE_LINK127"/>
      <w:r w:rsidRPr="002019F3">
        <w:rPr>
          <w:rFonts w:ascii="Arial" w:eastAsiaTheme="minorEastAsia" w:hAnsiTheme="minorEastAsia" w:cs="Arial"/>
          <w:color w:val="000000"/>
          <w:sz w:val="24"/>
          <w:szCs w:val="24"/>
        </w:rPr>
        <w:t>压缩空气调节器</w:t>
      </w:r>
      <w:bookmarkEnd w:id="41"/>
      <w:bookmarkEnd w:id="42"/>
      <w:r w:rsidRPr="002019F3">
        <w:rPr>
          <w:rFonts w:ascii="Arial" w:eastAsiaTheme="minorEastAsia" w:hAnsiTheme="minorEastAsia" w:cs="Arial"/>
          <w:color w:val="000000"/>
          <w:sz w:val="24"/>
          <w:szCs w:val="24"/>
        </w:rPr>
        <w:t>、传递装置、</w:t>
      </w:r>
      <w:bookmarkStart w:id="43" w:name="OLE_LINK133"/>
      <w:bookmarkStart w:id="44" w:name="OLE_LINK132"/>
      <w:r w:rsidRPr="002019F3">
        <w:rPr>
          <w:rFonts w:ascii="Arial" w:eastAsiaTheme="minorEastAsia" w:hAnsi="Arial" w:cs="Arial"/>
          <w:color w:val="000000"/>
          <w:sz w:val="24"/>
          <w:szCs w:val="24"/>
        </w:rPr>
        <w:t>IV</w:t>
      </w:r>
      <w:r w:rsidRPr="002019F3">
        <w:rPr>
          <w:rFonts w:ascii="Arial" w:eastAsiaTheme="minorEastAsia" w:hAnsiTheme="minorEastAsia" w:cs="Arial"/>
          <w:color w:val="000000"/>
          <w:sz w:val="24"/>
          <w:szCs w:val="24"/>
        </w:rPr>
        <w:t>级鲁尔旋锁接口无针导管</w:t>
      </w:r>
      <w:bookmarkEnd w:id="43"/>
      <w:bookmarkEnd w:id="44"/>
      <w:r w:rsidRPr="002019F3">
        <w:rPr>
          <w:rFonts w:ascii="Arial" w:eastAsiaTheme="minorEastAsia" w:hAnsiTheme="minorEastAsia" w:cs="Arial"/>
          <w:color w:val="000000"/>
          <w:sz w:val="24"/>
          <w:szCs w:val="24"/>
        </w:rPr>
        <w:t>、针头及</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或针头组）。</w:t>
      </w:r>
    </w:p>
    <w:p w:rsidR="00027535" w:rsidRPr="002019F3" w:rsidRDefault="00027535" w:rsidP="00705554">
      <w:pPr>
        <w:numPr>
          <w:ilvl w:val="0"/>
          <w:numId w:val="2"/>
        </w:numPr>
        <w:spacing w:beforeLines="50" w:afterLines="50" w:line="360" w:lineRule="auto"/>
        <w:ind w:firstLineChars="200" w:firstLine="480"/>
        <w:jc w:val="both"/>
        <w:rPr>
          <w:rFonts w:ascii="Arial" w:eastAsiaTheme="minorEastAsia" w:hAnsi="Arial" w:cs="Arial"/>
          <w:bCs/>
          <w:color w:val="000000"/>
          <w:sz w:val="24"/>
          <w:szCs w:val="24"/>
        </w:rPr>
      </w:pPr>
      <w:r w:rsidRPr="002019F3">
        <w:rPr>
          <w:rFonts w:ascii="Arial" w:eastAsiaTheme="minorEastAsia" w:hAnsiTheme="minorEastAsia" w:cs="Arial"/>
          <w:color w:val="000000"/>
          <w:sz w:val="24"/>
          <w:szCs w:val="24"/>
        </w:rPr>
        <w:t>如果使用者需要组装注射器，详细说明</w:t>
      </w:r>
      <w:bookmarkStart w:id="45" w:name="OLE_LINK155"/>
      <w:bookmarkStart w:id="46" w:name="OLE_LINK154"/>
      <w:r w:rsidRPr="002019F3">
        <w:rPr>
          <w:rFonts w:ascii="Arial" w:eastAsiaTheme="minorEastAsia" w:hAnsiTheme="minorEastAsia" w:cs="Arial"/>
          <w:color w:val="000000"/>
          <w:sz w:val="24"/>
          <w:szCs w:val="24"/>
        </w:rPr>
        <w:t>注射器</w:t>
      </w:r>
      <w:bookmarkEnd w:id="45"/>
      <w:bookmarkEnd w:id="46"/>
      <w:r w:rsidRPr="002019F3">
        <w:rPr>
          <w:rFonts w:ascii="Arial" w:eastAsiaTheme="minorEastAsia" w:hAnsiTheme="minorEastAsia" w:cs="Arial"/>
          <w:color w:val="000000"/>
          <w:sz w:val="24"/>
          <w:szCs w:val="24"/>
        </w:rPr>
        <w:t>是怎样组装的；如果预填充注射器，详细说明药品</w:t>
      </w:r>
      <w:r w:rsidRPr="002019F3">
        <w:rPr>
          <w:rFonts w:ascii="Arial" w:eastAsiaTheme="minorEastAsia" w:hAnsi="Arial" w:cs="Arial"/>
          <w:color w:val="000000"/>
          <w:sz w:val="24"/>
          <w:szCs w:val="24"/>
        </w:rPr>
        <w:t>/</w:t>
      </w:r>
      <w:r w:rsidRPr="002019F3">
        <w:rPr>
          <w:rFonts w:ascii="Arial" w:eastAsiaTheme="minorEastAsia" w:hAnsiTheme="minorEastAsia" w:cs="Arial"/>
          <w:color w:val="000000"/>
          <w:sz w:val="24"/>
          <w:szCs w:val="24"/>
        </w:rPr>
        <w:t>生物制品是怎样填充到注射器中的。</w:t>
      </w:r>
    </w:p>
    <w:p w:rsidR="00027535" w:rsidRPr="00DF3541" w:rsidRDefault="00027535" w:rsidP="006907A2">
      <w:pPr>
        <w:widowControl/>
        <w:autoSpaceDE/>
        <w:adjustRightInd/>
        <w:spacing w:before="50" w:after="50" w:line="360" w:lineRule="auto"/>
        <w:jc w:val="both"/>
        <w:rPr>
          <w:rFonts w:ascii="Arial" w:hAnsi="Arial" w:cs="Arial"/>
          <w:b/>
          <w:bCs/>
          <w:color w:val="000000"/>
          <w:sz w:val="24"/>
          <w:szCs w:val="24"/>
        </w:rPr>
      </w:pPr>
      <w:r w:rsidRPr="00DF3541">
        <w:rPr>
          <w:rFonts w:ascii="Arial" w:hAnsi="Arial" w:cs="Arial"/>
          <w:b/>
          <w:bCs/>
          <w:color w:val="000000"/>
          <w:sz w:val="24"/>
          <w:szCs w:val="24"/>
        </w:rPr>
        <w:t xml:space="preserve">4. </w:t>
      </w:r>
      <w:r w:rsidRPr="00DF3541">
        <w:rPr>
          <w:rFonts w:ascii="Arial" w:cs="Arial"/>
          <w:b/>
          <w:bCs/>
          <w:color w:val="000000"/>
          <w:sz w:val="24"/>
          <w:szCs w:val="24"/>
        </w:rPr>
        <w:t>刻度线和填充线</w:t>
      </w:r>
    </w:p>
    <w:p w:rsidR="00027535" w:rsidRPr="007F6A61" w:rsidRDefault="00027535" w:rsidP="006907A2">
      <w:pPr>
        <w:spacing w:before="50" w:after="50" w:line="360" w:lineRule="auto"/>
        <w:ind w:firstLineChars="200" w:firstLine="480"/>
        <w:jc w:val="both"/>
        <w:rPr>
          <w:rFonts w:ascii="Arial" w:hAnsi="Arial" w:cs="Arial"/>
          <w:sz w:val="24"/>
          <w:szCs w:val="24"/>
        </w:rPr>
      </w:pPr>
      <w:r w:rsidRPr="007F6A61">
        <w:rPr>
          <w:rFonts w:ascii="Arial" w:cs="Arial"/>
          <w:bCs/>
          <w:color w:val="000000"/>
          <w:sz w:val="24"/>
          <w:szCs w:val="24"/>
        </w:rPr>
        <w:t>刻度线和填充线可用于帮助使用者设定正确的剂量或核对已设定的剂量。我们建议在设计注射器时包含这些标记，以在按照已批准的</w:t>
      </w:r>
      <w:r w:rsidRPr="007F6A61">
        <w:rPr>
          <w:rFonts w:ascii="Arial" w:cs="Arial"/>
          <w:color w:val="000000"/>
          <w:sz w:val="24"/>
          <w:szCs w:val="24"/>
        </w:rPr>
        <w:t>药品</w:t>
      </w:r>
      <w:r w:rsidRPr="007F6A61">
        <w:rPr>
          <w:rFonts w:ascii="Arial" w:hAnsi="Arial" w:cs="Arial"/>
          <w:color w:val="000000"/>
          <w:sz w:val="24"/>
          <w:szCs w:val="24"/>
        </w:rPr>
        <w:t>/</w:t>
      </w:r>
      <w:r w:rsidRPr="007F6A61">
        <w:rPr>
          <w:rFonts w:ascii="Arial" w:cs="Arial"/>
          <w:color w:val="000000"/>
          <w:sz w:val="24"/>
          <w:szCs w:val="24"/>
        </w:rPr>
        <w:t>生物制品标签</w:t>
      </w:r>
      <w:r w:rsidRPr="007F6A61">
        <w:rPr>
          <w:rFonts w:ascii="Arial" w:cs="Arial"/>
          <w:bCs/>
          <w:color w:val="000000"/>
          <w:sz w:val="24"/>
          <w:szCs w:val="24"/>
        </w:rPr>
        <w:t>帮助下进行适量配药</w:t>
      </w:r>
      <w:r w:rsidRPr="007F6A61">
        <w:rPr>
          <w:rFonts w:ascii="Arial" w:cs="Arial"/>
          <w:color w:val="000000"/>
          <w:sz w:val="24"/>
          <w:szCs w:val="24"/>
        </w:rPr>
        <w:t>，当：</w:t>
      </w:r>
    </w:p>
    <w:p w:rsidR="00027535" w:rsidRPr="002019F3" w:rsidRDefault="00027535" w:rsidP="006907A2">
      <w:pPr>
        <w:numPr>
          <w:ilvl w:val="0"/>
          <w:numId w:val="2"/>
        </w:numPr>
        <w:spacing w:before="50" w:after="50" w:line="360" w:lineRule="auto"/>
        <w:ind w:left="0" w:firstLineChars="200" w:firstLine="480"/>
        <w:jc w:val="both"/>
        <w:rPr>
          <w:rFonts w:ascii="Arial" w:hAnsi="Arial" w:cs="Arial"/>
          <w:color w:val="000000"/>
          <w:sz w:val="24"/>
          <w:szCs w:val="24"/>
        </w:rPr>
      </w:pPr>
      <w:r w:rsidRPr="002019F3">
        <w:rPr>
          <w:rFonts w:ascii="Arial" w:cs="Arial"/>
          <w:color w:val="000000"/>
          <w:sz w:val="24"/>
          <w:szCs w:val="24"/>
        </w:rPr>
        <w:t>注射器用于注射多剂量的药品</w:t>
      </w:r>
      <w:r w:rsidRPr="002019F3">
        <w:rPr>
          <w:rFonts w:ascii="Arial" w:hAnsi="Arial" w:cs="Arial"/>
          <w:color w:val="000000"/>
          <w:sz w:val="24"/>
          <w:szCs w:val="24"/>
        </w:rPr>
        <w:t>/</w:t>
      </w:r>
      <w:r w:rsidRPr="002019F3">
        <w:rPr>
          <w:rFonts w:ascii="Arial" w:cs="Arial"/>
          <w:color w:val="000000"/>
          <w:sz w:val="24"/>
          <w:szCs w:val="24"/>
        </w:rPr>
        <w:t>生物制品；</w:t>
      </w:r>
    </w:p>
    <w:p w:rsidR="00027535" w:rsidRPr="002019F3" w:rsidRDefault="00027535" w:rsidP="006907A2">
      <w:pPr>
        <w:numPr>
          <w:ilvl w:val="0"/>
          <w:numId w:val="2"/>
        </w:numPr>
        <w:spacing w:before="50" w:after="50" w:line="360" w:lineRule="auto"/>
        <w:ind w:left="0" w:firstLineChars="200" w:firstLine="480"/>
        <w:jc w:val="both"/>
        <w:rPr>
          <w:rFonts w:ascii="Arial" w:hAnsi="Arial" w:cs="Arial"/>
          <w:color w:val="000000"/>
          <w:sz w:val="24"/>
          <w:szCs w:val="24"/>
        </w:rPr>
      </w:pPr>
      <w:r w:rsidRPr="002019F3">
        <w:rPr>
          <w:rFonts w:ascii="Arial" w:cs="Arial"/>
          <w:color w:val="000000"/>
          <w:sz w:val="24"/>
          <w:szCs w:val="24"/>
        </w:rPr>
        <w:t>使用者可以调节剂量；或者</w:t>
      </w:r>
    </w:p>
    <w:p w:rsidR="00027535" w:rsidRPr="002019F3" w:rsidRDefault="00027535" w:rsidP="006907A2">
      <w:pPr>
        <w:numPr>
          <w:ilvl w:val="0"/>
          <w:numId w:val="2"/>
        </w:numPr>
        <w:spacing w:before="50" w:after="50" w:line="360" w:lineRule="auto"/>
        <w:ind w:left="0" w:firstLineChars="200" w:firstLine="480"/>
        <w:jc w:val="both"/>
        <w:rPr>
          <w:rFonts w:ascii="Arial" w:hAnsi="Arial" w:cs="Arial"/>
          <w:color w:val="000000"/>
          <w:sz w:val="24"/>
          <w:szCs w:val="24"/>
        </w:rPr>
      </w:pPr>
      <w:r w:rsidRPr="002019F3">
        <w:rPr>
          <w:rFonts w:ascii="Arial" w:cs="Arial"/>
          <w:color w:val="000000"/>
          <w:sz w:val="24"/>
          <w:szCs w:val="24"/>
        </w:rPr>
        <w:t>注射器用于注射单剂量的某一特定药品</w:t>
      </w:r>
      <w:r w:rsidRPr="002019F3">
        <w:rPr>
          <w:rFonts w:ascii="Arial" w:hAnsi="Arial" w:cs="Arial"/>
          <w:color w:val="000000"/>
          <w:sz w:val="24"/>
          <w:szCs w:val="24"/>
        </w:rPr>
        <w:t>/</w:t>
      </w:r>
      <w:r w:rsidRPr="002019F3">
        <w:rPr>
          <w:rFonts w:ascii="Arial" w:cs="Arial"/>
          <w:color w:val="000000"/>
          <w:sz w:val="24"/>
          <w:szCs w:val="24"/>
        </w:rPr>
        <w:t>生物制品，以及风险分析所确定的用药不足</w:t>
      </w:r>
      <w:r w:rsidRPr="002019F3">
        <w:rPr>
          <w:rFonts w:ascii="Arial" w:cs="Arial"/>
          <w:color w:val="000000"/>
          <w:sz w:val="24"/>
          <w:szCs w:val="24"/>
        </w:rPr>
        <w:lastRenderedPageBreak/>
        <w:t>与过量用药的风险是至关重要的。</w:t>
      </w:r>
    </w:p>
    <w:p w:rsidR="0079434A" w:rsidRDefault="00027535" w:rsidP="0079434A">
      <w:pPr>
        <w:spacing w:before="50" w:after="50" w:line="360" w:lineRule="auto"/>
        <w:ind w:firstLineChars="200" w:firstLine="480"/>
        <w:jc w:val="both"/>
        <w:rPr>
          <w:rFonts w:ascii="Arial" w:hAnsi="Arial" w:cs="Arial"/>
          <w:b/>
          <w:bCs/>
          <w:color w:val="000000"/>
          <w:sz w:val="24"/>
          <w:szCs w:val="24"/>
        </w:rPr>
      </w:pPr>
      <w:r w:rsidRPr="001E2FD9">
        <w:rPr>
          <w:rFonts w:ascii="Arial" w:cs="Arial"/>
          <w:sz w:val="24"/>
          <w:szCs w:val="24"/>
        </w:rPr>
        <w:t>使用</w:t>
      </w:r>
      <w:r w:rsidRPr="001E2FD9">
        <w:rPr>
          <w:rFonts w:ascii="Arial" w:cs="Arial"/>
          <w:bCs/>
          <w:color w:val="000000"/>
          <w:sz w:val="24"/>
          <w:szCs w:val="24"/>
        </w:rPr>
        <w:t>刻度线和填充线时，提交内容中应确认这些标记的精准度。如果不能使用刻度线</w:t>
      </w:r>
      <w:r w:rsidRPr="001E2FD9">
        <w:rPr>
          <w:rFonts w:ascii="Arial" w:hAnsi="Arial" w:cs="Arial"/>
          <w:color w:val="000000"/>
          <w:sz w:val="24"/>
          <w:szCs w:val="24"/>
        </w:rPr>
        <w:t>/</w:t>
      </w:r>
      <w:r w:rsidRPr="001E2FD9">
        <w:rPr>
          <w:rFonts w:ascii="Arial" w:cs="Arial"/>
          <w:bCs/>
          <w:color w:val="000000"/>
          <w:sz w:val="24"/>
          <w:szCs w:val="24"/>
        </w:rPr>
        <w:t>填充线，提交内容中应提供替代方法，以便在</w:t>
      </w:r>
      <w:r w:rsidRPr="001E2FD9">
        <w:rPr>
          <w:rFonts w:ascii="Arial" w:cs="Arial"/>
          <w:color w:val="000000"/>
          <w:sz w:val="24"/>
          <w:szCs w:val="24"/>
        </w:rPr>
        <w:t>用药不足与过量用药发生时</w:t>
      </w:r>
      <w:r w:rsidRPr="001E2FD9">
        <w:rPr>
          <w:rFonts w:ascii="Arial" w:cs="Arial"/>
          <w:bCs/>
          <w:color w:val="000000"/>
          <w:sz w:val="24"/>
          <w:szCs w:val="24"/>
        </w:rPr>
        <w:t>，警示使用者。</w:t>
      </w:r>
    </w:p>
    <w:p w:rsidR="00027535" w:rsidRPr="00DF3541" w:rsidRDefault="00027535" w:rsidP="00705554">
      <w:pPr>
        <w:spacing w:before="50" w:afterLines="50" w:line="360" w:lineRule="auto"/>
        <w:jc w:val="both"/>
        <w:rPr>
          <w:rFonts w:ascii="Arial" w:hAnsi="Arial" w:cs="Arial"/>
          <w:b/>
          <w:bCs/>
          <w:color w:val="000000"/>
          <w:sz w:val="24"/>
          <w:szCs w:val="24"/>
        </w:rPr>
      </w:pPr>
      <w:r w:rsidRPr="00DF3541">
        <w:rPr>
          <w:rFonts w:ascii="Arial" w:hAnsi="Arial" w:cs="Arial"/>
          <w:b/>
          <w:bCs/>
          <w:color w:val="000000"/>
          <w:sz w:val="24"/>
          <w:szCs w:val="24"/>
        </w:rPr>
        <w:t xml:space="preserve">5. </w:t>
      </w:r>
      <w:r w:rsidRPr="00DF3541">
        <w:rPr>
          <w:rFonts w:ascii="Arial" w:cs="Arial"/>
          <w:b/>
          <w:bCs/>
          <w:color w:val="000000"/>
          <w:sz w:val="24"/>
          <w:szCs w:val="24"/>
        </w:rPr>
        <w:t>药品</w:t>
      </w:r>
      <w:r w:rsidRPr="00DF3541">
        <w:rPr>
          <w:rFonts w:ascii="Arial" w:hAnsi="Arial" w:cs="Arial"/>
          <w:b/>
          <w:bCs/>
          <w:color w:val="000000"/>
          <w:sz w:val="24"/>
          <w:szCs w:val="24"/>
        </w:rPr>
        <w:t>/</w:t>
      </w:r>
      <w:r w:rsidRPr="00DF3541">
        <w:rPr>
          <w:rFonts w:ascii="Arial" w:cs="Arial"/>
          <w:b/>
          <w:bCs/>
          <w:color w:val="000000"/>
          <w:sz w:val="24"/>
          <w:szCs w:val="24"/>
        </w:rPr>
        <w:t>生物制品目视检查</w:t>
      </w:r>
    </w:p>
    <w:p w:rsidR="00027535" w:rsidRPr="002019F3" w:rsidRDefault="00027535" w:rsidP="00705554">
      <w:pPr>
        <w:pStyle w:val="a7"/>
        <w:spacing w:before="50" w:afterLines="50" w:line="360" w:lineRule="auto"/>
        <w:ind w:firstLine="480"/>
        <w:jc w:val="both"/>
        <w:rPr>
          <w:rFonts w:ascii="Arial" w:hAnsi="Arial" w:cs="Arial"/>
          <w:color w:val="000000"/>
          <w:sz w:val="24"/>
          <w:szCs w:val="24"/>
        </w:rPr>
      </w:pPr>
      <w:r w:rsidRPr="002019F3">
        <w:rPr>
          <w:rFonts w:ascii="Arial" w:cs="Arial"/>
          <w:color w:val="000000"/>
          <w:sz w:val="24"/>
          <w:szCs w:val="24"/>
        </w:rPr>
        <w:t>在一些情况下，注射所使用的药品</w:t>
      </w:r>
      <w:r w:rsidRPr="002019F3">
        <w:rPr>
          <w:rFonts w:ascii="Arial" w:hAnsi="Arial" w:cs="Arial"/>
          <w:color w:val="000000"/>
          <w:sz w:val="24"/>
          <w:szCs w:val="24"/>
        </w:rPr>
        <w:t>/</w:t>
      </w:r>
      <w:r w:rsidRPr="002019F3">
        <w:rPr>
          <w:rFonts w:ascii="Arial" w:cs="Arial"/>
          <w:color w:val="000000"/>
          <w:sz w:val="24"/>
          <w:szCs w:val="24"/>
        </w:rPr>
        <w:t>生物制品均具有标签来说明注射前需要进行的药品目视检查。（某种程度上，这确保了遵守</w:t>
      </w:r>
      <w:r w:rsidRPr="002019F3">
        <w:rPr>
          <w:rFonts w:ascii="Arial" w:hAnsi="Arial" w:cs="Arial"/>
          <w:color w:val="000000"/>
          <w:sz w:val="24"/>
          <w:szCs w:val="24"/>
        </w:rPr>
        <w:t>21 CFR 201.57</w:t>
      </w:r>
      <w:r w:rsidRPr="002019F3">
        <w:rPr>
          <w:rFonts w:ascii="Arial" w:cs="Arial"/>
          <w:color w:val="000000"/>
          <w:sz w:val="24"/>
          <w:szCs w:val="24"/>
        </w:rPr>
        <w:t>（</w:t>
      </w:r>
      <w:r w:rsidRPr="002019F3">
        <w:rPr>
          <w:rFonts w:ascii="Arial" w:hAnsi="Arial" w:cs="Arial"/>
          <w:color w:val="000000"/>
          <w:sz w:val="24"/>
          <w:szCs w:val="24"/>
        </w:rPr>
        <w:t>c</w:t>
      </w:r>
      <w:r w:rsidRPr="002019F3">
        <w:rPr>
          <w:rFonts w:ascii="Arial" w:cs="Arial"/>
          <w:color w:val="000000"/>
          <w:sz w:val="24"/>
          <w:szCs w:val="24"/>
        </w:rPr>
        <w:t>）（</w:t>
      </w:r>
      <w:r w:rsidRPr="002019F3">
        <w:rPr>
          <w:rFonts w:ascii="Arial" w:hAnsi="Arial" w:cs="Arial"/>
          <w:color w:val="000000"/>
          <w:sz w:val="24"/>
          <w:szCs w:val="24"/>
        </w:rPr>
        <w:t>3</w:t>
      </w:r>
      <w:r w:rsidRPr="002019F3">
        <w:rPr>
          <w:rFonts w:ascii="Arial" w:cs="Arial"/>
          <w:color w:val="000000"/>
          <w:sz w:val="24"/>
          <w:szCs w:val="24"/>
        </w:rPr>
        <w:t>）（</w:t>
      </w:r>
      <w:r w:rsidRPr="002019F3">
        <w:rPr>
          <w:rFonts w:ascii="Arial" w:hAnsi="Arial" w:cs="Arial"/>
          <w:color w:val="000000"/>
          <w:sz w:val="24"/>
          <w:szCs w:val="24"/>
        </w:rPr>
        <w:t>iv</w:t>
      </w:r>
      <w:r w:rsidRPr="002019F3">
        <w:rPr>
          <w:rFonts w:ascii="Arial" w:cs="Arial"/>
          <w:color w:val="000000"/>
          <w:sz w:val="24"/>
          <w:szCs w:val="24"/>
        </w:rPr>
        <w:t>）对剂量与给药标签部分的要求，包括以下</w:t>
      </w:r>
      <w:bookmarkStart w:id="47" w:name="OLE_LINK141"/>
      <w:r w:rsidRPr="002019F3">
        <w:rPr>
          <w:rFonts w:ascii="Arial" w:cs="Arial"/>
          <w:color w:val="000000"/>
          <w:sz w:val="24"/>
          <w:szCs w:val="24"/>
        </w:rPr>
        <w:t>注射用药物的逐字声明</w:t>
      </w:r>
      <w:bookmarkEnd w:id="47"/>
      <w:r w:rsidRPr="002019F3">
        <w:rPr>
          <w:rFonts w:ascii="Arial" w:cs="Arial"/>
          <w:color w:val="000000"/>
          <w:sz w:val="24"/>
          <w:szCs w:val="24"/>
        </w:rPr>
        <w:t>书：</w:t>
      </w:r>
      <w:r w:rsidRPr="002019F3">
        <w:rPr>
          <w:rFonts w:ascii="Arial" w:hAnsi="Arial" w:cs="Arial"/>
          <w:color w:val="000000"/>
          <w:sz w:val="24"/>
          <w:szCs w:val="24"/>
        </w:rPr>
        <w:t>“</w:t>
      </w:r>
      <w:r w:rsidRPr="002019F3">
        <w:rPr>
          <w:rFonts w:ascii="Arial" w:cs="Arial"/>
          <w:color w:val="000000"/>
          <w:sz w:val="24"/>
          <w:szCs w:val="24"/>
        </w:rPr>
        <w:t>无论何时，当溶液和容器允许时，用于注射的药品应在给药前对颗粒物质和变色进行目视检查。</w:t>
      </w:r>
      <w:r w:rsidRPr="002019F3">
        <w:rPr>
          <w:rFonts w:ascii="Arial" w:hAnsi="Arial" w:cs="Arial"/>
          <w:color w:val="000000"/>
          <w:sz w:val="24"/>
          <w:szCs w:val="24"/>
        </w:rPr>
        <w:t>”</w:t>
      </w:r>
      <w:r w:rsidRPr="002019F3">
        <w:rPr>
          <w:rFonts w:ascii="Arial" w:cs="Arial"/>
          <w:color w:val="000000"/>
          <w:sz w:val="24"/>
          <w:szCs w:val="24"/>
        </w:rPr>
        <w:t>）因此，注射器的设计应允许进行适合的检查。例如，对于带有储药筒的预充填注射器，一旦注射器充满计划使用的或多次使用的剂量，在药品</w:t>
      </w:r>
      <w:r w:rsidRPr="002019F3">
        <w:rPr>
          <w:rFonts w:ascii="Arial" w:hAnsi="Arial" w:cs="Arial"/>
          <w:color w:val="000000"/>
          <w:sz w:val="24"/>
          <w:szCs w:val="24"/>
        </w:rPr>
        <w:t>/</w:t>
      </w:r>
      <w:r w:rsidRPr="002019F3">
        <w:rPr>
          <w:rFonts w:ascii="Arial" w:cs="Arial"/>
          <w:color w:val="000000"/>
          <w:sz w:val="24"/>
          <w:szCs w:val="24"/>
        </w:rPr>
        <w:t>生物制品注入注射器时，注射器的设计应使其能清楚地看见药品</w:t>
      </w:r>
      <w:r w:rsidRPr="002019F3">
        <w:rPr>
          <w:rFonts w:ascii="Arial" w:hAnsi="Arial" w:cs="Arial"/>
          <w:color w:val="000000"/>
          <w:sz w:val="24"/>
          <w:szCs w:val="24"/>
        </w:rPr>
        <w:t>/</w:t>
      </w:r>
      <w:r w:rsidRPr="002019F3">
        <w:rPr>
          <w:rFonts w:ascii="Arial" w:cs="Arial"/>
          <w:color w:val="000000"/>
          <w:sz w:val="24"/>
          <w:szCs w:val="24"/>
        </w:rPr>
        <w:t>生物制品。另外，为将用药错误降到最低，检查时应清楚地看见药品</w:t>
      </w:r>
      <w:r w:rsidRPr="002019F3">
        <w:rPr>
          <w:rFonts w:ascii="Arial" w:hAnsi="Arial" w:cs="Arial"/>
          <w:color w:val="000000"/>
          <w:sz w:val="24"/>
          <w:szCs w:val="24"/>
        </w:rPr>
        <w:t>/</w:t>
      </w:r>
      <w:r w:rsidRPr="002019F3">
        <w:rPr>
          <w:rFonts w:ascii="Arial" w:cs="Arial"/>
          <w:color w:val="000000"/>
          <w:sz w:val="24"/>
          <w:szCs w:val="24"/>
        </w:rPr>
        <w:t>生物制品的名称及浓度</w:t>
      </w:r>
      <w:r w:rsidRPr="002019F3">
        <w:rPr>
          <w:rFonts w:ascii="Arial" w:hAnsi="Arial" w:cs="Arial"/>
          <w:color w:val="000000"/>
          <w:sz w:val="24"/>
          <w:szCs w:val="24"/>
        </w:rPr>
        <w:t>/</w:t>
      </w:r>
      <w:r w:rsidRPr="002019F3">
        <w:rPr>
          <w:rFonts w:ascii="Arial" w:cs="Arial"/>
          <w:color w:val="000000"/>
          <w:sz w:val="24"/>
          <w:szCs w:val="24"/>
        </w:rPr>
        <w:t>效力。</w:t>
      </w:r>
    </w:p>
    <w:p w:rsidR="00027535" w:rsidRPr="00DF3541" w:rsidRDefault="00027535" w:rsidP="00705554">
      <w:pPr>
        <w:spacing w:beforeLines="50" w:afterLines="50" w:line="360" w:lineRule="auto"/>
        <w:jc w:val="both"/>
        <w:rPr>
          <w:rFonts w:ascii="Arial" w:hAnsi="Arial" w:cs="Arial"/>
          <w:b/>
          <w:sz w:val="24"/>
          <w:szCs w:val="24"/>
        </w:rPr>
      </w:pPr>
      <w:r w:rsidRPr="00DF3541">
        <w:rPr>
          <w:rFonts w:ascii="Arial" w:hAnsi="Arial" w:cs="Arial"/>
          <w:b/>
          <w:sz w:val="24"/>
          <w:szCs w:val="24"/>
        </w:rPr>
        <w:t xml:space="preserve">6. </w:t>
      </w:r>
      <w:r w:rsidRPr="00DF3541">
        <w:rPr>
          <w:rFonts w:ascii="Arial" w:cs="Arial"/>
          <w:b/>
          <w:sz w:val="24"/>
          <w:szCs w:val="24"/>
        </w:rPr>
        <w:t>安全</w:t>
      </w:r>
      <w:r w:rsidR="00F165B8" w:rsidRPr="00DF3541">
        <w:rPr>
          <w:rFonts w:ascii="Arial" w:cs="Arial"/>
          <w:b/>
          <w:sz w:val="24"/>
          <w:szCs w:val="24"/>
        </w:rPr>
        <w:t>特点</w:t>
      </w:r>
    </w:p>
    <w:p w:rsidR="00027535" w:rsidRPr="002019F3" w:rsidRDefault="00F165B8" w:rsidP="00705554">
      <w:pPr>
        <w:pStyle w:val="a7"/>
        <w:spacing w:beforeLines="50" w:afterLines="50" w:line="360" w:lineRule="auto"/>
        <w:ind w:firstLine="480"/>
        <w:jc w:val="both"/>
        <w:rPr>
          <w:rFonts w:ascii="Arial" w:hAnsi="Arial" w:cs="Arial"/>
          <w:color w:val="000000"/>
          <w:sz w:val="24"/>
          <w:szCs w:val="24"/>
        </w:rPr>
      </w:pPr>
      <w:r w:rsidRPr="002019F3">
        <w:rPr>
          <w:rFonts w:ascii="Arial" w:cs="Arial"/>
          <w:color w:val="000000"/>
          <w:sz w:val="24"/>
          <w:szCs w:val="24"/>
        </w:rPr>
        <w:t>注射器应具有各种安全特点</w:t>
      </w:r>
      <w:r w:rsidR="00027535" w:rsidRPr="002019F3">
        <w:rPr>
          <w:rFonts w:ascii="Arial" w:cs="Arial"/>
          <w:color w:val="000000"/>
          <w:sz w:val="24"/>
          <w:szCs w:val="24"/>
        </w:rPr>
        <w:t>确保其正确给药并防止锐器损伤。除刻度</w:t>
      </w:r>
      <w:r w:rsidR="00027535" w:rsidRPr="002019F3">
        <w:rPr>
          <w:rFonts w:ascii="Arial" w:hAnsi="Arial" w:cs="Arial"/>
          <w:color w:val="000000"/>
          <w:sz w:val="24"/>
          <w:szCs w:val="24"/>
        </w:rPr>
        <w:t>/</w:t>
      </w:r>
      <w:r w:rsidRPr="002019F3">
        <w:rPr>
          <w:rFonts w:ascii="Arial" w:cs="Arial"/>
          <w:color w:val="000000"/>
          <w:sz w:val="24"/>
          <w:szCs w:val="24"/>
        </w:rPr>
        <w:t>填充标记及目视检查之外，这些特点</w:t>
      </w:r>
      <w:r w:rsidR="00027535" w:rsidRPr="002019F3">
        <w:rPr>
          <w:rFonts w:ascii="Arial" w:cs="Arial"/>
          <w:color w:val="000000"/>
          <w:sz w:val="24"/>
          <w:szCs w:val="24"/>
        </w:rPr>
        <w:t>还应包含可听、可视及和可触的通知以及开关和机械保护。我们建议您说明注射器的所有安全</w:t>
      </w:r>
      <w:r w:rsidRPr="002019F3">
        <w:rPr>
          <w:rFonts w:ascii="Arial" w:cs="Arial"/>
          <w:color w:val="000000"/>
          <w:sz w:val="24"/>
          <w:szCs w:val="24"/>
        </w:rPr>
        <w:t>特点</w:t>
      </w:r>
      <w:r w:rsidR="00027535" w:rsidRPr="002019F3">
        <w:rPr>
          <w:rFonts w:ascii="Arial" w:cs="Arial"/>
          <w:color w:val="000000"/>
          <w:sz w:val="24"/>
          <w:szCs w:val="24"/>
        </w:rPr>
        <w:t>，包括警告</w:t>
      </w:r>
      <w:r w:rsidRPr="002019F3">
        <w:rPr>
          <w:rFonts w:ascii="Arial" w:cs="Arial"/>
          <w:color w:val="000000"/>
          <w:sz w:val="24"/>
          <w:szCs w:val="24"/>
        </w:rPr>
        <w:t>、警示、开关，及其用途、使用说明，并进行测试来证明预期的安全特点。如果注射器具有锐器损伤预防特点</w:t>
      </w:r>
      <w:r w:rsidR="00027535" w:rsidRPr="002019F3">
        <w:rPr>
          <w:rFonts w:ascii="Arial" w:cs="Arial"/>
          <w:color w:val="000000"/>
          <w:sz w:val="24"/>
          <w:szCs w:val="24"/>
          <w:lang w:val="pt-BR"/>
        </w:rPr>
        <w:t>（</w:t>
      </w:r>
      <w:r w:rsidR="00027535" w:rsidRPr="002019F3">
        <w:rPr>
          <w:rFonts w:ascii="Arial" w:cs="Arial"/>
          <w:color w:val="000000"/>
          <w:sz w:val="24"/>
          <w:szCs w:val="24"/>
        </w:rPr>
        <w:t>例如</w:t>
      </w:r>
      <w:r w:rsidR="00027535" w:rsidRPr="002019F3">
        <w:rPr>
          <w:rFonts w:ascii="Arial" w:cs="Arial"/>
          <w:color w:val="000000"/>
          <w:sz w:val="24"/>
          <w:szCs w:val="24"/>
          <w:lang w:val="pt-BR"/>
        </w:rPr>
        <w:t>，</w:t>
      </w:r>
      <w:r w:rsidR="00027535" w:rsidRPr="002019F3">
        <w:rPr>
          <w:rFonts w:ascii="Arial" w:cs="Arial"/>
          <w:color w:val="000000"/>
          <w:sz w:val="24"/>
          <w:szCs w:val="24"/>
        </w:rPr>
        <w:t>可伸缩针头</w:t>
      </w:r>
      <w:r w:rsidR="00027535" w:rsidRPr="002019F3">
        <w:rPr>
          <w:rFonts w:ascii="Arial" w:cs="Arial"/>
          <w:color w:val="000000"/>
          <w:sz w:val="24"/>
          <w:szCs w:val="24"/>
          <w:lang w:val="pt-BR"/>
        </w:rPr>
        <w:t>），</w:t>
      </w:r>
      <w:r w:rsidR="00027535" w:rsidRPr="002019F3">
        <w:rPr>
          <w:rFonts w:ascii="Arial" w:cs="Arial"/>
          <w:color w:val="000000"/>
          <w:sz w:val="24"/>
          <w:szCs w:val="24"/>
        </w:rPr>
        <w:t>我们建议您说明《具有锐器损伤预防功能的医疗器械上市前通知补充指南》中论述的问题</w:t>
      </w:r>
      <w:r w:rsidR="00027535" w:rsidRPr="002019F3">
        <w:rPr>
          <w:rFonts w:ascii="Arial" w:cs="Arial"/>
          <w:color w:val="000000"/>
          <w:sz w:val="24"/>
          <w:szCs w:val="24"/>
          <w:lang w:val="pt-BR"/>
        </w:rPr>
        <w:t>（</w:t>
      </w:r>
      <w:r w:rsidR="00027535" w:rsidRPr="002019F3">
        <w:rPr>
          <w:rFonts w:ascii="Arial" w:hAnsi="Arial" w:cs="Arial"/>
          <w:color w:val="000000"/>
          <w:sz w:val="24"/>
          <w:szCs w:val="24"/>
          <w:lang w:val="pt-BR"/>
        </w:rPr>
        <w:t>2005</w:t>
      </w:r>
      <w:r w:rsidR="00027535" w:rsidRPr="002019F3">
        <w:rPr>
          <w:rFonts w:ascii="Arial" w:cs="Arial"/>
          <w:color w:val="000000"/>
          <w:sz w:val="24"/>
          <w:szCs w:val="24"/>
          <w:lang w:val="pt-BR"/>
        </w:rPr>
        <w:t>年</w:t>
      </w:r>
      <w:r w:rsidR="00027535" w:rsidRPr="002019F3">
        <w:rPr>
          <w:rFonts w:ascii="Arial" w:hAnsi="Arial" w:cs="Arial"/>
          <w:color w:val="000000"/>
          <w:sz w:val="24"/>
          <w:szCs w:val="24"/>
          <w:lang w:val="pt-BR"/>
        </w:rPr>
        <w:t>8</w:t>
      </w:r>
      <w:r w:rsidR="00027535" w:rsidRPr="002019F3">
        <w:rPr>
          <w:rFonts w:ascii="Arial" w:cs="Arial"/>
          <w:color w:val="000000"/>
          <w:sz w:val="24"/>
          <w:szCs w:val="24"/>
          <w:lang w:val="pt-BR"/>
        </w:rPr>
        <w:t>月），</w:t>
      </w:r>
      <w:r w:rsidR="00027535" w:rsidRPr="002019F3">
        <w:rPr>
          <w:rFonts w:ascii="Arial" w:cs="Arial"/>
          <w:color w:val="000000"/>
          <w:sz w:val="24"/>
          <w:szCs w:val="24"/>
        </w:rPr>
        <w:t>可在该网址获取</w:t>
      </w:r>
      <w:hyperlink r:id="rId8" w:history="1">
        <w:r w:rsidR="00FA6B0E" w:rsidRPr="00B431BC">
          <w:rPr>
            <w:rStyle w:val="a8"/>
            <w:sz w:val="24"/>
            <w:szCs w:val="24"/>
          </w:rPr>
          <w:t>http://www.fda.gov/MedicalDevices/DeviceRegulationandGuidance/</w:t>
        </w:r>
      </w:hyperlink>
      <w:r w:rsidR="00FA6B0E" w:rsidRPr="00AF7406">
        <w:rPr>
          <w:color w:val="0000FF"/>
          <w:sz w:val="24"/>
          <w:szCs w:val="24"/>
          <w:u w:val="single"/>
        </w:rPr>
        <w:t>GuidanceDocum ents/ucm071663.htm</w:t>
      </w:r>
      <w:r w:rsidR="00027535" w:rsidRPr="002019F3">
        <w:rPr>
          <w:rFonts w:ascii="Arial" w:cs="Arial"/>
          <w:color w:val="000000"/>
          <w:sz w:val="24"/>
          <w:szCs w:val="24"/>
        </w:rPr>
        <w:t>。也可在</w:t>
      </w:r>
      <w:r w:rsidR="00FA6B0E" w:rsidRPr="00AF7406">
        <w:rPr>
          <w:color w:val="0000FF"/>
          <w:sz w:val="24"/>
          <w:szCs w:val="24"/>
          <w:u w:val="single"/>
        </w:rPr>
        <w:t>http://www.fda.gov/MedicalDevices/ProductsandMedicalProcedures/HomeHealthand Consumer/ConsumerProducts/Sharps/default.htm.</w:t>
      </w:r>
      <w:r w:rsidR="00027535" w:rsidRPr="002019F3">
        <w:rPr>
          <w:rFonts w:ascii="Arial" w:cs="Arial"/>
          <w:color w:val="000000"/>
          <w:sz w:val="24"/>
          <w:szCs w:val="24"/>
        </w:rPr>
        <w:t>参见</w:t>
      </w:r>
      <w:r w:rsidR="00705554">
        <w:rPr>
          <w:rFonts w:ascii="Arial" w:cs="Arial"/>
          <w:color w:val="000000"/>
          <w:sz w:val="24"/>
          <w:szCs w:val="24"/>
        </w:rPr>
        <w:t>美国食品药品管理局</w:t>
      </w:r>
      <w:r w:rsidR="00027535" w:rsidRPr="002019F3">
        <w:rPr>
          <w:rFonts w:ascii="Arial" w:hAnsi="Arial" w:cs="Arial"/>
          <w:color w:val="000000"/>
          <w:sz w:val="24"/>
          <w:szCs w:val="24"/>
        </w:rPr>
        <w:t>2011</w:t>
      </w:r>
      <w:r w:rsidR="00027535" w:rsidRPr="002019F3">
        <w:rPr>
          <w:rFonts w:ascii="Arial" w:cs="Arial"/>
          <w:color w:val="000000"/>
          <w:sz w:val="24"/>
          <w:szCs w:val="24"/>
        </w:rPr>
        <w:t>年简报</w:t>
      </w:r>
      <w:r w:rsidR="00027535" w:rsidRPr="002019F3">
        <w:rPr>
          <w:rFonts w:ascii="Arial" w:hAnsi="Arial" w:cs="Arial"/>
          <w:color w:val="000000"/>
          <w:sz w:val="24"/>
          <w:szCs w:val="24"/>
        </w:rPr>
        <w:t>“</w:t>
      </w:r>
      <w:r w:rsidR="00027535" w:rsidRPr="002019F3">
        <w:rPr>
          <w:rFonts w:ascii="Arial" w:cs="Arial"/>
          <w:color w:val="000000"/>
          <w:sz w:val="24"/>
          <w:szCs w:val="24"/>
        </w:rPr>
        <w:t>《针头等其他锐器</w:t>
      </w:r>
      <w:r w:rsidR="00027535" w:rsidRPr="002019F3">
        <w:rPr>
          <w:rFonts w:ascii="Arial" w:hAnsi="Arial" w:cs="Arial"/>
          <w:color w:val="000000"/>
          <w:sz w:val="24"/>
          <w:szCs w:val="24"/>
        </w:rPr>
        <w:t>-</w:t>
      </w:r>
      <w:r w:rsidR="00027535" w:rsidRPr="002019F3">
        <w:rPr>
          <w:rFonts w:ascii="Arial" w:cs="Arial"/>
          <w:color w:val="000000"/>
          <w:sz w:val="24"/>
          <w:szCs w:val="24"/>
        </w:rPr>
        <w:t>在卫生保健机构之外的锐器安全处置》</w:t>
      </w:r>
      <w:r w:rsidR="00027535" w:rsidRPr="002019F3">
        <w:rPr>
          <w:rFonts w:ascii="Arial" w:hAnsi="Arial" w:cs="Arial"/>
          <w:color w:val="000000"/>
          <w:sz w:val="24"/>
          <w:szCs w:val="24"/>
        </w:rPr>
        <w:t>”</w:t>
      </w:r>
    </w:p>
    <w:p w:rsidR="00027535" w:rsidRPr="002C393E" w:rsidRDefault="00027535" w:rsidP="00705554">
      <w:pPr>
        <w:spacing w:beforeLines="50" w:afterLines="50" w:line="360" w:lineRule="auto"/>
        <w:ind w:firstLineChars="200" w:firstLine="480"/>
        <w:jc w:val="both"/>
        <w:rPr>
          <w:rFonts w:ascii="Arial" w:hAnsi="Arial" w:cs="Arial"/>
          <w:sz w:val="24"/>
          <w:szCs w:val="24"/>
        </w:rPr>
      </w:pPr>
      <w:r w:rsidRPr="002C393E">
        <w:rPr>
          <w:rFonts w:ascii="Arial" w:cs="Arial"/>
          <w:color w:val="000000"/>
          <w:sz w:val="24"/>
          <w:szCs w:val="24"/>
        </w:rPr>
        <w:t>我们还建议您进行风险分析，考虑整个产品包括注射所用的注射器和药品</w:t>
      </w:r>
      <w:r w:rsidRPr="002C393E">
        <w:rPr>
          <w:rFonts w:ascii="Arial" w:hAnsi="Arial" w:cs="Arial"/>
          <w:color w:val="000000"/>
          <w:sz w:val="24"/>
          <w:szCs w:val="24"/>
        </w:rPr>
        <w:t>/</w:t>
      </w:r>
      <w:r w:rsidRPr="002C393E">
        <w:rPr>
          <w:rFonts w:ascii="Arial" w:cs="Arial"/>
          <w:color w:val="000000"/>
          <w:sz w:val="24"/>
          <w:szCs w:val="24"/>
        </w:rPr>
        <w:t>生物制品。特别是，对于使用拟用药品</w:t>
      </w:r>
      <w:r w:rsidRPr="002C393E">
        <w:rPr>
          <w:rFonts w:ascii="Arial" w:hAnsi="Arial" w:cs="Arial"/>
          <w:color w:val="000000"/>
          <w:sz w:val="24"/>
          <w:szCs w:val="24"/>
        </w:rPr>
        <w:t>/</w:t>
      </w:r>
      <w:r w:rsidRPr="002C393E">
        <w:rPr>
          <w:rFonts w:ascii="Arial" w:cs="Arial"/>
          <w:color w:val="000000"/>
          <w:sz w:val="24"/>
          <w:szCs w:val="24"/>
        </w:rPr>
        <w:t>生物制品的患者群体，针对其与人为因素有关的特点，您应评估注射器计划使用的药品</w:t>
      </w:r>
      <w:r w:rsidRPr="002C393E">
        <w:rPr>
          <w:rFonts w:ascii="Arial" w:hAnsi="Arial" w:cs="Arial"/>
          <w:color w:val="000000"/>
          <w:sz w:val="24"/>
          <w:szCs w:val="24"/>
        </w:rPr>
        <w:t>/</w:t>
      </w:r>
      <w:r w:rsidRPr="002C393E">
        <w:rPr>
          <w:rFonts w:ascii="Arial" w:cs="Arial"/>
          <w:color w:val="000000"/>
          <w:sz w:val="24"/>
          <w:szCs w:val="24"/>
        </w:rPr>
        <w:t>生物制品的风险。有关人为因素的更多论述，请参见下述第</w:t>
      </w:r>
      <w:r w:rsidRPr="002C393E">
        <w:rPr>
          <w:rFonts w:ascii="Arial" w:hAnsi="Arial" w:cs="Arial"/>
          <w:color w:val="000000"/>
          <w:sz w:val="24"/>
          <w:szCs w:val="24"/>
        </w:rPr>
        <w:t>I.B.7</w:t>
      </w:r>
      <w:r w:rsidRPr="002C393E">
        <w:rPr>
          <w:rFonts w:ascii="Arial" w:cs="Arial"/>
          <w:color w:val="000000"/>
          <w:sz w:val="24"/>
          <w:szCs w:val="24"/>
        </w:rPr>
        <w:t>部分和第</w:t>
      </w:r>
      <w:r w:rsidRPr="002C393E">
        <w:rPr>
          <w:rFonts w:ascii="Arial" w:hAnsi="Arial" w:cs="Arial"/>
          <w:color w:val="000000"/>
          <w:sz w:val="24"/>
          <w:szCs w:val="24"/>
        </w:rPr>
        <w:t>I.F</w:t>
      </w:r>
      <w:r w:rsidRPr="002C393E">
        <w:rPr>
          <w:rFonts w:ascii="Arial" w:cs="Arial"/>
          <w:color w:val="000000"/>
          <w:sz w:val="24"/>
          <w:szCs w:val="24"/>
        </w:rPr>
        <w:t>部分。</w:t>
      </w:r>
    </w:p>
    <w:p w:rsidR="00027535" w:rsidRPr="00DF3541" w:rsidRDefault="00027535" w:rsidP="00705554">
      <w:pPr>
        <w:spacing w:beforeLines="50" w:afterLines="50" w:line="360" w:lineRule="auto"/>
        <w:jc w:val="both"/>
        <w:rPr>
          <w:rFonts w:ascii="Arial" w:hAnsi="Arial" w:cs="Arial"/>
          <w:sz w:val="24"/>
          <w:szCs w:val="24"/>
        </w:rPr>
      </w:pPr>
      <w:r w:rsidRPr="00DF3541">
        <w:rPr>
          <w:rFonts w:ascii="Arial" w:hAnsi="Arial" w:cs="Arial"/>
          <w:b/>
          <w:bCs/>
          <w:color w:val="000000"/>
          <w:sz w:val="24"/>
          <w:szCs w:val="24"/>
        </w:rPr>
        <w:t xml:space="preserve">7. </w:t>
      </w:r>
      <w:r w:rsidRPr="00DF3541">
        <w:rPr>
          <w:rFonts w:ascii="Arial" w:cs="Arial"/>
          <w:b/>
          <w:bCs/>
          <w:color w:val="000000"/>
          <w:sz w:val="24"/>
          <w:szCs w:val="24"/>
        </w:rPr>
        <w:t>人为因素设计注意事项</w:t>
      </w:r>
    </w:p>
    <w:p w:rsidR="00027535" w:rsidRPr="002C393E" w:rsidRDefault="00027535" w:rsidP="00705554">
      <w:pPr>
        <w:spacing w:beforeLines="50" w:afterLines="50" w:line="360" w:lineRule="auto"/>
        <w:ind w:firstLineChars="200" w:firstLine="480"/>
        <w:jc w:val="both"/>
        <w:rPr>
          <w:rFonts w:ascii="Arial" w:hAnsi="Arial" w:cs="Arial"/>
          <w:color w:val="000000"/>
          <w:sz w:val="24"/>
          <w:szCs w:val="24"/>
        </w:rPr>
      </w:pPr>
      <w:r w:rsidRPr="002C393E">
        <w:rPr>
          <w:rFonts w:ascii="Arial" w:cs="Arial"/>
          <w:color w:val="000000"/>
          <w:sz w:val="24"/>
          <w:szCs w:val="24"/>
        </w:rPr>
        <w:t>注射器的设计应考虑到预期使用者群体、预计使用适应症及使用环境。例如，在家用群体中，这些因素应包括计划使用注射器的使用者群体的年龄、注射部位组织特点、感知水平</w:t>
      </w:r>
      <w:r w:rsidRPr="002C393E">
        <w:rPr>
          <w:rFonts w:ascii="Arial" w:cs="Arial"/>
          <w:color w:val="000000"/>
          <w:sz w:val="24"/>
          <w:szCs w:val="24"/>
        </w:rPr>
        <w:lastRenderedPageBreak/>
        <w:t>局限、效力、流动性、动手能力。</w:t>
      </w:r>
      <w:r w:rsidRPr="002019F3">
        <w:rPr>
          <w:rStyle w:val="a6"/>
          <w:rFonts w:ascii="Arial" w:hAnsi="Arial" w:cs="Arial"/>
          <w:color w:val="000000"/>
          <w:sz w:val="24"/>
          <w:szCs w:val="24"/>
        </w:rPr>
        <w:footnoteReference w:id="18"/>
      </w:r>
      <w:r w:rsidRPr="002C393E">
        <w:rPr>
          <w:rFonts w:ascii="Arial" w:cs="Arial"/>
          <w:color w:val="000000"/>
          <w:sz w:val="24"/>
          <w:szCs w:val="24"/>
        </w:rPr>
        <w:t>为具有视觉缺陷和动手能力受限的使用者群体而设计的注射器，可能需要具备适应这些限制的设计功能；例如，听觉警报、大而易抓握的手柄。同样地，对于军队内个人使用的注射器，应考虑到注射器将会储存和可能会使用的各种不同环境条件（例如，在沙漠或热带气候或寒冷环境下，以及在不同海拔高度，像在飞机中或在潜水艇中）。其他与环境条件有关的因素包括环境照明、噪声、使用者身体活动水平。在设计和开发注射器的过程中，应认真评估这些因素如何影响使用注射器的安全性及有效性，以及减轻这些因素的措施。（关于人为因素的进一步论述，请参见第</w:t>
      </w:r>
      <w:r w:rsidRPr="002C393E">
        <w:rPr>
          <w:rFonts w:ascii="Arial" w:hAnsi="Arial" w:cs="Arial"/>
          <w:color w:val="000000"/>
          <w:sz w:val="24"/>
          <w:szCs w:val="24"/>
        </w:rPr>
        <w:t>I.F</w:t>
      </w:r>
      <w:r w:rsidRPr="002C393E">
        <w:rPr>
          <w:rFonts w:ascii="Arial" w:cs="Arial"/>
          <w:color w:val="000000"/>
          <w:sz w:val="24"/>
          <w:szCs w:val="24"/>
        </w:rPr>
        <w:t>部分）。</w:t>
      </w:r>
    </w:p>
    <w:p w:rsidR="00027535" w:rsidRPr="002019F3" w:rsidRDefault="00027535" w:rsidP="00705554">
      <w:pPr>
        <w:pStyle w:val="a7"/>
        <w:spacing w:beforeLines="50" w:afterLines="50" w:line="360" w:lineRule="auto"/>
        <w:ind w:firstLineChars="0" w:firstLine="0"/>
        <w:jc w:val="both"/>
        <w:outlineLvl w:val="0"/>
        <w:rPr>
          <w:rFonts w:ascii="Arial" w:eastAsiaTheme="minorEastAsia" w:hAnsi="Arial" w:cs="Arial"/>
          <w:b/>
          <w:sz w:val="24"/>
          <w:szCs w:val="24"/>
        </w:rPr>
      </w:pPr>
      <w:bookmarkStart w:id="48" w:name="_Toc497992341"/>
      <w:r w:rsidRPr="002019F3">
        <w:rPr>
          <w:rFonts w:ascii="Arial" w:eastAsiaTheme="minorEastAsia" w:hAnsi="Arial" w:cs="Arial"/>
          <w:b/>
          <w:sz w:val="24"/>
          <w:szCs w:val="24"/>
        </w:rPr>
        <w:t xml:space="preserve">C. </w:t>
      </w:r>
      <w:r w:rsidRPr="002019F3">
        <w:rPr>
          <w:rFonts w:ascii="Arial" w:eastAsiaTheme="minorEastAsia" w:hAnsiTheme="minorEastAsia" w:cs="Arial"/>
          <w:b/>
          <w:sz w:val="24"/>
          <w:szCs w:val="24"/>
        </w:rPr>
        <w:t>用于制造及生产注射器的材料</w:t>
      </w:r>
      <w:bookmarkEnd w:id="48"/>
    </w:p>
    <w:p w:rsidR="00027535" w:rsidRPr="00F074E4" w:rsidRDefault="00027535" w:rsidP="00705554">
      <w:pPr>
        <w:spacing w:beforeLines="50" w:afterLines="50" w:line="360" w:lineRule="auto"/>
        <w:ind w:firstLineChars="200" w:firstLine="480"/>
        <w:jc w:val="both"/>
        <w:rPr>
          <w:rFonts w:ascii="Arial" w:eastAsiaTheme="minorEastAsia" w:hAnsi="Arial" w:cs="Arial"/>
          <w:color w:val="000000"/>
          <w:sz w:val="24"/>
          <w:szCs w:val="24"/>
        </w:rPr>
      </w:pPr>
      <w:r w:rsidRPr="00F074E4">
        <w:rPr>
          <w:rFonts w:ascii="Arial" w:eastAsiaTheme="minorEastAsia" w:hAnsiTheme="minorEastAsia" w:cs="Arial"/>
          <w:sz w:val="24"/>
          <w:szCs w:val="24"/>
        </w:rPr>
        <w:t>您的上市申请中应明确构成注射器已知的所有材料以及制造注射器所使用的生产材料。对于按照</w:t>
      </w:r>
      <w:r w:rsidRPr="00F074E4">
        <w:rPr>
          <w:rFonts w:ascii="Arial" w:eastAsiaTheme="minorEastAsia" w:hAnsi="Arial" w:cs="Arial"/>
          <w:color w:val="000000"/>
          <w:sz w:val="24"/>
          <w:szCs w:val="24"/>
        </w:rPr>
        <w:t>510</w:t>
      </w:r>
      <w:r w:rsidRPr="00F074E4">
        <w:rPr>
          <w:rFonts w:ascii="Arial" w:eastAsiaTheme="minorEastAsia" w:hAnsiTheme="minorEastAsia" w:cs="Arial"/>
          <w:color w:val="000000"/>
          <w:sz w:val="24"/>
          <w:szCs w:val="24"/>
        </w:rPr>
        <w:t>（</w:t>
      </w:r>
      <w:r w:rsidRPr="00F074E4">
        <w:rPr>
          <w:rFonts w:ascii="Arial" w:eastAsiaTheme="minorEastAsia" w:hAnsi="Arial" w:cs="Arial"/>
          <w:color w:val="000000"/>
          <w:sz w:val="24"/>
          <w:szCs w:val="24"/>
        </w:rPr>
        <w:t>k</w:t>
      </w:r>
      <w:r w:rsidRPr="00F074E4">
        <w:rPr>
          <w:rFonts w:ascii="Arial" w:eastAsiaTheme="minorEastAsia" w:hAnsiTheme="minorEastAsia" w:cs="Arial"/>
          <w:color w:val="000000"/>
          <w:sz w:val="24"/>
          <w:szCs w:val="24"/>
        </w:rPr>
        <w:t>）要求提交的通用注射器申请，请详细说明注射器每个组件</w:t>
      </w:r>
      <w:r w:rsidRPr="00F074E4">
        <w:rPr>
          <w:rFonts w:ascii="Arial" w:eastAsiaTheme="minorEastAsia" w:hAnsiTheme="minorEastAsia" w:cs="Arial"/>
          <w:sz w:val="24"/>
          <w:szCs w:val="24"/>
        </w:rPr>
        <w:t>制造材料</w:t>
      </w:r>
      <w:r w:rsidRPr="00F074E4">
        <w:rPr>
          <w:rFonts w:ascii="Arial" w:eastAsiaTheme="minorEastAsia" w:hAnsiTheme="minorEastAsia" w:cs="Arial"/>
          <w:color w:val="000000"/>
          <w:sz w:val="24"/>
          <w:szCs w:val="24"/>
        </w:rPr>
        <w:t>的特性和成分，并说明其与</w:t>
      </w:r>
      <w:r w:rsidRPr="009C28BD">
        <w:rPr>
          <w:rFonts w:ascii="Arial" w:eastAsiaTheme="minorEastAsia" w:hAnsiTheme="minorEastAsia" w:cs="Arial"/>
          <w:color w:val="000000"/>
          <w:sz w:val="24"/>
          <w:szCs w:val="24"/>
        </w:rPr>
        <w:t>对比产品的不同之</w:t>
      </w:r>
      <w:r w:rsidRPr="00F074E4">
        <w:rPr>
          <w:rFonts w:ascii="Arial" w:eastAsiaTheme="minorEastAsia" w:hAnsiTheme="minorEastAsia" w:cs="Arial"/>
          <w:color w:val="000000"/>
          <w:sz w:val="24"/>
          <w:szCs w:val="24"/>
        </w:rPr>
        <w:t>处。提交内容中应提供化学药品、等级和品牌名称，并指出其中有哪些材料或这些材料对</w:t>
      </w:r>
      <w:r w:rsidRPr="00F074E4">
        <w:rPr>
          <w:rFonts w:ascii="Arial" w:eastAsiaTheme="minorEastAsia" w:hAnsiTheme="minorEastAsia" w:cs="Arial"/>
          <w:bCs/>
          <w:color w:val="000000"/>
          <w:sz w:val="24"/>
          <w:szCs w:val="24"/>
        </w:rPr>
        <w:t>液体路径产生的影响。</w:t>
      </w:r>
      <w:r w:rsidRPr="002019F3">
        <w:rPr>
          <w:rStyle w:val="a6"/>
          <w:rFonts w:ascii="Arial" w:eastAsiaTheme="minorEastAsia" w:hAnsi="Arial" w:cs="Arial"/>
          <w:bCs/>
          <w:color w:val="000000"/>
          <w:sz w:val="24"/>
          <w:szCs w:val="24"/>
        </w:rPr>
        <w:footnoteReference w:id="19"/>
      </w:r>
      <w:r w:rsidRPr="00F074E4">
        <w:rPr>
          <w:rFonts w:ascii="Arial" w:eastAsiaTheme="minorEastAsia" w:hAnsiTheme="minorEastAsia" w:cs="Arial"/>
          <w:bCs/>
          <w:color w:val="000000"/>
          <w:sz w:val="24"/>
          <w:szCs w:val="24"/>
        </w:rPr>
        <w:t>提交内容还应该说明其与对比注射器不同的</w:t>
      </w:r>
      <w:r w:rsidRPr="00F074E4">
        <w:rPr>
          <w:rFonts w:ascii="Arial" w:eastAsiaTheme="minorEastAsia" w:hAnsiTheme="minorEastAsia" w:cs="Arial"/>
          <w:sz w:val="24"/>
          <w:szCs w:val="24"/>
        </w:rPr>
        <w:t>部件</w:t>
      </w:r>
      <w:r w:rsidRPr="00F074E4">
        <w:rPr>
          <w:rFonts w:ascii="Arial" w:eastAsiaTheme="minorEastAsia" w:hAnsiTheme="minorEastAsia" w:cs="Arial"/>
          <w:bCs/>
          <w:color w:val="000000"/>
          <w:sz w:val="24"/>
          <w:szCs w:val="24"/>
        </w:rPr>
        <w:t>或材料（例如，用塑料塞代替橡皮塞）。对在制造中使用的新</w:t>
      </w:r>
      <w:r w:rsidRPr="00F074E4">
        <w:rPr>
          <w:rFonts w:ascii="Arial" w:eastAsiaTheme="minorEastAsia" w:hAnsiTheme="minorEastAsia" w:cs="Arial"/>
          <w:sz w:val="24"/>
          <w:szCs w:val="24"/>
        </w:rPr>
        <w:t>部件</w:t>
      </w:r>
      <w:r w:rsidRPr="00F074E4">
        <w:rPr>
          <w:rFonts w:ascii="Arial" w:eastAsiaTheme="minorEastAsia" w:hAnsiTheme="minorEastAsia" w:cs="Arial"/>
          <w:bCs/>
          <w:color w:val="000000"/>
          <w:sz w:val="24"/>
          <w:szCs w:val="24"/>
        </w:rPr>
        <w:t>或材料，提交内容中应包括本部分提出的测试方法及结果。提交内容中还应包括</w:t>
      </w:r>
      <w:r w:rsidRPr="00F074E4">
        <w:rPr>
          <w:rFonts w:ascii="Arial" w:eastAsiaTheme="minorEastAsia" w:hAnsiTheme="minorEastAsia" w:cs="Arial"/>
          <w:color w:val="000000"/>
          <w:sz w:val="24"/>
          <w:szCs w:val="24"/>
        </w:rPr>
        <w:t>计划与对比注射器使用的药品和生物制品与拟用注射器使用</w:t>
      </w:r>
      <w:r w:rsidRPr="00F074E4">
        <w:rPr>
          <w:rFonts w:ascii="Arial" w:eastAsiaTheme="minorEastAsia" w:hAnsiTheme="minorEastAsia" w:cs="Arial"/>
          <w:bCs/>
          <w:color w:val="000000"/>
          <w:sz w:val="24"/>
          <w:szCs w:val="24"/>
        </w:rPr>
        <w:t>的</w:t>
      </w:r>
      <w:r w:rsidRPr="00F074E4">
        <w:rPr>
          <w:rFonts w:ascii="Arial" w:eastAsiaTheme="minorEastAsia" w:hAnsiTheme="minorEastAsia" w:cs="Arial"/>
          <w:color w:val="000000"/>
          <w:sz w:val="24"/>
          <w:szCs w:val="24"/>
        </w:rPr>
        <w:t>药品</w:t>
      </w:r>
      <w:r w:rsidRPr="00F074E4">
        <w:rPr>
          <w:rFonts w:ascii="Arial" w:eastAsiaTheme="minorEastAsia" w:hAnsi="Arial" w:cs="Arial"/>
          <w:color w:val="000000"/>
          <w:sz w:val="24"/>
          <w:szCs w:val="24"/>
        </w:rPr>
        <w:t>/</w:t>
      </w:r>
      <w:r w:rsidRPr="00F074E4">
        <w:rPr>
          <w:rFonts w:ascii="Arial" w:eastAsiaTheme="minorEastAsia" w:hAnsiTheme="minorEastAsia" w:cs="Arial"/>
          <w:color w:val="000000"/>
          <w:sz w:val="24"/>
          <w:szCs w:val="24"/>
        </w:rPr>
        <w:t>生物制品之间的特性</w:t>
      </w:r>
      <w:r w:rsidRPr="00F074E4">
        <w:rPr>
          <w:rFonts w:ascii="Arial" w:eastAsiaTheme="minorEastAsia" w:hAnsiTheme="minorEastAsia" w:cs="Arial"/>
          <w:bCs/>
          <w:color w:val="000000"/>
          <w:sz w:val="24"/>
          <w:szCs w:val="24"/>
        </w:rPr>
        <w:t>比较</w:t>
      </w:r>
      <w:r w:rsidRPr="00F074E4">
        <w:rPr>
          <w:rFonts w:ascii="Arial" w:eastAsiaTheme="minorEastAsia" w:hAnsiTheme="minorEastAsia" w:cs="Arial"/>
          <w:color w:val="000000"/>
          <w:sz w:val="24"/>
          <w:szCs w:val="24"/>
        </w:rPr>
        <w:t>。</w:t>
      </w:r>
    </w:p>
    <w:p w:rsidR="00027535" w:rsidRPr="00F074E4" w:rsidRDefault="00027535" w:rsidP="00705554">
      <w:pPr>
        <w:tabs>
          <w:tab w:val="left" w:pos="182"/>
        </w:tabs>
        <w:spacing w:beforeLines="50" w:afterLines="50" w:line="360" w:lineRule="auto"/>
        <w:ind w:firstLineChars="200" w:firstLine="480"/>
        <w:jc w:val="both"/>
        <w:rPr>
          <w:rFonts w:ascii="Arial" w:eastAsiaTheme="minorEastAsia" w:hAnsi="Arial" w:cs="Arial"/>
          <w:color w:val="000000"/>
          <w:sz w:val="24"/>
          <w:szCs w:val="24"/>
        </w:rPr>
      </w:pPr>
      <w:r w:rsidRPr="00F074E4">
        <w:rPr>
          <w:rFonts w:ascii="Arial" w:eastAsiaTheme="minorEastAsia" w:hAnsiTheme="minorEastAsia" w:cs="Arial"/>
          <w:color w:val="000000"/>
          <w:sz w:val="24"/>
          <w:szCs w:val="24"/>
        </w:rPr>
        <w:t>某些药品</w:t>
      </w:r>
      <w:r w:rsidRPr="00F074E4">
        <w:rPr>
          <w:rFonts w:ascii="Arial" w:eastAsiaTheme="minorEastAsia" w:hAnsi="Arial" w:cs="Arial"/>
          <w:color w:val="000000"/>
          <w:sz w:val="24"/>
          <w:szCs w:val="24"/>
        </w:rPr>
        <w:t>/</w:t>
      </w:r>
      <w:r w:rsidRPr="00F074E4">
        <w:rPr>
          <w:rFonts w:ascii="Arial" w:eastAsiaTheme="minorEastAsia" w:hAnsiTheme="minorEastAsia" w:cs="Arial"/>
          <w:color w:val="000000"/>
          <w:sz w:val="24"/>
          <w:szCs w:val="24"/>
        </w:rPr>
        <w:t>生物制品对注射器部件的金属和生产材料的反应不尽相同（例如，硅、钢、碳、高分子）。一些药品或生物制品可能与制造过程产生的残余物相互作用。因此，提交内容中应包含对检验制造、生产注射器的材料以及制造过程产生的残余物与药品</w:t>
      </w:r>
      <w:r w:rsidRPr="00F074E4">
        <w:rPr>
          <w:rFonts w:ascii="Arial" w:eastAsiaTheme="minorEastAsia" w:hAnsi="Arial" w:cs="Arial"/>
          <w:color w:val="000000"/>
          <w:sz w:val="24"/>
          <w:szCs w:val="24"/>
        </w:rPr>
        <w:t>/</w:t>
      </w:r>
      <w:r w:rsidRPr="00F074E4">
        <w:rPr>
          <w:rFonts w:ascii="Arial" w:eastAsiaTheme="minorEastAsia" w:hAnsiTheme="minorEastAsia" w:cs="Arial"/>
          <w:color w:val="000000"/>
          <w:sz w:val="24"/>
          <w:szCs w:val="24"/>
        </w:rPr>
        <w:t>生物制品之间相互作用的测试结果。这些测试应评估注射器</w:t>
      </w:r>
      <w:r w:rsidRPr="00F074E4">
        <w:rPr>
          <w:rFonts w:ascii="Arial" w:eastAsiaTheme="minorEastAsia" w:hAnsi="Arial" w:cs="Arial"/>
          <w:color w:val="000000"/>
          <w:sz w:val="24"/>
          <w:szCs w:val="24"/>
        </w:rPr>
        <w:t>-</w:t>
      </w:r>
      <w:r w:rsidRPr="00F074E4">
        <w:rPr>
          <w:rFonts w:ascii="Arial" w:eastAsiaTheme="minorEastAsia" w:hAnsiTheme="minorEastAsia" w:cs="Arial"/>
          <w:color w:val="000000"/>
          <w:sz w:val="24"/>
          <w:szCs w:val="24"/>
        </w:rPr>
        <w:t>药品</w:t>
      </w:r>
      <w:r w:rsidRPr="00F074E4">
        <w:rPr>
          <w:rFonts w:ascii="Arial" w:eastAsiaTheme="minorEastAsia" w:hAnsi="Arial" w:cs="Arial"/>
          <w:color w:val="000000"/>
          <w:sz w:val="24"/>
          <w:szCs w:val="24"/>
        </w:rPr>
        <w:t>/</w:t>
      </w:r>
      <w:r w:rsidRPr="00F074E4">
        <w:rPr>
          <w:rFonts w:ascii="Arial" w:eastAsiaTheme="minorEastAsia" w:hAnsiTheme="minorEastAsia" w:cs="Arial"/>
          <w:color w:val="000000"/>
          <w:sz w:val="24"/>
          <w:szCs w:val="24"/>
        </w:rPr>
        <w:t>生物制品的相互作用对彼此性能产生的影响。测试中应包含稳定计划中整个产品使用周期的功能性测试（参见第</w:t>
      </w:r>
      <w:r w:rsidRPr="00F074E4">
        <w:rPr>
          <w:rFonts w:ascii="Arial" w:eastAsiaTheme="minorEastAsia" w:hAnsi="Arial" w:cs="Arial"/>
          <w:color w:val="000000"/>
          <w:sz w:val="24"/>
          <w:szCs w:val="24"/>
        </w:rPr>
        <w:t>I.D.2</w:t>
      </w:r>
      <w:r w:rsidRPr="00F074E4">
        <w:rPr>
          <w:rFonts w:ascii="Arial" w:eastAsiaTheme="minorEastAsia" w:hAnsiTheme="minorEastAsia" w:cs="Arial"/>
          <w:color w:val="000000"/>
          <w:sz w:val="24"/>
          <w:szCs w:val="24"/>
        </w:rPr>
        <w:t>部分和第</w:t>
      </w:r>
      <w:r w:rsidRPr="00F074E4">
        <w:rPr>
          <w:rFonts w:ascii="Arial" w:eastAsiaTheme="minorEastAsia" w:hAnsi="Arial" w:cs="Arial"/>
          <w:color w:val="000000"/>
          <w:sz w:val="24"/>
          <w:szCs w:val="24"/>
        </w:rPr>
        <w:t>I.D.3</w:t>
      </w:r>
      <w:r w:rsidRPr="00F074E4">
        <w:rPr>
          <w:rFonts w:ascii="Arial" w:eastAsiaTheme="minorEastAsia" w:hAnsiTheme="minorEastAsia" w:cs="Arial"/>
          <w:color w:val="000000"/>
          <w:sz w:val="24"/>
          <w:szCs w:val="24"/>
        </w:rPr>
        <w:t>部分）。</w:t>
      </w:r>
    </w:p>
    <w:p w:rsidR="00F074E4" w:rsidRDefault="00F074E4" w:rsidP="006907A2">
      <w:pPr>
        <w:widowControl/>
        <w:autoSpaceDE/>
        <w:autoSpaceDN/>
        <w:adjustRightInd/>
        <w:rPr>
          <w:rFonts w:ascii="Arial" w:cs="Arial"/>
          <w:sz w:val="24"/>
          <w:szCs w:val="24"/>
        </w:rPr>
      </w:pPr>
      <w:r>
        <w:rPr>
          <w:rFonts w:ascii="Arial" w:cs="Arial"/>
          <w:sz w:val="24"/>
          <w:szCs w:val="24"/>
        </w:rPr>
        <w:br w:type="page"/>
      </w:r>
    </w:p>
    <w:p w:rsidR="0096154B" w:rsidRPr="00F074E4" w:rsidRDefault="0096154B" w:rsidP="00705554">
      <w:pPr>
        <w:spacing w:beforeLines="50" w:afterLines="50" w:line="360" w:lineRule="auto"/>
        <w:ind w:firstLineChars="200" w:firstLine="480"/>
        <w:jc w:val="both"/>
        <w:rPr>
          <w:rFonts w:ascii="Arial" w:hAnsi="Arial" w:cs="Arial"/>
          <w:sz w:val="24"/>
          <w:szCs w:val="24"/>
        </w:rPr>
      </w:pPr>
      <w:r w:rsidRPr="00F074E4">
        <w:rPr>
          <w:rFonts w:ascii="Arial" w:cs="Arial"/>
          <w:sz w:val="24"/>
          <w:szCs w:val="24"/>
        </w:rPr>
        <w:lastRenderedPageBreak/>
        <w:t>测试应显示出注射器</w:t>
      </w:r>
      <w:r w:rsidRPr="00F074E4">
        <w:rPr>
          <w:rFonts w:ascii="Arial" w:cs="Arial"/>
          <w:color w:val="000000"/>
          <w:sz w:val="24"/>
          <w:szCs w:val="24"/>
        </w:rPr>
        <w:t>组件、组件材料及制造过程残留物的特征。对于依照</w:t>
      </w:r>
      <w:r w:rsidRPr="00F074E4">
        <w:rPr>
          <w:rFonts w:ascii="Arial" w:cs="Arial"/>
          <w:sz w:val="24"/>
          <w:szCs w:val="24"/>
        </w:rPr>
        <w:t>新药上市申请</w:t>
      </w:r>
      <w:r w:rsidRPr="00F074E4">
        <w:rPr>
          <w:rFonts w:ascii="Arial" w:hAnsi="Arial" w:cs="Arial"/>
          <w:color w:val="000000"/>
          <w:sz w:val="24"/>
          <w:szCs w:val="24"/>
        </w:rPr>
        <w:t>/</w:t>
      </w:r>
      <w:r w:rsidRPr="00F074E4">
        <w:rPr>
          <w:rFonts w:ascii="Arial" w:cs="Arial"/>
          <w:sz w:val="24"/>
          <w:szCs w:val="24"/>
        </w:rPr>
        <w:t>生物制品许可申请提交的注射器，应提供同样的信息，但是不用与对比产品进行比较。以下清单说明了</w:t>
      </w:r>
      <w:r w:rsidR="00705554">
        <w:rPr>
          <w:rFonts w:ascii="Arial" w:cs="Arial"/>
          <w:sz w:val="24"/>
          <w:szCs w:val="24"/>
        </w:rPr>
        <w:t>美国食品药品管理局</w:t>
      </w:r>
      <w:r w:rsidRPr="00F074E4">
        <w:rPr>
          <w:rFonts w:ascii="Arial" w:cs="Arial"/>
          <w:sz w:val="24"/>
          <w:szCs w:val="24"/>
        </w:rPr>
        <w:t>在</w:t>
      </w:r>
      <w:r w:rsidR="001341CA" w:rsidRPr="00F074E4">
        <w:rPr>
          <w:rFonts w:ascii="Arial" w:cs="Arial"/>
          <w:sz w:val="24"/>
          <w:szCs w:val="24"/>
        </w:rPr>
        <w:t>审查</w:t>
      </w:r>
      <w:r w:rsidRPr="00F074E4">
        <w:rPr>
          <w:rFonts w:ascii="Arial" w:cs="Arial"/>
          <w:sz w:val="24"/>
          <w:szCs w:val="24"/>
        </w:rPr>
        <w:t>提交内容时计划考虑的具体问题：</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
          <w:bCs/>
          <w:color w:val="000000"/>
          <w:sz w:val="24"/>
          <w:szCs w:val="24"/>
        </w:rPr>
      </w:pPr>
      <w:r w:rsidRPr="002019F3">
        <w:rPr>
          <w:rFonts w:ascii="Arial" w:cs="Arial"/>
          <w:color w:val="000000"/>
          <w:sz w:val="24"/>
          <w:szCs w:val="24"/>
        </w:rPr>
        <w:t>分析药品</w:t>
      </w:r>
      <w:r w:rsidRPr="002019F3">
        <w:rPr>
          <w:rFonts w:ascii="Arial" w:hAnsi="Arial" w:cs="Arial"/>
          <w:color w:val="000000"/>
          <w:sz w:val="24"/>
          <w:szCs w:val="24"/>
        </w:rPr>
        <w:t>/</w:t>
      </w:r>
      <w:r w:rsidRPr="002019F3">
        <w:rPr>
          <w:rFonts w:ascii="Arial" w:cs="Arial"/>
          <w:color w:val="000000"/>
          <w:sz w:val="24"/>
          <w:szCs w:val="24"/>
        </w:rPr>
        <w:t>生物制品与注射器相互作用时产生的滤出物（参见第</w:t>
      </w:r>
      <w:r w:rsidRPr="002019F3">
        <w:rPr>
          <w:rFonts w:ascii="Arial" w:hAnsi="Arial" w:cs="Arial"/>
          <w:color w:val="000000"/>
          <w:sz w:val="24"/>
          <w:szCs w:val="24"/>
        </w:rPr>
        <w:t>1.E.3</w:t>
      </w:r>
      <w:r w:rsidRPr="002019F3">
        <w:rPr>
          <w:rFonts w:ascii="Arial" w:cs="Arial"/>
          <w:color w:val="000000"/>
          <w:sz w:val="24"/>
          <w:szCs w:val="24"/>
        </w:rPr>
        <w:t>部分）</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
          <w:bCs/>
          <w:color w:val="000000"/>
          <w:sz w:val="24"/>
          <w:szCs w:val="24"/>
        </w:rPr>
      </w:pPr>
      <w:r w:rsidRPr="002019F3">
        <w:rPr>
          <w:rFonts w:ascii="Arial" w:cs="Arial"/>
          <w:color w:val="000000"/>
          <w:sz w:val="24"/>
          <w:szCs w:val="24"/>
        </w:rPr>
        <w:t>分析试验室条件下注射器组件使用溶剂所产生的提取物，并提供提取物说明（参见第</w:t>
      </w:r>
      <w:r w:rsidRPr="002019F3">
        <w:rPr>
          <w:rFonts w:ascii="Arial" w:hAnsi="Arial" w:cs="Arial"/>
          <w:color w:val="000000"/>
          <w:sz w:val="24"/>
          <w:szCs w:val="24"/>
        </w:rPr>
        <w:t>1.E.3</w:t>
      </w:r>
      <w:r w:rsidRPr="002019F3">
        <w:rPr>
          <w:rFonts w:ascii="Arial" w:cs="Arial"/>
          <w:color w:val="000000"/>
          <w:sz w:val="24"/>
          <w:szCs w:val="24"/>
        </w:rPr>
        <w:t>部分）</w:t>
      </w:r>
    </w:p>
    <w:p w:rsidR="00027535" w:rsidRPr="002019F3" w:rsidRDefault="0096154B"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cs="Arial"/>
          <w:color w:val="000000"/>
          <w:sz w:val="24"/>
          <w:szCs w:val="24"/>
        </w:rPr>
        <w:t>分析吸附在注射器组件上的药品</w:t>
      </w:r>
      <w:r w:rsidRPr="002019F3">
        <w:rPr>
          <w:rFonts w:ascii="Arial" w:hAnsi="Arial" w:cs="Arial"/>
          <w:color w:val="000000"/>
          <w:sz w:val="24"/>
          <w:szCs w:val="24"/>
        </w:rPr>
        <w:t>/</w:t>
      </w:r>
      <w:r w:rsidRPr="002019F3">
        <w:rPr>
          <w:rFonts w:ascii="Arial" w:cs="Arial"/>
          <w:color w:val="000000"/>
          <w:sz w:val="24"/>
          <w:szCs w:val="24"/>
        </w:rPr>
        <w:t>生物制品（包括防腐剂）</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
          <w:bCs/>
          <w:color w:val="000000"/>
          <w:sz w:val="24"/>
          <w:szCs w:val="24"/>
        </w:rPr>
      </w:pPr>
      <w:r w:rsidRPr="002019F3">
        <w:rPr>
          <w:rFonts w:ascii="Arial" w:cs="Arial"/>
          <w:color w:val="000000"/>
          <w:sz w:val="24"/>
          <w:szCs w:val="24"/>
        </w:rPr>
        <w:t>当注射器的主要容器对药品</w:t>
      </w:r>
      <w:r w:rsidRPr="002019F3">
        <w:rPr>
          <w:rFonts w:ascii="Arial" w:hAnsi="Arial" w:cs="Arial"/>
          <w:color w:val="000000"/>
          <w:sz w:val="24"/>
          <w:szCs w:val="24"/>
        </w:rPr>
        <w:t>/</w:t>
      </w:r>
      <w:r w:rsidRPr="002019F3">
        <w:rPr>
          <w:rFonts w:ascii="Arial" w:cs="Arial"/>
          <w:color w:val="000000"/>
          <w:sz w:val="24"/>
          <w:szCs w:val="24"/>
        </w:rPr>
        <w:t>生物制品封闭时，分析液上气体挥发性物质</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color w:val="000000"/>
          <w:sz w:val="24"/>
          <w:szCs w:val="24"/>
        </w:rPr>
        <w:t>针对可重复使用的注射器，根据时间分析药品</w:t>
      </w:r>
      <w:r w:rsidRPr="002019F3">
        <w:rPr>
          <w:rFonts w:ascii="Arial" w:hAnsi="Arial" w:cs="Arial"/>
          <w:color w:val="000000"/>
          <w:sz w:val="24"/>
          <w:szCs w:val="24"/>
        </w:rPr>
        <w:t>-</w:t>
      </w:r>
      <w:r w:rsidRPr="002019F3">
        <w:rPr>
          <w:rFonts w:ascii="Arial" w:cs="Arial"/>
          <w:color w:val="000000"/>
          <w:sz w:val="24"/>
          <w:szCs w:val="24"/>
        </w:rPr>
        <w:t>注射器随时间产生的相互作用</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color w:val="000000"/>
          <w:sz w:val="24"/>
          <w:szCs w:val="24"/>
        </w:rPr>
        <w:t>分析功能性材料与药品</w:t>
      </w:r>
      <w:r w:rsidRPr="002019F3">
        <w:rPr>
          <w:rFonts w:ascii="Arial" w:hAnsi="Arial" w:cs="Arial"/>
          <w:color w:val="000000"/>
          <w:sz w:val="24"/>
          <w:szCs w:val="24"/>
        </w:rPr>
        <w:t>/</w:t>
      </w:r>
      <w:r w:rsidRPr="002019F3">
        <w:rPr>
          <w:rFonts w:ascii="Arial" w:cs="Arial"/>
          <w:color w:val="000000"/>
          <w:sz w:val="24"/>
          <w:szCs w:val="24"/>
        </w:rPr>
        <w:t>生物制品接触产生的腐蚀。</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color w:val="000000"/>
          <w:sz w:val="24"/>
          <w:szCs w:val="24"/>
        </w:rPr>
        <w:t>分析密封完整性（例如，密封处的不稳定缺口）</w:t>
      </w:r>
    </w:p>
    <w:p w:rsidR="0096154B" w:rsidRPr="002019F3" w:rsidRDefault="0096154B"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鉴定并分析进入颗粒的影响</w:t>
      </w:r>
    </w:p>
    <w:p w:rsidR="00165216" w:rsidRPr="00DF3541" w:rsidRDefault="00165216" w:rsidP="00705554">
      <w:pPr>
        <w:spacing w:beforeLines="50" w:afterLines="50" w:line="360" w:lineRule="auto"/>
        <w:outlineLvl w:val="0"/>
        <w:rPr>
          <w:rFonts w:ascii="Arial" w:hAnsi="Arial" w:cs="Arial"/>
          <w:b/>
          <w:sz w:val="28"/>
          <w:szCs w:val="28"/>
        </w:rPr>
      </w:pPr>
      <w:bookmarkStart w:id="49" w:name="_Toc497992342"/>
      <w:r w:rsidRPr="00DF3541">
        <w:rPr>
          <w:rFonts w:ascii="Arial" w:hAnsi="Arial" w:cs="Arial"/>
          <w:b/>
          <w:sz w:val="28"/>
          <w:szCs w:val="28"/>
        </w:rPr>
        <w:t xml:space="preserve">D. </w:t>
      </w:r>
      <w:r w:rsidRPr="00DF3541">
        <w:rPr>
          <w:rFonts w:ascii="Arial" w:cs="Arial"/>
          <w:b/>
          <w:sz w:val="28"/>
          <w:szCs w:val="28"/>
        </w:rPr>
        <w:t>性能试验：通用注射器注意事项</w:t>
      </w:r>
      <w:bookmarkEnd w:id="49"/>
    </w:p>
    <w:p w:rsidR="00165216" w:rsidRPr="002019F3" w:rsidRDefault="00165216" w:rsidP="00705554">
      <w:pPr>
        <w:pStyle w:val="a7"/>
        <w:spacing w:beforeLines="50" w:afterLines="50" w:line="360" w:lineRule="auto"/>
        <w:ind w:firstLine="480"/>
        <w:jc w:val="both"/>
        <w:rPr>
          <w:rFonts w:ascii="Arial" w:hAnsi="Arial" w:cs="Arial"/>
          <w:color w:val="000000"/>
          <w:sz w:val="24"/>
          <w:szCs w:val="24"/>
        </w:rPr>
      </w:pPr>
      <w:r w:rsidRPr="002019F3">
        <w:rPr>
          <w:rFonts w:ascii="Arial" w:cs="Arial"/>
          <w:color w:val="000000"/>
          <w:sz w:val="24"/>
          <w:szCs w:val="24"/>
        </w:rPr>
        <w:t>对通用注射器的性能试验应以最终上市的注射器进行，并考虑各种不同药品</w:t>
      </w:r>
      <w:r w:rsidRPr="002019F3">
        <w:rPr>
          <w:rFonts w:ascii="Arial" w:hAnsi="Arial" w:cs="Arial"/>
          <w:color w:val="000000"/>
          <w:sz w:val="24"/>
          <w:szCs w:val="24"/>
        </w:rPr>
        <w:t>/</w:t>
      </w:r>
      <w:r w:rsidRPr="002019F3">
        <w:rPr>
          <w:rFonts w:ascii="Arial" w:cs="Arial"/>
          <w:color w:val="000000"/>
          <w:sz w:val="24"/>
          <w:szCs w:val="24"/>
        </w:rPr>
        <w:t>生物制品最终获得批准剂型的特点（包括</w:t>
      </w:r>
      <w:r w:rsidRPr="002019F3">
        <w:rPr>
          <w:rFonts w:ascii="Arial" w:cs="Arial"/>
          <w:sz w:val="24"/>
          <w:szCs w:val="24"/>
        </w:rPr>
        <w:t>重建时所批准的稀释剂</w:t>
      </w:r>
      <w:r w:rsidRPr="002019F3">
        <w:rPr>
          <w:rFonts w:ascii="Arial" w:cs="Arial"/>
          <w:color w:val="000000"/>
          <w:sz w:val="24"/>
          <w:szCs w:val="24"/>
        </w:rPr>
        <w:t>），且您的注射器计划与这种剂型一起使用。为注射器设计相符，试验同样应该证明哪些药品</w:t>
      </w:r>
      <w:r w:rsidRPr="002019F3">
        <w:rPr>
          <w:rFonts w:ascii="Arial" w:hAnsi="Arial" w:cs="Arial"/>
          <w:color w:val="000000"/>
          <w:sz w:val="24"/>
          <w:szCs w:val="24"/>
        </w:rPr>
        <w:t>/</w:t>
      </w:r>
      <w:r w:rsidRPr="002019F3">
        <w:rPr>
          <w:rFonts w:ascii="Arial" w:cs="Arial"/>
          <w:color w:val="000000"/>
          <w:sz w:val="24"/>
          <w:szCs w:val="24"/>
        </w:rPr>
        <w:t>生物制品成分特点能够与注射器一起使用，哪些不能一起使用（参见第</w:t>
      </w:r>
      <w:r w:rsidRPr="002019F3">
        <w:rPr>
          <w:rFonts w:ascii="Arial" w:hAnsi="Arial" w:cs="Arial"/>
          <w:color w:val="000000"/>
          <w:sz w:val="24"/>
          <w:szCs w:val="24"/>
        </w:rPr>
        <w:t>I.A.4.a</w:t>
      </w:r>
      <w:r w:rsidRPr="002019F3">
        <w:rPr>
          <w:rFonts w:ascii="Arial" w:cs="Arial"/>
          <w:color w:val="000000"/>
          <w:sz w:val="24"/>
          <w:szCs w:val="24"/>
        </w:rPr>
        <w:t>部分）。</w:t>
      </w:r>
      <w:r w:rsidR="00705554">
        <w:rPr>
          <w:rFonts w:ascii="Arial" w:cs="Arial"/>
          <w:sz w:val="24"/>
          <w:szCs w:val="24"/>
        </w:rPr>
        <w:t>美国食品药品管理局</w:t>
      </w:r>
      <w:r w:rsidRPr="002019F3">
        <w:rPr>
          <w:rFonts w:ascii="Arial" w:cs="Arial"/>
          <w:sz w:val="24"/>
          <w:szCs w:val="24"/>
        </w:rPr>
        <w:t>认为在通常使用的情况下，可以用一系列具有代表性的</w:t>
      </w:r>
      <w:r w:rsidRPr="002019F3">
        <w:rPr>
          <w:rFonts w:ascii="Arial" w:cs="Arial"/>
          <w:color w:val="000000"/>
          <w:sz w:val="24"/>
          <w:szCs w:val="24"/>
        </w:rPr>
        <w:t>药品</w:t>
      </w:r>
      <w:r w:rsidRPr="002019F3">
        <w:rPr>
          <w:rFonts w:ascii="Arial" w:hAnsi="Arial" w:cs="Arial"/>
          <w:color w:val="000000"/>
          <w:sz w:val="24"/>
          <w:szCs w:val="24"/>
        </w:rPr>
        <w:t>/</w:t>
      </w:r>
      <w:r w:rsidRPr="002019F3">
        <w:rPr>
          <w:rFonts w:ascii="Arial" w:cs="Arial"/>
          <w:color w:val="000000"/>
          <w:sz w:val="24"/>
          <w:szCs w:val="24"/>
        </w:rPr>
        <w:t>生物制品进行试验。如果计划实施这类试验，提交内容中应提供详细理由说明其适合的原因，以及可验收所选药品或</w:t>
      </w:r>
      <w:r w:rsidRPr="002019F3">
        <w:rPr>
          <w:rFonts w:ascii="Arial" w:cs="Arial"/>
          <w:sz w:val="24"/>
          <w:szCs w:val="24"/>
        </w:rPr>
        <w:t>系列</w:t>
      </w:r>
      <w:r w:rsidRPr="002019F3">
        <w:rPr>
          <w:rFonts w:ascii="Arial" w:cs="Arial"/>
          <w:color w:val="000000"/>
          <w:sz w:val="24"/>
          <w:szCs w:val="24"/>
        </w:rPr>
        <w:t>药品的原因。在进行性能试验时，我们建议您按照</w:t>
      </w:r>
      <w:r w:rsidR="00705554">
        <w:rPr>
          <w:rFonts w:ascii="Arial" w:cs="Arial"/>
          <w:sz w:val="24"/>
          <w:szCs w:val="24"/>
        </w:rPr>
        <w:t>美国食品药品管理局</w:t>
      </w:r>
      <w:r w:rsidRPr="002019F3">
        <w:rPr>
          <w:rFonts w:ascii="Arial" w:cs="Arial"/>
          <w:sz w:val="24"/>
          <w:szCs w:val="24"/>
        </w:rPr>
        <w:t>认可的最新版本标准进行，这些标准已在下文中指出，并可在以下网址中找到</w:t>
      </w:r>
      <w:r w:rsidR="00C67A8A" w:rsidRPr="00AF7406">
        <w:rPr>
          <w:color w:val="0000FF"/>
          <w:sz w:val="24"/>
          <w:szCs w:val="24"/>
          <w:u w:val="single"/>
        </w:rPr>
        <w:t>http://www.accessdata.fda.gov/scripts/cdrh/cfdocs/cfStandards/search.cfm</w:t>
      </w:r>
      <w:r w:rsidRPr="002019F3">
        <w:rPr>
          <w:rFonts w:ascii="Arial" w:cs="Arial"/>
          <w:sz w:val="24"/>
          <w:szCs w:val="24"/>
        </w:rPr>
        <w:t>。</w:t>
      </w:r>
      <w:r w:rsidR="007666BA" w:rsidRPr="002019F3">
        <w:rPr>
          <w:rStyle w:val="a6"/>
          <w:rFonts w:ascii="Arial" w:hAnsi="Arial" w:cs="Arial"/>
          <w:sz w:val="24"/>
          <w:szCs w:val="24"/>
        </w:rPr>
        <w:footnoteReference w:id="20"/>
      </w:r>
    </w:p>
    <w:p w:rsidR="00F35842" w:rsidRPr="002019F3" w:rsidRDefault="00165216"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hAnsi="Arial" w:cs="Arial"/>
          <w:color w:val="000000"/>
          <w:sz w:val="24"/>
          <w:szCs w:val="24"/>
          <w:u w:val="single"/>
        </w:rPr>
        <w:t>ISO 7886-1</w:t>
      </w:r>
      <w:r w:rsidRPr="002019F3">
        <w:rPr>
          <w:rFonts w:ascii="Arial" w:cs="Arial"/>
          <w:color w:val="000000"/>
          <w:sz w:val="24"/>
          <w:szCs w:val="24"/>
        </w:rPr>
        <w:t>：《一次性使用无菌皮下注射器</w:t>
      </w:r>
      <w:r w:rsidRPr="002019F3">
        <w:rPr>
          <w:rFonts w:ascii="Arial" w:hAnsi="Arial" w:cs="Arial"/>
          <w:color w:val="000000"/>
          <w:sz w:val="24"/>
          <w:szCs w:val="24"/>
        </w:rPr>
        <w:t>-</w:t>
      </w:r>
      <w:r w:rsidRPr="002019F3">
        <w:rPr>
          <w:rFonts w:ascii="Arial" w:cs="Arial"/>
          <w:color w:val="000000"/>
          <w:sz w:val="24"/>
          <w:szCs w:val="24"/>
        </w:rPr>
        <w:t>第</w:t>
      </w:r>
      <w:r w:rsidRPr="002019F3">
        <w:rPr>
          <w:rFonts w:ascii="Arial" w:hAnsi="Arial" w:cs="Arial"/>
          <w:color w:val="000000"/>
          <w:sz w:val="24"/>
          <w:szCs w:val="24"/>
        </w:rPr>
        <w:t>1</w:t>
      </w:r>
      <w:r w:rsidRPr="002019F3">
        <w:rPr>
          <w:rFonts w:ascii="Arial" w:cs="Arial"/>
          <w:color w:val="000000"/>
          <w:sz w:val="24"/>
          <w:szCs w:val="24"/>
        </w:rPr>
        <w:t>部分：注射器使用手册》</w:t>
      </w:r>
    </w:p>
    <w:p w:rsidR="00165216" w:rsidRPr="002019F3" w:rsidRDefault="00165216" w:rsidP="00705554">
      <w:pPr>
        <w:numPr>
          <w:ilvl w:val="0"/>
          <w:numId w:val="2"/>
        </w:numPr>
        <w:spacing w:beforeLines="50" w:afterLines="50" w:line="360" w:lineRule="auto"/>
        <w:ind w:firstLineChars="200" w:firstLine="480"/>
        <w:jc w:val="both"/>
        <w:rPr>
          <w:rFonts w:ascii="Arial" w:eastAsiaTheme="minorEastAsia" w:hAnsi="Arial" w:cs="Arial"/>
          <w:color w:val="000000"/>
          <w:sz w:val="24"/>
          <w:szCs w:val="24"/>
        </w:rPr>
      </w:pPr>
      <w:r w:rsidRPr="002019F3">
        <w:rPr>
          <w:rFonts w:ascii="Arial" w:hAnsi="Arial" w:cs="Arial"/>
          <w:color w:val="000000"/>
          <w:sz w:val="24"/>
          <w:szCs w:val="24"/>
          <w:u w:val="single"/>
        </w:rPr>
        <w:t>ISO 10993</w:t>
      </w:r>
      <w:r w:rsidRPr="002019F3">
        <w:rPr>
          <w:rFonts w:ascii="Arial" w:hAnsi="Arial" w:cs="Arial"/>
          <w:i/>
          <w:iCs/>
          <w:color w:val="000000"/>
          <w:sz w:val="24"/>
          <w:szCs w:val="24"/>
          <w:u w:val="single"/>
        </w:rPr>
        <w:t>-1</w:t>
      </w:r>
      <w:r w:rsidRPr="002019F3">
        <w:rPr>
          <w:rFonts w:ascii="Arial" w:cs="Arial"/>
          <w:color w:val="000000"/>
          <w:sz w:val="24"/>
          <w:szCs w:val="24"/>
        </w:rPr>
        <w:t>：《</w:t>
      </w:r>
      <w:r w:rsidRPr="002019F3">
        <w:rPr>
          <w:rFonts w:ascii="Arial" w:cs="Arial"/>
          <w:sz w:val="24"/>
          <w:szCs w:val="24"/>
        </w:rPr>
        <w:t>医疗器械生物学评价</w:t>
      </w:r>
      <w:r w:rsidRPr="002019F3">
        <w:rPr>
          <w:rFonts w:ascii="Arial" w:hAnsi="Arial" w:cs="Arial"/>
          <w:sz w:val="24"/>
          <w:szCs w:val="24"/>
        </w:rPr>
        <w:t>-</w:t>
      </w:r>
      <w:r w:rsidRPr="002019F3">
        <w:rPr>
          <w:rFonts w:ascii="Arial" w:cs="Arial"/>
          <w:sz w:val="24"/>
          <w:szCs w:val="24"/>
        </w:rPr>
        <w:t>第</w:t>
      </w:r>
      <w:r w:rsidRPr="002019F3">
        <w:rPr>
          <w:rFonts w:ascii="Arial" w:hAnsi="Arial" w:cs="Arial"/>
          <w:sz w:val="24"/>
          <w:szCs w:val="24"/>
        </w:rPr>
        <w:t>1</w:t>
      </w:r>
      <w:r w:rsidRPr="002019F3">
        <w:rPr>
          <w:rFonts w:ascii="Arial" w:cs="Arial"/>
          <w:sz w:val="24"/>
          <w:szCs w:val="24"/>
        </w:rPr>
        <w:t>部分：评价与试验》</w:t>
      </w:r>
    </w:p>
    <w:p w:rsidR="0028163A" w:rsidRDefault="00165216" w:rsidP="00705554">
      <w:pPr>
        <w:numPr>
          <w:ilvl w:val="0"/>
          <w:numId w:val="2"/>
        </w:numPr>
        <w:spacing w:beforeLines="50" w:afterLines="50" w:line="360" w:lineRule="auto"/>
        <w:ind w:firstLineChars="200" w:firstLine="480"/>
        <w:jc w:val="both"/>
        <w:rPr>
          <w:rFonts w:ascii="Arial" w:cs="Arial"/>
          <w:sz w:val="24"/>
          <w:szCs w:val="24"/>
        </w:rPr>
      </w:pPr>
      <w:r w:rsidRPr="002019F3">
        <w:rPr>
          <w:rFonts w:ascii="Arial" w:hAnsi="Arial" w:cs="Arial"/>
          <w:color w:val="000000"/>
          <w:sz w:val="24"/>
          <w:szCs w:val="24"/>
          <w:u w:val="single"/>
        </w:rPr>
        <w:t>ISO 11608-1</w:t>
      </w:r>
      <w:r w:rsidRPr="002019F3">
        <w:rPr>
          <w:rFonts w:ascii="Arial" w:cs="Arial"/>
          <w:color w:val="000000"/>
          <w:sz w:val="24"/>
          <w:szCs w:val="24"/>
        </w:rPr>
        <w:t>：《医用笔式注射器</w:t>
      </w:r>
      <w:bookmarkStart w:id="50" w:name="OLE_LINK185"/>
      <w:bookmarkStart w:id="51" w:name="OLE_LINK184"/>
      <w:r w:rsidRPr="002019F3">
        <w:rPr>
          <w:rFonts w:ascii="Arial" w:hAnsi="Arial" w:cs="Arial"/>
          <w:sz w:val="24"/>
          <w:szCs w:val="24"/>
        </w:rPr>
        <w:t>-</w:t>
      </w:r>
      <w:r w:rsidRPr="002019F3">
        <w:rPr>
          <w:rFonts w:ascii="Arial" w:cs="Arial"/>
          <w:sz w:val="24"/>
          <w:szCs w:val="24"/>
        </w:rPr>
        <w:t>第</w:t>
      </w:r>
      <w:r w:rsidRPr="002019F3">
        <w:rPr>
          <w:rFonts w:ascii="Arial" w:hAnsi="Arial" w:cs="Arial"/>
          <w:sz w:val="24"/>
          <w:szCs w:val="24"/>
        </w:rPr>
        <w:t>1</w:t>
      </w:r>
      <w:r w:rsidRPr="002019F3">
        <w:rPr>
          <w:rFonts w:ascii="Arial" w:cs="Arial"/>
          <w:sz w:val="24"/>
          <w:szCs w:val="24"/>
        </w:rPr>
        <w:t>部分：</w:t>
      </w:r>
      <w:r w:rsidRPr="002019F3">
        <w:rPr>
          <w:rFonts w:ascii="Arial" w:cs="Arial"/>
          <w:color w:val="000000"/>
          <w:sz w:val="24"/>
          <w:szCs w:val="24"/>
        </w:rPr>
        <w:t>笔式注射器</w:t>
      </w:r>
      <w:r w:rsidRPr="002019F3">
        <w:rPr>
          <w:rFonts w:ascii="Arial" w:hAnsi="Arial" w:cs="Arial"/>
          <w:color w:val="000000"/>
          <w:sz w:val="24"/>
          <w:szCs w:val="24"/>
        </w:rPr>
        <w:t>-</w:t>
      </w:r>
      <w:r w:rsidRPr="002019F3">
        <w:rPr>
          <w:rFonts w:ascii="Arial" w:cs="Arial"/>
          <w:sz w:val="24"/>
          <w:szCs w:val="24"/>
        </w:rPr>
        <w:t>要求与试验方法</w:t>
      </w:r>
      <w:bookmarkEnd w:id="50"/>
      <w:bookmarkEnd w:id="51"/>
      <w:r w:rsidRPr="002019F3">
        <w:rPr>
          <w:rFonts w:ascii="Arial" w:cs="Arial"/>
          <w:sz w:val="24"/>
          <w:szCs w:val="24"/>
        </w:rPr>
        <w:t>》</w:t>
      </w:r>
    </w:p>
    <w:p w:rsidR="0028163A" w:rsidRDefault="0028163A" w:rsidP="006907A2">
      <w:pPr>
        <w:widowControl/>
        <w:autoSpaceDE/>
        <w:autoSpaceDN/>
        <w:adjustRightInd/>
        <w:rPr>
          <w:rFonts w:ascii="Arial" w:cs="Arial"/>
          <w:sz w:val="24"/>
          <w:szCs w:val="24"/>
        </w:rPr>
      </w:pPr>
      <w:r>
        <w:rPr>
          <w:rFonts w:ascii="Arial" w:cs="Arial"/>
          <w:sz w:val="24"/>
          <w:szCs w:val="24"/>
        </w:rPr>
        <w:br w:type="page"/>
      </w:r>
    </w:p>
    <w:p w:rsidR="00165216" w:rsidRPr="002019F3" w:rsidRDefault="00165216" w:rsidP="00705554">
      <w:pPr>
        <w:pStyle w:val="a7"/>
        <w:numPr>
          <w:ilvl w:val="0"/>
          <w:numId w:val="2"/>
        </w:numPr>
        <w:spacing w:beforeLines="50" w:afterLines="50" w:line="360" w:lineRule="auto"/>
        <w:ind w:left="0" w:firstLine="480"/>
        <w:jc w:val="both"/>
        <w:rPr>
          <w:rFonts w:ascii="Arial" w:hAnsi="Arial" w:cs="Arial"/>
          <w:i/>
          <w:iCs/>
          <w:color w:val="000000"/>
          <w:sz w:val="24"/>
          <w:szCs w:val="24"/>
        </w:rPr>
      </w:pPr>
      <w:r w:rsidRPr="002019F3">
        <w:rPr>
          <w:rFonts w:ascii="Arial" w:hAnsi="Arial" w:cs="Arial"/>
          <w:color w:val="000000"/>
          <w:sz w:val="24"/>
          <w:szCs w:val="24"/>
          <w:u w:val="single"/>
        </w:rPr>
        <w:lastRenderedPageBreak/>
        <w:t>ISO 11</w:t>
      </w:r>
      <w:r w:rsidRPr="002019F3">
        <w:rPr>
          <w:rFonts w:ascii="Arial" w:hAnsi="Arial" w:cs="Arial"/>
          <w:i/>
          <w:iCs/>
          <w:color w:val="000000"/>
          <w:sz w:val="24"/>
          <w:szCs w:val="24"/>
          <w:u w:val="single"/>
        </w:rPr>
        <w:t>608-</w:t>
      </w:r>
      <w:r w:rsidRPr="002019F3">
        <w:rPr>
          <w:rFonts w:ascii="Arial" w:hAnsi="Arial" w:cs="Arial"/>
          <w:iCs/>
          <w:color w:val="000000"/>
          <w:sz w:val="24"/>
          <w:szCs w:val="24"/>
          <w:u w:val="single"/>
        </w:rPr>
        <w:t>2</w:t>
      </w:r>
      <w:r w:rsidRPr="002019F3">
        <w:rPr>
          <w:rFonts w:ascii="Arial" w:cs="Arial"/>
          <w:iCs/>
          <w:color w:val="000000"/>
          <w:sz w:val="24"/>
          <w:szCs w:val="24"/>
        </w:rPr>
        <w:t>：《</w:t>
      </w:r>
      <w:r w:rsidRPr="002019F3">
        <w:rPr>
          <w:rFonts w:ascii="Arial" w:cs="Arial"/>
          <w:color w:val="000000"/>
          <w:sz w:val="24"/>
          <w:szCs w:val="24"/>
        </w:rPr>
        <w:t>医用笔式注射器</w:t>
      </w:r>
      <w:r w:rsidRPr="002019F3">
        <w:rPr>
          <w:rFonts w:ascii="Arial" w:hAnsi="Arial" w:cs="Arial"/>
          <w:sz w:val="24"/>
          <w:szCs w:val="24"/>
        </w:rPr>
        <w:t>-</w:t>
      </w:r>
      <w:r w:rsidRPr="002019F3">
        <w:rPr>
          <w:rFonts w:ascii="Arial" w:cs="Arial"/>
          <w:sz w:val="24"/>
          <w:szCs w:val="24"/>
        </w:rPr>
        <w:t>第</w:t>
      </w:r>
      <w:r w:rsidRPr="002019F3">
        <w:rPr>
          <w:rFonts w:ascii="Arial" w:hAnsi="Arial" w:cs="Arial"/>
          <w:sz w:val="24"/>
          <w:szCs w:val="24"/>
        </w:rPr>
        <w:t>2</w:t>
      </w:r>
      <w:r w:rsidRPr="002019F3">
        <w:rPr>
          <w:rFonts w:ascii="Arial" w:cs="Arial"/>
          <w:sz w:val="24"/>
          <w:szCs w:val="24"/>
        </w:rPr>
        <w:t>部分：</w:t>
      </w:r>
      <w:r w:rsidRPr="002019F3">
        <w:rPr>
          <w:rFonts w:ascii="Arial" w:cs="Arial"/>
          <w:color w:val="000000"/>
          <w:sz w:val="24"/>
          <w:szCs w:val="24"/>
        </w:rPr>
        <w:t>针头</w:t>
      </w:r>
      <w:r w:rsidRPr="002019F3">
        <w:rPr>
          <w:rFonts w:ascii="Arial" w:hAnsi="Arial" w:cs="Arial"/>
          <w:color w:val="000000"/>
          <w:sz w:val="24"/>
          <w:szCs w:val="24"/>
        </w:rPr>
        <w:t>-</w:t>
      </w:r>
      <w:r w:rsidRPr="002019F3">
        <w:rPr>
          <w:rFonts w:ascii="Arial" w:cs="Arial"/>
          <w:sz w:val="24"/>
          <w:szCs w:val="24"/>
        </w:rPr>
        <w:t>要求与试验方法》</w:t>
      </w:r>
    </w:p>
    <w:p w:rsidR="00F35842" w:rsidRPr="002019F3" w:rsidRDefault="00F35842" w:rsidP="006907A2">
      <w:pPr>
        <w:pStyle w:val="a7"/>
        <w:numPr>
          <w:ilvl w:val="0"/>
          <w:numId w:val="2"/>
        </w:numPr>
        <w:spacing w:before="50" w:after="50" w:line="360" w:lineRule="auto"/>
        <w:ind w:left="0" w:firstLine="480"/>
        <w:jc w:val="both"/>
        <w:rPr>
          <w:rFonts w:ascii="Arial" w:hAnsi="Arial" w:cs="Arial"/>
          <w:color w:val="000000"/>
          <w:sz w:val="24"/>
          <w:szCs w:val="24"/>
        </w:rPr>
      </w:pPr>
      <w:r w:rsidRPr="002019F3">
        <w:rPr>
          <w:rFonts w:ascii="Arial" w:hAnsi="Arial" w:cs="Arial"/>
          <w:color w:val="000000"/>
          <w:sz w:val="24"/>
          <w:szCs w:val="24"/>
          <w:u w:val="single"/>
        </w:rPr>
        <w:t>ISO 11608-3</w:t>
      </w:r>
      <w:r w:rsidRPr="002019F3">
        <w:rPr>
          <w:rFonts w:ascii="Arial" w:cs="Arial"/>
          <w:iCs/>
          <w:color w:val="000000"/>
          <w:sz w:val="24"/>
          <w:szCs w:val="24"/>
        </w:rPr>
        <w:t>：《</w:t>
      </w:r>
      <w:r w:rsidRPr="002019F3">
        <w:rPr>
          <w:rFonts w:ascii="Arial" w:cs="Arial"/>
          <w:color w:val="000000"/>
          <w:sz w:val="24"/>
          <w:szCs w:val="24"/>
        </w:rPr>
        <w:t>医用笔式注射器</w:t>
      </w:r>
      <w:r w:rsidRPr="002019F3">
        <w:rPr>
          <w:rFonts w:ascii="Arial" w:hAnsi="Arial" w:cs="Arial"/>
          <w:sz w:val="24"/>
          <w:szCs w:val="24"/>
        </w:rPr>
        <w:t>-</w:t>
      </w:r>
      <w:r w:rsidRPr="002019F3">
        <w:rPr>
          <w:rFonts w:ascii="Arial" w:cs="Arial"/>
          <w:sz w:val="24"/>
          <w:szCs w:val="24"/>
        </w:rPr>
        <w:t>第</w:t>
      </w:r>
      <w:r w:rsidRPr="002019F3">
        <w:rPr>
          <w:rFonts w:ascii="Arial" w:hAnsi="Arial" w:cs="Arial"/>
          <w:sz w:val="24"/>
          <w:szCs w:val="24"/>
        </w:rPr>
        <w:t>3</w:t>
      </w:r>
      <w:r w:rsidRPr="002019F3">
        <w:rPr>
          <w:rFonts w:ascii="Arial" w:cs="Arial"/>
          <w:sz w:val="24"/>
          <w:szCs w:val="24"/>
        </w:rPr>
        <w:t>部分：成品药液筒</w:t>
      </w:r>
      <w:r w:rsidRPr="002019F3">
        <w:rPr>
          <w:rFonts w:ascii="Arial" w:hAnsi="Arial" w:cs="Arial"/>
          <w:color w:val="000000"/>
          <w:sz w:val="24"/>
          <w:szCs w:val="24"/>
        </w:rPr>
        <w:t>-</w:t>
      </w:r>
      <w:r w:rsidRPr="002019F3">
        <w:rPr>
          <w:rFonts w:ascii="Arial" w:cs="Arial"/>
          <w:sz w:val="24"/>
          <w:szCs w:val="24"/>
        </w:rPr>
        <w:t>要求与试验方法》</w:t>
      </w:r>
    </w:p>
    <w:p w:rsidR="00165216" w:rsidRPr="002019F3" w:rsidRDefault="00F35842" w:rsidP="00705554">
      <w:pPr>
        <w:spacing w:beforeLines="50" w:afterLines="50" w:line="360" w:lineRule="auto"/>
        <w:ind w:firstLineChars="200" w:firstLine="480"/>
        <w:rPr>
          <w:rFonts w:ascii="Arial" w:hAnsi="Arial" w:cs="Arial"/>
          <w:sz w:val="24"/>
          <w:szCs w:val="24"/>
        </w:rPr>
      </w:pPr>
      <w:r w:rsidRPr="002019F3">
        <w:rPr>
          <w:rFonts w:ascii="Arial" w:hAnsi="Arial" w:cs="Arial"/>
          <w:color w:val="000000"/>
          <w:sz w:val="24"/>
          <w:szCs w:val="24"/>
        </w:rPr>
        <w:t>•</w:t>
      </w:r>
      <w:r w:rsidRPr="002019F3">
        <w:rPr>
          <w:rFonts w:ascii="Arial" w:hAnsi="Arial" w:cs="Arial"/>
          <w:color w:val="000000"/>
          <w:sz w:val="24"/>
          <w:szCs w:val="24"/>
        </w:rPr>
        <w:tab/>
      </w:r>
      <w:r w:rsidRPr="002019F3">
        <w:rPr>
          <w:rFonts w:ascii="Arial" w:hAnsi="Arial" w:cs="Arial"/>
          <w:color w:val="000000"/>
          <w:sz w:val="24"/>
          <w:szCs w:val="24"/>
          <w:u w:val="single"/>
        </w:rPr>
        <w:t>ISO 11608-4</w:t>
      </w:r>
      <w:r w:rsidRPr="002019F3">
        <w:rPr>
          <w:rFonts w:ascii="Arial" w:cs="Arial"/>
          <w:iCs/>
          <w:color w:val="000000"/>
          <w:sz w:val="24"/>
          <w:szCs w:val="24"/>
        </w:rPr>
        <w:t>：《</w:t>
      </w:r>
      <w:r w:rsidRPr="002019F3">
        <w:rPr>
          <w:rFonts w:ascii="Arial" w:cs="Arial"/>
          <w:color w:val="000000"/>
          <w:sz w:val="24"/>
          <w:szCs w:val="24"/>
        </w:rPr>
        <w:t>医用笔式注射器</w:t>
      </w:r>
      <w:r w:rsidRPr="002019F3">
        <w:rPr>
          <w:rFonts w:ascii="Arial" w:hAnsi="Arial" w:cs="Arial"/>
          <w:sz w:val="24"/>
          <w:szCs w:val="24"/>
        </w:rPr>
        <w:t>-</w:t>
      </w:r>
      <w:r w:rsidRPr="002019F3">
        <w:rPr>
          <w:rFonts w:ascii="Arial" w:cs="Arial"/>
          <w:sz w:val="24"/>
          <w:szCs w:val="24"/>
        </w:rPr>
        <w:t>第</w:t>
      </w:r>
      <w:r w:rsidRPr="002019F3">
        <w:rPr>
          <w:rFonts w:ascii="Arial" w:hAnsi="Arial" w:cs="Arial"/>
          <w:sz w:val="24"/>
          <w:szCs w:val="24"/>
        </w:rPr>
        <w:t>4</w:t>
      </w:r>
      <w:r w:rsidRPr="002019F3">
        <w:rPr>
          <w:rFonts w:ascii="Arial" w:cs="Arial"/>
          <w:sz w:val="24"/>
          <w:szCs w:val="24"/>
        </w:rPr>
        <w:t>部分：电子及电动机械</w:t>
      </w:r>
      <w:r w:rsidRPr="002019F3">
        <w:rPr>
          <w:rFonts w:ascii="Arial" w:cs="Arial"/>
          <w:color w:val="000000"/>
          <w:sz w:val="24"/>
          <w:szCs w:val="24"/>
        </w:rPr>
        <w:t>笔式注射器的</w:t>
      </w:r>
      <w:r w:rsidRPr="002019F3">
        <w:rPr>
          <w:rFonts w:ascii="Arial" w:cs="Arial"/>
          <w:sz w:val="24"/>
          <w:szCs w:val="24"/>
        </w:rPr>
        <w:t>要求与试验方法》</w:t>
      </w:r>
    </w:p>
    <w:p w:rsidR="00F35842" w:rsidRPr="002019F3" w:rsidRDefault="00F35842" w:rsidP="00705554">
      <w:pPr>
        <w:spacing w:beforeLines="50" w:afterLines="50" w:line="360" w:lineRule="auto"/>
        <w:ind w:firstLineChars="200" w:firstLine="480"/>
        <w:jc w:val="both"/>
        <w:rPr>
          <w:rFonts w:ascii="Arial" w:hAnsi="Arial" w:cs="Arial"/>
          <w:color w:val="000000"/>
          <w:sz w:val="24"/>
          <w:szCs w:val="24"/>
        </w:rPr>
      </w:pPr>
      <w:r w:rsidRPr="002019F3">
        <w:rPr>
          <w:rFonts w:ascii="Arial" w:hAnsi="Arial" w:cs="Arial"/>
          <w:color w:val="000000"/>
          <w:sz w:val="24"/>
          <w:szCs w:val="24"/>
        </w:rPr>
        <w:t>•</w:t>
      </w:r>
      <w:r w:rsidRPr="002019F3">
        <w:rPr>
          <w:rFonts w:ascii="Arial" w:hAnsi="Arial" w:cs="Arial"/>
          <w:color w:val="000000"/>
          <w:sz w:val="24"/>
          <w:szCs w:val="24"/>
        </w:rPr>
        <w:tab/>
      </w:r>
      <w:r w:rsidRPr="002019F3">
        <w:rPr>
          <w:rFonts w:ascii="Arial" w:hAnsi="Arial" w:cs="Arial"/>
          <w:color w:val="000000"/>
          <w:sz w:val="24"/>
          <w:szCs w:val="24"/>
          <w:u w:val="single"/>
        </w:rPr>
        <w:t>ISO 21649</w:t>
      </w:r>
      <w:bookmarkStart w:id="52" w:name="OLE_LINK188"/>
      <w:r w:rsidRPr="002019F3">
        <w:rPr>
          <w:rFonts w:ascii="Arial" w:cs="Arial"/>
          <w:color w:val="000000"/>
          <w:sz w:val="24"/>
          <w:szCs w:val="24"/>
        </w:rPr>
        <w:t>：</w:t>
      </w:r>
      <w:bookmarkEnd w:id="52"/>
      <w:r w:rsidRPr="002019F3">
        <w:rPr>
          <w:rFonts w:ascii="Arial" w:cs="Arial"/>
          <w:color w:val="000000"/>
          <w:sz w:val="24"/>
          <w:szCs w:val="24"/>
        </w:rPr>
        <w:t>《医用无针</w:t>
      </w:r>
      <w:r w:rsidR="0053748E">
        <w:rPr>
          <w:rFonts w:ascii="Arial" w:cs="Arial" w:hint="eastAsia"/>
          <w:color w:val="000000"/>
          <w:sz w:val="24"/>
          <w:szCs w:val="24"/>
        </w:rPr>
        <w:t>头</w:t>
      </w:r>
      <w:r w:rsidRPr="002019F3">
        <w:rPr>
          <w:rFonts w:ascii="Arial" w:cs="Arial"/>
          <w:color w:val="000000"/>
          <w:sz w:val="24"/>
          <w:szCs w:val="24"/>
        </w:rPr>
        <w:t>注射器</w:t>
      </w:r>
      <w:r w:rsidRPr="002019F3">
        <w:rPr>
          <w:rFonts w:ascii="Arial" w:hAnsi="Arial" w:cs="Arial"/>
          <w:sz w:val="24"/>
          <w:szCs w:val="24"/>
        </w:rPr>
        <w:t>-</w:t>
      </w:r>
      <w:r w:rsidRPr="002019F3">
        <w:rPr>
          <w:rFonts w:ascii="Arial" w:cs="Arial"/>
          <w:sz w:val="24"/>
          <w:szCs w:val="24"/>
        </w:rPr>
        <w:t>要求与试验方法》</w:t>
      </w:r>
    </w:p>
    <w:p w:rsidR="00F35842" w:rsidRPr="002019F3" w:rsidRDefault="00F35842" w:rsidP="00705554">
      <w:pPr>
        <w:spacing w:beforeLines="50" w:afterLines="50" w:line="360" w:lineRule="auto"/>
        <w:ind w:firstLineChars="200" w:firstLine="480"/>
        <w:jc w:val="both"/>
        <w:rPr>
          <w:rFonts w:ascii="Arial" w:hAnsi="Arial" w:cs="Arial"/>
          <w:iCs/>
          <w:color w:val="000000"/>
          <w:sz w:val="24"/>
          <w:szCs w:val="24"/>
        </w:rPr>
      </w:pPr>
      <w:r w:rsidRPr="002019F3">
        <w:rPr>
          <w:rFonts w:ascii="Arial" w:hAnsi="Arial" w:cs="Arial"/>
          <w:color w:val="000000"/>
          <w:sz w:val="24"/>
          <w:szCs w:val="24"/>
        </w:rPr>
        <w:t>•</w:t>
      </w:r>
      <w:r w:rsidRPr="002019F3">
        <w:rPr>
          <w:rFonts w:ascii="Arial" w:hAnsi="Arial" w:cs="Arial"/>
          <w:color w:val="000000"/>
          <w:sz w:val="24"/>
          <w:szCs w:val="24"/>
        </w:rPr>
        <w:tab/>
      </w:r>
      <w:r w:rsidRPr="002019F3">
        <w:rPr>
          <w:rFonts w:ascii="Arial" w:hAnsi="Arial" w:cs="Arial"/>
          <w:color w:val="000000"/>
          <w:sz w:val="24"/>
          <w:szCs w:val="24"/>
          <w:u w:val="single"/>
        </w:rPr>
        <w:t>ASTM D4169</w:t>
      </w:r>
      <w:r w:rsidRPr="002019F3">
        <w:rPr>
          <w:rFonts w:ascii="Arial" w:cs="Arial"/>
          <w:color w:val="000000"/>
          <w:sz w:val="24"/>
          <w:szCs w:val="24"/>
        </w:rPr>
        <w:t>：《</w:t>
      </w:r>
      <w:r w:rsidRPr="002019F3">
        <w:rPr>
          <w:rFonts w:ascii="Arial" w:cs="Arial"/>
          <w:iCs/>
          <w:color w:val="000000"/>
          <w:sz w:val="24"/>
          <w:szCs w:val="24"/>
        </w:rPr>
        <w:t>运输集装箱和系统性能试验的标准实施规范》</w:t>
      </w:r>
    </w:p>
    <w:p w:rsidR="00F35842" w:rsidRPr="002019F3" w:rsidRDefault="00F35842" w:rsidP="00705554">
      <w:pPr>
        <w:spacing w:beforeLines="50" w:afterLines="50" w:line="360" w:lineRule="auto"/>
        <w:ind w:firstLineChars="200" w:firstLine="480"/>
        <w:jc w:val="both"/>
        <w:rPr>
          <w:rFonts w:ascii="Arial" w:hAnsi="Arial" w:cs="Arial"/>
          <w:sz w:val="24"/>
          <w:szCs w:val="24"/>
        </w:rPr>
      </w:pPr>
      <w:r w:rsidRPr="002019F3">
        <w:rPr>
          <w:rFonts w:ascii="Arial" w:cs="Arial"/>
          <w:sz w:val="24"/>
          <w:szCs w:val="24"/>
        </w:rPr>
        <w:t>如适用，</w:t>
      </w:r>
      <w:r w:rsidR="00705554">
        <w:rPr>
          <w:rFonts w:ascii="Arial" w:cs="Arial"/>
          <w:sz w:val="24"/>
          <w:szCs w:val="24"/>
        </w:rPr>
        <w:t>美国食品药品管理局</w:t>
      </w:r>
      <w:r w:rsidRPr="002019F3">
        <w:rPr>
          <w:rFonts w:ascii="Arial" w:cs="Arial"/>
          <w:sz w:val="24"/>
          <w:szCs w:val="24"/>
        </w:rPr>
        <w:t>还建议您为注射器进行软件、电气安全和电磁兼容试验。可从</w:t>
      </w:r>
      <w:r w:rsidR="00705554">
        <w:rPr>
          <w:rFonts w:ascii="Arial" w:cs="Arial"/>
          <w:sz w:val="24"/>
          <w:szCs w:val="24"/>
        </w:rPr>
        <w:t>美国食品药品管理局</w:t>
      </w:r>
      <w:r w:rsidRPr="002019F3">
        <w:rPr>
          <w:rFonts w:ascii="Arial" w:cs="Arial"/>
          <w:sz w:val="24"/>
          <w:szCs w:val="24"/>
        </w:rPr>
        <w:t>获取有关注射器这些方面试验的指南。</w:t>
      </w:r>
      <w:r w:rsidR="0034126A" w:rsidRPr="002019F3">
        <w:rPr>
          <w:rStyle w:val="a6"/>
          <w:rFonts w:ascii="Arial" w:hAnsi="Arial" w:cs="Arial"/>
          <w:sz w:val="24"/>
          <w:szCs w:val="24"/>
        </w:rPr>
        <w:footnoteReference w:id="21"/>
      </w:r>
    </w:p>
    <w:p w:rsidR="00F35842" w:rsidRPr="002019F3" w:rsidRDefault="00705554" w:rsidP="00705554">
      <w:pPr>
        <w:spacing w:beforeLines="50" w:afterLines="50" w:line="360" w:lineRule="auto"/>
        <w:ind w:firstLineChars="200" w:firstLine="480"/>
        <w:jc w:val="both"/>
        <w:rPr>
          <w:rFonts w:ascii="Arial" w:hAnsi="Arial" w:cs="Arial"/>
          <w:sz w:val="24"/>
          <w:szCs w:val="24"/>
        </w:rPr>
      </w:pPr>
      <w:r>
        <w:rPr>
          <w:rFonts w:ascii="Arial" w:cs="Arial"/>
          <w:sz w:val="24"/>
          <w:szCs w:val="24"/>
        </w:rPr>
        <w:t>美国食品药品管理局</w:t>
      </w:r>
      <w:r w:rsidR="00F35842" w:rsidRPr="002019F3">
        <w:rPr>
          <w:rFonts w:ascii="Arial" w:cs="Arial"/>
          <w:sz w:val="24"/>
          <w:szCs w:val="24"/>
        </w:rPr>
        <w:t>建议您的提交内容中包含制成品的如下性能试验结果：</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所进行的具体台架</w:t>
      </w:r>
      <w:r w:rsidRPr="002019F3">
        <w:rPr>
          <w:rFonts w:ascii="Arial" w:cs="Arial"/>
          <w:sz w:val="24"/>
          <w:szCs w:val="24"/>
        </w:rPr>
        <w:t>试验</w:t>
      </w:r>
      <w:r w:rsidRPr="002019F3">
        <w:rPr>
          <w:rFonts w:ascii="Arial" w:cs="Arial"/>
          <w:bCs/>
          <w:color w:val="000000"/>
          <w:sz w:val="24"/>
          <w:szCs w:val="24"/>
        </w:rPr>
        <w:t>的</w:t>
      </w:r>
      <w:r w:rsidRPr="002019F3">
        <w:rPr>
          <w:rFonts w:ascii="Arial" w:cs="Arial"/>
          <w:sz w:val="24"/>
          <w:szCs w:val="24"/>
        </w:rPr>
        <w:t>清单</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试验准则说明</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color w:val="000000"/>
          <w:sz w:val="24"/>
          <w:szCs w:val="24"/>
        </w:rPr>
        <w:t>结果总结</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color w:val="000000"/>
          <w:sz w:val="24"/>
          <w:szCs w:val="24"/>
        </w:rPr>
        <w:t>您的分析说明，以及</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您的论述结论</w:t>
      </w:r>
    </w:p>
    <w:p w:rsidR="00F35842" w:rsidRPr="002019F3" w:rsidRDefault="00F35842" w:rsidP="00705554">
      <w:pPr>
        <w:pStyle w:val="a7"/>
        <w:spacing w:beforeLines="50" w:afterLines="50" w:line="360" w:lineRule="auto"/>
        <w:ind w:left="900" w:firstLineChars="0" w:firstLine="0"/>
        <w:jc w:val="both"/>
        <w:rPr>
          <w:rFonts w:ascii="Arial" w:hAnsi="Arial" w:cs="Arial"/>
          <w:sz w:val="24"/>
          <w:szCs w:val="24"/>
        </w:rPr>
      </w:pPr>
      <w:r w:rsidRPr="002019F3">
        <w:rPr>
          <w:rFonts w:ascii="Arial" w:cs="Arial"/>
          <w:bCs/>
          <w:color w:val="000000"/>
          <w:sz w:val="24"/>
          <w:szCs w:val="24"/>
        </w:rPr>
        <w:t>试验准则说明应确定：</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试验对象</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试验中使用的样品</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试验方法及程序（包括所有具体的试验条件）</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研究终点；例如，具体的测量参数，及</w:t>
      </w:r>
    </w:p>
    <w:p w:rsidR="00F35842" w:rsidRPr="002019F3" w:rsidRDefault="00F35842" w:rsidP="00705554">
      <w:pPr>
        <w:numPr>
          <w:ilvl w:val="0"/>
          <w:numId w:val="2"/>
        </w:numPr>
        <w:spacing w:beforeLines="50" w:afterLines="50" w:line="360" w:lineRule="auto"/>
        <w:ind w:firstLineChars="200" w:firstLine="480"/>
        <w:jc w:val="both"/>
        <w:rPr>
          <w:rFonts w:ascii="Arial" w:hAnsi="Arial" w:cs="Arial"/>
          <w:bCs/>
          <w:color w:val="000000"/>
          <w:sz w:val="24"/>
          <w:szCs w:val="24"/>
        </w:rPr>
      </w:pPr>
      <w:r w:rsidRPr="002019F3">
        <w:rPr>
          <w:rFonts w:ascii="Arial" w:cs="Arial"/>
          <w:bCs/>
          <w:color w:val="000000"/>
          <w:sz w:val="24"/>
          <w:szCs w:val="24"/>
        </w:rPr>
        <w:t>预定的验收或合格</w:t>
      </w:r>
      <w:r w:rsidRPr="002019F3">
        <w:rPr>
          <w:rFonts w:ascii="Arial" w:hAnsi="Arial" w:cs="Arial"/>
          <w:bCs/>
          <w:color w:val="000000"/>
          <w:sz w:val="24"/>
          <w:szCs w:val="24"/>
        </w:rPr>
        <w:t>/</w:t>
      </w:r>
      <w:r w:rsidRPr="002019F3">
        <w:rPr>
          <w:rFonts w:ascii="Arial" w:cs="Arial"/>
          <w:bCs/>
          <w:color w:val="000000"/>
          <w:sz w:val="24"/>
          <w:szCs w:val="24"/>
        </w:rPr>
        <w:t>不合格标准。</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r w:rsidRPr="002019F3">
        <w:rPr>
          <w:rFonts w:ascii="Arial" w:cs="Arial"/>
          <w:bCs/>
          <w:color w:val="000000"/>
          <w:sz w:val="24"/>
          <w:szCs w:val="24"/>
        </w:rPr>
        <w:t>能证明注射器可以与其他器械连接所必需使用的试验程序，但这并非提交内容的一部分（例如，</w:t>
      </w:r>
      <w:r w:rsidRPr="002019F3">
        <w:rPr>
          <w:rFonts w:ascii="Arial" w:cs="Arial"/>
          <w:color w:val="000000"/>
          <w:sz w:val="24"/>
          <w:szCs w:val="24"/>
        </w:rPr>
        <w:t>传递装置、</w:t>
      </w:r>
      <w:r w:rsidRPr="002019F3">
        <w:rPr>
          <w:rFonts w:ascii="Arial" w:hAnsi="Arial" w:cs="Arial"/>
          <w:color w:val="000000"/>
          <w:sz w:val="24"/>
          <w:szCs w:val="24"/>
        </w:rPr>
        <w:t>IV</w:t>
      </w:r>
      <w:r w:rsidRPr="002019F3">
        <w:rPr>
          <w:rFonts w:ascii="Arial" w:cs="Arial"/>
          <w:color w:val="000000"/>
          <w:sz w:val="24"/>
          <w:szCs w:val="24"/>
        </w:rPr>
        <w:t>级鲁尔旋锁接口无针导管、针头及</w:t>
      </w:r>
      <w:r w:rsidRPr="002019F3">
        <w:rPr>
          <w:rFonts w:ascii="Arial" w:hAnsi="Arial" w:cs="Arial"/>
          <w:color w:val="000000"/>
          <w:sz w:val="24"/>
          <w:szCs w:val="24"/>
        </w:rPr>
        <w:t>/</w:t>
      </w:r>
      <w:r w:rsidRPr="002019F3">
        <w:rPr>
          <w:rFonts w:ascii="Arial" w:cs="Arial"/>
          <w:color w:val="000000"/>
          <w:sz w:val="24"/>
          <w:szCs w:val="24"/>
        </w:rPr>
        <w:t>或针头阵列</w:t>
      </w:r>
      <w:r w:rsidRPr="002019F3">
        <w:rPr>
          <w:rFonts w:ascii="Arial" w:cs="Arial"/>
          <w:bCs/>
          <w:color w:val="000000"/>
          <w:sz w:val="24"/>
          <w:szCs w:val="24"/>
        </w:rPr>
        <w:t>）。</w:t>
      </w:r>
      <w:r w:rsidR="0034126A" w:rsidRPr="002019F3">
        <w:rPr>
          <w:rStyle w:val="a6"/>
          <w:rFonts w:ascii="Arial" w:hAnsi="Arial" w:cs="Arial"/>
          <w:bCs/>
          <w:color w:val="000000"/>
          <w:sz w:val="24"/>
          <w:szCs w:val="24"/>
        </w:rPr>
        <w:footnoteReference w:id="22"/>
      </w:r>
    </w:p>
    <w:p w:rsidR="00F35842" w:rsidRPr="00DF3541" w:rsidRDefault="00F35842" w:rsidP="00705554">
      <w:pPr>
        <w:spacing w:beforeLines="50" w:afterLines="50" w:line="360" w:lineRule="auto"/>
        <w:jc w:val="both"/>
        <w:rPr>
          <w:rFonts w:ascii="Arial" w:hAnsi="Arial" w:cs="Arial"/>
          <w:b/>
          <w:color w:val="000000"/>
          <w:sz w:val="24"/>
          <w:szCs w:val="24"/>
        </w:rPr>
      </w:pPr>
      <w:r w:rsidRPr="00DF3541">
        <w:rPr>
          <w:rFonts w:ascii="Arial" w:hAnsi="Arial" w:cs="Arial"/>
          <w:b/>
          <w:color w:val="000000"/>
          <w:sz w:val="24"/>
          <w:szCs w:val="24"/>
        </w:rPr>
        <w:t xml:space="preserve">1. </w:t>
      </w:r>
      <w:r w:rsidRPr="00DF3541">
        <w:rPr>
          <w:rFonts w:ascii="Arial" w:cs="Arial"/>
          <w:b/>
          <w:color w:val="000000"/>
          <w:sz w:val="24"/>
          <w:szCs w:val="24"/>
        </w:rPr>
        <w:t>生物相容性</w:t>
      </w:r>
    </w:p>
    <w:p w:rsidR="00D315E3" w:rsidRDefault="00F35842" w:rsidP="00705554">
      <w:pPr>
        <w:pStyle w:val="a7"/>
        <w:widowControl/>
        <w:autoSpaceDE/>
        <w:adjustRightInd/>
        <w:spacing w:beforeLines="50" w:afterLines="50" w:line="360" w:lineRule="auto"/>
        <w:ind w:firstLine="480"/>
        <w:jc w:val="both"/>
        <w:rPr>
          <w:rFonts w:ascii="Arial" w:cs="Arial"/>
          <w:color w:val="000000"/>
          <w:sz w:val="24"/>
          <w:szCs w:val="24"/>
        </w:rPr>
      </w:pPr>
      <w:r w:rsidRPr="002019F3">
        <w:rPr>
          <w:rFonts w:ascii="Arial" w:cs="Arial"/>
          <w:color w:val="000000"/>
          <w:sz w:val="24"/>
          <w:szCs w:val="24"/>
        </w:rPr>
        <w:lastRenderedPageBreak/>
        <w:t>对于通用注射器而言，</w:t>
      </w:r>
      <w:r w:rsidR="00705554">
        <w:rPr>
          <w:rFonts w:ascii="Arial" w:cs="Arial"/>
          <w:sz w:val="24"/>
          <w:szCs w:val="24"/>
        </w:rPr>
        <w:t>美国食品药品管理局</w:t>
      </w:r>
      <w:r w:rsidRPr="002019F3">
        <w:rPr>
          <w:rFonts w:ascii="Arial" w:cs="Arial"/>
          <w:sz w:val="24"/>
          <w:szCs w:val="24"/>
        </w:rPr>
        <w:t>建议您根据指南《采用国际标准</w:t>
      </w:r>
      <w:r w:rsidRPr="002019F3">
        <w:rPr>
          <w:rFonts w:ascii="Arial" w:hAnsi="Arial" w:cs="Arial"/>
          <w:sz w:val="24"/>
          <w:szCs w:val="24"/>
        </w:rPr>
        <w:t>ISO-10993</w:t>
      </w:r>
      <w:r w:rsidRPr="002019F3">
        <w:rPr>
          <w:rFonts w:ascii="Arial" w:cs="Arial"/>
          <w:sz w:val="24"/>
          <w:szCs w:val="24"/>
        </w:rPr>
        <w:t>，医疗器械生物学评价第</w:t>
      </w:r>
      <w:r w:rsidRPr="002019F3">
        <w:rPr>
          <w:rFonts w:ascii="Arial" w:hAnsi="Arial" w:cs="Arial"/>
          <w:sz w:val="24"/>
          <w:szCs w:val="24"/>
        </w:rPr>
        <w:t>1</w:t>
      </w:r>
      <w:r w:rsidRPr="002019F3">
        <w:rPr>
          <w:rFonts w:ascii="Arial" w:cs="Arial"/>
          <w:sz w:val="24"/>
          <w:szCs w:val="24"/>
        </w:rPr>
        <w:t>部分：评价与试验》</w:t>
      </w:r>
      <w:r w:rsidR="0034126A" w:rsidRPr="002019F3">
        <w:rPr>
          <w:rStyle w:val="a6"/>
          <w:rFonts w:ascii="Arial" w:hAnsi="Arial" w:cs="Arial"/>
          <w:sz w:val="24"/>
          <w:szCs w:val="24"/>
        </w:rPr>
        <w:footnoteReference w:id="23"/>
      </w:r>
      <w:r w:rsidRPr="002019F3">
        <w:rPr>
          <w:rFonts w:ascii="Arial" w:cs="Arial"/>
          <w:sz w:val="24"/>
          <w:szCs w:val="24"/>
        </w:rPr>
        <w:t>的规定，进行生物相容性试验。生物相容性试验应考虑与患者接触的组件或材料，包括在液体路径中与患者身体外部接触的组件或材料（例如，皮肤、组织、血液、体液）。选定的生物相容性试验应适于与您的器械相关的类型和持续时间。</w:t>
      </w:r>
      <w:bookmarkStart w:id="53" w:name="OLE_LINK158"/>
      <w:r w:rsidRPr="002019F3">
        <w:rPr>
          <w:rFonts w:ascii="Arial" w:cs="Arial"/>
          <w:sz w:val="24"/>
          <w:szCs w:val="24"/>
        </w:rPr>
        <w:t>生物相容性试验</w:t>
      </w:r>
      <w:bookmarkEnd w:id="53"/>
      <w:r w:rsidRPr="002019F3">
        <w:rPr>
          <w:rFonts w:ascii="Arial" w:cs="Arial"/>
          <w:color w:val="000000"/>
          <w:sz w:val="24"/>
          <w:szCs w:val="24"/>
        </w:rPr>
        <w:t>总结应包括：</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
          <w:bCs/>
          <w:color w:val="000000"/>
          <w:sz w:val="24"/>
          <w:szCs w:val="24"/>
        </w:rPr>
      </w:pPr>
      <w:r w:rsidRPr="002019F3">
        <w:rPr>
          <w:rFonts w:ascii="Arial" w:cs="Arial"/>
          <w:bCs/>
          <w:color w:val="000000"/>
          <w:sz w:val="24"/>
          <w:szCs w:val="24"/>
        </w:rPr>
        <w:t>所进行的具体</w:t>
      </w:r>
      <w:r w:rsidRPr="002019F3">
        <w:rPr>
          <w:rFonts w:ascii="Arial" w:cs="Arial"/>
          <w:sz w:val="24"/>
          <w:szCs w:val="24"/>
        </w:rPr>
        <w:t>试验清单</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bookmarkStart w:id="54" w:name="OLE_LINK157"/>
      <w:r w:rsidRPr="002019F3">
        <w:rPr>
          <w:rFonts w:ascii="Arial" w:cs="Arial"/>
          <w:bCs/>
          <w:color w:val="000000"/>
          <w:sz w:val="24"/>
          <w:szCs w:val="24"/>
        </w:rPr>
        <w:t>选取</w:t>
      </w:r>
      <w:r w:rsidRPr="002019F3">
        <w:rPr>
          <w:rFonts w:ascii="Arial" w:cs="Arial"/>
          <w:sz w:val="24"/>
          <w:szCs w:val="24"/>
        </w:rPr>
        <w:t>试</w:t>
      </w:r>
      <w:r w:rsidRPr="002019F3">
        <w:rPr>
          <w:rFonts w:ascii="Arial" w:cs="Arial"/>
          <w:bCs/>
          <w:color w:val="000000"/>
          <w:sz w:val="24"/>
          <w:szCs w:val="24"/>
        </w:rPr>
        <w:t>验</w:t>
      </w:r>
      <w:bookmarkEnd w:id="54"/>
      <w:r w:rsidRPr="002019F3">
        <w:rPr>
          <w:rFonts w:ascii="Arial" w:cs="Arial"/>
          <w:bCs/>
          <w:color w:val="000000"/>
          <w:sz w:val="24"/>
          <w:szCs w:val="24"/>
        </w:rPr>
        <w:t>的详细信息（例如，是否提取整个注射器或仅选取注射器的一小部分，是否提取所包含的全部成分，是否按照所有处理方法和杀菌方法选取成品注射器）</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r w:rsidRPr="002019F3">
        <w:rPr>
          <w:rFonts w:ascii="Arial" w:cs="Arial"/>
          <w:color w:val="000000"/>
          <w:sz w:val="24"/>
          <w:szCs w:val="24"/>
        </w:rPr>
        <w:t>进行试验的选取物及</w:t>
      </w:r>
      <w:r w:rsidRPr="002019F3">
        <w:rPr>
          <w:rFonts w:ascii="Arial" w:cs="Arial"/>
          <w:sz w:val="24"/>
          <w:szCs w:val="24"/>
        </w:rPr>
        <w:t>选定</w:t>
      </w:r>
      <w:r w:rsidRPr="002019F3">
        <w:rPr>
          <w:rFonts w:ascii="Arial" w:cs="Arial"/>
          <w:color w:val="000000"/>
          <w:sz w:val="24"/>
          <w:szCs w:val="24"/>
        </w:rPr>
        <w:t>其的理由（</w:t>
      </w:r>
      <w:r w:rsidRPr="002019F3">
        <w:rPr>
          <w:rFonts w:ascii="Arial" w:cs="Arial"/>
          <w:bCs/>
          <w:color w:val="000000"/>
          <w:sz w:val="24"/>
          <w:szCs w:val="24"/>
        </w:rPr>
        <w:t>例如，极性、非极性</w:t>
      </w:r>
      <w:r w:rsidRPr="002019F3">
        <w:rPr>
          <w:rFonts w:ascii="Arial" w:cs="Arial"/>
          <w:color w:val="000000"/>
          <w:sz w:val="24"/>
          <w:szCs w:val="24"/>
        </w:rPr>
        <w:t>）</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r w:rsidRPr="002019F3">
        <w:rPr>
          <w:rFonts w:ascii="Arial" w:cs="Arial"/>
          <w:bCs/>
          <w:color w:val="000000"/>
          <w:sz w:val="24"/>
          <w:szCs w:val="24"/>
        </w:rPr>
        <w:t>动物模型或细胞株</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r w:rsidRPr="002019F3">
        <w:rPr>
          <w:rFonts w:ascii="Arial" w:cs="Arial"/>
          <w:color w:val="000000"/>
          <w:sz w:val="24"/>
          <w:szCs w:val="24"/>
        </w:rPr>
        <w:t>选取条件（</w:t>
      </w:r>
      <w:r w:rsidRPr="002019F3">
        <w:rPr>
          <w:rFonts w:ascii="Arial" w:cs="Arial"/>
          <w:bCs/>
          <w:color w:val="000000"/>
          <w:sz w:val="24"/>
          <w:szCs w:val="24"/>
        </w:rPr>
        <w:t>例如，时间、温度、与现有条件相比的面积或质量体积比</w:t>
      </w:r>
      <w:r w:rsidRPr="002019F3">
        <w:rPr>
          <w:rFonts w:ascii="Arial" w:cs="Arial"/>
          <w:color w:val="000000"/>
          <w:sz w:val="24"/>
          <w:szCs w:val="24"/>
        </w:rPr>
        <w:t>）</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r w:rsidRPr="002019F3">
        <w:rPr>
          <w:rFonts w:ascii="Arial" w:cs="Arial"/>
          <w:color w:val="000000"/>
          <w:sz w:val="24"/>
          <w:szCs w:val="24"/>
        </w:rPr>
        <w:t>所实施用的试验及控制措施</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bCs/>
          <w:color w:val="000000"/>
          <w:sz w:val="24"/>
          <w:szCs w:val="24"/>
        </w:rPr>
      </w:pPr>
      <w:r w:rsidRPr="002019F3">
        <w:rPr>
          <w:rFonts w:ascii="Arial" w:cs="Arial"/>
          <w:color w:val="000000"/>
          <w:sz w:val="24"/>
          <w:szCs w:val="24"/>
        </w:rPr>
        <w:t>所使用的终点</w:t>
      </w:r>
    </w:p>
    <w:p w:rsidR="00F35842" w:rsidRPr="002019F3" w:rsidRDefault="00F35842" w:rsidP="00705554">
      <w:pPr>
        <w:numPr>
          <w:ilvl w:val="0"/>
          <w:numId w:val="2"/>
        </w:numPr>
        <w:spacing w:beforeLines="50" w:afterLines="50" w:line="360" w:lineRule="auto"/>
        <w:ind w:left="0" w:firstLineChars="200" w:firstLine="480"/>
        <w:jc w:val="both"/>
        <w:rPr>
          <w:rFonts w:ascii="Arial" w:hAnsi="Arial" w:cs="Arial"/>
          <w:color w:val="000000"/>
          <w:sz w:val="24"/>
          <w:szCs w:val="24"/>
        </w:rPr>
      </w:pPr>
      <w:r w:rsidRPr="002019F3">
        <w:rPr>
          <w:rFonts w:ascii="Arial" w:cs="Arial"/>
          <w:bCs/>
          <w:color w:val="000000"/>
          <w:sz w:val="24"/>
          <w:szCs w:val="24"/>
        </w:rPr>
        <w:t>如果合适，美国药典</w:t>
      </w:r>
      <w:r w:rsidRPr="002019F3">
        <w:rPr>
          <w:rFonts w:ascii="Arial" w:hAnsi="Arial" w:cs="Arial"/>
          <w:color w:val="000000"/>
          <w:sz w:val="24"/>
          <w:szCs w:val="24"/>
        </w:rPr>
        <w:t>USP&lt;87&gt;</w:t>
      </w:r>
      <w:r w:rsidRPr="002019F3">
        <w:rPr>
          <w:rFonts w:ascii="Arial" w:cs="Arial"/>
          <w:color w:val="000000"/>
          <w:sz w:val="24"/>
          <w:szCs w:val="24"/>
        </w:rPr>
        <w:t>、</w:t>
      </w:r>
      <w:r w:rsidRPr="002019F3">
        <w:rPr>
          <w:rFonts w:ascii="Arial" w:hAnsi="Arial" w:cs="Arial"/>
          <w:color w:val="000000"/>
          <w:sz w:val="24"/>
          <w:szCs w:val="24"/>
        </w:rPr>
        <w:t>USP&lt;88&gt;</w:t>
      </w:r>
      <w:r w:rsidRPr="002019F3">
        <w:rPr>
          <w:rFonts w:ascii="Arial" w:cs="Arial"/>
          <w:color w:val="000000"/>
          <w:sz w:val="24"/>
          <w:szCs w:val="24"/>
        </w:rPr>
        <w:t>、</w:t>
      </w:r>
      <w:r w:rsidRPr="002019F3">
        <w:rPr>
          <w:rFonts w:ascii="Arial" w:hAnsi="Arial" w:cs="Arial"/>
          <w:color w:val="000000"/>
          <w:sz w:val="24"/>
          <w:szCs w:val="24"/>
        </w:rPr>
        <w:t>USP&lt;381&gt;</w:t>
      </w:r>
      <w:r w:rsidRPr="002019F3">
        <w:rPr>
          <w:rFonts w:ascii="Arial" w:cs="Arial"/>
          <w:color w:val="000000"/>
          <w:sz w:val="24"/>
          <w:szCs w:val="24"/>
        </w:rPr>
        <w:t>和</w:t>
      </w:r>
      <w:r w:rsidRPr="002019F3">
        <w:rPr>
          <w:rFonts w:ascii="Arial" w:hAnsi="Arial" w:cs="Arial"/>
          <w:color w:val="000000"/>
          <w:sz w:val="24"/>
          <w:szCs w:val="24"/>
        </w:rPr>
        <w:t>USP&lt;661&gt;</w:t>
      </w:r>
      <w:r w:rsidRPr="002019F3">
        <w:rPr>
          <w:rFonts w:ascii="Arial" w:cs="Arial"/>
          <w:color w:val="000000"/>
          <w:sz w:val="24"/>
          <w:szCs w:val="24"/>
        </w:rPr>
        <w:t>中说明提取物毒性试验，系统毒性试验以及全身毒性试验、迟发性皮肤接触致敏研究、非致热原性试验、用</w:t>
      </w:r>
      <w:bookmarkStart w:id="55" w:name="OLE_LINK176"/>
      <w:bookmarkStart w:id="56" w:name="OLE_LINK175"/>
      <w:r w:rsidRPr="002019F3">
        <w:rPr>
          <w:rFonts w:ascii="Arial" w:cs="Arial"/>
          <w:color w:val="000000"/>
          <w:sz w:val="24"/>
          <w:szCs w:val="24"/>
        </w:rPr>
        <w:t>红细胞和小鼠成纤维细胞进行的细胞毒性试验</w:t>
      </w:r>
      <w:bookmarkEnd w:id="55"/>
      <w:bookmarkEnd w:id="56"/>
      <w:r w:rsidRPr="002019F3">
        <w:rPr>
          <w:rFonts w:ascii="Arial" w:cs="Arial"/>
          <w:color w:val="000000"/>
          <w:sz w:val="24"/>
          <w:szCs w:val="24"/>
        </w:rPr>
        <w:t>、及埃姆斯试验。</w:t>
      </w:r>
      <w:r w:rsidR="0034126A" w:rsidRPr="002019F3">
        <w:rPr>
          <w:rStyle w:val="a6"/>
          <w:rFonts w:ascii="Arial" w:hAnsi="Arial" w:cs="Arial"/>
          <w:color w:val="000000"/>
          <w:sz w:val="24"/>
          <w:szCs w:val="24"/>
        </w:rPr>
        <w:footnoteReference w:id="24"/>
      </w:r>
    </w:p>
    <w:p w:rsidR="00F35842" w:rsidRPr="002019F3" w:rsidRDefault="00F35842" w:rsidP="00705554">
      <w:pPr>
        <w:pStyle w:val="a7"/>
        <w:widowControl/>
        <w:autoSpaceDE/>
        <w:adjustRightInd/>
        <w:spacing w:beforeLines="50" w:afterLines="50" w:line="360" w:lineRule="auto"/>
        <w:ind w:firstLine="480"/>
        <w:jc w:val="both"/>
        <w:rPr>
          <w:rFonts w:ascii="Arial" w:hAnsi="Arial" w:cs="Arial"/>
          <w:sz w:val="24"/>
          <w:szCs w:val="24"/>
        </w:rPr>
      </w:pPr>
      <w:r w:rsidRPr="002019F3">
        <w:rPr>
          <w:rFonts w:ascii="Arial" w:cs="Arial"/>
          <w:sz w:val="24"/>
          <w:szCs w:val="24"/>
        </w:rPr>
        <w:t>根据产品的具体材料和使用条件，</w:t>
      </w:r>
      <w:r w:rsidR="00705554">
        <w:rPr>
          <w:rFonts w:ascii="Arial" w:cs="Arial"/>
          <w:sz w:val="24"/>
          <w:szCs w:val="24"/>
        </w:rPr>
        <w:t>美国食品药品管理局</w:t>
      </w:r>
      <w:r w:rsidRPr="002019F3">
        <w:rPr>
          <w:rFonts w:ascii="Arial" w:cs="Arial"/>
          <w:sz w:val="24"/>
          <w:szCs w:val="24"/>
        </w:rPr>
        <w:t>可能要求另外进行药理学</w:t>
      </w:r>
      <w:r w:rsidRPr="002019F3">
        <w:rPr>
          <w:rFonts w:ascii="Arial" w:hAnsi="Arial" w:cs="Arial"/>
          <w:sz w:val="24"/>
          <w:szCs w:val="24"/>
        </w:rPr>
        <w:t>-</w:t>
      </w:r>
      <w:r w:rsidRPr="002019F3">
        <w:rPr>
          <w:rFonts w:ascii="Arial" w:cs="Arial"/>
          <w:sz w:val="24"/>
          <w:szCs w:val="24"/>
        </w:rPr>
        <w:t>毒理学</w:t>
      </w:r>
      <w:r w:rsidRPr="002019F3">
        <w:rPr>
          <w:rFonts w:ascii="Arial" w:cs="Arial"/>
          <w:color w:val="000000"/>
          <w:sz w:val="24"/>
          <w:szCs w:val="24"/>
        </w:rPr>
        <w:t>试验。</w:t>
      </w:r>
    </w:p>
    <w:p w:rsidR="004B3AB9" w:rsidRPr="002019F3" w:rsidRDefault="004B3AB9" w:rsidP="00705554">
      <w:pPr>
        <w:snapToGrid w:val="0"/>
        <w:spacing w:beforeLines="50" w:afterLines="50" w:line="360" w:lineRule="auto"/>
        <w:jc w:val="both"/>
        <w:rPr>
          <w:rFonts w:ascii="Arial" w:hAnsi="Arial" w:cs="Arial"/>
          <w:snapToGrid w:val="0"/>
          <w:sz w:val="24"/>
          <w:szCs w:val="24"/>
        </w:rPr>
      </w:pPr>
      <w:r w:rsidRPr="002019F3">
        <w:rPr>
          <w:rFonts w:ascii="Arial" w:hAnsi="Arial" w:cs="Arial"/>
          <w:b/>
          <w:bCs/>
          <w:snapToGrid w:val="0"/>
          <w:color w:val="000000"/>
          <w:sz w:val="24"/>
          <w:szCs w:val="24"/>
        </w:rPr>
        <w:t>2</w:t>
      </w:r>
      <w:r w:rsidRPr="002019F3">
        <w:rPr>
          <w:rFonts w:ascii="Arial" w:hAnsi="宋体" w:cs="Arial"/>
          <w:b/>
          <w:bCs/>
          <w:snapToGrid w:val="0"/>
          <w:color w:val="000000"/>
          <w:sz w:val="24"/>
          <w:szCs w:val="24"/>
        </w:rPr>
        <w:t>．货架期稳定性和保质期</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对于稳定性和保质期而言，测试应考虑在实际使用前一般使用注射器的货架期</w:t>
      </w:r>
      <w:r w:rsidRPr="002019F3">
        <w:rPr>
          <w:rFonts w:ascii="Arial" w:hAnsi="Arial" w:cs="Arial"/>
          <w:snapToGrid w:val="0"/>
          <w:color w:val="000000"/>
          <w:sz w:val="24"/>
          <w:szCs w:val="24"/>
        </w:rPr>
        <w:t>/</w:t>
      </w:r>
      <w:r w:rsidRPr="002019F3">
        <w:rPr>
          <w:rFonts w:ascii="Arial" w:hAnsi="宋体" w:cs="Arial"/>
          <w:snapToGrid w:val="0"/>
          <w:color w:val="000000"/>
          <w:sz w:val="24"/>
          <w:szCs w:val="24"/>
        </w:rPr>
        <w:t>保质期，以及</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生物制品注射器的使用寿命。测试数据应包括一个证明，即在标记的保质期内，注射器仍然可以以相同的剂量准确度可靠且可重复地使用标记的注射次数。</w:t>
      </w:r>
      <w:r w:rsidR="00705554">
        <w:rPr>
          <w:rFonts w:ascii="Arial" w:hAnsi="宋体" w:cs="Arial"/>
          <w:snapToGrid w:val="0"/>
          <w:sz w:val="24"/>
          <w:szCs w:val="24"/>
        </w:rPr>
        <w:t>美国食品药品管理局</w:t>
      </w:r>
      <w:r w:rsidRPr="002019F3">
        <w:rPr>
          <w:rFonts w:ascii="Arial" w:hAnsi="宋体" w:cs="Arial"/>
          <w:snapToGrid w:val="0"/>
          <w:sz w:val="24"/>
          <w:szCs w:val="24"/>
        </w:rPr>
        <w:t>（</w:t>
      </w:r>
      <w:r w:rsidRPr="002019F3">
        <w:rPr>
          <w:rFonts w:ascii="Arial" w:hAnsi="Arial" w:cs="Arial"/>
          <w:snapToGrid w:val="0"/>
          <w:sz w:val="24"/>
          <w:szCs w:val="24"/>
        </w:rPr>
        <w:t>FDA</w:t>
      </w:r>
      <w:r w:rsidRPr="002019F3">
        <w:rPr>
          <w:rFonts w:ascii="Arial" w:hAnsi="宋体" w:cs="Arial"/>
          <w:snapToGrid w:val="0"/>
          <w:sz w:val="24"/>
          <w:szCs w:val="24"/>
        </w:rPr>
        <w:t>）</w:t>
      </w:r>
      <w:r w:rsidRPr="002019F3">
        <w:rPr>
          <w:rFonts w:ascii="Arial" w:hAnsi="宋体" w:cs="Arial"/>
          <w:snapToGrid w:val="0"/>
          <w:color w:val="000000"/>
          <w:sz w:val="24"/>
          <w:szCs w:val="24"/>
        </w:rPr>
        <w:t>建议货架和使用寿命测试端点应包括：</w:t>
      </w:r>
    </w:p>
    <w:p w:rsidR="004B3AB9" w:rsidRPr="002019F3" w:rsidRDefault="004B3AB9" w:rsidP="00705554">
      <w:pPr>
        <w:numPr>
          <w:ilvl w:val="0"/>
          <w:numId w:val="2"/>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无瑕疵（例如，部件错位、开裂、泄漏、注射力变化）</w:t>
      </w:r>
    </w:p>
    <w:p w:rsidR="004B3AB9" w:rsidRPr="002019F3" w:rsidRDefault="004B3AB9" w:rsidP="00705554">
      <w:pPr>
        <w:numPr>
          <w:ilvl w:val="0"/>
          <w:numId w:val="2"/>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正确装配替换针和注射筒</w:t>
      </w:r>
    </w:p>
    <w:p w:rsidR="004B3AB9" w:rsidRPr="002019F3" w:rsidRDefault="004B3AB9" w:rsidP="00705554">
      <w:pPr>
        <w:numPr>
          <w:ilvl w:val="0"/>
          <w:numId w:val="2"/>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lastRenderedPageBreak/>
        <w:t>送达剂量的准确性（见</w:t>
      </w:r>
      <w:r w:rsidRPr="002019F3">
        <w:rPr>
          <w:rFonts w:ascii="Arial" w:hAnsi="Arial" w:cs="Arial"/>
          <w:snapToGrid w:val="0"/>
          <w:color w:val="000000"/>
          <w:sz w:val="24"/>
          <w:szCs w:val="24"/>
        </w:rPr>
        <w:t>I.E.1</w:t>
      </w:r>
      <w:r w:rsidRPr="002019F3">
        <w:rPr>
          <w:rFonts w:ascii="Arial" w:hAnsi="宋体" w:cs="Arial"/>
          <w:snapToGrid w:val="0"/>
          <w:color w:val="000000"/>
          <w:sz w:val="24"/>
          <w:szCs w:val="24"/>
        </w:rPr>
        <w:t>部分）</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如上所述，提交的内容应包括对使用前和使用过程中由于接触条件造成的注射器的物理退化和变化的分析和讨论。有关注射器使用寿命的更多信息，请参见</w:t>
      </w:r>
      <w:r w:rsidRPr="002019F3">
        <w:rPr>
          <w:rFonts w:ascii="Arial" w:hAnsi="Arial" w:cs="Arial"/>
          <w:snapToGrid w:val="0"/>
          <w:color w:val="000000"/>
          <w:sz w:val="24"/>
          <w:szCs w:val="24"/>
        </w:rPr>
        <w:t>I.E.2</w:t>
      </w:r>
      <w:r w:rsidRPr="002019F3">
        <w:rPr>
          <w:rFonts w:ascii="Arial" w:hAnsi="宋体" w:cs="Arial"/>
          <w:snapToGrid w:val="0"/>
          <w:color w:val="000000"/>
          <w:sz w:val="24"/>
          <w:szCs w:val="24"/>
        </w:rPr>
        <w:t>部分。</w:t>
      </w:r>
    </w:p>
    <w:p w:rsidR="004B3AB9" w:rsidRPr="002019F3" w:rsidRDefault="004B3AB9" w:rsidP="00705554">
      <w:pPr>
        <w:snapToGrid w:val="0"/>
        <w:spacing w:beforeLines="50" w:afterLines="50" w:line="360" w:lineRule="auto"/>
        <w:jc w:val="both"/>
        <w:rPr>
          <w:rFonts w:ascii="Arial" w:hAnsi="Arial" w:cs="Arial"/>
          <w:snapToGrid w:val="0"/>
          <w:sz w:val="24"/>
          <w:szCs w:val="24"/>
        </w:rPr>
      </w:pPr>
      <w:r w:rsidRPr="002019F3">
        <w:rPr>
          <w:rFonts w:ascii="Arial" w:hAnsi="Arial" w:cs="Arial"/>
          <w:b/>
          <w:bCs/>
          <w:snapToGrid w:val="0"/>
          <w:color w:val="000000"/>
          <w:sz w:val="24"/>
          <w:szCs w:val="24"/>
        </w:rPr>
        <w:t>3.</w:t>
      </w:r>
      <w:r w:rsidRPr="002019F3">
        <w:rPr>
          <w:rFonts w:ascii="Arial" w:hAnsi="Arial" w:cs="Arial"/>
          <w:b/>
          <w:bCs/>
          <w:snapToGrid w:val="0"/>
          <w:color w:val="000000"/>
          <w:sz w:val="24"/>
          <w:szCs w:val="24"/>
        </w:rPr>
        <w:tab/>
      </w:r>
      <w:r w:rsidRPr="002019F3">
        <w:rPr>
          <w:rFonts w:ascii="Arial" w:hAnsi="宋体" w:cs="Arial"/>
          <w:b/>
          <w:bCs/>
          <w:snapToGrid w:val="0"/>
          <w:color w:val="000000"/>
          <w:sz w:val="24"/>
          <w:szCs w:val="24"/>
        </w:rPr>
        <w:t>环境条件</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您应该提交数据以确认注射器性能不受环境条件的不利影响，如下所示：</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杀菌性能</w:t>
      </w:r>
    </w:p>
    <w:p w:rsidR="004B3AB9" w:rsidRPr="002019F3" w:rsidRDefault="004B3AB9" w:rsidP="00705554">
      <w:pPr>
        <w:numPr>
          <w:ilvl w:val="0"/>
          <w:numId w:val="4"/>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极端的操作温度环境（即规格的上限和下限）</w:t>
      </w:r>
    </w:p>
    <w:p w:rsidR="004B3AB9" w:rsidRPr="002019F3" w:rsidRDefault="004B3AB9" w:rsidP="00705554">
      <w:pPr>
        <w:numPr>
          <w:ilvl w:val="0"/>
          <w:numId w:val="4"/>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极端的储存温度环境（即规格的上限和下限）</w:t>
      </w:r>
    </w:p>
    <w:p w:rsidR="004B3AB9" w:rsidRPr="002019F3" w:rsidRDefault="004B3AB9" w:rsidP="00705554">
      <w:pPr>
        <w:numPr>
          <w:ilvl w:val="0"/>
          <w:numId w:val="4"/>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在适用情况下，极端使用条件测试（即规格的上限和下限）</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打包</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运输条件</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另外，对于喷射式注射器来说，注射器的喷嘴和流体路径上的</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磨损</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程度是很重要的。高的射流速度和压力可能对流体路径和喷嘴造成不利影响，包括腐蚀、部件变形和结构破坏等。这些影响应根据注射器和部件的使用寿命、维修或更换间隔来进行评估。</w:t>
      </w:r>
    </w:p>
    <w:p w:rsidR="004B3AB9" w:rsidRPr="002019F3" w:rsidRDefault="004B3AB9" w:rsidP="00705554">
      <w:pPr>
        <w:snapToGrid w:val="0"/>
        <w:spacing w:beforeLines="50" w:afterLines="50" w:line="360" w:lineRule="auto"/>
        <w:jc w:val="both"/>
        <w:rPr>
          <w:rFonts w:ascii="Arial" w:hAnsi="Arial" w:cs="Arial"/>
          <w:b/>
          <w:snapToGrid w:val="0"/>
          <w:sz w:val="24"/>
          <w:szCs w:val="24"/>
        </w:rPr>
      </w:pPr>
      <w:r w:rsidRPr="002019F3">
        <w:rPr>
          <w:rFonts w:ascii="Arial" w:hAnsi="Arial" w:cs="Arial"/>
          <w:b/>
          <w:bCs/>
          <w:snapToGrid w:val="0"/>
          <w:color w:val="000000"/>
          <w:sz w:val="24"/>
          <w:szCs w:val="24"/>
        </w:rPr>
        <w:t xml:space="preserve">4. </w:t>
      </w:r>
      <w:r w:rsidRPr="002019F3">
        <w:rPr>
          <w:rFonts w:ascii="Arial" w:hAnsi="宋体" w:cs="Arial"/>
          <w:b/>
          <w:snapToGrid w:val="0"/>
          <w:color w:val="000000"/>
          <w:sz w:val="24"/>
          <w:szCs w:val="24"/>
        </w:rPr>
        <w:t>功能测试</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根据注射器类型和设计的不同，可能会要求公司进行附加的基准测试，以证明注射器的功能与预期的一致。评估注射器的功能测试会包括：</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流量</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注射时间（即，送达</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生物制剂所需的时间）</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送达</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生物制剂的机制可靠性</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注射深度</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安全性能</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验证是否存在泄漏</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验</w:t>
      </w:r>
      <w:r w:rsidRPr="009C28BD">
        <w:rPr>
          <w:rFonts w:ascii="Arial" w:hAnsi="宋体" w:cs="Arial"/>
          <w:snapToGrid w:val="0"/>
          <w:color w:val="000000"/>
          <w:sz w:val="24"/>
          <w:szCs w:val="24"/>
        </w:rPr>
        <w:t>证非取芯针（例</w:t>
      </w:r>
      <w:r w:rsidRPr="002019F3">
        <w:rPr>
          <w:rFonts w:ascii="Arial" w:hAnsi="宋体" w:cs="Arial"/>
          <w:snapToGrid w:val="0"/>
          <w:color w:val="000000"/>
          <w:sz w:val="24"/>
          <w:szCs w:val="24"/>
        </w:rPr>
        <w:t>如，如果使用针刺穿隔膜）</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针停留时间（即针在体内的时间量）</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抗化学性（即确保注射器及其标签不会受到推荐清洗剂的不利影响的数据）</w:t>
      </w:r>
    </w:p>
    <w:p w:rsidR="004B3AB9" w:rsidRPr="0079434A"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FD120E">
        <w:rPr>
          <w:rFonts w:ascii="Arial" w:hAnsi="宋体" w:cs="Arial"/>
          <w:snapToGrid w:val="0"/>
          <w:color w:val="000000"/>
          <w:sz w:val="24"/>
          <w:szCs w:val="24"/>
        </w:rPr>
        <w:lastRenderedPageBreak/>
        <w:t>极限压力和温度条件下的结构测试</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评估注射器机械特性的测试可能包括：</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组装所需的力</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启动注射器所需的力</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打破针罩或其他安全机制所需的力</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对各个组件进行负载测试</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针的结合强度（即将针从注射器上拔出所需的力）</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针的穿刺力（即插针所需的力）</w:t>
      </w:r>
    </w:p>
    <w:p w:rsidR="004B3AB9" w:rsidRPr="002019F3" w:rsidRDefault="004B3AB9" w:rsidP="00705554">
      <w:pPr>
        <w:numPr>
          <w:ilvl w:val="0"/>
          <w:numId w:val="3"/>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导致注射器故障的针偏转角度（注意：如果插入后针头缩回，那么这一点很重要）</w:t>
      </w:r>
    </w:p>
    <w:p w:rsidR="004B3AB9" w:rsidRPr="002019F3" w:rsidRDefault="004B3AB9"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上述测试应该包括测试所有的安全性能，以确保其按预期使用。另外，对于多次使用的注射器，测试应该验证重复使用的持续时间。</w:t>
      </w:r>
    </w:p>
    <w:p w:rsidR="004B3AB9" w:rsidRPr="002019F3" w:rsidRDefault="004B3AB9" w:rsidP="006907A2">
      <w:pPr>
        <w:pStyle w:val="1"/>
        <w:shd w:val="clear" w:color="auto" w:fill="auto"/>
        <w:spacing w:before="240" w:after="240"/>
        <w:ind w:leftChars="0" w:left="0"/>
        <w:rPr>
          <w:rFonts w:ascii="Arial" w:hAnsi="Arial" w:cs="Arial"/>
          <w:snapToGrid w:val="0"/>
          <w:sz w:val="24"/>
          <w:szCs w:val="24"/>
        </w:rPr>
      </w:pPr>
      <w:bookmarkStart w:id="57" w:name="_Toc497992343"/>
      <w:r w:rsidRPr="002019F3">
        <w:rPr>
          <w:rFonts w:ascii="Arial" w:hAnsi="Arial" w:cs="Arial"/>
          <w:snapToGrid w:val="0"/>
          <w:sz w:val="24"/>
          <w:szCs w:val="24"/>
        </w:rPr>
        <w:t>E.</w:t>
      </w:r>
      <w:r w:rsidRPr="002019F3">
        <w:rPr>
          <w:rFonts w:ascii="Arial" w:hAnsi="宋体" w:cs="Arial"/>
          <w:snapToGrid w:val="0"/>
          <w:sz w:val="24"/>
          <w:szCs w:val="24"/>
        </w:rPr>
        <w:t>性能测试：注射器和</w:t>
      </w:r>
      <w:r w:rsidR="001F5C98" w:rsidRPr="002019F3">
        <w:rPr>
          <w:rFonts w:ascii="Arial" w:hAnsi="宋体" w:cs="Arial"/>
          <w:snapToGrid w:val="0"/>
          <w:sz w:val="24"/>
          <w:szCs w:val="24"/>
        </w:rPr>
        <w:t>药品</w:t>
      </w:r>
      <w:r w:rsidRPr="002019F3">
        <w:rPr>
          <w:rFonts w:ascii="Arial" w:hAnsi="Arial" w:cs="Arial"/>
          <w:snapToGrid w:val="0"/>
          <w:sz w:val="24"/>
          <w:szCs w:val="24"/>
        </w:rPr>
        <w:t>/</w:t>
      </w:r>
      <w:r w:rsidRPr="002019F3">
        <w:rPr>
          <w:rFonts w:ascii="Arial" w:hAnsi="宋体" w:cs="Arial"/>
          <w:snapToGrid w:val="0"/>
          <w:sz w:val="24"/>
          <w:szCs w:val="24"/>
        </w:rPr>
        <w:t>生物制剂注意事项</w:t>
      </w:r>
      <w:bookmarkEnd w:id="57"/>
    </w:p>
    <w:p w:rsidR="004B3AB9" w:rsidRPr="002019F3" w:rsidRDefault="004B3AB9" w:rsidP="00705554">
      <w:p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对于一般用途的注射器，结合</w:t>
      </w:r>
      <w:r w:rsidRPr="002019F3">
        <w:rPr>
          <w:rFonts w:ascii="Arial" w:hAnsi="Arial" w:cs="Arial"/>
          <w:snapToGrid w:val="0"/>
          <w:color w:val="000000"/>
          <w:sz w:val="24"/>
          <w:szCs w:val="24"/>
        </w:rPr>
        <w:t>ID</w:t>
      </w:r>
      <w:r w:rsidRPr="002019F3">
        <w:rPr>
          <w:rFonts w:ascii="Arial" w:hAnsi="宋体" w:cs="Arial"/>
          <w:snapToGrid w:val="0"/>
          <w:color w:val="000000"/>
          <w:sz w:val="24"/>
          <w:szCs w:val="24"/>
        </w:rPr>
        <w:t>部分中的注意事项，提交的内容应包括最终成品注射剂性能测试的结果，用于</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生物制品的剂量准确度测试的剂量以及如下所述注射的深度和路径的最终成品剂型。对于拟用于某一类</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家族或产品系列或与特定</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生物制剂一起使用的注射器，在制定性能测试计划时，应如下所述，首先考虑</w:t>
      </w:r>
      <w:r w:rsidRPr="002019F3">
        <w:rPr>
          <w:rFonts w:ascii="Arial" w:hAnsi="Arial" w:cs="Arial"/>
          <w:snapToGrid w:val="0"/>
          <w:color w:val="000000"/>
          <w:sz w:val="24"/>
          <w:szCs w:val="24"/>
        </w:rPr>
        <w:t>ID</w:t>
      </w:r>
      <w:r w:rsidRPr="002019F3">
        <w:rPr>
          <w:rFonts w:ascii="Arial" w:hAnsi="宋体" w:cs="Arial"/>
          <w:snapToGrid w:val="0"/>
          <w:color w:val="000000"/>
          <w:sz w:val="24"/>
          <w:szCs w:val="24"/>
        </w:rPr>
        <w:t>部分中所述的考虑事项，然后关注注射产品类别</w:t>
      </w:r>
      <w:r w:rsidRPr="002019F3">
        <w:rPr>
          <w:rFonts w:ascii="Arial" w:hAnsi="Arial" w:cs="Arial"/>
          <w:snapToGrid w:val="0"/>
          <w:color w:val="000000"/>
          <w:sz w:val="24"/>
          <w:szCs w:val="24"/>
        </w:rPr>
        <w:t>/</w:t>
      </w:r>
      <w:r w:rsidRPr="002019F3">
        <w:rPr>
          <w:rFonts w:ascii="Arial" w:hAnsi="宋体" w:cs="Arial"/>
          <w:snapToGrid w:val="0"/>
          <w:color w:val="000000"/>
          <w:sz w:val="24"/>
          <w:szCs w:val="24"/>
        </w:rPr>
        <w:t>产品系列的特有属性。同样，在</w:t>
      </w:r>
      <w:r w:rsidRPr="002019F3">
        <w:rPr>
          <w:rFonts w:ascii="Arial" w:hAnsi="Arial" w:cs="Arial"/>
          <w:snapToGrid w:val="0"/>
          <w:color w:val="000000"/>
          <w:sz w:val="24"/>
          <w:szCs w:val="24"/>
        </w:rPr>
        <w:t>ID</w:t>
      </w:r>
      <w:r w:rsidRPr="002019F3">
        <w:rPr>
          <w:rFonts w:ascii="Arial" w:hAnsi="宋体" w:cs="Arial"/>
          <w:snapToGrid w:val="0"/>
          <w:color w:val="000000"/>
          <w:sz w:val="24"/>
          <w:szCs w:val="24"/>
        </w:rPr>
        <w:t>部分中可适用的注意事项之后，以下测试注意事项适用于组合产品的特定</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w:t>
      </w:r>
    </w:p>
    <w:p w:rsidR="004B3AB9" w:rsidRPr="002019F3" w:rsidRDefault="004B3AB9" w:rsidP="00705554">
      <w:p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在进行注射剂产品性能测试时，应将最终批准的剂型（包括其批准的稀释剂，如适用）中的实际</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生物制剂用作注射剂。例如，对于用于特定</w:t>
      </w:r>
      <w:r w:rsidR="001F5C98" w:rsidRPr="002019F3">
        <w:rPr>
          <w:rFonts w:ascii="Arial" w:hAnsi="宋体" w:cs="Arial"/>
          <w:snapToGrid w:val="0"/>
          <w:color w:val="000000"/>
          <w:sz w:val="24"/>
          <w:szCs w:val="24"/>
        </w:rPr>
        <w:t>药品</w:t>
      </w:r>
      <w:r w:rsidRPr="002019F3">
        <w:rPr>
          <w:rFonts w:ascii="Arial" w:hAnsi="宋体" w:cs="Arial"/>
          <w:snapToGrid w:val="0"/>
          <w:color w:val="000000"/>
          <w:sz w:val="24"/>
          <w:szCs w:val="24"/>
        </w:rPr>
        <w:t>的注射器，您应该使用该</w:t>
      </w:r>
      <w:r w:rsidR="001F5C98" w:rsidRPr="002019F3">
        <w:rPr>
          <w:rFonts w:ascii="Arial" w:hAnsi="宋体" w:cs="Arial"/>
          <w:snapToGrid w:val="0"/>
          <w:color w:val="000000"/>
          <w:sz w:val="24"/>
          <w:szCs w:val="24"/>
        </w:rPr>
        <w:t>药品</w:t>
      </w:r>
      <w:r w:rsidRPr="002019F3">
        <w:rPr>
          <w:rFonts w:ascii="Arial" w:hAnsi="宋体" w:cs="Arial"/>
          <w:snapToGrid w:val="0"/>
          <w:color w:val="000000"/>
          <w:sz w:val="24"/>
          <w:szCs w:val="24"/>
        </w:rPr>
        <w:t>进行生物相容性测试（参见</w:t>
      </w:r>
      <w:r w:rsidRPr="002019F3">
        <w:rPr>
          <w:rFonts w:ascii="Arial" w:hAnsi="Arial" w:cs="Arial"/>
          <w:snapToGrid w:val="0"/>
          <w:color w:val="000000"/>
          <w:sz w:val="24"/>
          <w:szCs w:val="24"/>
        </w:rPr>
        <w:t>I.D.1</w:t>
      </w:r>
      <w:r w:rsidRPr="002019F3">
        <w:rPr>
          <w:rFonts w:ascii="Arial" w:hAnsi="宋体" w:cs="Arial"/>
          <w:snapToGrid w:val="0"/>
          <w:color w:val="000000"/>
          <w:sz w:val="24"/>
          <w:szCs w:val="24"/>
        </w:rPr>
        <w:t>部分）。</w:t>
      </w:r>
    </w:p>
    <w:p w:rsidR="004B3AB9" w:rsidRPr="002019F3" w:rsidRDefault="004B3AB9" w:rsidP="00705554">
      <w:p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在对某一类</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家族或产品系列进行性能测试时，应考虑评估预期的注射器</w:t>
      </w:r>
      <w:r w:rsidRPr="002019F3">
        <w:rPr>
          <w:rFonts w:ascii="Arial" w:hAnsi="Arial" w:cs="Arial"/>
          <w:snapToGrid w:val="0"/>
          <w:color w:val="000000"/>
          <w:sz w:val="24"/>
          <w:szCs w:val="24"/>
        </w:rPr>
        <w:t>-</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生物制剂相互作用所需的测试类型。例如，如果注射器材料涂有聚合物，则提交材料应确定哪种类型的</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生物制剂特性已经过测试，可以证明</w:t>
      </w:r>
      <w:r w:rsidR="001F5C98"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生物制剂中可虑取或可提取材料的可接受水平（见下文的</w:t>
      </w:r>
      <w:r w:rsidRPr="002019F3">
        <w:rPr>
          <w:rFonts w:ascii="Arial" w:hAnsi="Arial" w:cs="Arial"/>
          <w:snapToGrid w:val="0"/>
          <w:color w:val="000000"/>
          <w:sz w:val="24"/>
          <w:szCs w:val="24"/>
        </w:rPr>
        <w:t>IE3</w:t>
      </w:r>
      <w:r w:rsidRPr="002019F3">
        <w:rPr>
          <w:rFonts w:ascii="Arial" w:hAnsi="宋体" w:cs="Arial"/>
          <w:snapToGrid w:val="0"/>
          <w:color w:val="000000"/>
          <w:sz w:val="24"/>
          <w:szCs w:val="24"/>
        </w:rPr>
        <w:t>部分）。</w:t>
      </w:r>
    </w:p>
    <w:p w:rsidR="00F35842" w:rsidRPr="002019F3" w:rsidRDefault="004B3AB9" w:rsidP="00705554">
      <w:p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我们建议您提交的内容除了</w:t>
      </w:r>
      <w:r w:rsidRPr="002019F3">
        <w:rPr>
          <w:rFonts w:ascii="Arial" w:hAnsi="Arial" w:cs="Arial"/>
          <w:snapToGrid w:val="0"/>
          <w:color w:val="000000"/>
          <w:sz w:val="24"/>
          <w:szCs w:val="24"/>
        </w:rPr>
        <w:t>ID</w:t>
      </w:r>
      <w:r w:rsidRPr="002019F3">
        <w:rPr>
          <w:rFonts w:ascii="Arial" w:hAnsi="宋体" w:cs="Arial"/>
          <w:snapToGrid w:val="0"/>
          <w:color w:val="000000"/>
          <w:sz w:val="24"/>
          <w:szCs w:val="24"/>
        </w:rPr>
        <w:t>部分中提出的测试之外，还应包括以下性能测试的结果：</w:t>
      </w:r>
    </w:p>
    <w:p w:rsidR="00060CA3" w:rsidRDefault="00060CA3" w:rsidP="006907A2">
      <w:pPr>
        <w:widowControl/>
        <w:autoSpaceDE/>
        <w:autoSpaceDN/>
        <w:adjustRightInd/>
        <w:rPr>
          <w:rFonts w:ascii="Arial" w:hAnsi="Arial" w:cs="Arial"/>
          <w:b/>
          <w:bCs/>
          <w:snapToGrid w:val="0"/>
          <w:color w:val="000000"/>
          <w:sz w:val="24"/>
          <w:szCs w:val="24"/>
        </w:rPr>
      </w:pPr>
      <w:r>
        <w:rPr>
          <w:rFonts w:ascii="Arial" w:hAnsi="Arial" w:cs="Arial"/>
          <w:b/>
          <w:bCs/>
          <w:snapToGrid w:val="0"/>
          <w:color w:val="000000"/>
          <w:sz w:val="24"/>
          <w:szCs w:val="24"/>
        </w:rPr>
        <w:br w:type="page"/>
      </w:r>
    </w:p>
    <w:p w:rsidR="001341CA" w:rsidRPr="002019F3" w:rsidRDefault="0072470C" w:rsidP="00705554">
      <w:pPr>
        <w:snapToGrid w:val="0"/>
        <w:spacing w:beforeLines="50" w:afterLines="50" w:line="360" w:lineRule="auto"/>
        <w:jc w:val="both"/>
        <w:rPr>
          <w:rFonts w:ascii="Arial" w:hAnsi="Arial" w:cs="Arial"/>
          <w:b/>
          <w:bCs/>
          <w:snapToGrid w:val="0"/>
          <w:color w:val="000000"/>
          <w:sz w:val="24"/>
          <w:szCs w:val="24"/>
        </w:rPr>
      </w:pPr>
      <w:r w:rsidRPr="002019F3">
        <w:rPr>
          <w:rFonts w:ascii="Arial" w:hAnsi="Arial" w:cs="Arial"/>
          <w:b/>
          <w:bCs/>
          <w:snapToGrid w:val="0"/>
          <w:color w:val="000000"/>
          <w:sz w:val="24"/>
          <w:szCs w:val="24"/>
        </w:rPr>
        <w:lastRenderedPageBreak/>
        <w:t>1.</w:t>
      </w:r>
      <w:r w:rsidRPr="002019F3">
        <w:rPr>
          <w:rFonts w:ascii="Arial" w:hAnsi="Arial" w:cs="Arial"/>
          <w:b/>
          <w:bCs/>
          <w:snapToGrid w:val="0"/>
          <w:color w:val="000000"/>
          <w:sz w:val="24"/>
          <w:szCs w:val="24"/>
        </w:rPr>
        <w:tab/>
      </w:r>
      <w:r w:rsidRPr="002019F3">
        <w:rPr>
          <w:rFonts w:ascii="Arial" w:hAnsi="宋体" w:cs="Arial"/>
          <w:b/>
          <w:bCs/>
          <w:snapToGrid w:val="0"/>
          <w:color w:val="000000"/>
          <w:sz w:val="24"/>
          <w:szCs w:val="24"/>
        </w:rPr>
        <w:t>剂量准确度</w:t>
      </w:r>
    </w:p>
    <w:p w:rsidR="0072470C" w:rsidRPr="002019F3" w:rsidRDefault="0072470C" w:rsidP="00705554">
      <w:pPr>
        <w:snapToGrid w:val="0"/>
        <w:spacing w:beforeLines="50" w:afterLines="50" w:line="360" w:lineRule="auto"/>
        <w:ind w:firstLineChars="200" w:firstLine="480"/>
        <w:jc w:val="both"/>
        <w:rPr>
          <w:rFonts w:ascii="Arial" w:hAnsi="Arial" w:cs="Arial"/>
          <w:b/>
          <w:bCs/>
          <w:snapToGrid w:val="0"/>
          <w:color w:val="000000"/>
          <w:sz w:val="24"/>
          <w:szCs w:val="24"/>
        </w:rPr>
      </w:pPr>
      <w:r w:rsidRPr="002019F3">
        <w:rPr>
          <w:rFonts w:ascii="Arial" w:hAnsi="宋体" w:cs="Arial"/>
          <w:snapToGrid w:val="0"/>
          <w:color w:val="000000"/>
          <w:sz w:val="24"/>
          <w:szCs w:val="24"/>
        </w:rPr>
        <w:t>在使用最终注射器时，</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建议在批准的注射剂型中对药物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生物制品进行以下注射剂量准确性测试，包括使用适用的经批准的稀释剂。如果是研究待批准的装置</w:t>
      </w:r>
      <w:r w:rsidRPr="002019F3">
        <w:rPr>
          <w:rFonts w:ascii="Arial" w:hAnsi="Arial" w:cs="Arial"/>
          <w:snapToGrid w:val="0"/>
          <w:color w:val="000000"/>
          <w:sz w:val="24"/>
          <w:szCs w:val="24"/>
        </w:rPr>
        <w:t>-</w:t>
      </w:r>
      <w:r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生物制品，那么测试应该使用最终的组合。</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测试证明通过注射器排出的药品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生物制品的体积</w:t>
      </w:r>
      <w:r w:rsidRPr="002019F3">
        <w:rPr>
          <w:rFonts w:ascii="Arial" w:hAnsi="Arial" w:cs="Arial"/>
          <w:snapToGrid w:val="0"/>
          <w:color w:val="000000"/>
          <w:sz w:val="24"/>
          <w:szCs w:val="24"/>
        </w:rPr>
        <w:t>/</w:t>
      </w:r>
      <w:r w:rsidRPr="002019F3">
        <w:rPr>
          <w:rFonts w:ascii="Arial" w:hAnsi="宋体" w:cs="Arial"/>
          <w:snapToGrid w:val="0"/>
          <w:color w:val="000000"/>
          <w:sz w:val="24"/>
          <w:szCs w:val="24"/>
        </w:rPr>
        <w:t>重量与设定剂量相同</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测试确保多剂量（固定剂量）药液筒注射器设计为按标签中指定的多剂量注射次数每次准确地注射固定剂量</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测试确保多剂量（可变剂量）的药液筒注射器设计为准确地注射每个随机设定的剂量</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测试确保剂量的设置</w:t>
      </w:r>
      <w:r w:rsidRPr="002019F3">
        <w:rPr>
          <w:rFonts w:ascii="Arial" w:hAnsi="Arial" w:cs="Arial"/>
          <w:snapToGrid w:val="0"/>
          <w:color w:val="000000"/>
          <w:sz w:val="24"/>
          <w:szCs w:val="24"/>
        </w:rPr>
        <w:t>/</w:t>
      </w:r>
      <w:r w:rsidRPr="002019F3">
        <w:rPr>
          <w:rFonts w:ascii="Arial" w:hAnsi="宋体" w:cs="Arial"/>
          <w:snapToGrid w:val="0"/>
          <w:color w:val="000000"/>
          <w:sz w:val="24"/>
          <w:szCs w:val="24"/>
        </w:rPr>
        <w:t>标记与注射的药品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生物制品的量相关</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Arial" w:cs="Arial"/>
          <w:snapToGrid w:val="0"/>
          <w:color w:val="000000"/>
          <w:sz w:val="24"/>
          <w:szCs w:val="24"/>
        </w:rPr>
        <w:t>我们建议，在适当的情况下，注射器应包括一个警报器，当只注射部分剂量时通知用户。性能测试应该包括对这种警报的测试。产品标签还应包括指导用户注射部分剂量的情况下应采取何种行动的信息。（另见</w:t>
      </w:r>
      <w:r w:rsidRPr="002019F3">
        <w:rPr>
          <w:rFonts w:ascii="Arial" w:hAnsi="Arial" w:cs="Arial"/>
          <w:snapToGrid w:val="0"/>
          <w:color w:val="000000"/>
          <w:sz w:val="24"/>
          <w:szCs w:val="24"/>
        </w:rPr>
        <w:t>I.B.4</w:t>
      </w:r>
      <w:r w:rsidRPr="002019F3">
        <w:rPr>
          <w:rFonts w:ascii="Arial" w:hAnsi="Arial" w:cs="Arial"/>
          <w:snapToGrid w:val="0"/>
          <w:color w:val="000000"/>
          <w:sz w:val="24"/>
          <w:szCs w:val="24"/>
        </w:rPr>
        <w:t>条中的信息。）</w:t>
      </w:r>
    </w:p>
    <w:p w:rsidR="0072470C" w:rsidRPr="002019F3" w:rsidRDefault="0072470C" w:rsidP="00705554">
      <w:pPr>
        <w:snapToGrid w:val="0"/>
        <w:spacing w:beforeLines="50" w:afterLines="50" w:line="360" w:lineRule="auto"/>
        <w:jc w:val="both"/>
        <w:rPr>
          <w:rFonts w:ascii="Arial" w:hAnsi="Arial" w:cs="Arial"/>
          <w:b/>
          <w:bCs/>
          <w:snapToGrid w:val="0"/>
          <w:color w:val="000000"/>
          <w:sz w:val="24"/>
          <w:szCs w:val="24"/>
        </w:rPr>
      </w:pPr>
      <w:r w:rsidRPr="002019F3">
        <w:rPr>
          <w:rFonts w:ascii="Arial" w:hAnsi="Arial" w:cs="Arial"/>
          <w:b/>
          <w:bCs/>
          <w:snapToGrid w:val="0"/>
          <w:color w:val="000000"/>
          <w:sz w:val="24"/>
          <w:szCs w:val="24"/>
        </w:rPr>
        <w:t>2.</w:t>
      </w:r>
      <w:r w:rsidRPr="002019F3">
        <w:rPr>
          <w:rFonts w:ascii="Arial" w:hAnsi="Arial" w:cs="Arial"/>
          <w:b/>
          <w:bCs/>
          <w:snapToGrid w:val="0"/>
          <w:color w:val="000000"/>
          <w:sz w:val="24"/>
          <w:szCs w:val="24"/>
        </w:rPr>
        <w:tab/>
      </w:r>
      <w:r w:rsidRPr="002019F3">
        <w:rPr>
          <w:rFonts w:ascii="Arial" w:hAnsi="宋体" w:cs="Arial"/>
          <w:b/>
          <w:bCs/>
          <w:snapToGrid w:val="0"/>
          <w:color w:val="000000"/>
          <w:sz w:val="24"/>
          <w:szCs w:val="24"/>
        </w:rPr>
        <w:t>注射深度和路径</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测试应该证明药品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生物制品在靶组织中的针入度和</w:t>
      </w:r>
      <w:r w:rsidRPr="002019F3">
        <w:rPr>
          <w:rFonts w:ascii="Arial" w:hAnsi="Arial" w:cs="Arial"/>
          <w:snapToGrid w:val="0"/>
          <w:color w:val="000000"/>
          <w:sz w:val="24"/>
          <w:szCs w:val="24"/>
        </w:rPr>
        <w:t>/</w:t>
      </w:r>
      <w:r w:rsidRPr="002019F3">
        <w:rPr>
          <w:rFonts w:ascii="Arial" w:hAnsi="宋体" w:cs="Arial"/>
          <w:snapToGrid w:val="0"/>
          <w:color w:val="000000"/>
          <w:sz w:val="24"/>
          <w:szCs w:val="24"/>
        </w:rPr>
        <w:t>或分散的深度是准确且一致的。为此测试选择的模型应该是人体皮肤和任何特定的组织层，或者应尽可能接近地模拟人类的目标靶组织。如果选择的模型是模拟人体组织，则应用程序应该包括一个说明用来解释为什么该模型是合适的。</w:t>
      </w:r>
      <w:r w:rsidRPr="002019F3">
        <w:rPr>
          <w:rFonts w:ascii="Arial" w:hAnsi="Arial" w:cs="Arial"/>
          <w:snapToGrid w:val="0"/>
          <w:vertAlign w:val="superscript"/>
        </w:rPr>
        <w:footnoteReference w:id="25"/>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在适用的情况下，针对所研究的开发问题，对主体注射器和支撑注射器或其他注射方法的测量结果之间的差异进行统计比较和论证。（见</w:t>
      </w:r>
      <w:r w:rsidRPr="002019F3">
        <w:rPr>
          <w:rFonts w:ascii="Arial" w:hAnsi="Arial" w:cs="Arial"/>
          <w:snapToGrid w:val="0"/>
          <w:color w:val="000000"/>
          <w:sz w:val="24"/>
          <w:szCs w:val="24"/>
        </w:rPr>
        <w:t>I.B.1</w:t>
      </w:r>
      <w:r w:rsidRPr="002019F3">
        <w:rPr>
          <w:rFonts w:ascii="Arial" w:hAnsi="宋体" w:cs="Arial"/>
          <w:snapToGrid w:val="0"/>
          <w:color w:val="000000"/>
          <w:sz w:val="24"/>
          <w:szCs w:val="24"/>
        </w:rPr>
        <w:t>）</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某些药品或生物制品需要注射至精确的组织平面（例如，皮内、皮下、肌内）。在适用的情况下，提交的内容应包括显示可靠和可重复的注射的深度（例如皮下、皮内或肌内注射量量）的测试结果。另见第</w:t>
      </w:r>
      <w:r w:rsidRPr="002019F3">
        <w:rPr>
          <w:rFonts w:ascii="Arial" w:hAnsi="Arial" w:cs="Arial"/>
          <w:snapToGrid w:val="0"/>
          <w:color w:val="000000"/>
          <w:sz w:val="24"/>
          <w:szCs w:val="24"/>
        </w:rPr>
        <w:t>I.B.7</w:t>
      </w:r>
      <w:r w:rsidRPr="002019F3">
        <w:rPr>
          <w:rFonts w:ascii="Arial" w:hAnsi="宋体" w:cs="Arial"/>
          <w:snapToGrid w:val="0"/>
          <w:color w:val="000000"/>
          <w:sz w:val="24"/>
          <w:szCs w:val="24"/>
        </w:rPr>
        <w:t>和</w:t>
      </w:r>
      <w:r w:rsidRPr="002019F3">
        <w:rPr>
          <w:rFonts w:ascii="Arial" w:hAnsi="Arial" w:cs="Arial"/>
          <w:snapToGrid w:val="0"/>
          <w:color w:val="000000"/>
          <w:sz w:val="24"/>
          <w:szCs w:val="24"/>
        </w:rPr>
        <w:t>I.F.1</w:t>
      </w:r>
      <w:r w:rsidRPr="002019F3">
        <w:rPr>
          <w:rFonts w:ascii="Arial" w:hAnsi="宋体" w:cs="Arial"/>
          <w:snapToGrid w:val="0"/>
          <w:color w:val="000000"/>
          <w:sz w:val="24"/>
          <w:szCs w:val="24"/>
        </w:rPr>
        <w:t>条。</w:t>
      </w:r>
    </w:p>
    <w:p w:rsidR="0072470C" w:rsidRPr="002019F3" w:rsidRDefault="0072470C" w:rsidP="006907A2">
      <w:pPr>
        <w:widowControl/>
        <w:autoSpaceDE/>
        <w:autoSpaceDN/>
        <w:adjustRightInd/>
        <w:rPr>
          <w:rFonts w:ascii="Arial" w:hAnsi="Arial" w:cs="Arial"/>
        </w:rPr>
        <w:sectPr w:rsidR="0072470C" w:rsidRPr="002019F3">
          <w:pgSz w:w="11906" w:h="16838"/>
          <w:pgMar w:top="1134" w:right="1134" w:bottom="1134" w:left="1134" w:header="567" w:footer="567" w:gutter="0"/>
          <w:cols w:space="720"/>
        </w:sectPr>
      </w:pP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bookmarkStart w:id="58" w:name="OLE_LINK8"/>
      <w:r w:rsidRPr="002019F3">
        <w:rPr>
          <w:rFonts w:ascii="Arial" w:hAnsi="宋体" w:cs="Arial"/>
          <w:snapToGrid w:val="0"/>
          <w:color w:val="000000"/>
          <w:sz w:val="24"/>
          <w:szCs w:val="24"/>
        </w:rPr>
        <w:lastRenderedPageBreak/>
        <w:t>对于涉及皮下注射针、喷射注射器或无针注射器的机械驱动和插入的注射器，我们建议您进行附加测试以检查下列参数：</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在注入器的预期生命周期中，插入指定深度的可靠度</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诸如注射给药所需的压力值和可能接受有效注射的身体允许的部位等注射器性能</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如特定人群性别、体重、年龄和皮肤疾病问题，可能会影响注射安全性或有效性</w:t>
      </w:r>
    </w:p>
    <w:p w:rsidR="0072470C" w:rsidRPr="002019F3" w:rsidRDefault="0072470C" w:rsidP="00705554">
      <w:pPr>
        <w:numPr>
          <w:ilvl w:val="0"/>
          <w:numId w:val="1"/>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存在血管问题需避免血管内注射（如适用）</w:t>
      </w:r>
      <w:bookmarkEnd w:id="58"/>
    </w:p>
    <w:p w:rsidR="0072470C" w:rsidRPr="002019F3" w:rsidRDefault="0072470C" w:rsidP="006907A2">
      <w:pPr>
        <w:widowControl/>
        <w:autoSpaceDE/>
        <w:snapToGrid w:val="0"/>
        <w:ind w:firstLineChars="200" w:firstLine="480"/>
        <w:jc w:val="both"/>
        <w:rPr>
          <w:rFonts w:ascii="Arial" w:hAnsi="Arial" w:cs="Arial"/>
          <w:color w:val="000000"/>
          <w:sz w:val="24"/>
          <w:szCs w:val="24"/>
        </w:rPr>
      </w:pPr>
      <w:r w:rsidRPr="002019F3">
        <w:rPr>
          <w:rFonts w:ascii="Arial" w:cs="Arial"/>
          <w:color w:val="000000"/>
          <w:sz w:val="24"/>
          <w:szCs w:val="24"/>
        </w:rPr>
        <w:t>对于喷射式注射器，测试还应该表现注射的流体分散，以显示在肌肉表面处或在皮下区域的不同深度范围内的流体比例。提交的内容应包括描述注射药品</w:t>
      </w:r>
      <w:r w:rsidRPr="002019F3">
        <w:rPr>
          <w:rFonts w:ascii="Arial" w:hAnsi="Arial" w:cs="Arial"/>
          <w:color w:val="000000"/>
          <w:sz w:val="24"/>
          <w:szCs w:val="24"/>
        </w:rPr>
        <w:t>/</w:t>
      </w:r>
      <w:r w:rsidRPr="002019F3">
        <w:rPr>
          <w:rFonts w:ascii="Arial" w:cs="Arial"/>
          <w:color w:val="000000"/>
          <w:sz w:val="24"/>
          <w:szCs w:val="24"/>
        </w:rPr>
        <w:t>生物制品分布情况的注射图像。</w:t>
      </w:r>
    </w:p>
    <w:p w:rsidR="0072470C" w:rsidRPr="002019F3" w:rsidRDefault="0072470C" w:rsidP="006907A2">
      <w:pPr>
        <w:snapToGrid w:val="0"/>
        <w:jc w:val="both"/>
        <w:rPr>
          <w:rFonts w:ascii="Arial" w:hAnsi="Arial" w:cs="Arial"/>
        </w:rPr>
      </w:pPr>
    </w:p>
    <w:p w:rsidR="0072470C" w:rsidRPr="002019F3" w:rsidRDefault="0072470C" w:rsidP="00705554">
      <w:pPr>
        <w:snapToGrid w:val="0"/>
        <w:spacing w:beforeLines="50" w:afterLines="50" w:line="360" w:lineRule="auto"/>
        <w:jc w:val="both"/>
        <w:rPr>
          <w:rFonts w:ascii="Arial" w:hAnsi="Arial" w:cs="Arial"/>
        </w:rPr>
      </w:pPr>
      <w:r w:rsidRPr="002019F3">
        <w:rPr>
          <w:rFonts w:ascii="Arial" w:hAnsi="Arial" w:cs="Arial"/>
          <w:b/>
          <w:bCs/>
          <w:color w:val="000000"/>
          <w:sz w:val="24"/>
          <w:szCs w:val="24"/>
        </w:rPr>
        <w:t>3.</w:t>
      </w:r>
      <w:r w:rsidRPr="002019F3">
        <w:rPr>
          <w:rFonts w:ascii="Arial" w:hAnsi="Arial" w:cs="Arial"/>
          <w:b/>
          <w:bCs/>
          <w:color w:val="000000"/>
          <w:sz w:val="24"/>
          <w:szCs w:val="24"/>
        </w:rPr>
        <w:tab/>
      </w:r>
      <w:r w:rsidRPr="002019F3">
        <w:rPr>
          <w:rFonts w:ascii="Arial" w:cs="Arial"/>
          <w:b/>
          <w:bCs/>
          <w:color w:val="000000"/>
          <w:sz w:val="24"/>
          <w:szCs w:val="24"/>
        </w:rPr>
        <w:t>特殊的测试注意事项</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如果注射器材料还包含特定药品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生物制品的容器封闭系统，那么您应该进行以下体外测试来证明注射器与特定药品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生物制品的性能。在某些情况下，类似的测试可能对拟用于某一类</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家族或药品品系列的注射器适用。</w:t>
      </w:r>
    </w:p>
    <w:p w:rsidR="0072470C" w:rsidRPr="002019F3" w:rsidRDefault="0072470C" w:rsidP="00705554">
      <w:pPr>
        <w:numPr>
          <w:ilvl w:val="0"/>
          <w:numId w:val="1"/>
        </w:numPr>
        <w:snapToGrid w:val="0"/>
        <w:spacing w:beforeLines="50" w:afterLines="50" w:line="360" w:lineRule="auto"/>
        <w:ind w:firstLineChars="200" w:firstLine="482"/>
        <w:jc w:val="both"/>
        <w:rPr>
          <w:rFonts w:ascii="Arial" w:hAnsi="Arial" w:cs="Arial"/>
          <w:b/>
          <w:snapToGrid w:val="0"/>
          <w:color w:val="000000"/>
          <w:sz w:val="24"/>
          <w:szCs w:val="24"/>
        </w:rPr>
      </w:pPr>
      <w:bookmarkStart w:id="59" w:name="OLE_LINK12"/>
      <w:r w:rsidRPr="002019F3">
        <w:rPr>
          <w:rFonts w:ascii="Arial" w:hAnsi="宋体" w:cs="Arial"/>
          <w:b/>
          <w:snapToGrid w:val="0"/>
          <w:color w:val="000000"/>
          <w:sz w:val="24"/>
          <w:szCs w:val="24"/>
        </w:rPr>
        <w:t>可萃取物或可浸出物</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除了</w:t>
      </w:r>
      <w:r w:rsidRPr="002019F3">
        <w:rPr>
          <w:rFonts w:ascii="Arial" w:hAnsi="Arial" w:cs="Arial"/>
          <w:snapToGrid w:val="0"/>
          <w:color w:val="000000"/>
          <w:sz w:val="24"/>
          <w:szCs w:val="24"/>
        </w:rPr>
        <w:t>I.C</w:t>
      </w:r>
      <w:r w:rsidRPr="002019F3">
        <w:rPr>
          <w:rFonts w:ascii="Arial" w:hAnsi="宋体" w:cs="Arial"/>
          <w:snapToGrid w:val="0"/>
          <w:color w:val="000000"/>
          <w:sz w:val="24"/>
          <w:szCs w:val="24"/>
        </w:rPr>
        <w:t>条中确定的研究之外，还应提供评估药筒中液面上空间挥发物的研究。具体而言，您应该证明任何密封圈或</w:t>
      </w:r>
      <w:r w:rsidRPr="002019F3">
        <w:rPr>
          <w:rFonts w:ascii="Arial" w:hAnsi="Arial" w:cs="Arial"/>
          <w:snapToGrid w:val="0"/>
          <w:color w:val="000000"/>
          <w:sz w:val="24"/>
          <w:szCs w:val="24"/>
        </w:rPr>
        <w:t>O</w:t>
      </w:r>
      <w:r w:rsidRPr="002019F3">
        <w:rPr>
          <w:rFonts w:ascii="Arial" w:hAnsi="宋体" w:cs="Arial"/>
          <w:snapToGrid w:val="0"/>
          <w:color w:val="000000"/>
          <w:sz w:val="24"/>
          <w:szCs w:val="24"/>
        </w:rPr>
        <w:t>型圈都能够接触不同的注射药物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生物制品方法，而不会过滤或浸出物质。测试还应该证明密封的完整性。其他可用于识别与注射器和注射器制造材料之间的相互作用的测试包括：</w:t>
      </w:r>
    </w:p>
    <w:p w:rsidR="0072470C" w:rsidRPr="002019F3" w:rsidRDefault="0072470C" w:rsidP="00705554">
      <w:pPr>
        <w:numPr>
          <w:ilvl w:val="0"/>
          <w:numId w:val="5"/>
        </w:numPr>
        <w:snapToGrid w:val="0"/>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萃取剂分析：例如，</w:t>
      </w:r>
      <w:r w:rsidRPr="002019F3">
        <w:rPr>
          <w:rFonts w:ascii="Arial" w:hAnsi="Arial" w:cs="Arial"/>
          <w:color w:val="000000"/>
          <w:sz w:val="24"/>
          <w:szCs w:val="24"/>
        </w:rPr>
        <w:t>pH</w:t>
      </w:r>
      <w:r w:rsidRPr="002019F3">
        <w:rPr>
          <w:rFonts w:ascii="Arial" w:cs="Arial"/>
          <w:color w:val="000000"/>
          <w:sz w:val="24"/>
          <w:szCs w:val="24"/>
        </w:rPr>
        <w:t>变化</w:t>
      </w:r>
      <w:r w:rsidRPr="002019F3">
        <w:rPr>
          <w:rFonts w:ascii="Arial" w:hAnsi="宋体" w:cs="Arial"/>
          <w:color w:val="000000"/>
          <w:sz w:val="24"/>
          <w:szCs w:val="24"/>
        </w:rPr>
        <w:t>、</w:t>
      </w:r>
      <w:r w:rsidRPr="002019F3">
        <w:rPr>
          <w:rFonts w:ascii="Arial" w:cs="Arial"/>
          <w:color w:val="000000"/>
          <w:sz w:val="24"/>
          <w:szCs w:val="24"/>
        </w:rPr>
        <w:t>浊度</w:t>
      </w:r>
      <w:r w:rsidRPr="002019F3">
        <w:rPr>
          <w:rFonts w:ascii="Arial" w:hAnsi="宋体" w:cs="Arial"/>
          <w:color w:val="000000"/>
          <w:sz w:val="24"/>
          <w:szCs w:val="24"/>
        </w:rPr>
        <w:t>、</w:t>
      </w:r>
      <w:r w:rsidRPr="002019F3">
        <w:rPr>
          <w:rFonts w:ascii="Arial" w:cs="Arial"/>
          <w:color w:val="000000"/>
          <w:sz w:val="24"/>
          <w:szCs w:val="24"/>
        </w:rPr>
        <w:t>重金属</w:t>
      </w:r>
      <w:r w:rsidRPr="002019F3">
        <w:rPr>
          <w:rFonts w:ascii="Arial" w:hAnsi="宋体" w:cs="Arial"/>
          <w:color w:val="000000"/>
          <w:sz w:val="24"/>
          <w:szCs w:val="24"/>
        </w:rPr>
        <w:t>、</w:t>
      </w:r>
      <w:r w:rsidRPr="002019F3">
        <w:rPr>
          <w:rFonts w:ascii="Arial" w:cs="Arial"/>
          <w:color w:val="000000"/>
          <w:sz w:val="24"/>
          <w:szCs w:val="24"/>
        </w:rPr>
        <w:t>非挥发性残留物</w:t>
      </w:r>
      <w:r w:rsidRPr="002019F3">
        <w:rPr>
          <w:rFonts w:ascii="Arial" w:hAnsi="宋体" w:cs="Arial"/>
          <w:color w:val="000000"/>
          <w:sz w:val="24"/>
          <w:szCs w:val="24"/>
        </w:rPr>
        <w:t>、</w:t>
      </w:r>
      <w:r w:rsidRPr="002019F3">
        <w:rPr>
          <w:rFonts w:ascii="Arial" w:cs="Arial"/>
          <w:color w:val="000000"/>
          <w:sz w:val="24"/>
          <w:szCs w:val="24"/>
        </w:rPr>
        <w:t>灼烧残余物</w:t>
      </w:r>
      <w:r w:rsidRPr="002019F3">
        <w:rPr>
          <w:rFonts w:ascii="Arial" w:hAnsi="宋体" w:cs="Arial"/>
          <w:color w:val="000000"/>
          <w:sz w:val="24"/>
          <w:szCs w:val="24"/>
        </w:rPr>
        <w:t>、</w:t>
      </w:r>
      <w:r w:rsidRPr="002019F3">
        <w:rPr>
          <w:rFonts w:ascii="Arial" w:cs="Arial"/>
          <w:color w:val="000000"/>
          <w:sz w:val="24"/>
          <w:szCs w:val="24"/>
        </w:rPr>
        <w:t>紫外线吸光值</w:t>
      </w:r>
      <w:r w:rsidRPr="002019F3">
        <w:rPr>
          <w:rFonts w:ascii="Arial" w:hAnsi="宋体" w:cs="Arial"/>
          <w:color w:val="000000"/>
          <w:sz w:val="24"/>
          <w:szCs w:val="24"/>
        </w:rPr>
        <w:t>、</w:t>
      </w:r>
      <w:r w:rsidRPr="002019F3">
        <w:rPr>
          <w:rFonts w:ascii="Arial" w:cs="Arial"/>
          <w:color w:val="000000"/>
          <w:sz w:val="24"/>
          <w:szCs w:val="24"/>
        </w:rPr>
        <w:t>有机硅含量。</w:t>
      </w:r>
    </w:p>
    <w:p w:rsidR="0072470C" w:rsidRPr="002019F3" w:rsidRDefault="0072470C" w:rsidP="00705554">
      <w:pPr>
        <w:numPr>
          <w:ilvl w:val="0"/>
          <w:numId w:val="5"/>
        </w:numPr>
        <w:snapToGrid w:val="0"/>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色谱分析法：例如成核剂</w:t>
      </w:r>
      <w:r w:rsidRPr="002019F3">
        <w:rPr>
          <w:rFonts w:ascii="Arial" w:hAnsi="宋体" w:cs="Arial"/>
          <w:color w:val="000000"/>
          <w:sz w:val="24"/>
          <w:szCs w:val="24"/>
        </w:rPr>
        <w:t>、</w:t>
      </w:r>
      <w:r w:rsidRPr="002019F3">
        <w:rPr>
          <w:rFonts w:ascii="Arial" w:cs="Arial"/>
          <w:color w:val="000000"/>
          <w:sz w:val="24"/>
          <w:szCs w:val="24"/>
        </w:rPr>
        <w:t>交联剂</w:t>
      </w:r>
      <w:r w:rsidRPr="002019F3">
        <w:rPr>
          <w:rFonts w:ascii="Arial" w:hAnsi="宋体" w:cs="Arial"/>
          <w:color w:val="000000"/>
          <w:sz w:val="24"/>
          <w:szCs w:val="24"/>
        </w:rPr>
        <w:t>、</w:t>
      </w:r>
      <w:r w:rsidRPr="002019F3">
        <w:rPr>
          <w:rFonts w:ascii="Arial" w:cs="Arial"/>
          <w:color w:val="000000"/>
          <w:sz w:val="24"/>
          <w:szCs w:val="24"/>
        </w:rPr>
        <w:t>固化剂</w:t>
      </w:r>
      <w:r w:rsidRPr="002019F3">
        <w:rPr>
          <w:rFonts w:ascii="Arial" w:hAnsi="宋体" w:cs="Arial"/>
          <w:color w:val="000000"/>
          <w:sz w:val="24"/>
          <w:szCs w:val="24"/>
        </w:rPr>
        <w:t>、</w:t>
      </w:r>
      <w:r w:rsidRPr="002019F3">
        <w:rPr>
          <w:rFonts w:ascii="Arial" w:cs="Arial"/>
          <w:color w:val="000000"/>
          <w:sz w:val="24"/>
          <w:szCs w:val="24"/>
        </w:rPr>
        <w:t>抗氧化剂</w:t>
      </w:r>
      <w:r w:rsidRPr="002019F3">
        <w:rPr>
          <w:rFonts w:ascii="Arial" w:hAnsi="宋体" w:cs="Arial"/>
          <w:color w:val="000000"/>
          <w:sz w:val="24"/>
          <w:szCs w:val="24"/>
        </w:rPr>
        <w:t>、</w:t>
      </w:r>
      <w:r w:rsidRPr="002019F3">
        <w:rPr>
          <w:rFonts w:ascii="Arial" w:cs="Arial"/>
          <w:color w:val="000000"/>
          <w:sz w:val="24"/>
          <w:szCs w:val="24"/>
        </w:rPr>
        <w:t>除酸剂</w:t>
      </w:r>
      <w:r w:rsidRPr="002019F3">
        <w:rPr>
          <w:rFonts w:ascii="Arial" w:hAnsi="宋体" w:cs="Arial"/>
          <w:color w:val="000000"/>
          <w:sz w:val="24"/>
          <w:szCs w:val="24"/>
        </w:rPr>
        <w:t>、</w:t>
      </w:r>
      <w:r w:rsidRPr="002019F3">
        <w:rPr>
          <w:rFonts w:ascii="Arial" w:cs="Arial"/>
          <w:color w:val="000000"/>
          <w:sz w:val="24"/>
          <w:szCs w:val="24"/>
        </w:rPr>
        <w:t>增塑剂。</w:t>
      </w:r>
    </w:p>
    <w:p w:rsidR="0072470C" w:rsidRPr="002019F3" w:rsidRDefault="0072470C" w:rsidP="00705554">
      <w:pPr>
        <w:numPr>
          <w:ilvl w:val="0"/>
          <w:numId w:val="5"/>
        </w:numPr>
        <w:snapToGrid w:val="0"/>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杂质和降解产物</w:t>
      </w:r>
    </w:p>
    <w:bookmarkEnd w:id="59"/>
    <w:p w:rsidR="0072470C" w:rsidRPr="002019F3" w:rsidRDefault="0072470C" w:rsidP="00705554">
      <w:pPr>
        <w:numPr>
          <w:ilvl w:val="0"/>
          <w:numId w:val="5"/>
        </w:numPr>
        <w:snapToGrid w:val="0"/>
        <w:spacing w:beforeLines="50" w:afterLines="50" w:line="360" w:lineRule="auto"/>
        <w:ind w:firstLineChars="200" w:firstLine="480"/>
        <w:jc w:val="both"/>
        <w:rPr>
          <w:rFonts w:ascii="Arial" w:hAnsi="Arial" w:cs="Arial"/>
          <w:color w:val="000000"/>
          <w:sz w:val="24"/>
          <w:szCs w:val="24"/>
        </w:rPr>
      </w:pPr>
      <w:r w:rsidRPr="002019F3">
        <w:rPr>
          <w:rFonts w:ascii="Arial" w:cs="Arial"/>
          <w:color w:val="000000"/>
          <w:sz w:val="24"/>
          <w:szCs w:val="24"/>
        </w:rPr>
        <w:t>内毒素</w:t>
      </w:r>
    </w:p>
    <w:p w:rsidR="00585581" w:rsidRDefault="00585581" w:rsidP="00705554">
      <w:pPr>
        <w:widowControl/>
        <w:autoSpaceDE/>
        <w:autoSpaceDN/>
        <w:adjustRightInd/>
        <w:spacing w:beforeLines="50" w:afterLines="50" w:line="360" w:lineRule="auto"/>
        <w:jc w:val="both"/>
        <w:rPr>
          <w:rFonts w:ascii="Arial" w:hAnsi="宋体" w:cs="Arial"/>
          <w:snapToGrid w:val="0"/>
          <w:color w:val="000000"/>
          <w:sz w:val="24"/>
          <w:szCs w:val="24"/>
        </w:rPr>
      </w:pPr>
      <w:r>
        <w:rPr>
          <w:rFonts w:ascii="Arial" w:hAnsi="宋体" w:cs="Arial"/>
          <w:snapToGrid w:val="0"/>
          <w:color w:val="000000"/>
          <w:sz w:val="24"/>
          <w:szCs w:val="24"/>
        </w:rPr>
        <w:br w:type="page"/>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color w:val="000000"/>
          <w:sz w:val="24"/>
          <w:szCs w:val="24"/>
        </w:rPr>
      </w:pPr>
      <w:r w:rsidRPr="002019F3">
        <w:rPr>
          <w:rFonts w:ascii="Arial" w:hAnsi="宋体" w:cs="Arial"/>
          <w:snapToGrid w:val="0"/>
          <w:color w:val="000000"/>
          <w:sz w:val="24"/>
          <w:szCs w:val="24"/>
        </w:rPr>
        <w:lastRenderedPageBreak/>
        <w:t>此外，数据应包括用于确定进入药物产品中浸出或提取的装置材料接受水平的方法和检测灵敏度。</w:t>
      </w:r>
    </w:p>
    <w:p w:rsidR="0072470C" w:rsidRPr="002019F3" w:rsidRDefault="0072470C" w:rsidP="00705554">
      <w:pPr>
        <w:snapToGrid w:val="0"/>
        <w:spacing w:beforeLines="50" w:afterLines="50" w:line="360" w:lineRule="auto"/>
        <w:ind w:firstLineChars="200" w:firstLine="482"/>
        <w:jc w:val="both"/>
        <w:rPr>
          <w:rFonts w:ascii="Arial" w:hAnsi="Arial" w:cs="Arial"/>
          <w:b/>
          <w:snapToGrid w:val="0"/>
          <w:color w:val="000000"/>
          <w:sz w:val="24"/>
          <w:szCs w:val="24"/>
        </w:rPr>
      </w:pPr>
      <w:r w:rsidRPr="002019F3">
        <w:rPr>
          <w:rFonts w:ascii="Arial" w:hAnsi="Arial" w:cs="Arial"/>
          <w:b/>
          <w:snapToGrid w:val="0"/>
          <w:color w:val="000000"/>
          <w:sz w:val="24"/>
          <w:szCs w:val="24"/>
        </w:rPr>
        <w:t>•</w:t>
      </w:r>
      <w:r w:rsidRPr="002019F3">
        <w:rPr>
          <w:rFonts w:ascii="Arial" w:hAnsi="宋体" w:cs="Arial"/>
          <w:b/>
          <w:snapToGrid w:val="0"/>
          <w:color w:val="000000"/>
          <w:sz w:val="24"/>
          <w:szCs w:val="24"/>
        </w:rPr>
        <w:t>可吸附物</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测试应评估药物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生物产品或组成成份气体、液体或积聚在注射装置表面上的溶质的状态。数据应包括用于确定药物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生物制品可吸附物的接受水平的方法和检测灵敏度。</w:t>
      </w:r>
    </w:p>
    <w:p w:rsidR="0072470C" w:rsidRPr="002019F3" w:rsidRDefault="0072470C" w:rsidP="00705554">
      <w:pPr>
        <w:pStyle w:val="a7"/>
        <w:numPr>
          <w:ilvl w:val="0"/>
          <w:numId w:val="6"/>
        </w:numPr>
        <w:snapToGrid w:val="0"/>
        <w:spacing w:beforeLines="50" w:afterLines="50" w:line="360" w:lineRule="auto"/>
        <w:ind w:left="0" w:firstLineChars="0" w:firstLine="200"/>
        <w:jc w:val="both"/>
        <w:rPr>
          <w:rFonts w:ascii="Arial" w:hAnsi="Arial" w:cs="Arial"/>
          <w:b/>
          <w:snapToGrid w:val="0"/>
          <w:color w:val="000000"/>
          <w:sz w:val="24"/>
          <w:szCs w:val="24"/>
        </w:rPr>
      </w:pPr>
      <w:r w:rsidRPr="002019F3">
        <w:rPr>
          <w:rFonts w:ascii="Arial" w:hAnsi="宋体" w:cs="Arial"/>
          <w:b/>
          <w:snapToGrid w:val="0"/>
          <w:color w:val="000000"/>
          <w:sz w:val="24"/>
          <w:szCs w:val="24"/>
        </w:rPr>
        <w:t>药物</w:t>
      </w:r>
      <w:r w:rsidRPr="002019F3">
        <w:rPr>
          <w:rFonts w:ascii="Arial" w:hAnsi="Arial" w:cs="Arial"/>
          <w:b/>
          <w:snapToGrid w:val="0"/>
          <w:color w:val="000000"/>
          <w:sz w:val="24"/>
          <w:szCs w:val="24"/>
        </w:rPr>
        <w:t>/</w:t>
      </w:r>
      <w:r w:rsidRPr="002019F3">
        <w:rPr>
          <w:rFonts w:ascii="Arial" w:hAnsi="宋体" w:cs="Arial"/>
          <w:b/>
          <w:snapToGrid w:val="0"/>
          <w:color w:val="000000"/>
          <w:sz w:val="24"/>
          <w:szCs w:val="24"/>
        </w:rPr>
        <w:t>生物制品容器和封闭完整性</w:t>
      </w:r>
    </w:p>
    <w:p w:rsidR="0072470C" w:rsidRDefault="0072470C" w:rsidP="00705554">
      <w:pPr>
        <w:widowControl/>
        <w:autoSpaceDE/>
        <w:snapToGrid w:val="0"/>
        <w:spacing w:beforeLines="50" w:afterLines="50" w:line="360" w:lineRule="auto"/>
        <w:ind w:firstLineChars="200" w:firstLine="480"/>
        <w:jc w:val="both"/>
        <w:rPr>
          <w:rFonts w:ascii="Arial" w:hAnsi="宋体" w:cs="Arial"/>
          <w:snapToGrid w:val="0"/>
          <w:color w:val="000000"/>
          <w:sz w:val="24"/>
          <w:szCs w:val="24"/>
        </w:rPr>
      </w:pPr>
      <w:r w:rsidRPr="002019F3">
        <w:rPr>
          <w:rFonts w:ascii="Arial" w:hAnsi="宋体" w:cs="Arial"/>
          <w:snapToGrid w:val="0"/>
          <w:color w:val="000000"/>
          <w:sz w:val="24"/>
          <w:szCs w:val="24"/>
        </w:rPr>
        <w:t>对于注射器或其流体路径与药物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生物产品直接接触的配置，我们建议考虑</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）指导原则，《包装人体药物和生物制品的容器封闭系统：化学、制造和控制文件》（</w:t>
      </w:r>
      <w:r w:rsidRPr="002019F3">
        <w:rPr>
          <w:rFonts w:ascii="Arial" w:hAnsi="Arial" w:cs="Arial"/>
          <w:snapToGrid w:val="0"/>
          <w:color w:val="000000"/>
          <w:sz w:val="24"/>
          <w:szCs w:val="24"/>
        </w:rPr>
        <w:t>1999</w:t>
      </w:r>
      <w:r w:rsidRPr="002019F3">
        <w:rPr>
          <w:rFonts w:ascii="Arial" w:hAnsi="宋体" w:cs="Arial"/>
          <w:snapToGrid w:val="0"/>
          <w:color w:val="000000"/>
          <w:sz w:val="24"/>
          <w:szCs w:val="24"/>
        </w:rPr>
        <w:t>年</w:t>
      </w:r>
      <w:r w:rsidRPr="002019F3">
        <w:rPr>
          <w:rFonts w:ascii="Arial" w:hAnsi="Arial" w:cs="Arial"/>
          <w:snapToGrid w:val="0"/>
          <w:color w:val="000000"/>
          <w:sz w:val="24"/>
          <w:szCs w:val="24"/>
        </w:rPr>
        <w:t>5</w:t>
      </w:r>
      <w:r w:rsidRPr="002019F3">
        <w:rPr>
          <w:rFonts w:ascii="Arial" w:hAnsi="宋体" w:cs="Arial"/>
          <w:snapToGrid w:val="0"/>
          <w:color w:val="000000"/>
          <w:sz w:val="24"/>
          <w:szCs w:val="24"/>
        </w:rPr>
        <w:t>月）</w:t>
      </w:r>
      <w:r w:rsidRPr="002019F3">
        <w:rPr>
          <w:rFonts w:ascii="Arial" w:hAnsi="Arial" w:cs="Arial"/>
          <w:snapToGrid w:val="0"/>
          <w:color w:val="000000"/>
          <w:sz w:val="24"/>
          <w:szCs w:val="24"/>
        </w:rPr>
        <w:t xml:space="preserve">; </w:t>
      </w:r>
      <w:r w:rsidRPr="002019F3">
        <w:rPr>
          <w:rFonts w:ascii="Arial" w:hAnsi="宋体" w:cs="Arial"/>
          <w:snapToGrid w:val="0"/>
          <w:color w:val="000000"/>
          <w:sz w:val="24"/>
          <w:szCs w:val="24"/>
        </w:rPr>
        <w:t>获取信息网址：</w:t>
      </w:r>
    </w:p>
    <w:p w:rsidR="0091092D" w:rsidRPr="0091092D" w:rsidRDefault="0091092D" w:rsidP="006907A2">
      <w:pPr>
        <w:pStyle w:val="a7"/>
        <w:ind w:firstLineChars="0" w:firstLine="200"/>
        <w:jc w:val="both"/>
        <w:rPr>
          <w:color w:val="0000FF"/>
          <w:sz w:val="24"/>
          <w:szCs w:val="24"/>
          <w:u w:val="single"/>
        </w:rPr>
      </w:pPr>
      <w:r w:rsidRPr="0091092D">
        <w:rPr>
          <w:color w:val="0000FF"/>
          <w:sz w:val="24"/>
          <w:szCs w:val="24"/>
          <w:u w:val="single"/>
        </w:rPr>
        <w:t>http://www.fda.gov/downloads/Drugs/GuidanceComplianceRegulatoryInform ation/Guidances/UCM070551.pdf</w:t>
      </w:r>
    </w:p>
    <w:p w:rsidR="0072470C" w:rsidRPr="002019F3" w:rsidRDefault="0072470C" w:rsidP="00705554">
      <w:pPr>
        <w:pStyle w:val="a7"/>
        <w:numPr>
          <w:ilvl w:val="0"/>
          <w:numId w:val="6"/>
        </w:numPr>
        <w:snapToGrid w:val="0"/>
        <w:spacing w:beforeLines="50" w:afterLines="50" w:line="360" w:lineRule="auto"/>
        <w:ind w:left="0" w:firstLineChars="0" w:firstLine="200"/>
        <w:jc w:val="both"/>
        <w:rPr>
          <w:rFonts w:ascii="Arial" w:hAnsi="Arial" w:cs="Arial"/>
          <w:b/>
          <w:snapToGrid w:val="0"/>
          <w:color w:val="000000"/>
          <w:sz w:val="24"/>
          <w:szCs w:val="24"/>
        </w:rPr>
      </w:pPr>
      <w:r w:rsidRPr="002019F3">
        <w:rPr>
          <w:rFonts w:ascii="Arial" w:hAnsi="宋体" w:cs="Arial"/>
          <w:b/>
          <w:snapToGrid w:val="0"/>
          <w:color w:val="000000"/>
          <w:sz w:val="24"/>
          <w:szCs w:val="24"/>
        </w:rPr>
        <w:t>货架期和保质期</w:t>
      </w:r>
      <w:r w:rsidRPr="002019F3">
        <w:rPr>
          <w:rFonts w:ascii="Arial" w:hAnsi="Arial" w:cs="Arial"/>
          <w:b/>
          <w:snapToGrid w:val="0"/>
          <w:color w:val="000000"/>
          <w:sz w:val="24"/>
          <w:szCs w:val="24"/>
        </w:rPr>
        <w:t xml:space="preserve">: </w:t>
      </w:r>
      <w:r w:rsidRPr="002019F3">
        <w:rPr>
          <w:rFonts w:ascii="Arial" w:hAnsi="宋体" w:cs="Arial"/>
          <w:b/>
          <w:snapToGrid w:val="0"/>
          <w:color w:val="000000"/>
          <w:sz w:val="24"/>
          <w:szCs w:val="24"/>
        </w:rPr>
        <w:t>注射器</w:t>
      </w:r>
      <w:r w:rsidRPr="002019F3">
        <w:rPr>
          <w:rFonts w:ascii="Arial" w:hAnsi="Arial" w:cs="Arial"/>
          <w:b/>
          <w:snapToGrid w:val="0"/>
          <w:color w:val="000000"/>
          <w:sz w:val="24"/>
          <w:szCs w:val="24"/>
        </w:rPr>
        <w:t>-</w:t>
      </w:r>
      <w:r w:rsidRPr="002019F3">
        <w:rPr>
          <w:rFonts w:ascii="Arial" w:hAnsi="宋体" w:cs="Arial"/>
          <w:b/>
          <w:snapToGrid w:val="0"/>
          <w:color w:val="000000"/>
          <w:sz w:val="24"/>
          <w:szCs w:val="24"/>
        </w:rPr>
        <w:t>药物</w:t>
      </w:r>
      <w:r w:rsidRPr="002019F3">
        <w:rPr>
          <w:rFonts w:ascii="Arial" w:hAnsi="Arial" w:cs="Arial"/>
          <w:b/>
          <w:snapToGrid w:val="0"/>
          <w:color w:val="000000"/>
          <w:sz w:val="24"/>
          <w:szCs w:val="24"/>
        </w:rPr>
        <w:t>/</w:t>
      </w:r>
      <w:r w:rsidRPr="002019F3">
        <w:rPr>
          <w:rFonts w:ascii="Arial" w:hAnsi="宋体" w:cs="Arial"/>
          <w:b/>
          <w:snapToGrid w:val="0"/>
          <w:color w:val="000000"/>
          <w:sz w:val="24"/>
          <w:szCs w:val="24"/>
        </w:rPr>
        <w:t>生物制品</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color w:val="000000"/>
          <w:sz w:val="24"/>
          <w:szCs w:val="24"/>
        </w:rPr>
      </w:pPr>
      <w:r w:rsidRPr="002019F3">
        <w:rPr>
          <w:rFonts w:ascii="Arial" w:hAnsi="宋体" w:cs="Arial"/>
          <w:snapToGrid w:val="0"/>
          <w:color w:val="000000"/>
          <w:sz w:val="24"/>
          <w:szCs w:val="24"/>
        </w:rPr>
        <w:t>拟用于特定药物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生物制品或用于药物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生物类别</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家族或产品系列的注射器的应用应包括稳定性数据，以确定相关的完全装配的注射器</w:t>
      </w:r>
      <w:r w:rsidRPr="002019F3">
        <w:rPr>
          <w:rFonts w:ascii="Arial" w:hAnsi="Arial" w:cs="Arial"/>
          <w:snapToGrid w:val="0"/>
          <w:color w:val="000000"/>
          <w:sz w:val="24"/>
          <w:szCs w:val="24"/>
        </w:rPr>
        <w:t>-</w:t>
      </w:r>
      <w:r w:rsidRPr="002019F3">
        <w:rPr>
          <w:rFonts w:ascii="Arial" w:hAnsi="宋体" w:cs="Arial"/>
          <w:snapToGrid w:val="0"/>
          <w:color w:val="000000"/>
          <w:sz w:val="24"/>
          <w:szCs w:val="24"/>
        </w:rPr>
        <w:t>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生物制品的货架期和保质期。例如，在适当的情况下，测试可以评估储存条件下装配产品使用前的货架期。测试还可以评估在预期的使用条件下最终上市的配置（例如，在不同的环</w:t>
      </w:r>
      <w:r w:rsidRPr="009C28BD">
        <w:rPr>
          <w:rFonts w:ascii="Arial" w:hAnsi="宋体" w:cs="Arial"/>
          <w:snapToGrid w:val="0"/>
          <w:color w:val="000000"/>
          <w:sz w:val="24"/>
          <w:szCs w:val="24"/>
        </w:rPr>
        <w:t>境条件</w:t>
      </w:r>
      <w:r w:rsidR="006D7EFB" w:rsidRPr="009C28BD">
        <w:rPr>
          <w:rFonts w:ascii="Arial" w:hAnsi="宋体" w:cs="Arial" w:hint="eastAsia"/>
          <w:snapToGrid w:val="0"/>
          <w:color w:val="000000"/>
          <w:sz w:val="24"/>
          <w:szCs w:val="24"/>
        </w:rPr>
        <w:t>经久耐用</w:t>
      </w:r>
      <w:r w:rsidRPr="009C28BD">
        <w:rPr>
          <w:rFonts w:ascii="Arial" w:hAnsi="宋体" w:cs="Arial"/>
          <w:snapToGrid w:val="0"/>
          <w:color w:val="000000"/>
          <w:sz w:val="24"/>
          <w:szCs w:val="24"/>
        </w:rPr>
        <w:t>）的</w:t>
      </w:r>
      <w:r w:rsidRPr="002019F3">
        <w:rPr>
          <w:rFonts w:ascii="Arial" w:hAnsi="宋体" w:cs="Arial"/>
          <w:snapToGrid w:val="0"/>
          <w:color w:val="000000"/>
          <w:sz w:val="24"/>
          <w:szCs w:val="24"/>
        </w:rPr>
        <w:t>稳定性和有效期限。在</w:t>
      </w:r>
      <w:bookmarkStart w:id="60" w:name="_GoBack"/>
      <w:bookmarkEnd w:id="60"/>
      <w:r w:rsidRPr="002019F3">
        <w:rPr>
          <w:rFonts w:ascii="Arial" w:hAnsi="宋体" w:cs="Arial"/>
          <w:snapToGrid w:val="0"/>
          <w:color w:val="000000"/>
          <w:sz w:val="24"/>
          <w:szCs w:val="24"/>
        </w:rPr>
        <w:t>适用的情况下，测试应在重构以后评估产品。测试应该评估注射后留在流体路径上的任何注射液</w:t>
      </w:r>
      <w:r w:rsidRPr="002019F3">
        <w:rPr>
          <w:rFonts w:ascii="Arial" w:hAnsi="Arial" w:cs="Arial"/>
          <w:snapToGrid w:val="0"/>
          <w:color w:val="000000"/>
          <w:sz w:val="24"/>
          <w:szCs w:val="24"/>
        </w:rPr>
        <w:t>;</w:t>
      </w:r>
      <w:r w:rsidRPr="002019F3">
        <w:rPr>
          <w:rFonts w:ascii="Arial" w:hAnsi="宋体" w:cs="Arial"/>
          <w:snapToGrid w:val="0"/>
          <w:color w:val="000000"/>
          <w:sz w:val="24"/>
          <w:szCs w:val="24"/>
        </w:rPr>
        <w:t>例如以确定其是否降解或导致药品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性质变化。在适用的情况下，使用寿命测试应包括证明注射方法（如速率、剪切力、注射压力）不会影响药物或生物制品的稳定性、安全性或有效性的数据。进行稳定性和保质期测试时，应对整个注射器系统进行测试</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即其直接容器封闭（药筒）中的药品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加上周边的注射器材料和包装。针对容器封闭和包装坚固性的基准测试应包括但不限于机械可靠性（释放规格）、加速测试、温度循环、极端温度、压力变化、振动等。（获取通用类注射器的测试信息，请参见节</w:t>
      </w:r>
      <w:r w:rsidRPr="002019F3">
        <w:rPr>
          <w:rFonts w:ascii="Arial" w:hAnsi="Arial" w:cs="Arial"/>
          <w:snapToGrid w:val="0"/>
          <w:color w:val="000000"/>
          <w:sz w:val="24"/>
          <w:szCs w:val="24"/>
        </w:rPr>
        <w:t>I.D.2.</w:t>
      </w:r>
      <w:r w:rsidRPr="002019F3">
        <w:rPr>
          <w:rFonts w:ascii="Arial" w:hAnsi="宋体" w:cs="Arial"/>
          <w:snapToGrid w:val="0"/>
          <w:color w:val="000000"/>
          <w:sz w:val="24"/>
          <w:szCs w:val="24"/>
        </w:rPr>
        <w:t>部分。）</w:t>
      </w:r>
    </w:p>
    <w:p w:rsidR="0072470C" w:rsidRPr="002019F3" w:rsidRDefault="0072470C" w:rsidP="006907A2">
      <w:pPr>
        <w:widowControl/>
        <w:autoSpaceDE/>
        <w:autoSpaceDN/>
        <w:adjustRightInd/>
        <w:spacing w:before="50" w:after="50" w:line="360" w:lineRule="auto"/>
        <w:ind w:firstLine="200"/>
        <w:rPr>
          <w:rFonts w:ascii="Arial" w:hAnsi="Arial" w:cs="Arial"/>
        </w:rPr>
        <w:sectPr w:rsidR="0072470C" w:rsidRPr="002019F3">
          <w:pgSz w:w="11906" w:h="16838"/>
          <w:pgMar w:top="1134" w:right="1134" w:bottom="1134" w:left="1134" w:header="567" w:footer="567" w:gutter="0"/>
          <w:cols w:space="720"/>
        </w:sectPr>
      </w:pPr>
    </w:p>
    <w:p w:rsidR="0072470C" w:rsidRPr="002019F3" w:rsidRDefault="0072470C" w:rsidP="006907A2">
      <w:pPr>
        <w:pStyle w:val="1"/>
        <w:shd w:val="clear" w:color="auto" w:fill="auto"/>
        <w:spacing w:before="240" w:after="240"/>
        <w:ind w:leftChars="0" w:left="0"/>
        <w:rPr>
          <w:rFonts w:ascii="Arial" w:hAnsi="Arial" w:cs="Arial"/>
        </w:rPr>
      </w:pPr>
      <w:bookmarkStart w:id="61" w:name="_Toc496975180"/>
      <w:bookmarkStart w:id="62" w:name="_Toc497992344"/>
      <w:r w:rsidRPr="002019F3">
        <w:rPr>
          <w:rFonts w:ascii="Arial" w:hAnsi="Arial" w:cs="Arial"/>
          <w:snapToGrid w:val="0"/>
          <w:sz w:val="24"/>
          <w:szCs w:val="24"/>
        </w:rPr>
        <w:lastRenderedPageBreak/>
        <w:t>F.</w:t>
      </w:r>
      <w:r w:rsidRPr="002019F3">
        <w:rPr>
          <w:rFonts w:ascii="Arial" w:hAnsi="Arial" w:cs="Arial"/>
          <w:snapToGrid w:val="0"/>
          <w:sz w:val="24"/>
          <w:szCs w:val="24"/>
        </w:rPr>
        <w:tab/>
      </w:r>
      <w:bookmarkEnd w:id="61"/>
      <w:r w:rsidRPr="002019F3">
        <w:rPr>
          <w:rFonts w:ascii="Arial" w:hAnsi="宋体" w:cs="Arial"/>
          <w:snapToGrid w:val="0"/>
          <w:sz w:val="24"/>
          <w:szCs w:val="24"/>
        </w:rPr>
        <w:t>性能测试：临床注意事项</w:t>
      </w:r>
      <w:bookmarkEnd w:id="62"/>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临床试验设计的具体注意事项超出了本指南的范围。人为因素研究将评估用户与注射器的相互作用，以及评估预期用户群是否能够安全有效地使用指定药物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生物制品的注射器</w:t>
      </w:r>
    </w:p>
    <w:p w:rsidR="0072470C" w:rsidRPr="002019F3" w:rsidRDefault="0072470C" w:rsidP="00705554">
      <w:pPr>
        <w:snapToGrid w:val="0"/>
        <w:spacing w:beforeLines="50" w:afterLines="50" w:line="360" w:lineRule="auto"/>
        <w:jc w:val="both"/>
        <w:rPr>
          <w:rFonts w:ascii="Arial" w:hAnsi="Arial" w:cs="Arial"/>
          <w:b/>
          <w:snapToGrid w:val="0"/>
          <w:color w:val="000000"/>
          <w:sz w:val="24"/>
          <w:szCs w:val="24"/>
        </w:rPr>
      </w:pPr>
      <w:r w:rsidRPr="002019F3">
        <w:rPr>
          <w:rFonts w:ascii="Arial" w:hAnsi="Arial" w:cs="Arial"/>
          <w:b/>
          <w:snapToGrid w:val="0"/>
          <w:color w:val="000000"/>
          <w:sz w:val="24"/>
          <w:szCs w:val="24"/>
        </w:rPr>
        <w:t>1.</w:t>
      </w:r>
      <w:r w:rsidRPr="002019F3">
        <w:rPr>
          <w:rFonts w:ascii="Arial" w:hAnsi="Arial" w:cs="Arial"/>
          <w:b/>
          <w:snapToGrid w:val="0"/>
          <w:color w:val="000000"/>
          <w:sz w:val="24"/>
          <w:szCs w:val="24"/>
        </w:rPr>
        <w:tab/>
      </w:r>
      <w:r w:rsidRPr="002019F3">
        <w:rPr>
          <w:rFonts w:ascii="Arial" w:hAnsi="宋体" w:cs="Arial"/>
          <w:b/>
          <w:snapToGrid w:val="0"/>
          <w:color w:val="000000"/>
          <w:sz w:val="24"/>
          <w:szCs w:val="24"/>
        </w:rPr>
        <w:t>人为因素</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bookmarkStart w:id="63" w:name="OLE_LINK2"/>
      <w:bookmarkStart w:id="64" w:name="OLE_LINK1"/>
      <w:r w:rsidRPr="002019F3">
        <w:rPr>
          <w:rFonts w:ascii="Arial" w:hAnsi="宋体" w:cs="Arial"/>
          <w:snapToGrid w:val="0"/>
          <w:color w:val="000000"/>
          <w:sz w:val="24"/>
          <w:szCs w:val="24"/>
        </w:rPr>
        <w:t>为了证明用户能够安全有效地在随后的关键临床研究中使用该注射器，您应该对所有用户会遇到相关风险进行综合评估，并根据需要使用该最终版本设备进行人为因素</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可用性研究以验证用户与用户代表的表现。根据注射器的特性、其预期的用户人群和使用环境，研究应集中在使用该产品的基本方面。这些方面可能包括如下内容，例如，用户的能力：</w:t>
      </w:r>
    </w:p>
    <w:p w:rsidR="0072470C" w:rsidRPr="002019F3" w:rsidRDefault="0072470C" w:rsidP="00705554">
      <w:pPr>
        <w:numPr>
          <w:ilvl w:val="0"/>
          <w:numId w:val="2"/>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阅读，理解和遵守用法说明</w:t>
      </w:r>
    </w:p>
    <w:p w:rsidR="0072470C" w:rsidRPr="002019F3" w:rsidRDefault="0072470C" w:rsidP="00705554">
      <w:pPr>
        <w:numPr>
          <w:ilvl w:val="0"/>
          <w:numId w:val="2"/>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充分设置注射器</w:t>
      </w:r>
      <w:r w:rsidRPr="002019F3">
        <w:rPr>
          <w:rFonts w:ascii="Arial" w:hAnsi="Arial" w:cs="Arial"/>
          <w:snapToGrid w:val="0"/>
          <w:color w:val="000000"/>
          <w:sz w:val="24"/>
          <w:szCs w:val="24"/>
        </w:rPr>
        <w:t>;</w:t>
      </w:r>
    </w:p>
    <w:p w:rsidR="0072470C" w:rsidRPr="002019F3" w:rsidRDefault="0072470C" w:rsidP="00705554">
      <w:pPr>
        <w:numPr>
          <w:ilvl w:val="0"/>
          <w:numId w:val="2"/>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重新构建可注射材料，制定或设定适当的剂量，灌注注射器（如需要）</w:t>
      </w:r>
      <w:r w:rsidRPr="002019F3">
        <w:rPr>
          <w:rFonts w:ascii="Arial" w:hAnsi="Arial" w:cs="Arial"/>
          <w:snapToGrid w:val="0"/>
          <w:color w:val="000000"/>
          <w:sz w:val="24"/>
          <w:szCs w:val="24"/>
        </w:rPr>
        <w:t>;</w:t>
      </w:r>
    </w:p>
    <w:p w:rsidR="0072470C" w:rsidRPr="002019F3" w:rsidRDefault="0072470C" w:rsidP="00705554">
      <w:pPr>
        <w:numPr>
          <w:ilvl w:val="0"/>
          <w:numId w:val="2"/>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正确进行注射或自我注射</w:t>
      </w:r>
      <w:r w:rsidRPr="002019F3">
        <w:rPr>
          <w:rFonts w:ascii="Arial" w:hAnsi="Arial" w:cs="Arial"/>
          <w:snapToGrid w:val="0"/>
          <w:color w:val="000000"/>
          <w:sz w:val="24"/>
          <w:szCs w:val="24"/>
        </w:rPr>
        <w:t xml:space="preserve">; </w:t>
      </w:r>
      <w:r w:rsidRPr="002019F3">
        <w:rPr>
          <w:rFonts w:ascii="Arial" w:hAnsi="宋体" w:cs="Arial"/>
          <w:snapToGrid w:val="0"/>
          <w:color w:val="000000"/>
          <w:sz w:val="24"/>
          <w:szCs w:val="24"/>
        </w:rPr>
        <w:t>以及</w:t>
      </w:r>
    </w:p>
    <w:bookmarkEnd w:id="63"/>
    <w:bookmarkEnd w:id="64"/>
    <w:p w:rsidR="0072470C" w:rsidRPr="002019F3" w:rsidRDefault="0072470C" w:rsidP="00705554">
      <w:pPr>
        <w:numPr>
          <w:ilvl w:val="0"/>
          <w:numId w:val="2"/>
        </w:numPr>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安全合理地处置尖锐物和其他一次性材料。</w:t>
      </w:r>
    </w:p>
    <w:p w:rsidR="0072470C" w:rsidRPr="002019F3" w:rsidRDefault="0072470C" w:rsidP="00705554">
      <w:pPr>
        <w:snapToGrid w:val="0"/>
        <w:spacing w:beforeLines="50" w:afterLines="50" w:line="360" w:lineRule="auto"/>
        <w:jc w:val="both"/>
        <w:rPr>
          <w:rFonts w:ascii="Arial" w:hAnsi="Arial" w:cs="Arial"/>
          <w:b/>
          <w:snapToGrid w:val="0"/>
          <w:color w:val="000000"/>
          <w:sz w:val="24"/>
          <w:szCs w:val="24"/>
        </w:rPr>
      </w:pPr>
      <w:r w:rsidRPr="002019F3">
        <w:rPr>
          <w:rFonts w:ascii="Arial" w:hAnsi="Arial" w:cs="Arial"/>
          <w:b/>
          <w:snapToGrid w:val="0"/>
          <w:color w:val="000000"/>
          <w:sz w:val="24"/>
          <w:szCs w:val="24"/>
        </w:rPr>
        <w:t>2.</w:t>
      </w:r>
      <w:r w:rsidRPr="002019F3">
        <w:rPr>
          <w:rFonts w:ascii="Arial" w:hAnsi="Arial" w:cs="Arial"/>
          <w:b/>
          <w:snapToGrid w:val="0"/>
          <w:color w:val="000000"/>
          <w:sz w:val="24"/>
          <w:szCs w:val="24"/>
        </w:rPr>
        <w:tab/>
      </w:r>
      <w:r w:rsidRPr="002019F3">
        <w:rPr>
          <w:rFonts w:ascii="Arial" w:hAnsi="宋体" w:cs="Arial"/>
          <w:b/>
          <w:snapToGrid w:val="0"/>
          <w:color w:val="000000"/>
          <w:sz w:val="24"/>
          <w:szCs w:val="24"/>
        </w:rPr>
        <w:t>其它注意事项</w:t>
      </w:r>
    </w:p>
    <w:p w:rsidR="0072470C" w:rsidRPr="002019F3" w:rsidRDefault="00705554"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Pr>
          <w:rFonts w:ascii="Arial" w:hAnsi="宋体" w:cs="Arial"/>
          <w:snapToGrid w:val="0"/>
          <w:color w:val="000000"/>
          <w:sz w:val="24"/>
          <w:szCs w:val="24"/>
        </w:rPr>
        <w:t>美国食品药品管理局</w:t>
      </w:r>
      <w:r w:rsidR="0072470C" w:rsidRPr="002019F3">
        <w:rPr>
          <w:rFonts w:ascii="Arial" w:hAnsi="宋体" w:cs="Arial"/>
          <w:snapToGrid w:val="0"/>
          <w:color w:val="000000"/>
          <w:sz w:val="24"/>
          <w:szCs w:val="24"/>
        </w:rPr>
        <w:t>（</w:t>
      </w:r>
      <w:r w:rsidR="0072470C" w:rsidRPr="002019F3">
        <w:rPr>
          <w:rFonts w:ascii="Arial" w:hAnsi="Arial" w:cs="Arial"/>
          <w:snapToGrid w:val="0"/>
          <w:color w:val="000000"/>
          <w:sz w:val="24"/>
          <w:szCs w:val="24"/>
        </w:rPr>
        <w:t>FDA</w:t>
      </w:r>
      <w:r w:rsidR="0072470C" w:rsidRPr="002019F3">
        <w:rPr>
          <w:rFonts w:ascii="Arial" w:hAnsi="宋体" w:cs="Arial"/>
          <w:snapToGrid w:val="0"/>
          <w:color w:val="000000"/>
          <w:sz w:val="24"/>
          <w:szCs w:val="24"/>
        </w:rPr>
        <w:t>）可能会要求更多使用中的有关用于特定药品</w:t>
      </w:r>
      <w:r w:rsidR="0072470C" w:rsidRPr="002019F3">
        <w:rPr>
          <w:rFonts w:ascii="Arial" w:hAnsi="Arial" w:cs="Arial"/>
          <w:snapToGrid w:val="0"/>
          <w:color w:val="000000"/>
          <w:sz w:val="24"/>
          <w:szCs w:val="24"/>
        </w:rPr>
        <w:t>/</w:t>
      </w:r>
      <w:r w:rsidR="0072470C" w:rsidRPr="002019F3">
        <w:rPr>
          <w:rFonts w:ascii="Arial" w:hAnsi="宋体" w:cs="Arial"/>
          <w:snapToGrid w:val="0"/>
          <w:color w:val="000000"/>
          <w:sz w:val="24"/>
          <w:szCs w:val="24"/>
        </w:rPr>
        <w:t>生物制品注射器的关键特性信息。例如，附加信息可能适用于某些锁定功能、复杂的剂量调整方法或其他高风险系统。对于此类产品，我们建议您联</w:t>
      </w:r>
      <w:r w:rsidR="0072470C" w:rsidRPr="005965CC">
        <w:rPr>
          <w:rFonts w:ascii="Arial" w:hAnsi="宋体" w:cs="Arial"/>
          <w:snapToGrid w:val="0"/>
          <w:color w:val="000000"/>
          <w:sz w:val="24"/>
          <w:szCs w:val="24"/>
        </w:rPr>
        <w:t>系主管审查部门，</w:t>
      </w:r>
      <w:r w:rsidR="0072470C" w:rsidRPr="002019F3">
        <w:rPr>
          <w:rFonts w:ascii="Arial" w:hAnsi="宋体" w:cs="Arial"/>
          <w:snapToGrid w:val="0"/>
          <w:color w:val="000000"/>
          <w:sz w:val="24"/>
          <w:szCs w:val="24"/>
        </w:rPr>
        <w:t>讨论其他临床前和临床数据要求。</w:t>
      </w:r>
    </w:p>
    <w:p w:rsidR="0072470C" w:rsidRPr="002019F3" w:rsidRDefault="0072470C" w:rsidP="006907A2">
      <w:pPr>
        <w:pStyle w:val="1"/>
        <w:shd w:val="clear" w:color="auto" w:fill="auto"/>
        <w:spacing w:before="240" w:after="240"/>
        <w:ind w:leftChars="0" w:left="0"/>
        <w:rPr>
          <w:rFonts w:ascii="Arial" w:hAnsi="Arial" w:cs="Arial"/>
          <w:b w:val="0"/>
          <w:bCs w:val="0"/>
          <w:snapToGrid w:val="0"/>
          <w:sz w:val="24"/>
          <w:szCs w:val="24"/>
        </w:rPr>
      </w:pPr>
      <w:bookmarkStart w:id="65" w:name="_Toc496975181"/>
      <w:bookmarkStart w:id="66" w:name="_Toc497992345"/>
      <w:r w:rsidRPr="002019F3">
        <w:rPr>
          <w:rFonts w:ascii="Arial" w:hAnsi="Arial" w:cs="Arial"/>
          <w:snapToGrid w:val="0"/>
          <w:sz w:val="24"/>
          <w:szCs w:val="24"/>
        </w:rPr>
        <w:t>G.</w:t>
      </w:r>
      <w:r w:rsidRPr="002019F3">
        <w:rPr>
          <w:rFonts w:ascii="Arial" w:hAnsi="Arial" w:cs="Arial"/>
          <w:snapToGrid w:val="0"/>
          <w:sz w:val="24"/>
          <w:szCs w:val="24"/>
        </w:rPr>
        <w:tab/>
      </w:r>
      <w:bookmarkEnd w:id="65"/>
      <w:r w:rsidRPr="002019F3">
        <w:rPr>
          <w:rFonts w:ascii="Arial" w:hAnsi="宋体" w:cs="Arial"/>
          <w:snapToGrid w:val="0"/>
          <w:sz w:val="24"/>
          <w:szCs w:val="24"/>
        </w:rPr>
        <w:t>灭菌和无菌保证</w:t>
      </w:r>
      <w:bookmarkEnd w:id="66"/>
    </w:p>
    <w:p w:rsidR="0072470C" w:rsidRPr="002019F3" w:rsidRDefault="0072470C" w:rsidP="00705554">
      <w:pPr>
        <w:snapToGrid w:val="0"/>
        <w:spacing w:beforeLines="50" w:afterLines="50" w:line="360" w:lineRule="auto"/>
        <w:jc w:val="both"/>
        <w:rPr>
          <w:rFonts w:ascii="Arial" w:hAnsi="Arial" w:cs="Arial"/>
          <w:b/>
          <w:snapToGrid w:val="0"/>
          <w:color w:val="000000"/>
          <w:sz w:val="24"/>
          <w:szCs w:val="24"/>
        </w:rPr>
      </w:pPr>
      <w:r w:rsidRPr="002019F3">
        <w:rPr>
          <w:rFonts w:ascii="Arial" w:hAnsi="Arial" w:cs="Arial"/>
          <w:b/>
          <w:snapToGrid w:val="0"/>
          <w:color w:val="000000"/>
          <w:sz w:val="24"/>
          <w:szCs w:val="24"/>
        </w:rPr>
        <w:t>1.</w:t>
      </w:r>
      <w:r w:rsidRPr="002019F3">
        <w:rPr>
          <w:rFonts w:ascii="Arial" w:hAnsi="Arial" w:cs="Arial"/>
          <w:b/>
          <w:snapToGrid w:val="0"/>
          <w:color w:val="000000"/>
          <w:sz w:val="24"/>
          <w:szCs w:val="24"/>
        </w:rPr>
        <w:tab/>
      </w:r>
      <w:r w:rsidRPr="002019F3">
        <w:rPr>
          <w:rFonts w:ascii="Arial" w:hAnsi="宋体" w:cs="Arial"/>
          <w:b/>
          <w:snapToGrid w:val="0"/>
          <w:color w:val="000000"/>
          <w:sz w:val="24"/>
          <w:szCs w:val="24"/>
        </w:rPr>
        <w:t>灭菌</w:t>
      </w:r>
    </w:p>
    <w:p w:rsidR="0072470C"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灭菌包括两个方面：注射器本身必需的无菌保证和最终完成的注射器</w:t>
      </w:r>
      <w:r w:rsidRPr="002019F3">
        <w:rPr>
          <w:rFonts w:ascii="Arial" w:hAnsi="Arial" w:cs="Arial"/>
          <w:snapToGrid w:val="0"/>
          <w:color w:val="000000"/>
          <w:sz w:val="24"/>
          <w:szCs w:val="24"/>
        </w:rPr>
        <w:t>-</w:t>
      </w:r>
      <w:r w:rsidRPr="002019F3">
        <w:rPr>
          <w:rFonts w:ascii="Arial" w:hAnsi="宋体" w:cs="Arial"/>
          <w:snapToGrid w:val="0"/>
          <w:color w:val="000000"/>
          <w:sz w:val="24"/>
          <w:szCs w:val="24"/>
        </w:rPr>
        <w:t>药品物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生物制产品整体所需的无菌保证。一般情况下，针对拟用于各种上市售药品物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生物制品的通用注射器，提交的内容应包括注射器的灭菌信息，根据</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）的指导建议，《针对标记为无菌的设备在上市前通知（</w:t>
      </w:r>
      <w:r w:rsidRPr="002019F3">
        <w:rPr>
          <w:rFonts w:ascii="Arial" w:hAnsi="Arial" w:cs="Arial"/>
          <w:snapToGrid w:val="0"/>
          <w:color w:val="000000"/>
          <w:sz w:val="24"/>
          <w:szCs w:val="24"/>
        </w:rPr>
        <w:t>510</w:t>
      </w:r>
      <w:r w:rsidRPr="002019F3">
        <w:rPr>
          <w:rFonts w:ascii="Arial" w:hAnsi="宋体" w:cs="Arial"/>
          <w:snapToGrid w:val="0"/>
          <w:color w:val="000000"/>
          <w:sz w:val="24"/>
          <w:szCs w:val="24"/>
        </w:rPr>
        <w:t>（</w:t>
      </w:r>
      <w:r w:rsidRPr="002019F3">
        <w:rPr>
          <w:rFonts w:ascii="Arial" w:hAnsi="Arial" w:cs="Arial"/>
          <w:snapToGrid w:val="0"/>
          <w:color w:val="000000"/>
          <w:sz w:val="24"/>
          <w:szCs w:val="24"/>
        </w:rPr>
        <w:t>k</w:t>
      </w:r>
      <w:r w:rsidRPr="002019F3">
        <w:rPr>
          <w:rFonts w:ascii="Arial" w:hAnsi="宋体" w:cs="Arial"/>
          <w:snapToGrid w:val="0"/>
          <w:color w:val="000000"/>
          <w:sz w:val="24"/>
          <w:szCs w:val="24"/>
        </w:rPr>
        <w:t>））中提交内容的无菌信息提交和审查（草案）》</w:t>
      </w:r>
      <w:r w:rsidR="001341CA" w:rsidRPr="002019F3">
        <w:rPr>
          <w:rStyle w:val="a6"/>
          <w:rFonts w:ascii="Arial" w:hAnsi="Arial" w:cs="Arial"/>
          <w:snapToGrid w:val="0"/>
          <w:color w:val="000000"/>
          <w:sz w:val="24"/>
          <w:szCs w:val="24"/>
        </w:rPr>
        <w:footnoteReference w:id="26"/>
      </w:r>
      <w:r w:rsidRPr="002019F3">
        <w:rPr>
          <w:rFonts w:ascii="Arial" w:hAnsi="宋体" w:cs="Arial"/>
          <w:snapToGrid w:val="0"/>
          <w:color w:val="000000"/>
          <w:sz w:val="24"/>
          <w:szCs w:val="24"/>
        </w:rPr>
        <w:t>。如果提供的注射器是无菌，那么数据应显示非无菌单位的概率不大于</w:t>
      </w:r>
      <w:r w:rsidRPr="002019F3">
        <w:rPr>
          <w:rFonts w:ascii="Arial" w:hAnsi="Arial" w:cs="Arial"/>
          <w:snapToGrid w:val="0"/>
          <w:color w:val="000000"/>
          <w:sz w:val="24"/>
          <w:szCs w:val="24"/>
        </w:rPr>
        <w:t>1×10</w:t>
      </w:r>
      <w:r w:rsidRPr="00656C03">
        <w:rPr>
          <w:rFonts w:ascii="Arial" w:hAnsi="Arial" w:cs="Arial"/>
          <w:snapToGrid w:val="0"/>
          <w:color w:val="000000"/>
          <w:sz w:val="24"/>
          <w:szCs w:val="24"/>
          <w:vertAlign w:val="superscript"/>
        </w:rPr>
        <w:t>-6</w:t>
      </w:r>
      <w:r w:rsidRPr="002019F3">
        <w:rPr>
          <w:rFonts w:ascii="Arial" w:hAnsi="宋体" w:cs="Arial"/>
          <w:snapToGrid w:val="0"/>
          <w:color w:val="000000"/>
          <w:sz w:val="24"/>
          <w:szCs w:val="24"/>
        </w:rPr>
        <w:t>。构成包含流</w:t>
      </w:r>
      <w:r w:rsidRPr="002019F3">
        <w:rPr>
          <w:rFonts w:ascii="Arial" w:hAnsi="宋体" w:cs="Arial"/>
          <w:snapToGrid w:val="0"/>
          <w:color w:val="000000"/>
          <w:sz w:val="24"/>
          <w:szCs w:val="24"/>
        </w:rPr>
        <w:lastRenderedPageBreak/>
        <w:t>体路径的组分应显示为无热原性的。就所有无菌组成部件来说，提交的内容应包含包装材料清单在内的注射器包装说明。此外，注射剂</w:t>
      </w:r>
      <w:r w:rsidRPr="002019F3">
        <w:rPr>
          <w:rFonts w:ascii="Arial" w:hAnsi="Arial" w:cs="Arial"/>
          <w:snapToGrid w:val="0"/>
          <w:color w:val="000000"/>
          <w:sz w:val="24"/>
          <w:szCs w:val="24"/>
        </w:rPr>
        <w:t>-</w:t>
      </w:r>
      <w:r w:rsidRPr="002019F3">
        <w:rPr>
          <w:rFonts w:ascii="Arial" w:hAnsi="宋体" w:cs="Arial"/>
          <w:snapToGrid w:val="0"/>
          <w:color w:val="000000"/>
          <w:sz w:val="24"/>
          <w:szCs w:val="24"/>
        </w:rPr>
        <w:t>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生物制品在其最终完成测试时所需的无菌保证应按照</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）指导原则中的建议《针对人用药物产品和兽用药物产品的灭菌过程验证的提交文件的行业指南》。</w:t>
      </w:r>
      <w:r w:rsidRPr="002019F3">
        <w:rPr>
          <w:rFonts w:ascii="Arial" w:hAnsi="Arial" w:cs="Arial"/>
          <w:snapToGrid w:val="0"/>
          <w:color w:val="000000"/>
          <w:sz w:val="24"/>
          <w:szCs w:val="24"/>
          <w:vertAlign w:val="superscript"/>
        </w:rPr>
        <w:footnoteReference w:id="27"/>
      </w:r>
    </w:p>
    <w:p w:rsidR="0072470C" w:rsidRPr="002019F3" w:rsidRDefault="00705554"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Pr>
          <w:rFonts w:ascii="Arial" w:hAnsi="宋体" w:cs="Arial"/>
          <w:snapToGrid w:val="0"/>
          <w:color w:val="000000"/>
          <w:sz w:val="24"/>
          <w:szCs w:val="24"/>
        </w:rPr>
        <w:t>美国食品药品管理局</w:t>
      </w:r>
      <w:r w:rsidR="0072470C" w:rsidRPr="002019F3">
        <w:rPr>
          <w:rFonts w:ascii="Arial" w:hAnsi="宋体" w:cs="Arial"/>
          <w:snapToGrid w:val="0"/>
          <w:color w:val="000000"/>
          <w:sz w:val="24"/>
          <w:szCs w:val="24"/>
        </w:rPr>
        <w:t>（</w:t>
      </w:r>
      <w:r w:rsidR="0072470C" w:rsidRPr="002019F3">
        <w:rPr>
          <w:rFonts w:ascii="Arial" w:hAnsi="Arial" w:cs="Arial"/>
          <w:snapToGrid w:val="0"/>
          <w:color w:val="000000"/>
          <w:sz w:val="24"/>
          <w:szCs w:val="24"/>
        </w:rPr>
        <w:t>FDA</w:t>
      </w:r>
      <w:r w:rsidR="0072470C" w:rsidRPr="002019F3">
        <w:rPr>
          <w:rFonts w:ascii="Arial" w:hAnsi="宋体" w:cs="Arial"/>
          <w:snapToGrid w:val="0"/>
          <w:color w:val="000000"/>
          <w:sz w:val="24"/>
          <w:szCs w:val="24"/>
        </w:rPr>
        <w:t>）认识到以下标准会有助于确定灭菌过程和测试方法。</w:t>
      </w:r>
      <w:r w:rsidR="0072470C" w:rsidRPr="002019F3">
        <w:rPr>
          <w:rFonts w:ascii="Arial" w:hAnsi="Arial" w:cs="Arial"/>
          <w:snapToGrid w:val="0"/>
          <w:color w:val="000000"/>
          <w:sz w:val="24"/>
          <w:szCs w:val="24"/>
        </w:rPr>
        <w:t xml:space="preserve"> CDRH</w:t>
      </w:r>
      <w:r w:rsidR="0072470C" w:rsidRPr="002019F3">
        <w:rPr>
          <w:rFonts w:ascii="Arial" w:hAnsi="宋体" w:cs="Arial"/>
          <w:snapToGrid w:val="0"/>
          <w:color w:val="000000"/>
          <w:sz w:val="24"/>
          <w:szCs w:val="24"/>
        </w:rPr>
        <w:t>公认的标准数据库可访问地址：</w:t>
      </w:r>
    </w:p>
    <w:p w:rsidR="00DD423F" w:rsidRDefault="00DD423F" w:rsidP="00705554">
      <w:pPr>
        <w:snapToGrid w:val="0"/>
        <w:spacing w:beforeLines="50" w:afterLines="50" w:line="360" w:lineRule="auto"/>
        <w:ind w:left="480"/>
        <w:jc w:val="both"/>
        <w:rPr>
          <w:rFonts w:ascii="Arial" w:hAnsi="Arial" w:cs="Arial"/>
          <w:snapToGrid w:val="0"/>
          <w:color w:val="000000"/>
          <w:sz w:val="24"/>
          <w:szCs w:val="24"/>
          <w:u w:val="single"/>
        </w:rPr>
      </w:pPr>
      <w:r w:rsidRPr="00D13C56">
        <w:rPr>
          <w:color w:val="0000FF"/>
          <w:sz w:val="24"/>
          <w:szCs w:val="24"/>
          <w:u w:val="single"/>
        </w:rPr>
        <w:t>http://www.accessdata.fda.gov/scripts/cdrh/cfdocs/cfStandards/search.cfm</w:t>
      </w:r>
    </w:p>
    <w:p w:rsidR="0072470C" w:rsidRPr="00DD423F" w:rsidRDefault="0072470C" w:rsidP="00705554">
      <w:pPr>
        <w:pStyle w:val="a7"/>
        <w:numPr>
          <w:ilvl w:val="0"/>
          <w:numId w:val="12"/>
        </w:numPr>
        <w:snapToGrid w:val="0"/>
        <w:spacing w:beforeLines="50" w:afterLines="50" w:line="360" w:lineRule="auto"/>
        <w:ind w:left="0" w:firstLine="480"/>
        <w:jc w:val="both"/>
        <w:rPr>
          <w:rFonts w:ascii="Arial" w:hAnsi="Arial" w:cs="Arial"/>
          <w:snapToGrid w:val="0"/>
          <w:color w:val="000000"/>
          <w:sz w:val="24"/>
          <w:szCs w:val="24"/>
        </w:rPr>
      </w:pPr>
      <w:r w:rsidRPr="00DD423F">
        <w:rPr>
          <w:rFonts w:ascii="Arial" w:hAnsi="Arial" w:cs="Arial"/>
          <w:snapToGrid w:val="0"/>
          <w:color w:val="000000"/>
          <w:sz w:val="24"/>
          <w:szCs w:val="24"/>
          <w:u w:val="single"/>
        </w:rPr>
        <w:t>ANSI/AAMI/ISO 17665-1: 2006</w:t>
      </w:r>
      <w:r w:rsidRPr="00DD423F">
        <w:rPr>
          <w:rFonts w:ascii="Arial" w:hAnsi="宋体" w:cs="Arial"/>
          <w:snapToGrid w:val="0"/>
          <w:color w:val="000000"/>
          <w:sz w:val="24"/>
          <w:szCs w:val="24"/>
        </w:rPr>
        <w:t>，《保健产品的灭菌</w:t>
      </w:r>
      <w:r w:rsidRPr="00DD423F">
        <w:rPr>
          <w:rFonts w:ascii="Arial" w:hAnsi="Arial" w:cs="Arial"/>
          <w:snapToGrid w:val="0"/>
          <w:color w:val="000000"/>
          <w:sz w:val="24"/>
          <w:szCs w:val="24"/>
        </w:rPr>
        <w:t>-</w:t>
      </w:r>
      <w:r w:rsidRPr="00DD423F">
        <w:rPr>
          <w:rFonts w:ascii="Arial" w:hAnsi="宋体" w:cs="Arial"/>
          <w:snapToGrid w:val="0"/>
          <w:color w:val="000000"/>
          <w:sz w:val="24"/>
          <w:szCs w:val="24"/>
        </w:rPr>
        <w:t>湿热灭菌法</w:t>
      </w:r>
      <w:r w:rsidRPr="00DD423F">
        <w:rPr>
          <w:rFonts w:ascii="Arial" w:hAnsi="Arial" w:cs="Arial"/>
          <w:snapToGrid w:val="0"/>
          <w:color w:val="000000"/>
          <w:sz w:val="24"/>
          <w:szCs w:val="24"/>
        </w:rPr>
        <w:t>-</w:t>
      </w:r>
      <w:r w:rsidRPr="00DD423F">
        <w:rPr>
          <w:rFonts w:ascii="Arial" w:hAnsi="宋体" w:cs="Arial"/>
          <w:snapToGrid w:val="0"/>
          <w:color w:val="000000"/>
          <w:sz w:val="24"/>
          <w:szCs w:val="24"/>
        </w:rPr>
        <w:t>第</w:t>
      </w:r>
      <w:r w:rsidRPr="00DD423F">
        <w:rPr>
          <w:rFonts w:ascii="Arial" w:hAnsi="Arial" w:cs="Arial"/>
          <w:snapToGrid w:val="0"/>
          <w:color w:val="000000"/>
          <w:sz w:val="24"/>
          <w:szCs w:val="24"/>
        </w:rPr>
        <w:t>1</w:t>
      </w:r>
      <w:r w:rsidRPr="00DD423F">
        <w:rPr>
          <w:rFonts w:ascii="Arial" w:hAnsi="宋体" w:cs="Arial"/>
          <w:snapToGrid w:val="0"/>
          <w:color w:val="000000"/>
          <w:sz w:val="24"/>
          <w:szCs w:val="24"/>
        </w:rPr>
        <w:t>部分：医疗器械灭菌过程的开发、验证和常规控制的要求》</w:t>
      </w:r>
    </w:p>
    <w:p w:rsidR="0072470C" w:rsidRPr="002019F3" w:rsidRDefault="0072470C"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Arial" w:cs="Arial"/>
          <w:snapToGrid w:val="0"/>
          <w:color w:val="000000"/>
          <w:sz w:val="24"/>
          <w:szCs w:val="24"/>
          <w:u w:val="single"/>
        </w:rPr>
        <w:t>ANSI/AAMI/ISO 11135-1:2007</w:t>
      </w:r>
      <w:r w:rsidRPr="002019F3">
        <w:rPr>
          <w:rFonts w:ascii="Arial" w:hAnsi="宋体" w:cs="Arial"/>
          <w:snapToGrid w:val="0"/>
          <w:color w:val="000000"/>
          <w:sz w:val="24"/>
          <w:szCs w:val="24"/>
        </w:rPr>
        <w:t>，《保健产品的灭菌</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环氧乙烷</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第</w:t>
      </w:r>
      <w:r w:rsidRPr="002019F3">
        <w:rPr>
          <w:rFonts w:ascii="Arial" w:hAnsi="Arial" w:cs="Arial"/>
          <w:snapToGrid w:val="0"/>
          <w:color w:val="000000"/>
          <w:sz w:val="24"/>
          <w:szCs w:val="24"/>
        </w:rPr>
        <w:t>1</w:t>
      </w:r>
      <w:r w:rsidRPr="002019F3">
        <w:rPr>
          <w:rFonts w:ascii="Arial" w:hAnsi="宋体" w:cs="Arial"/>
          <w:snapToGrid w:val="0"/>
          <w:color w:val="000000"/>
          <w:sz w:val="24"/>
          <w:szCs w:val="24"/>
        </w:rPr>
        <w:t>部分：医疗器械灭菌过程的开发、验证和常规控制的要求》</w:t>
      </w:r>
    </w:p>
    <w:p w:rsidR="0072470C" w:rsidRPr="002019F3" w:rsidRDefault="0072470C"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Arial" w:cs="Arial"/>
          <w:snapToGrid w:val="0"/>
          <w:color w:val="000000"/>
          <w:sz w:val="24"/>
          <w:szCs w:val="24"/>
          <w:u w:val="single"/>
        </w:rPr>
        <w:t>USP 27:2004</w:t>
      </w:r>
      <w:r w:rsidRPr="002019F3">
        <w:rPr>
          <w:rFonts w:ascii="Arial" w:hAnsi="宋体" w:cs="Arial"/>
          <w:snapToGrid w:val="0"/>
          <w:color w:val="000000"/>
          <w:sz w:val="24"/>
          <w:szCs w:val="24"/>
        </w:rPr>
        <w:t>，《无菌、生物相容性、生物测试和分析、细菌内毒素测试（</w:t>
      </w:r>
      <w:r w:rsidRPr="002019F3">
        <w:rPr>
          <w:rFonts w:ascii="Arial" w:hAnsi="Arial" w:cs="Arial"/>
          <w:snapToGrid w:val="0"/>
          <w:color w:val="000000"/>
          <w:sz w:val="24"/>
          <w:szCs w:val="24"/>
        </w:rPr>
        <w:t>LAL</w:t>
      </w:r>
      <w:r w:rsidRPr="002019F3">
        <w:rPr>
          <w:rFonts w:ascii="Arial" w:hAnsi="宋体" w:cs="Arial"/>
          <w:snapToGrid w:val="0"/>
          <w:color w:val="000000"/>
          <w:sz w:val="24"/>
          <w:szCs w:val="24"/>
        </w:rPr>
        <w:t>），热原测试（</w:t>
      </w:r>
      <w:r w:rsidRPr="002019F3">
        <w:rPr>
          <w:rFonts w:ascii="Arial" w:hAnsi="Arial" w:cs="Arial"/>
          <w:snapToGrid w:val="0"/>
          <w:color w:val="000000"/>
          <w:sz w:val="24"/>
          <w:szCs w:val="24"/>
        </w:rPr>
        <w:t>USP</w:t>
      </w:r>
      <w:r w:rsidRPr="002019F3">
        <w:rPr>
          <w:rFonts w:ascii="Arial" w:hAnsi="宋体" w:cs="Arial"/>
          <w:snapToGrid w:val="0"/>
          <w:color w:val="000000"/>
          <w:sz w:val="24"/>
          <w:szCs w:val="24"/>
        </w:rPr>
        <w:t>兔子测试）或与药品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生物制品及其交付相关的其他适用测试》</w:t>
      </w:r>
    </w:p>
    <w:p w:rsidR="0072470C" w:rsidRPr="002019F3" w:rsidRDefault="0072470C"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Arial" w:cs="Arial"/>
          <w:snapToGrid w:val="0"/>
          <w:color w:val="000000"/>
          <w:sz w:val="24"/>
          <w:szCs w:val="24"/>
          <w:u w:val="single"/>
        </w:rPr>
        <w:t>AAMI/ANSI/ISO 11737-1:2006</w:t>
      </w:r>
      <w:r w:rsidRPr="002019F3">
        <w:rPr>
          <w:rFonts w:ascii="Arial" w:hAnsi="宋体" w:cs="Arial"/>
          <w:snapToGrid w:val="0"/>
          <w:color w:val="000000"/>
          <w:sz w:val="24"/>
          <w:szCs w:val="24"/>
        </w:rPr>
        <w:t>，《医疗器械灭菌</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微生物方法</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第</w:t>
      </w:r>
      <w:r w:rsidRPr="002019F3">
        <w:rPr>
          <w:rFonts w:ascii="Arial" w:hAnsi="Arial" w:cs="Arial"/>
          <w:snapToGrid w:val="0"/>
          <w:color w:val="000000"/>
          <w:sz w:val="24"/>
          <w:szCs w:val="24"/>
        </w:rPr>
        <w:t>1</w:t>
      </w:r>
      <w:r w:rsidRPr="002019F3">
        <w:rPr>
          <w:rFonts w:ascii="Arial" w:hAnsi="宋体" w:cs="Arial"/>
          <w:snapToGrid w:val="0"/>
          <w:color w:val="000000"/>
          <w:sz w:val="24"/>
          <w:szCs w:val="24"/>
        </w:rPr>
        <w:t>部分：产品上的微生物种群测定》</w:t>
      </w:r>
    </w:p>
    <w:p w:rsidR="0072470C" w:rsidRPr="002019F3" w:rsidRDefault="0072470C"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Arial" w:cs="Arial"/>
          <w:snapToGrid w:val="0"/>
          <w:color w:val="000000"/>
          <w:sz w:val="24"/>
          <w:szCs w:val="24"/>
          <w:u w:val="single"/>
        </w:rPr>
        <w:t>ANSI/AAMI/ISO 11607:2006</w:t>
      </w:r>
      <w:r w:rsidRPr="002019F3">
        <w:rPr>
          <w:rFonts w:ascii="Arial" w:hAnsi="Arial" w:cs="Arial"/>
          <w:snapToGrid w:val="0"/>
          <w:color w:val="000000"/>
          <w:sz w:val="24"/>
          <w:szCs w:val="24"/>
        </w:rPr>
        <w:t xml:space="preserve">, </w:t>
      </w:r>
      <w:r w:rsidRPr="002019F3">
        <w:rPr>
          <w:rFonts w:ascii="Arial" w:hAnsi="宋体" w:cs="Arial"/>
          <w:snapToGrid w:val="0"/>
          <w:color w:val="000000"/>
          <w:sz w:val="24"/>
          <w:szCs w:val="24"/>
        </w:rPr>
        <w:t>《最终灭菌医疗器械的最终灭菌包装》</w:t>
      </w:r>
    </w:p>
    <w:p w:rsidR="008C68D8" w:rsidRPr="002019F3" w:rsidRDefault="0072470C"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对于将共同包装或将预填充特定药物药品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生物制品的注射器，提交的内容应说明灭菌菌方法对包装的可能影响（例如相关药物药品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生物制品特有的影响，例如光稳定性或氧敏感性</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对稳定性的影响</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对性能的影响等）。对于直接与药品物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接触的注射器药筒，我们建议您为产品和主要包装材料选择合适的灭菌方法，并在您提交的材料中解释您所选的的方法。例如，如果最终灭菌会对药品物或生物制品产生不利影响，则应该为保证无菌所选择方法进行解释。</w:t>
      </w:r>
    </w:p>
    <w:p w:rsidR="008C68D8" w:rsidRPr="002019F3" w:rsidRDefault="008C68D8" w:rsidP="006907A2">
      <w:pPr>
        <w:widowControl/>
        <w:autoSpaceDE/>
        <w:autoSpaceDN/>
        <w:adjustRightInd/>
        <w:rPr>
          <w:rFonts w:ascii="Arial" w:hAnsi="Arial" w:cs="Arial"/>
          <w:snapToGrid w:val="0"/>
          <w:color w:val="000000"/>
          <w:sz w:val="24"/>
          <w:szCs w:val="24"/>
        </w:rPr>
      </w:pPr>
      <w:r w:rsidRPr="002019F3">
        <w:rPr>
          <w:rFonts w:ascii="Arial" w:hAnsi="Arial" w:cs="Arial"/>
          <w:snapToGrid w:val="0"/>
          <w:color w:val="000000"/>
          <w:sz w:val="24"/>
          <w:szCs w:val="24"/>
        </w:rPr>
        <w:br w:type="page"/>
      </w:r>
    </w:p>
    <w:p w:rsidR="008C68D8" w:rsidRPr="002019F3" w:rsidRDefault="008C68D8" w:rsidP="00705554">
      <w:pPr>
        <w:snapToGrid w:val="0"/>
        <w:spacing w:beforeLines="50" w:afterLines="50" w:line="360" w:lineRule="auto"/>
        <w:jc w:val="both"/>
        <w:rPr>
          <w:rFonts w:ascii="Arial" w:hAnsi="Arial" w:cs="Arial"/>
          <w:b/>
          <w:snapToGrid w:val="0"/>
          <w:color w:val="000000"/>
          <w:sz w:val="24"/>
          <w:szCs w:val="24"/>
        </w:rPr>
      </w:pPr>
      <w:r w:rsidRPr="002019F3">
        <w:rPr>
          <w:rFonts w:ascii="Arial" w:hAnsi="Arial" w:cs="Arial"/>
          <w:b/>
          <w:snapToGrid w:val="0"/>
          <w:color w:val="000000"/>
          <w:sz w:val="24"/>
          <w:szCs w:val="24"/>
        </w:rPr>
        <w:lastRenderedPageBreak/>
        <w:t>2.</w:t>
      </w:r>
      <w:r w:rsidRPr="002019F3">
        <w:rPr>
          <w:rFonts w:ascii="Arial" w:hAnsi="Arial" w:cs="Arial"/>
          <w:b/>
          <w:snapToGrid w:val="0"/>
          <w:color w:val="000000"/>
          <w:sz w:val="24"/>
          <w:szCs w:val="24"/>
        </w:rPr>
        <w:tab/>
      </w:r>
      <w:r w:rsidRPr="002019F3">
        <w:rPr>
          <w:rFonts w:ascii="Arial" w:hAnsi="宋体" w:cs="Arial"/>
          <w:b/>
          <w:snapToGrid w:val="0"/>
          <w:color w:val="000000"/>
          <w:sz w:val="24"/>
          <w:szCs w:val="24"/>
        </w:rPr>
        <w:t>潜在的交叉感染</w:t>
      </w:r>
    </w:p>
    <w:p w:rsidR="008C68D8" w:rsidRPr="002019F3"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绝大多数注射器都是批准供患者单独使用的。通常，多名患者使用的注射器（例如，可重复使用的无针的多用途喷嘴注射器）会加大患者之间因血液产生的病原菌和皮肤污染物而患者间感染的风险。例如，在以往的注射过程中出现液体路径或注射产品的血液污染，则会导致疾病传播。在注射器与皮肤接触表面或注射器内部防溅板可能发生污染。也可能造成替换盖污染。另外，在使用过程中，在流体路径内或周围清洗任何部件可能会造成污染。</w:t>
      </w:r>
    </w:p>
    <w:p w:rsidR="008C68D8" w:rsidRPr="002019F3"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发起者在验证方法方面很可能面临挑战，他们需要对没有发生病人间交叉感染污染的情况进行评估。</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）综合医院和个人使用设备咨询委员会会议中提供了有关这些方法论的初步信息</w:t>
      </w:r>
      <w:r w:rsidR="00137A81">
        <w:rPr>
          <w:rStyle w:val="a6"/>
          <w:rFonts w:ascii="Arial" w:hAnsi="宋体" w:cs="Arial"/>
          <w:snapToGrid w:val="0"/>
          <w:color w:val="000000"/>
          <w:sz w:val="24"/>
          <w:szCs w:val="24"/>
        </w:rPr>
        <w:footnoteReference w:id="28"/>
      </w:r>
      <w:r w:rsidRPr="002019F3">
        <w:rPr>
          <w:rFonts w:ascii="Arial" w:hAnsi="宋体" w:cs="Arial"/>
          <w:snapToGrid w:val="0"/>
          <w:color w:val="000000"/>
          <w:sz w:val="24"/>
          <w:szCs w:val="24"/>
        </w:rPr>
        <w:t>。</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）强烈鼓励正在考虑开发多个患者使用注射器的发起者与</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会面，讨论验证其测试和总体发展计划的方法。为了便于讨论，</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）建议发起者提交一份预提交文件，其中应至少包括使用最敏感的测试信息、测试方法选择的讨论、假设、限制、计划对该方法的准确性进行记录，并对测试方法的选择进行彻底的讨论和论证。</w:t>
      </w:r>
    </w:p>
    <w:p w:rsidR="008C68D8" w:rsidRPr="002019F3" w:rsidRDefault="008C68D8" w:rsidP="006907A2">
      <w:pPr>
        <w:pStyle w:val="1"/>
        <w:shd w:val="clear" w:color="auto" w:fill="auto"/>
        <w:spacing w:before="240" w:after="240" w:line="360" w:lineRule="auto"/>
        <w:ind w:leftChars="0" w:left="0"/>
        <w:rPr>
          <w:rFonts w:ascii="Arial" w:hAnsi="Arial" w:cs="Arial"/>
          <w:snapToGrid w:val="0"/>
          <w:sz w:val="24"/>
          <w:szCs w:val="24"/>
        </w:rPr>
      </w:pPr>
      <w:bookmarkStart w:id="68" w:name="_Toc496975182"/>
      <w:bookmarkStart w:id="69" w:name="_Toc497992346"/>
      <w:r w:rsidRPr="002019F3">
        <w:rPr>
          <w:rFonts w:ascii="Arial" w:hAnsi="Arial" w:cs="Arial"/>
          <w:snapToGrid w:val="0"/>
          <w:sz w:val="24"/>
          <w:szCs w:val="24"/>
        </w:rPr>
        <w:t>H.</w:t>
      </w:r>
      <w:r w:rsidRPr="002019F3">
        <w:rPr>
          <w:rFonts w:ascii="Arial" w:hAnsi="Arial" w:cs="Arial"/>
          <w:snapToGrid w:val="0"/>
          <w:sz w:val="24"/>
          <w:szCs w:val="24"/>
        </w:rPr>
        <w:tab/>
      </w:r>
      <w:bookmarkEnd w:id="68"/>
      <w:r w:rsidRPr="002019F3">
        <w:rPr>
          <w:rFonts w:ascii="Arial" w:hAnsi="宋体" w:cs="Arial"/>
          <w:snapToGrid w:val="0"/>
          <w:sz w:val="24"/>
          <w:szCs w:val="24"/>
        </w:rPr>
        <w:t>标签</w:t>
      </w:r>
      <w:bookmarkEnd w:id="69"/>
    </w:p>
    <w:p w:rsidR="008C68D8" w:rsidRPr="002019F3"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笔式注射器、喷射注射器和相关注射器旨在供医疗保健专业人员、护理人员使用或由患者自行给药使用。我们建议制作注射器标签应仔细考虑终端用户，并与注射用药品或生物制品的标签一致。（关于建议用注射器注射的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生物制品批准的标签应提供的信息类型，请参见</w:t>
      </w:r>
      <w:r w:rsidRPr="002019F3">
        <w:rPr>
          <w:rFonts w:ascii="Arial" w:hAnsi="Arial" w:cs="Arial"/>
          <w:snapToGrid w:val="0"/>
          <w:color w:val="000000"/>
          <w:sz w:val="24"/>
          <w:szCs w:val="24"/>
        </w:rPr>
        <w:t>I.A.4</w:t>
      </w:r>
      <w:r w:rsidRPr="002019F3">
        <w:rPr>
          <w:rFonts w:ascii="Arial" w:hAnsi="宋体" w:cs="Arial"/>
          <w:snapToGrid w:val="0"/>
          <w:color w:val="000000"/>
          <w:sz w:val="24"/>
          <w:szCs w:val="24"/>
        </w:rPr>
        <w:t>部分）。在某些情况下，适合于为患者或病人或护理人员制作包装插页或标签。</w:t>
      </w:r>
      <w:r w:rsidRPr="002019F3">
        <w:rPr>
          <w:rFonts w:ascii="Arial" w:hAnsi="Arial" w:cs="Arial"/>
          <w:snapToGrid w:val="0"/>
          <w:vertAlign w:val="superscript"/>
        </w:rPr>
        <w:footnoteReference w:id="29"/>
      </w:r>
    </w:p>
    <w:p w:rsidR="008C68D8" w:rsidRPr="002019F3"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其他说明可能适用于服务中的培训计划，以便让使用人熟悉注射器的特点以及如何安全有效地使用注射器。</w:t>
      </w:r>
    </w:p>
    <w:p w:rsidR="008C68D8" w:rsidRPr="002019F3" w:rsidRDefault="008C68D8" w:rsidP="00705554">
      <w:pPr>
        <w:snapToGrid w:val="0"/>
        <w:spacing w:beforeLines="50" w:afterLines="50" w:line="360" w:lineRule="auto"/>
        <w:jc w:val="both"/>
        <w:rPr>
          <w:rFonts w:ascii="Arial" w:hAnsi="Arial" w:cs="Arial"/>
          <w:b/>
          <w:snapToGrid w:val="0"/>
          <w:color w:val="000000"/>
          <w:sz w:val="24"/>
          <w:szCs w:val="24"/>
        </w:rPr>
      </w:pPr>
      <w:r w:rsidRPr="002019F3">
        <w:rPr>
          <w:rFonts w:ascii="Arial" w:hAnsi="Arial" w:cs="Arial"/>
          <w:b/>
          <w:snapToGrid w:val="0"/>
          <w:color w:val="000000"/>
          <w:sz w:val="24"/>
          <w:szCs w:val="24"/>
        </w:rPr>
        <w:t xml:space="preserve">1. </w:t>
      </w:r>
      <w:r w:rsidRPr="002019F3">
        <w:rPr>
          <w:rFonts w:ascii="Arial" w:hAnsi="宋体" w:cs="Arial"/>
          <w:b/>
          <w:snapToGrid w:val="0"/>
          <w:color w:val="000000"/>
          <w:sz w:val="24"/>
          <w:szCs w:val="24"/>
        </w:rPr>
        <w:t>一般标签原则</w:t>
      </w:r>
    </w:p>
    <w:p w:rsidR="008C68D8" w:rsidRPr="002019F3" w:rsidRDefault="008C68D8" w:rsidP="006907A2">
      <w:pPr>
        <w:widowControl/>
        <w:autoSpaceDE/>
        <w:autoSpaceDN/>
        <w:adjustRightInd/>
        <w:rPr>
          <w:rFonts w:ascii="Arial" w:hAnsi="Arial" w:cs="Arial"/>
        </w:rPr>
        <w:sectPr w:rsidR="008C68D8" w:rsidRPr="002019F3">
          <w:pgSz w:w="11906" w:h="16838"/>
          <w:pgMar w:top="1134" w:right="1134" w:bottom="1134" w:left="1134" w:header="567" w:footer="567" w:gutter="0"/>
          <w:cols w:space="720"/>
        </w:sectPr>
      </w:pPr>
    </w:p>
    <w:p w:rsidR="008C68D8" w:rsidRPr="002019F3"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lastRenderedPageBreak/>
        <w:t>一般而言，下述内容描述了注射器标签中应包含的相应要素。对于注射器和相应的药物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生物产品如何上市（例如，共同包装、预先填充或单独销售的产品）而言，为确保安全有效的使用，应调整标签的格式。</w:t>
      </w:r>
      <w:r w:rsidRPr="002019F3">
        <w:rPr>
          <w:rFonts w:ascii="Arial" w:hAnsi="Arial" w:cs="Arial"/>
          <w:snapToGrid w:val="0"/>
          <w:vertAlign w:val="superscript"/>
        </w:rPr>
        <w:footnoteReference w:id="30"/>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包括名称在内的注射器说明</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预期用途和使用说明</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注射器的使用类型（例如，个人、专业、一次性使用、可重复使用、贴标签、仅出售给单个患者）</w:t>
      </w:r>
    </w:p>
    <w:p w:rsidR="008C68D8" w:rsidRPr="002019F3" w:rsidRDefault="008C68D8" w:rsidP="00705554">
      <w:pPr>
        <w:spacing w:beforeLines="50" w:afterLines="50" w:line="360" w:lineRule="auto"/>
        <w:ind w:left="360" w:hangingChars="150" w:hanging="360"/>
        <w:jc w:val="both"/>
        <w:rPr>
          <w:rFonts w:ascii="Arial" w:hAnsi="Arial" w:cs="Arial"/>
        </w:rPr>
      </w:pPr>
      <w:r w:rsidRPr="002019F3">
        <w:rPr>
          <w:rFonts w:ascii="Arial" w:hAnsi="Arial" w:cs="Arial"/>
          <w:color w:val="000000"/>
          <w:sz w:val="24"/>
          <w:szCs w:val="24"/>
        </w:rPr>
        <w:t>a.</w:t>
      </w:r>
      <w:r w:rsidRPr="002019F3">
        <w:rPr>
          <w:rFonts w:ascii="Arial" w:hAnsi="Arial" w:cs="Arial"/>
          <w:color w:val="000000"/>
          <w:sz w:val="24"/>
          <w:szCs w:val="24"/>
        </w:rPr>
        <w:tab/>
      </w:r>
      <w:r w:rsidRPr="002019F3">
        <w:rPr>
          <w:rFonts w:ascii="Arial" w:cs="Arial"/>
          <w:color w:val="000000"/>
          <w:sz w:val="24"/>
          <w:szCs w:val="24"/>
        </w:rPr>
        <w:t>标签应包括适当使用条件和患者人群的警告以及预防措施。例如，针对单个患者可重复使用的注射器，应该包括通知使用者不要与其他患者共用注射器的警告。</w:t>
      </w:r>
    </w:p>
    <w:p w:rsidR="008C68D8" w:rsidRPr="002019F3" w:rsidRDefault="008C68D8" w:rsidP="00705554">
      <w:pPr>
        <w:spacing w:beforeLines="50" w:afterLines="50" w:line="360" w:lineRule="auto"/>
        <w:ind w:left="360" w:hangingChars="150" w:hanging="360"/>
        <w:jc w:val="both"/>
        <w:rPr>
          <w:rFonts w:ascii="Arial" w:hAnsi="Arial" w:cs="Arial"/>
          <w:color w:val="000000"/>
          <w:sz w:val="24"/>
          <w:szCs w:val="24"/>
        </w:rPr>
      </w:pPr>
      <w:r w:rsidRPr="002019F3">
        <w:rPr>
          <w:rFonts w:ascii="Arial" w:hAnsi="Arial" w:cs="Arial"/>
          <w:color w:val="000000"/>
          <w:sz w:val="24"/>
          <w:szCs w:val="24"/>
        </w:rPr>
        <w:t>b.</w:t>
      </w:r>
      <w:r w:rsidRPr="002019F3">
        <w:rPr>
          <w:rFonts w:ascii="Arial" w:hAnsi="Arial" w:cs="Arial"/>
          <w:color w:val="000000"/>
          <w:sz w:val="24"/>
          <w:szCs w:val="24"/>
        </w:rPr>
        <w:tab/>
      </w:r>
      <w:r w:rsidRPr="002019F3">
        <w:rPr>
          <w:rFonts w:ascii="Arial" w:cs="Arial"/>
          <w:color w:val="000000"/>
          <w:sz w:val="24"/>
          <w:szCs w:val="24"/>
        </w:rPr>
        <w:t>在注射器上的标签应留出医疗保健服务者写指定患者姓名的位置，以避免用错药物。</w:t>
      </w:r>
    </w:p>
    <w:p w:rsidR="008C68D8" w:rsidRPr="002019F3" w:rsidRDefault="008C68D8" w:rsidP="00705554">
      <w:pPr>
        <w:spacing w:beforeLines="50" w:afterLines="50" w:line="360" w:lineRule="auto"/>
        <w:ind w:left="360" w:hangingChars="150" w:hanging="360"/>
        <w:jc w:val="both"/>
        <w:rPr>
          <w:rFonts w:ascii="Arial" w:hAnsi="Arial" w:cs="Arial"/>
          <w:color w:val="000000"/>
          <w:sz w:val="24"/>
          <w:szCs w:val="24"/>
        </w:rPr>
      </w:pPr>
      <w:r w:rsidRPr="002019F3">
        <w:rPr>
          <w:rFonts w:ascii="Arial" w:hAnsi="Arial" w:cs="Arial"/>
          <w:color w:val="000000"/>
          <w:sz w:val="24"/>
          <w:szCs w:val="24"/>
        </w:rPr>
        <w:t>c.</w:t>
      </w:r>
      <w:r w:rsidRPr="002019F3">
        <w:rPr>
          <w:rFonts w:ascii="Arial" w:hAnsi="Arial" w:cs="Arial"/>
          <w:color w:val="000000"/>
          <w:sz w:val="24"/>
          <w:szCs w:val="24"/>
        </w:rPr>
        <w:tab/>
      </w:r>
      <w:r w:rsidRPr="002019F3">
        <w:rPr>
          <w:rFonts w:ascii="Arial" w:cs="Arial"/>
          <w:color w:val="000000"/>
          <w:sz w:val="24"/>
          <w:szCs w:val="24"/>
        </w:rPr>
        <w:t>标签中应包含一个</w:t>
      </w:r>
      <w:r w:rsidRPr="002019F3">
        <w:rPr>
          <w:rFonts w:ascii="Arial" w:hAnsi="Arial" w:cs="Arial"/>
          <w:color w:val="000000"/>
          <w:sz w:val="24"/>
          <w:szCs w:val="24"/>
        </w:rPr>
        <w:t>“</w:t>
      </w:r>
      <w:r w:rsidRPr="002019F3">
        <w:rPr>
          <w:rFonts w:ascii="Arial" w:cs="Arial"/>
          <w:color w:val="000000"/>
          <w:sz w:val="24"/>
          <w:szCs w:val="24"/>
        </w:rPr>
        <w:t>仅患者单独使用</w:t>
      </w:r>
      <w:r w:rsidRPr="002019F3">
        <w:rPr>
          <w:rFonts w:ascii="Arial" w:hAnsi="Arial" w:cs="Arial"/>
          <w:color w:val="000000"/>
          <w:sz w:val="24"/>
          <w:szCs w:val="24"/>
        </w:rPr>
        <w:t>”</w:t>
      </w:r>
      <w:r w:rsidRPr="002019F3">
        <w:rPr>
          <w:rFonts w:ascii="Arial" w:cs="Arial"/>
          <w:color w:val="000000"/>
          <w:sz w:val="24"/>
          <w:szCs w:val="24"/>
        </w:rPr>
        <w:t>的重要声明，以避免误用和交叉污染。</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预期的患者人群</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bookmarkStart w:id="71" w:name="OLE_LINK21"/>
      <w:bookmarkStart w:id="72" w:name="OLE_LINK20"/>
      <w:r w:rsidRPr="002019F3">
        <w:rPr>
          <w:rFonts w:ascii="Arial" w:hAnsi="宋体" w:cs="Arial"/>
          <w:snapToGrid w:val="0"/>
          <w:color w:val="000000"/>
          <w:sz w:val="24"/>
          <w:szCs w:val="24"/>
        </w:rPr>
        <w:t>对于通用注射器以及拟用于某一类</w:t>
      </w:r>
      <w:r w:rsidRPr="002019F3">
        <w:rPr>
          <w:rFonts w:ascii="Arial" w:hAnsi="Arial" w:cs="Arial"/>
          <w:snapToGrid w:val="0"/>
          <w:color w:val="000000"/>
          <w:sz w:val="24"/>
          <w:szCs w:val="24"/>
        </w:rPr>
        <w:t>/</w:t>
      </w:r>
      <w:r w:rsidRPr="002019F3">
        <w:rPr>
          <w:rFonts w:ascii="Arial" w:hAnsi="宋体" w:cs="Arial"/>
          <w:snapToGrid w:val="0"/>
          <w:color w:val="000000"/>
          <w:sz w:val="24"/>
          <w:szCs w:val="24"/>
        </w:rPr>
        <w:t>家族或特定产品系列的注射器，应该为医疗保健服务者提供足够的标签，以确定哪些药品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生物制品已批准通过注射方法给药。在适当情况下，这包括但不限于以下内容：</w:t>
      </w:r>
      <w:r w:rsidRPr="002019F3">
        <w:rPr>
          <w:rFonts w:ascii="Arial" w:hAnsi="Arial" w:cs="Arial"/>
          <w:snapToGrid w:val="0"/>
          <w:vertAlign w:val="superscript"/>
        </w:rPr>
        <w:footnoteReference w:id="31"/>
      </w:r>
    </w:p>
    <w:p w:rsidR="008C68D8" w:rsidRPr="002019F3" w:rsidRDefault="008C68D8" w:rsidP="00705554">
      <w:pPr>
        <w:numPr>
          <w:ilvl w:val="0"/>
          <w:numId w:val="7"/>
        </w:numPr>
        <w:spacing w:beforeLines="50" w:afterLines="50" w:line="360" w:lineRule="auto"/>
        <w:ind w:left="0" w:firstLine="200"/>
        <w:jc w:val="both"/>
        <w:rPr>
          <w:rFonts w:ascii="Arial" w:hAnsi="Arial" w:cs="Arial"/>
          <w:color w:val="000000"/>
          <w:sz w:val="24"/>
          <w:szCs w:val="24"/>
        </w:rPr>
      </w:pPr>
      <w:r w:rsidRPr="002019F3">
        <w:rPr>
          <w:rFonts w:ascii="Arial" w:cs="Arial"/>
          <w:color w:val="000000"/>
          <w:sz w:val="24"/>
          <w:szCs w:val="24"/>
        </w:rPr>
        <w:t>说明批准使用注射器的药品或生物制品的类别</w:t>
      </w:r>
      <w:r w:rsidRPr="002019F3">
        <w:rPr>
          <w:rFonts w:ascii="Arial" w:hAnsi="宋体" w:cs="Arial"/>
          <w:color w:val="000000"/>
          <w:sz w:val="24"/>
          <w:szCs w:val="24"/>
        </w:rPr>
        <w:t>、</w:t>
      </w:r>
      <w:r w:rsidRPr="002019F3">
        <w:rPr>
          <w:rFonts w:ascii="Arial" w:cs="Arial"/>
          <w:color w:val="000000"/>
          <w:sz w:val="24"/>
          <w:szCs w:val="24"/>
        </w:rPr>
        <w:t>家族或产品线的易识别特征的语言</w:t>
      </w:r>
      <w:r w:rsidRPr="002019F3">
        <w:rPr>
          <w:rFonts w:ascii="Arial" w:hAnsi="Arial" w:cs="Arial"/>
          <w:color w:val="000000"/>
          <w:sz w:val="24"/>
          <w:szCs w:val="24"/>
        </w:rPr>
        <w:t>;</w:t>
      </w:r>
      <w:r w:rsidRPr="002019F3">
        <w:rPr>
          <w:rFonts w:ascii="Arial" w:cs="Arial"/>
          <w:color w:val="000000"/>
          <w:sz w:val="24"/>
          <w:szCs w:val="24"/>
        </w:rPr>
        <w:t>例如药品</w:t>
      </w:r>
      <w:r w:rsidRPr="002019F3">
        <w:rPr>
          <w:rFonts w:ascii="Arial" w:hAnsi="Arial" w:cs="Arial"/>
          <w:color w:val="000000"/>
          <w:sz w:val="24"/>
          <w:szCs w:val="24"/>
        </w:rPr>
        <w:t>/</w:t>
      </w:r>
      <w:r w:rsidRPr="002019F3">
        <w:rPr>
          <w:rFonts w:ascii="Arial" w:cs="Arial"/>
          <w:color w:val="000000"/>
          <w:sz w:val="24"/>
          <w:szCs w:val="24"/>
        </w:rPr>
        <w:t>生物制品标签中的特征，</w:t>
      </w:r>
    </w:p>
    <w:p w:rsidR="008C68D8" w:rsidRPr="002019F3" w:rsidRDefault="008C68D8" w:rsidP="00705554">
      <w:pPr>
        <w:numPr>
          <w:ilvl w:val="0"/>
          <w:numId w:val="7"/>
        </w:numPr>
        <w:spacing w:beforeLines="50" w:afterLines="50" w:line="360" w:lineRule="auto"/>
        <w:ind w:left="0" w:firstLine="200"/>
        <w:jc w:val="both"/>
        <w:rPr>
          <w:rFonts w:ascii="Arial" w:hAnsi="Arial" w:cs="Arial"/>
          <w:color w:val="000000"/>
          <w:sz w:val="24"/>
          <w:szCs w:val="24"/>
        </w:rPr>
      </w:pPr>
      <w:r w:rsidRPr="002019F3">
        <w:rPr>
          <w:rFonts w:ascii="Arial" w:cs="Arial"/>
          <w:color w:val="000000"/>
          <w:sz w:val="24"/>
          <w:szCs w:val="24"/>
        </w:rPr>
        <w:t>向用户提供批准的药品</w:t>
      </w:r>
      <w:r w:rsidRPr="002019F3">
        <w:rPr>
          <w:rFonts w:ascii="Arial" w:hAnsi="Arial" w:cs="Arial"/>
          <w:color w:val="000000"/>
          <w:sz w:val="24"/>
          <w:szCs w:val="24"/>
        </w:rPr>
        <w:t>/</w:t>
      </w:r>
      <w:r w:rsidRPr="002019F3">
        <w:rPr>
          <w:rFonts w:ascii="Arial" w:cs="Arial"/>
          <w:color w:val="000000"/>
          <w:sz w:val="24"/>
          <w:szCs w:val="24"/>
        </w:rPr>
        <w:t>生物标签的语言，以确定是否特别批准与该类型的注射器使用并获得相关的剂量信息，或</w:t>
      </w:r>
    </w:p>
    <w:p w:rsidR="008C68D8" w:rsidRPr="002019F3" w:rsidRDefault="008C68D8" w:rsidP="00705554">
      <w:pPr>
        <w:numPr>
          <w:ilvl w:val="0"/>
          <w:numId w:val="7"/>
        </w:numPr>
        <w:spacing w:beforeLines="50" w:afterLines="50" w:line="360" w:lineRule="auto"/>
        <w:ind w:left="0" w:firstLine="200"/>
        <w:jc w:val="both"/>
        <w:rPr>
          <w:rFonts w:ascii="Arial" w:hAnsi="Arial" w:cs="Arial"/>
          <w:color w:val="000000"/>
          <w:sz w:val="24"/>
          <w:szCs w:val="24"/>
        </w:rPr>
      </w:pPr>
      <w:r w:rsidRPr="002019F3">
        <w:rPr>
          <w:rFonts w:ascii="Arial" w:cs="Arial"/>
          <w:color w:val="000000"/>
          <w:sz w:val="24"/>
          <w:szCs w:val="24"/>
        </w:rPr>
        <w:t>说明注射器是按照批准的药品</w:t>
      </w:r>
      <w:r w:rsidRPr="002019F3">
        <w:rPr>
          <w:rFonts w:ascii="Arial" w:hAnsi="Arial" w:cs="Arial"/>
          <w:color w:val="000000"/>
          <w:sz w:val="24"/>
          <w:szCs w:val="24"/>
        </w:rPr>
        <w:t>/</w:t>
      </w:r>
      <w:r w:rsidRPr="002019F3">
        <w:rPr>
          <w:rFonts w:ascii="Arial" w:cs="Arial"/>
          <w:color w:val="000000"/>
          <w:sz w:val="24"/>
          <w:szCs w:val="24"/>
        </w:rPr>
        <w:t>生物制品标签使用的语言。</w:t>
      </w:r>
    </w:p>
    <w:bookmarkEnd w:id="71"/>
    <w:bookmarkEnd w:id="72"/>
    <w:p w:rsidR="008C68D8" w:rsidRPr="002019F3" w:rsidRDefault="008C68D8" w:rsidP="00705554">
      <w:pPr>
        <w:numPr>
          <w:ilvl w:val="0"/>
          <w:numId w:val="7"/>
        </w:numPr>
        <w:spacing w:beforeLines="50" w:afterLines="50" w:line="360" w:lineRule="auto"/>
        <w:ind w:left="0" w:firstLine="200"/>
        <w:jc w:val="both"/>
        <w:rPr>
          <w:rFonts w:ascii="Arial" w:hAnsi="Arial" w:cs="Arial"/>
          <w:color w:val="000000"/>
          <w:sz w:val="24"/>
          <w:szCs w:val="24"/>
        </w:rPr>
      </w:pPr>
      <w:r w:rsidRPr="002019F3">
        <w:rPr>
          <w:rFonts w:ascii="Arial" w:cs="Arial"/>
          <w:color w:val="000000"/>
          <w:sz w:val="24"/>
          <w:szCs w:val="24"/>
        </w:rPr>
        <w:t>药品</w:t>
      </w:r>
      <w:r w:rsidRPr="002019F3">
        <w:rPr>
          <w:rFonts w:ascii="Arial" w:hAnsi="Arial" w:cs="Arial"/>
          <w:color w:val="000000"/>
          <w:sz w:val="24"/>
          <w:szCs w:val="24"/>
        </w:rPr>
        <w:t>/</w:t>
      </w:r>
      <w:r w:rsidRPr="002019F3">
        <w:rPr>
          <w:rFonts w:ascii="Arial" w:cs="Arial"/>
          <w:color w:val="000000"/>
          <w:sz w:val="24"/>
          <w:szCs w:val="24"/>
        </w:rPr>
        <w:t>生物制品的品牌名称或名称</w:t>
      </w:r>
      <w:r w:rsidRPr="002019F3">
        <w:rPr>
          <w:rFonts w:ascii="Arial" w:hAnsi="宋体" w:cs="Arial"/>
          <w:color w:val="000000"/>
          <w:sz w:val="24"/>
          <w:szCs w:val="24"/>
        </w:rPr>
        <w:t>、</w:t>
      </w:r>
      <w:r w:rsidRPr="002019F3">
        <w:rPr>
          <w:rFonts w:ascii="Arial" w:cs="Arial"/>
          <w:color w:val="000000"/>
          <w:sz w:val="24"/>
          <w:szCs w:val="24"/>
        </w:rPr>
        <w:t>类型列表。该药品</w:t>
      </w:r>
      <w:r w:rsidRPr="002019F3">
        <w:rPr>
          <w:rFonts w:ascii="Arial" w:hAnsi="Arial" w:cs="Arial"/>
          <w:color w:val="000000"/>
          <w:sz w:val="24"/>
          <w:szCs w:val="24"/>
        </w:rPr>
        <w:t>/</w:t>
      </w:r>
      <w:r w:rsidRPr="002019F3">
        <w:rPr>
          <w:rFonts w:ascii="Arial" w:cs="Arial"/>
          <w:color w:val="000000"/>
          <w:sz w:val="24"/>
          <w:szCs w:val="24"/>
        </w:rPr>
        <w:t>生物制品具体批准用于使用的注射器类型</w:t>
      </w:r>
      <w:r w:rsidRPr="002019F3">
        <w:rPr>
          <w:rFonts w:ascii="Arial" w:hAnsi="宋体" w:cs="Arial"/>
          <w:color w:val="000000"/>
          <w:sz w:val="24"/>
          <w:szCs w:val="24"/>
        </w:rPr>
        <w:t>、</w:t>
      </w:r>
      <w:r w:rsidRPr="002019F3">
        <w:rPr>
          <w:rFonts w:ascii="Arial" w:cs="Arial"/>
          <w:color w:val="000000"/>
          <w:sz w:val="24"/>
          <w:szCs w:val="24"/>
        </w:rPr>
        <w:t>注射方法</w:t>
      </w:r>
      <w:r w:rsidRPr="002019F3">
        <w:rPr>
          <w:rFonts w:ascii="Arial" w:hAnsi="宋体" w:cs="Arial"/>
          <w:color w:val="000000"/>
          <w:sz w:val="24"/>
          <w:szCs w:val="24"/>
        </w:rPr>
        <w:t>、</w:t>
      </w:r>
      <w:r w:rsidRPr="002019F3">
        <w:rPr>
          <w:rFonts w:ascii="Arial" w:cs="Arial"/>
          <w:color w:val="000000"/>
          <w:sz w:val="24"/>
          <w:szCs w:val="24"/>
        </w:rPr>
        <w:t>注射器的剂量范围</w:t>
      </w:r>
      <w:r w:rsidRPr="002019F3">
        <w:rPr>
          <w:rFonts w:ascii="Arial" w:hAnsi="宋体" w:cs="Arial"/>
          <w:color w:val="000000"/>
          <w:sz w:val="24"/>
          <w:szCs w:val="24"/>
        </w:rPr>
        <w:t>、</w:t>
      </w:r>
      <w:r w:rsidRPr="002019F3">
        <w:rPr>
          <w:rFonts w:ascii="Arial" w:cs="Arial"/>
          <w:color w:val="000000"/>
          <w:sz w:val="24"/>
          <w:szCs w:val="24"/>
        </w:rPr>
        <w:t>注射器注射的剂量</w:t>
      </w:r>
      <w:r w:rsidRPr="002019F3">
        <w:rPr>
          <w:rFonts w:ascii="Arial" w:hAnsi="宋体" w:cs="Arial"/>
          <w:color w:val="000000"/>
          <w:sz w:val="24"/>
          <w:szCs w:val="24"/>
        </w:rPr>
        <w:t>、</w:t>
      </w:r>
      <w:r w:rsidRPr="002019F3">
        <w:rPr>
          <w:rFonts w:ascii="Arial" w:cs="Arial"/>
          <w:color w:val="000000"/>
          <w:sz w:val="24"/>
          <w:szCs w:val="24"/>
        </w:rPr>
        <w:t>单个患者使用或其他条件。</w:t>
      </w:r>
    </w:p>
    <w:p w:rsidR="008C68D8" w:rsidRPr="002019F3" w:rsidRDefault="008C68D8" w:rsidP="006907A2">
      <w:pPr>
        <w:tabs>
          <w:tab w:val="left" w:pos="178"/>
        </w:tabs>
        <w:jc w:val="both"/>
        <w:rPr>
          <w:rFonts w:ascii="Arial" w:hAnsi="Arial" w:cs="Arial"/>
          <w:color w:val="000000"/>
          <w:vertAlign w:val="superscript"/>
        </w:rPr>
      </w:pPr>
    </w:p>
    <w:p w:rsidR="008C68D8" w:rsidRPr="002019F3" w:rsidRDefault="008C68D8" w:rsidP="006907A2">
      <w:pPr>
        <w:widowControl/>
        <w:autoSpaceDE/>
        <w:autoSpaceDN/>
        <w:adjustRightInd/>
        <w:rPr>
          <w:rFonts w:ascii="Arial" w:hAnsi="Arial" w:cs="Arial"/>
        </w:rPr>
        <w:sectPr w:rsidR="008C68D8" w:rsidRPr="002019F3">
          <w:pgSz w:w="11906" w:h="16838"/>
          <w:pgMar w:top="1134" w:right="1134" w:bottom="1134" w:left="1134" w:header="567" w:footer="567" w:gutter="0"/>
          <w:cols w:space="720"/>
        </w:sectPr>
      </w:pPr>
    </w:p>
    <w:p w:rsidR="008C68D8" w:rsidRPr="002019F3" w:rsidRDefault="008C68D8" w:rsidP="00705554">
      <w:pPr>
        <w:spacing w:beforeLines="50" w:afterLines="50" w:line="360" w:lineRule="auto"/>
        <w:ind w:firstLineChars="200" w:firstLine="480"/>
        <w:jc w:val="both"/>
        <w:rPr>
          <w:rFonts w:ascii="Arial" w:hAnsi="Arial" w:cs="Arial"/>
          <w:color w:val="000000"/>
          <w:sz w:val="24"/>
          <w:szCs w:val="24"/>
        </w:rPr>
      </w:pPr>
      <w:bookmarkStart w:id="73" w:name="OLE_LINK22"/>
      <w:r w:rsidRPr="002019F3">
        <w:rPr>
          <w:rFonts w:ascii="Arial" w:hAnsi="Arial" w:cs="Arial"/>
          <w:color w:val="000000"/>
          <w:sz w:val="24"/>
          <w:szCs w:val="24"/>
        </w:rPr>
        <w:lastRenderedPageBreak/>
        <w:t>e.</w:t>
      </w:r>
      <w:r w:rsidRPr="002019F3">
        <w:rPr>
          <w:rFonts w:ascii="Arial" w:hAnsi="Arial" w:cs="Arial"/>
          <w:color w:val="000000"/>
          <w:sz w:val="24"/>
          <w:szCs w:val="24"/>
        </w:rPr>
        <w:tab/>
      </w:r>
      <w:r w:rsidRPr="002019F3">
        <w:rPr>
          <w:rFonts w:ascii="Arial" w:cs="Arial"/>
          <w:color w:val="000000"/>
          <w:sz w:val="24"/>
          <w:szCs w:val="24"/>
        </w:rPr>
        <w:t>即药品</w:t>
      </w:r>
      <w:r w:rsidRPr="002019F3">
        <w:rPr>
          <w:rFonts w:ascii="Arial" w:hAnsi="Arial" w:cs="Arial"/>
          <w:color w:val="000000"/>
          <w:sz w:val="24"/>
          <w:szCs w:val="24"/>
        </w:rPr>
        <w:t>/</w:t>
      </w:r>
      <w:r w:rsidRPr="002019F3">
        <w:rPr>
          <w:rFonts w:ascii="Arial" w:cs="Arial"/>
          <w:color w:val="000000"/>
          <w:sz w:val="24"/>
          <w:szCs w:val="24"/>
        </w:rPr>
        <w:t>生物制品性能（例如，单次可注射剂量、重复可注射剂量、单个患者可重复使用或可再填充、可调节剂量）。</w:t>
      </w:r>
    </w:p>
    <w:p w:rsidR="002127FB" w:rsidRDefault="002127FB"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127FB">
        <w:rPr>
          <w:rFonts w:ascii="Arial" w:hAnsi="Arial" w:cs="Arial" w:hint="eastAsia"/>
          <w:snapToGrid w:val="0"/>
          <w:color w:val="000000"/>
          <w:sz w:val="24"/>
          <w:szCs w:val="24"/>
        </w:rPr>
        <w:t>禁忌症</w:t>
      </w:r>
    </w:p>
    <w:p w:rsidR="00F749EE" w:rsidRPr="00F749EE" w:rsidRDefault="00F749EE"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包括剂量不足、剂量过大、给药部位错误（例如注射到不正确的组织）以及交叉感染等在内的警告、限制和预防措施</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累积使用注射器的安全性和有效性数据</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在已知的条件下，识别不能与注射器使用的任何药物</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生物制品特性</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适合注射的身体部位，包括图示说明以及注射前适当的皮肤准备</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靶组织和注射部位，包括针对拟用于肌内或皮下注射的静脉注射药品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生物制品的适当警告</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使用说明、用户说明和图表。在适当的情况下，应该包括注射器的使用说明，与批准的药物标签说明一致</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组装说明和图表（例如，注射器中药品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生物制品的含量以及药品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生物制品注入注射器的方法）</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在注射器组装过程中保持无菌状态</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剂量设置和注射给药</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如何确保证注射剂量</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如何确保全部剂量保留在可重复使用的预充式注射器中</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预防或补救不完全或部分给药或过量给药的情况</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注射所需的正确压力量</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注射深度信息</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尖锐物伤害预防功能的说明建议</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使用和储存的环境条件</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重复使用、清洁、维修</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lastRenderedPageBreak/>
        <w:t>针对注射器、药筒和针头进行的适当的安全生物医学尖锐物、废弃物等处理说明</w:t>
      </w:r>
    </w:p>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故障排除</w:t>
      </w:r>
    </w:p>
    <w:bookmarkEnd w:id="73"/>
    <w:p w:rsidR="008C68D8" w:rsidRPr="002019F3" w:rsidRDefault="008C68D8" w:rsidP="00705554">
      <w:pPr>
        <w:numPr>
          <w:ilvl w:val="0"/>
          <w:numId w:val="2"/>
        </w:numPr>
        <w:snapToGrid w:val="0"/>
        <w:spacing w:beforeLines="50" w:afterLines="50" w:line="360" w:lineRule="auto"/>
        <w:ind w:left="0"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注射器和关键部件的寿命</w:t>
      </w:r>
    </w:p>
    <w:p w:rsidR="008C68D8" w:rsidRPr="002019F3"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对于拟用于某一类</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系列或药品系列的注射器，</w:t>
      </w:r>
      <w:r w:rsidR="00705554">
        <w:rPr>
          <w:rFonts w:ascii="Arial" w:hAnsi="宋体" w:cs="Arial"/>
          <w:snapToGrid w:val="0"/>
          <w:color w:val="000000"/>
          <w:sz w:val="24"/>
          <w:szCs w:val="24"/>
        </w:rPr>
        <w:t>美国食品药品管理局</w:t>
      </w:r>
      <w:r w:rsidRPr="002019F3">
        <w:rPr>
          <w:rFonts w:ascii="Arial" w:hAnsi="宋体" w:cs="Arial"/>
          <w:snapToGrid w:val="0"/>
          <w:color w:val="000000"/>
          <w:sz w:val="24"/>
          <w:szCs w:val="24"/>
        </w:rPr>
        <w:t>（</w:t>
      </w:r>
      <w:r w:rsidRPr="002019F3">
        <w:rPr>
          <w:rFonts w:ascii="Arial" w:hAnsi="Arial" w:cs="Arial"/>
          <w:snapToGrid w:val="0"/>
          <w:color w:val="000000"/>
          <w:sz w:val="24"/>
          <w:szCs w:val="24"/>
        </w:rPr>
        <w:t>FDA</w:t>
      </w:r>
      <w:r w:rsidRPr="002019F3">
        <w:rPr>
          <w:rFonts w:ascii="Arial" w:hAnsi="宋体" w:cs="Arial"/>
          <w:snapToGrid w:val="0"/>
          <w:color w:val="000000"/>
          <w:sz w:val="24"/>
          <w:szCs w:val="24"/>
        </w:rPr>
        <w:t>）会要求提供额外的标签信息（例如，将药品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生物滤筒插入注射器和</w:t>
      </w:r>
      <w:r w:rsidRPr="002019F3">
        <w:rPr>
          <w:rFonts w:ascii="Arial" w:hAnsi="Arial" w:cs="Arial"/>
          <w:snapToGrid w:val="0"/>
          <w:color w:val="000000"/>
          <w:sz w:val="24"/>
          <w:szCs w:val="24"/>
        </w:rPr>
        <w:t>/</w:t>
      </w:r>
      <w:r w:rsidRPr="002019F3">
        <w:rPr>
          <w:rFonts w:ascii="Arial" w:hAnsi="宋体" w:cs="Arial"/>
          <w:snapToGrid w:val="0"/>
          <w:color w:val="000000"/>
          <w:sz w:val="24"/>
          <w:szCs w:val="24"/>
        </w:rPr>
        <w:t>或重新构成药筒或使用命名法之后的保质期应与药品</w:t>
      </w:r>
      <w:r w:rsidRPr="002019F3">
        <w:rPr>
          <w:rFonts w:ascii="Arial" w:hAnsi="Arial" w:cs="Arial"/>
          <w:snapToGrid w:val="0"/>
          <w:color w:val="000000"/>
          <w:sz w:val="24"/>
          <w:szCs w:val="24"/>
        </w:rPr>
        <w:t>/</w:t>
      </w:r>
      <w:r w:rsidRPr="002019F3">
        <w:rPr>
          <w:rFonts w:ascii="Arial" w:hAnsi="宋体" w:cs="Arial"/>
          <w:snapToGrid w:val="0"/>
          <w:color w:val="000000"/>
          <w:sz w:val="24"/>
          <w:szCs w:val="24"/>
        </w:rPr>
        <w:t>生物制品一致）。</w:t>
      </w:r>
    </w:p>
    <w:p w:rsidR="008C68D8" w:rsidRPr="0079434A" w:rsidRDefault="008C68D8" w:rsidP="00705554">
      <w:pPr>
        <w:widowControl/>
        <w:autoSpaceDE/>
        <w:snapToGrid w:val="0"/>
        <w:spacing w:beforeLines="50" w:afterLines="50" w:line="360" w:lineRule="auto"/>
        <w:ind w:firstLineChars="200" w:firstLine="480"/>
        <w:jc w:val="both"/>
        <w:rPr>
          <w:rFonts w:ascii="Arial" w:hAnsi="Arial" w:cs="Arial"/>
          <w:snapToGrid w:val="0"/>
          <w:color w:val="000000"/>
          <w:sz w:val="24"/>
          <w:szCs w:val="24"/>
        </w:rPr>
      </w:pPr>
      <w:r w:rsidRPr="002019F3">
        <w:rPr>
          <w:rFonts w:ascii="Arial" w:hAnsi="宋体" w:cs="Arial"/>
          <w:snapToGrid w:val="0"/>
          <w:color w:val="000000"/>
          <w:sz w:val="24"/>
          <w:szCs w:val="24"/>
        </w:rPr>
        <w:t>注射器标签应包括适用的患者标签说明和用药指南。</w:t>
      </w:r>
    </w:p>
    <w:p w:rsidR="008C68D8" w:rsidRPr="002019F3" w:rsidRDefault="00047C74" w:rsidP="006907A2">
      <w:pPr>
        <w:pStyle w:val="1"/>
        <w:shd w:val="clear" w:color="auto" w:fill="auto"/>
        <w:spacing w:before="312" w:after="312"/>
        <w:ind w:leftChars="0" w:left="0"/>
        <w:rPr>
          <w:rFonts w:ascii="Arial" w:hAnsi="Arial" w:cs="Arial"/>
          <w:snapToGrid w:val="0"/>
          <w:sz w:val="24"/>
          <w:szCs w:val="24"/>
        </w:rPr>
      </w:pPr>
      <w:bookmarkStart w:id="74" w:name="_Toc497992347"/>
      <w:bookmarkStart w:id="75" w:name="OLE_LINK27"/>
      <w:r w:rsidRPr="002019F3">
        <w:rPr>
          <w:rFonts w:ascii="Arial" w:hAnsi="Arial" w:cs="Arial"/>
          <w:snapToGrid w:val="0"/>
          <w:sz w:val="24"/>
          <w:szCs w:val="24"/>
        </w:rPr>
        <w:t>第二部分</w:t>
      </w:r>
      <w:r w:rsidR="008C68D8" w:rsidRPr="002019F3">
        <w:rPr>
          <w:rFonts w:ascii="Arial" w:hAnsi="Arial" w:cs="Arial"/>
          <w:snapToGrid w:val="0"/>
          <w:sz w:val="24"/>
          <w:szCs w:val="24"/>
        </w:rPr>
        <w:t>：内容和格式的注意事项</w:t>
      </w:r>
      <w:bookmarkEnd w:id="74"/>
    </w:p>
    <w:p w:rsidR="008C68D8" w:rsidRPr="002019F3" w:rsidRDefault="00705554" w:rsidP="00705554">
      <w:pPr>
        <w:spacing w:beforeLines="50" w:afterLines="50" w:line="360" w:lineRule="auto"/>
        <w:ind w:firstLineChars="200" w:firstLine="480"/>
        <w:jc w:val="both"/>
        <w:rPr>
          <w:rFonts w:ascii="Arial" w:hAnsi="Arial" w:cs="Arial"/>
          <w:color w:val="000000"/>
          <w:sz w:val="24"/>
          <w:szCs w:val="24"/>
        </w:rPr>
      </w:pPr>
      <w:r>
        <w:rPr>
          <w:rFonts w:ascii="Arial" w:hAnsi="Arial" w:cs="Arial"/>
          <w:color w:val="000000"/>
          <w:sz w:val="24"/>
          <w:szCs w:val="24"/>
        </w:rPr>
        <w:t>美国食品药品管理局</w:t>
      </w:r>
      <w:r w:rsidR="008C68D8" w:rsidRPr="002019F3">
        <w:rPr>
          <w:rFonts w:ascii="Arial" w:hAnsi="Arial" w:cs="Arial"/>
          <w:color w:val="000000"/>
          <w:sz w:val="24"/>
          <w:szCs w:val="24"/>
        </w:rPr>
        <w:t>（</w:t>
      </w:r>
      <w:r w:rsidR="008C68D8" w:rsidRPr="002019F3">
        <w:rPr>
          <w:rFonts w:ascii="Arial" w:hAnsi="Arial" w:cs="Arial"/>
          <w:color w:val="000000"/>
          <w:sz w:val="24"/>
          <w:szCs w:val="24"/>
        </w:rPr>
        <w:t>FDA</w:t>
      </w:r>
      <w:r w:rsidR="008C68D8" w:rsidRPr="002019F3">
        <w:rPr>
          <w:rFonts w:ascii="Arial" w:hAnsi="Arial" w:cs="Arial"/>
          <w:color w:val="000000"/>
          <w:sz w:val="24"/>
          <w:szCs w:val="24"/>
        </w:rPr>
        <w:t>）建议与领导中心进行预提交内容会议，讨论如何组织</w:t>
      </w:r>
      <w:r w:rsidR="008C68D8" w:rsidRPr="002019F3">
        <w:rPr>
          <w:rFonts w:ascii="Arial" w:hAnsi="Arial" w:cs="Arial"/>
          <w:color w:val="000000"/>
          <w:sz w:val="24"/>
          <w:szCs w:val="24"/>
        </w:rPr>
        <w:t>NDA /BLA</w:t>
      </w:r>
      <w:r w:rsidR="008C68D8" w:rsidRPr="002019F3">
        <w:rPr>
          <w:rFonts w:ascii="Arial" w:hAnsi="Arial" w:cs="Arial"/>
          <w:color w:val="000000"/>
          <w:sz w:val="24"/>
          <w:szCs w:val="24"/>
        </w:rPr>
        <w:t>（新药申请</w:t>
      </w:r>
      <w:r w:rsidR="008C68D8" w:rsidRPr="002019F3">
        <w:rPr>
          <w:rFonts w:ascii="Arial" w:hAnsi="Arial" w:cs="Arial"/>
          <w:color w:val="000000"/>
          <w:sz w:val="24"/>
          <w:szCs w:val="24"/>
        </w:rPr>
        <w:t>/</w:t>
      </w:r>
      <w:r w:rsidR="008C68D8" w:rsidRPr="002019F3">
        <w:rPr>
          <w:rFonts w:ascii="Arial" w:hAnsi="Arial" w:cs="Arial"/>
          <w:color w:val="000000"/>
          <w:sz w:val="24"/>
          <w:szCs w:val="24"/>
        </w:rPr>
        <w:t>生物制品许可申请）通用技术文件（</w:t>
      </w:r>
      <w:r w:rsidR="008C68D8" w:rsidRPr="002019F3">
        <w:rPr>
          <w:rFonts w:ascii="Arial" w:hAnsi="Arial" w:cs="Arial"/>
          <w:color w:val="000000"/>
          <w:sz w:val="24"/>
          <w:szCs w:val="24"/>
        </w:rPr>
        <w:t>CTD</w:t>
      </w:r>
      <w:r w:rsidR="008C68D8" w:rsidRPr="002019F3">
        <w:rPr>
          <w:rFonts w:ascii="Arial" w:hAnsi="Arial" w:cs="Arial"/>
          <w:color w:val="000000"/>
          <w:sz w:val="24"/>
          <w:szCs w:val="24"/>
        </w:rPr>
        <w:t>）提交以确定注射器相关信息。当同时进行</w:t>
      </w:r>
      <w:r w:rsidR="008C68D8" w:rsidRPr="002019F3">
        <w:rPr>
          <w:rFonts w:ascii="Arial" w:hAnsi="Arial" w:cs="Arial"/>
          <w:color w:val="000000"/>
          <w:sz w:val="24"/>
          <w:szCs w:val="24"/>
        </w:rPr>
        <w:t>NDA/BLA</w:t>
      </w:r>
      <w:r w:rsidR="008C68D8" w:rsidRPr="002019F3">
        <w:rPr>
          <w:rFonts w:ascii="Arial" w:hAnsi="Arial" w:cs="Arial"/>
          <w:color w:val="000000"/>
          <w:sz w:val="24"/>
          <w:szCs w:val="24"/>
        </w:rPr>
        <w:t>（新药申请</w:t>
      </w:r>
      <w:r w:rsidR="008C68D8" w:rsidRPr="002019F3">
        <w:rPr>
          <w:rFonts w:ascii="Arial" w:hAnsi="Arial" w:cs="Arial"/>
          <w:color w:val="000000"/>
          <w:sz w:val="24"/>
          <w:szCs w:val="24"/>
        </w:rPr>
        <w:t>/</w:t>
      </w:r>
      <w:r w:rsidR="008C68D8" w:rsidRPr="002019F3">
        <w:rPr>
          <w:rFonts w:ascii="Arial" w:hAnsi="Arial" w:cs="Arial"/>
          <w:color w:val="000000"/>
          <w:sz w:val="24"/>
          <w:szCs w:val="24"/>
        </w:rPr>
        <w:t>生物制品许可申请）提交内容和单独设备提交内容一起使用时，应该举行类似的会议。有关独立</w:t>
      </w:r>
      <w:r w:rsidR="008C68D8" w:rsidRPr="002019F3">
        <w:rPr>
          <w:rFonts w:ascii="Arial" w:hAnsi="Arial" w:cs="Arial"/>
          <w:color w:val="000000"/>
          <w:sz w:val="24"/>
          <w:szCs w:val="24"/>
        </w:rPr>
        <w:t>510</w:t>
      </w:r>
      <w:r w:rsidR="008C68D8" w:rsidRPr="002019F3">
        <w:rPr>
          <w:rFonts w:ascii="Arial" w:hAnsi="Arial" w:cs="Arial"/>
          <w:color w:val="000000"/>
          <w:sz w:val="24"/>
          <w:szCs w:val="24"/>
        </w:rPr>
        <w:t>（</w:t>
      </w:r>
      <w:r w:rsidR="008C68D8" w:rsidRPr="002019F3">
        <w:rPr>
          <w:rFonts w:ascii="Arial" w:hAnsi="Arial" w:cs="Arial"/>
          <w:color w:val="000000"/>
          <w:sz w:val="24"/>
          <w:szCs w:val="24"/>
        </w:rPr>
        <w:t>k</w:t>
      </w:r>
      <w:r w:rsidR="008C68D8" w:rsidRPr="002019F3">
        <w:rPr>
          <w:rFonts w:ascii="Arial" w:hAnsi="Arial" w:cs="Arial"/>
          <w:color w:val="000000"/>
          <w:sz w:val="24"/>
          <w:szCs w:val="24"/>
        </w:rPr>
        <w:t>）意见书的更多信息，请参阅</w:t>
      </w:r>
      <w:r w:rsidR="008C68D8" w:rsidRPr="002019F3">
        <w:rPr>
          <w:rFonts w:ascii="Arial" w:hAnsi="Arial" w:cs="Arial"/>
          <w:color w:val="000000"/>
          <w:sz w:val="24"/>
          <w:szCs w:val="24"/>
        </w:rPr>
        <w:t>21CFR807</w:t>
      </w:r>
      <w:r w:rsidR="008C68D8" w:rsidRPr="002019F3">
        <w:rPr>
          <w:rFonts w:ascii="Arial" w:hAnsi="Arial" w:cs="Arial"/>
          <w:color w:val="000000"/>
          <w:sz w:val="24"/>
          <w:szCs w:val="24"/>
        </w:rPr>
        <w:t>部分</w:t>
      </w:r>
      <w:r w:rsidR="008C68D8" w:rsidRPr="002019F3">
        <w:rPr>
          <w:rFonts w:ascii="Arial" w:hAnsi="Arial" w:cs="Arial"/>
          <w:color w:val="000000"/>
          <w:sz w:val="24"/>
          <w:szCs w:val="24"/>
        </w:rPr>
        <w:t>E</w:t>
      </w:r>
      <w:r w:rsidR="008C68D8" w:rsidRPr="002019F3">
        <w:rPr>
          <w:rFonts w:ascii="Arial" w:hAnsi="Arial" w:cs="Arial"/>
          <w:color w:val="000000"/>
          <w:sz w:val="24"/>
          <w:szCs w:val="24"/>
        </w:rPr>
        <w:t>子部分。关于所有提交的过程、内容和相关信息，请访问第三部分中的网址链接。</w:t>
      </w:r>
    </w:p>
    <w:p w:rsidR="008C68D8" w:rsidRPr="002019F3" w:rsidRDefault="008C68D8" w:rsidP="00705554">
      <w:pPr>
        <w:spacing w:beforeLines="50" w:afterLines="50" w:line="360" w:lineRule="auto"/>
        <w:ind w:firstLineChars="200" w:firstLine="480"/>
        <w:jc w:val="both"/>
        <w:rPr>
          <w:rFonts w:ascii="Arial" w:hAnsi="Arial" w:cs="Arial"/>
        </w:rPr>
      </w:pPr>
      <w:r w:rsidRPr="002019F3">
        <w:rPr>
          <w:rFonts w:ascii="Arial" w:hAnsi="Arial" w:cs="Arial"/>
          <w:color w:val="000000"/>
          <w:sz w:val="24"/>
          <w:szCs w:val="24"/>
        </w:rPr>
        <w:t>应该注意的是，产品代码适用于在设备提交内容下设备上市。当您在</w:t>
      </w:r>
      <w:r w:rsidRPr="002019F3">
        <w:rPr>
          <w:rFonts w:ascii="Arial" w:hAnsi="Arial" w:cs="Arial"/>
          <w:color w:val="000000"/>
          <w:sz w:val="24"/>
          <w:szCs w:val="24"/>
        </w:rPr>
        <w:t>NDA/BLA</w:t>
      </w:r>
      <w:r w:rsidRPr="002019F3">
        <w:rPr>
          <w:rFonts w:ascii="Arial" w:hAnsi="Arial" w:cs="Arial"/>
          <w:color w:val="000000"/>
          <w:sz w:val="24"/>
          <w:szCs w:val="24"/>
        </w:rPr>
        <w:t>（新药申请</w:t>
      </w:r>
      <w:r w:rsidRPr="002019F3">
        <w:rPr>
          <w:rFonts w:ascii="Arial" w:hAnsi="Arial" w:cs="Arial"/>
          <w:color w:val="000000"/>
          <w:sz w:val="24"/>
          <w:szCs w:val="24"/>
        </w:rPr>
        <w:t>/</w:t>
      </w:r>
      <w:r w:rsidRPr="002019F3">
        <w:rPr>
          <w:rFonts w:ascii="Arial" w:hAnsi="Arial" w:cs="Arial"/>
          <w:color w:val="000000"/>
          <w:sz w:val="24"/>
          <w:szCs w:val="24"/>
        </w:rPr>
        <w:t>生物制品许可申请）提交中包含了笔式注射器、喷射注射器或相关注射器时，您可以参考先前所批准的注射器的产品代码以及任何相关信息。然而，如第</w:t>
      </w:r>
      <w:r w:rsidRPr="002019F3">
        <w:rPr>
          <w:rFonts w:ascii="Arial" w:hAnsi="Arial" w:cs="Arial"/>
          <w:color w:val="000000"/>
          <w:sz w:val="24"/>
          <w:szCs w:val="24"/>
        </w:rPr>
        <w:t>I.B.1.</w:t>
      </w:r>
      <w:r w:rsidRPr="002019F3">
        <w:rPr>
          <w:rFonts w:ascii="Arial" w:hAnsi="Arial" w:cs="Arial"/>
          <w:color w:val="000000"/>
          <w:sz w:val="24"/>
          <w:szCs w:val="24"/>
        </w:rPr>
        <w:t>（</w:t>
      </w:r>
      <w:r w:rsidRPr="002019F3">
        <w:rPr>
          <w:rFonts w:ascii="Arial" w:hAnsi="Arial" w:cs="Arial"/>
          <w:color w:val="000000"/>
          <w:sz w:val="24"/>
          <w:szCs w:val="24"/>
        </w:rPr>
        <w:t>b</w:t>
      </w:r>
      <w:r w:rsidRPr="002019F3">
        <w:rPr>
          <w:rFonts w:ascii="Arial" w:hAnsi="Arial" w:cs="Arial"/>
          <w:color w:val="000000"/>
          <w:sz w:val="24"/>
          <w:szCs w:val="24"/>
        </w:rPr>
        <w:t>）部分所述，有关</w:t>
      </w:r>
      <w:r w:rsidRPr="002019F3">
        <w:rPr>
          <w:rFonts w:ascii="Arial" w:hAnsi="Arial" w:cs="Arial"/>
          <w:color w:val="000000"/>
          <w:sz w:val="24"/>
          <w:szCs w:val="24"/>
        </w:rPr>
        <w:t>510</w:t>
      </w:r>
      <w:r w:rsidRPr="002019F3">
        <w:rPr>
          <w:rFonts w:ascii="Arial" w:hAnsi="Arial" w:cs="Arial"/>
          <w:color w:val="000000"/>
          <w:sz w:val="24"/>
          <w:szCs w:val="24"/>
        </w:rPr>
        <w:t>（</w:t>
      </w:r>
      <w:r w:rsidRPr="002019F3">
        <w:rPr>
          <w:rFonts w:ascii="Arial" w:hAnsi="Arial" w:cs="Arial"/>
          <w:color w:val="000000"/>
          <w:sz w:val="24"/>
          <w:szCs w:val="24"/>
        </w:rPr>
        <w:t>k</w:t>
      </w:r>
      <w:r w:rsidRPr="002019F3">
        <w:rPr>
          <w:rFonts w:ascii="Arial" w:hAnsi="Arial" w:cs="Arial"/>
          <w:color w:val="000000"/>
          <w:sz w:val="24"/>
          <w:szCs w:val="24"/>
        </w:rPr>
        <w:t>）的参考通常不足以解决在</w:t>
      </w:r>
      <w:r w:rsidRPr="002019F3">
        <w:rPr>
          <w:rFonts w:ascii="Arial" w:hAnsi="Arial" w:cs="Arial"/>
          <w:color w:val="000000"/>
          <w:sz w:val="24"/>
          <w:szCs w:val="24"/>
        </w:rPr>
        <w:t>NDA/BLA</w:t>
      </w:r>
      <w:r w:rsidRPr="002019F3">
        <w:rPr>
          <w:rFonts w:ascii="Arial" w:hAnsi="Arial" w:cs="Arial"/>
          <w:color w:val="000000"/>
          <w:sz w:val="24"/>
          <w:szCs w:val="24"/>
        </w:rPr>
        <w:t>（新药申请</w:t>
      </w:r>
      <w:r w:rsidRPr="002019F3">
        <w:rPr>
          <w:rFonts w:ascii="Arial" w:hAnsi="Arial" w:cs="Arial"/>
          <w:color w:val="000000"/>
          <w:sz w:val="24"/>
          <w:szCs w:val="24"/>
        </w:rPr>
        <w:t>/</w:t>
      </w:r>
      <w:r w:rsidRPr="002019F3">
        <w:rPr>
          <w:rFonts w:ascii="Arial" w:hAnsi="Arial" w:cs="Arial"/>
          <w:color w:val="000000"/>
          <w:sz w:val="24"/>
          <w:szCs w:val="24"/>
        </w:rPr>
        <w:t>生物制品许可申请）提交中提出的使用中设备的安全性和有效性（即，其与特定药品</w:t>
      </w:r>
      <w:r w:rsidRPr="002019F3">
        <w:rPr>
          <w:rFonts w:ascii="Arial" w:hAnsi="Arial" w:cs="Arial"/>
          <w:color w:val="000000"/>
          <w:sz w:val="24"/>
          <w:szCs w:val="24"/>
        </w:rPr>
        <w:t>/</w:t>
      </w:r>
      <w:r w:rsidRPr="002019F3">
        <w:rPr>
          <w:rFonts w:ascii="Arial" w:hAnsi="Arial" w:cs="Arial"/>
          <w:color w:val="000000"/>
          <w:sz w:val="24"/>
          <w:szCs w:val="24"/>
        </w:rPr>
        <w:t>生物制品一起使用）。</w:t>
      </w:r>
      <w:bookmarkEnd w:id="75"/>
    </w:p>
    <w:p w:rsidR="008C68D8" w:rsidRPr="002019F3" w:rsidRDefault="008C68D8" w:rsidP="006907A2">
      <w:pPr>
        <w:pStyle w:val="1"/>
        <w:shd w:val="clear" w:color="auto" w:fill="auto"/>
        <w:spacing w:before="312" w:after="312"/>
        <w:ind w:leftChars="0" w:left="0"/>
        <w:rPr>
          <w:rFonts w:ascii="Arial" w:hAnsi="Arial" w:cs="Arial"/>
          <w:snapToGrid w:val="0"/>
          <w:sz w:val="24"/>
          <w:szCs w:val="24"/>
        </w:rPr>
      </w:pPr>
      <w:bookmarkStart w:id="76" w:name="_Toc496975184"/>
      <w:bookmarkStart w:id="77" w:name="_Toc497992348"/>
      <w:bookmarkStart w:id="78" w:name="OLE_LINK28"/>
      <w:r w:rsidRPr="002019F3">
        <w:rPr>
          <w:rFonts w:ascii="Arial" w:hAnsi="Arial" w:cs="Arial"/>
          <w:snapToGrid w:val="0"/>
          <w:sz w:val="24"/>
          <w:szCs w:val="24"/>
        </w:rPr>
        <w:t>第三</w:t>
      </w:r>
      <w:r w:rsidR="00047C74" w:rsidRPr="002019F3">
        <w:rPr>
          <w:rFonts w:ascii="Arial" w:hAnsi="Arial" w:cs="Arial"/>
          <w:snapToGrid w:val="0"/>
          <w:sz w:val="24"/>
          <w:szCs w:val="24"/>
        </w:rPr>
        <w:t>部分</w:t>
      </w:r>
      <w:r w:rsidRPr="002019F3">
        <w:rPr>
          <w:rFonts w:ascii="Arial" w:hAnsi="Arial" w:cs="Arial"/>
          <w:snapToGrid w:val="0"/>
          <w:sz w:val="24"/>
          <w:szCs w:val="24"/>
        </w:rPr>
        <w:t>：我在哪里可以获取更多的信息？</w:t>
      </w:r>
      <w:bookmarkEnd w:id="76"/>
      <w:bookmarkEnd w:id="77"/>
    </w:p>
    <w:bookmarkEnd w:id="78"/>
    <w:p w:rsidR="008C68D8" w:rsidRPr="002019F3" w:rsidRDefault="008C68D8" w:rsidP="00705554">
      <w:pPr>
        <w:spacing w:beforeLines="50" w:afterLines="50" w:line="360" w:lineRule="auto"/>
        <w:ind w:firstLineChars="200" w:firstLine="480"/>
        <w:jc w:val="both"/>
        <w:rPr>
          <w:rFonts w:ascii="Arial" w:hAnsi="Arial" w:cs="Arial"/>
          <w:color w:val="000000"/>
          <w:sz w:val="24"/>
          <w:szCs w:val="24"/>
        </w:rPr>
      </w:pPr>
      <w:r w:rsidRPr="002019F3">
        <w:rPr>
          <w:rFonts w:ascii="Arial" w:hAnsi="Arial" w:cs="Arial"/>
          <w:color w:val="000000"/>
          <w:sz w:val="24"/>
          <w:szCs w:val="24"/>
        </w:rPr>
        <w:t>如果您正在研发本指南中描述的注射器，并且您对提交内容中可能适用或必需的技术和科学信息的类型不确定，我们建议您及早与</w:t>
      </w:r>
      <w:r w:rsidR="00705554">
        <w:rPr>
          <w:rFonts w:ascii="Arial" w:hAnsi="Arial" w:cs="Arial"/>
          <w:color w:val="000000"/>
          <w:sz w:val="24"/>
          <w:szCs w:val="24"/>
        </w:rPr>
        <w:t>美国食品药品管理局</w:t>
      </w:r>
      <w:r w:rsidRPr="002019F3">
        <w:rPr>
          <w:rFonts w:ascii="Arial" w:hAnsi="Arial" w:cs="Arial"/>
          <w:color w:val="000000"/>
          <w:sz w:val="24"/>
          <w:szCs w:val="24"/>
        </w:rPr>
        <w:t>（</w:t>
      </w:r>
      <w:r w:rsidRPr="002019F3">
        <w:rPr>
          <w:rFonts w:ascii="Arial" w:hAnsi="Arial" w:cs="Arial"/>
          <w:color w:val="000000"/>
          <w:sz w:val="24"/>
          <w:szCs w:val="24"/>
        </w:rPr>
        <w:t>FDA</w:t>
      </w:r>
      <w:r w:rsidRPr="002019F3">
        <w:rPr>
          <w:rFonts w:ascii="Arial" w:hAnsi="Arial" w:cs="Arial"/>
          <w:color w:val="000000"/>
          <w:sz w:val="24"/>
          <w:szCs w:val="24"/>
        </w:rPr>
        <w:t>）进行讨论。这种针对特定产品的建议对于复杂的输送系统、相关的药品</w:t>
      </w:r>
      <w:r w:rsidRPr="002019F3">
        <w:rPr>
          <w:rFonts w:ascii="Arial" w:hAnsi="Arial" w:cs="Arial"/>
          <w:color w:val="000000"/>
          <w:sz w:val="24"/>
          <w:szCs w:val="24"/>
        </w:rPr>
        <w:t>/</w:t>
      </w:r>
      <w:r w:rsidRPr="002019F3">
        <w:rPr>
          <w:rFonts w:ascii="Arial" w:hAnsi="Arial" w:cs="Arial"/>
          <w:color w:val="000000"/>
          <w:sz w:val="24"/>
          <w:szCs w:val="24"/>
        </w:rPr>
        <w:t>生物制品或设备的技术方面可能是有用的。在适当的情况下，您可以要求进行预提交会议，进行更详细的讨论。</w:t>
      </w:r>
    </w:p>
    <w:p w:rsidR="008C68D8" w:rsidRPr="002019F3" w:rsidRDefault="008C68D8" w:rsidP="00705554">
      <w:pPr>
        <w:spacing w:beforeLines="50" w:afterLines="50" w:line="360" w:lineRule="auto"/>
        <w:ind w:firstLineChars="200" w:firstLine="480"/>
        <w:jc w:val="both"/>
        <w:rPr>
          <w:rFonts w:ascii="Arial" w:hAnsi="Arial" w:cs="Arial"/>
          <w:color w:val="000000"/>
          <w:sz w:val="24"/>
          <w:szCs w:val="24"/>
        </w:rPr>
      </w:pPr>
      <w:r w:rsidRPr="002019F3">
        <w:rPr>
          <w:rFonts w:ascii="Arial" w:hAnsi="Arial" w:cs="Arial"/>
          <w:color w:val="000000"/>
          <w:sz w:val="24"/>
          <w:szCs w:val="24"/>
        </w:rPr>
        <w:t>针对与药品或生物制品相关的新路径、剂量、速率或注射方法相关的注射系统，</w:t>
      </w:r>
      <w:r w:rsidR="00705554">
        <w:rPr>
          <w:rFonts w:ascii="Arial" w:hAnsi="Arial" w:cs="Arial"/>
          <w:color w:val="000000"/>
          <w:sz w:val="24"/>
          <w:szCs w:val="24"/>
        </w:rPr>
        <w:t>美国食品药品管理局</w:t>
      </w:r>
      <w:r w:rsidRPr="002019F3">
        <w:rPr>
          <w:rFonts w:ascii="Arial" w:hAnsi="Arial" w:cs="Arial"/>
          <w:color w:val="000000"/>
          <w:sz w:val="24"/>
          <w:szCs w:val="24"/>
        </w:rPr>
        <w:t>（</w:t>
      </w:r>
      <w:r w:rsidRPr="002019F3">
        <w:rPr>
          <w:rFonts w:ascii="Arial" w:hAnsi="Arial" w:cs="Arial"/>
          <w:color w:val="000000"/>
          <w:sz w:val="24"/>
          <w:szCs w:val="24"/>
        </w:rPr>
        <w:t>FDA</w:t>
      </w:r>
      <w:r w:rsidRPr="002019F3">
        <w:rPr>
          <w:rFonts w:ascii="Arial" w:hAnsi="Arial" w:cs="Arial"/>
          <w:color w:val="000000"/>
          <w:sz w:val="24"/>
          <w:szCs w:val="24"/>
        </w:rPr>
        <w:t>）希望根据科学和技术问题的类型适当地进行中心间的协作。如果有中心管辖权问题，我们建议您联系复合产品办公室获取更多信息。</w:t>
      </w:r>
    </w:p>
    <w:p w:rsidR="008C68D8" w:rsidRPr="002019F3" w:rsidRDefault="008C68D8" w:rsidP="00705554">
      <w:pPr>
        <w:spacing w:beforeLines="50" w:afterLines="50" w:line="360" w:lineRule="auto"/>
        <w:ind w:firstLineChars="200" w:firstLine="480"/>
        <w:jc w:val="both"/>
        <w:rPr>
          <w:rFonts w:ascii="Arial" w:hAnsi="Arial" w:cs="Arial"/>
          <w:color w:val="000000"/>
          <w:sz w:val="24"/>
          <w:szCs w:val="24"/>
        </w:rPr>
      </w:pPr>
      <w:r w:rsidRPr="002019F3">
        <w:rPr>
          <w:rFonts w:ascii="Arial" w:hAnsi="Arial" w:cs="Arial"/>
          <w:color w:val="000000"/>
          <w:sz w:val="24"/>
          <w:szCs w:val="24"/>
        </w:rPr>
        <w:lastRenderedPageBreak/>
        <w:t>可以通过致电</w:t>
      </w:r>
      <w:r w:rsidRPr="002019F3">
        <w:rPr>
          <w:rFonts w:ascii="Arial" w:hAnsi="Arial" w:cs="Arial"/>
          <w:color w:val="000000"/>
          <w:sz w:val="24"/>
          <w:szCs w:val="24"/>
        </w:rPr>
        <w:t>301-796-2585</w:t>
      </w:r>
      <w:r w:rsidRPr="002019F3">
        <w:rPr>
          <w:rFonts w:ascii="Arial" w:hAnsi="Arial" w:cs="Arial"/>
          <w:color w:val="000000"/>
          <w:sz w:val="24"/>
          <w:szCs w:val="24"/>
        </w:rPr>
        <w:t>联系综合医院设备分部医疗器械和辐射健康中心或者发送电子邮件至</w:t>
      </w:r>
      <w:r w:rsidR="00E70660" w:rsidRPr="00655DE0">
        <w:rPr>
          <w:color w:val="0000FF"/>
          <w:sz w:val="24"/>
          <w:szCs w:val="24"/>
          <w:u w:val="single"/>
        </w:rPr>
        <w:t>combination@fda.gov</w:t>
      </w:r>
      <w:r w:rsidRPr="002019F3">
        <w:rPr>
          <w:rFonts w:ascii="Arial" w:hAnsi="Arial" w:cs="Arial"/>
          <w:color w:val="000000"/>
          <w:sz w:val="24"/>
          <w:szCs w:val="24"/>
        </w:rPr>
        <w:t>从组合产品办公室获取更多指导信息。</w:t>
      </w:r>
      <w:r w:rsidRPr="00804F20">
        <w:rPr>
          <w:color w:val="0000FF"/>
          <w:sz w:val="24"/>
          <w:szCs w:val="24"/>
          <w:u w:val="single"/>
        </w:rPr>
        <w:t>一般指导信息和不同中心文件的链接也可以在</w:t>
      </w:r>
      <w:r w:rsidR="0072503E" w:rsidRPr="00655DE0">
        <w:rPr>
          <w:color w:val="0000FF"/>
          <w:sz w:val="24"/>
          <w:szCs w:val="24"/>
          <w:u w:val="single"/>
        </w:rPr>
        <w:t>http://www.fda.gov/oc/combination/</w:t>
      </w:r>
      <w:r w:rsidR="0072503E" w:rsidRPr="00855D0A">
        <w:rPr>
          <w:color w:val="0000FF"/>
          <w:sz w:val="24"/>
          <w:szCs w:val="24"/>
          <w:u w:val="single"/>
        </w:rPr>
        <w:t>.</w:t>
      </w:r>
      <w:r w:rsidRPr="00804F20">
        <w:rPr>
          <w:color w:val="0000FF"/>
          <w:sz w:val="24"/>
          <w:szCs w:val="24"/>
          <w:u w:val="single"/>
        </w:rPr>
        <w:t>上找到</w:t>
      </w:r>
      <w:r w:rsidRPr="002019F3">
        <w:rPr>
          <w:rFonts w:ascii="Arial" w:hAnsi="Arial" w:cs="Arial"/>
          <w:color w:val="000000"/>
          <w:sz w:val="24"/>
          <w:szCs w:val="24"/>
        </w:rPr>
        <w:t>。对于拟用于特定药品</w:t>
      </w:r>
      <w:r w:rsidRPr="002019F3">
        <w:rPr>
          <w:rFonts w:ascii="Arial" w:hAnsi="Arial" w:cs="Arial"/>
          <w:color w:val="000000"/>
          <w:sz w:val="24"/>
          <w:szCs w:val="24"/>
        </w:rPr>
        <w:t>/</w:t>
      </w:r>
      <w:r w:rsidRPr="002019F3">
        <w:rPr>
          <w:rFonts w:ascii="Arial" w:hAnsi="Arial" w:cs="Arial"/>
          <w:color w:val="000000"/>
          <w:sz w:val="24"/>
          <w:szCs w:val="24"/>
        </w:rPr>
        <w:t>生物制品的注射器，可从药品评价和研究中心（</w:t>
      </w:r>
      <w:r w:rsidRPr="002019F3">
        <w:rPr>
          <w:rFonts w:ascii="Arial" w:hAnsi="Arial" w:cs="Arial"/>
          <w:color w:val="000000"/>
          <w:sz w:val="24"/>
          <w:szCs w:val="24"/>
        </w:rPr>
        <w:t>CDER</w:t>
      </w:r>
      <w:r w:rsidRPr="002019F3">
        <w:rPr>
          <w:rFonts w:ascii="Arial" w:hAnsi="Arial" w:cs="Arial"/>
          <w:color w:val="000000"/>
          <w:sz w:val="24"/>
          <w:szCs w:val="24"/>
        </w:rPr>
        <w:t>）或生物学评价和研究中心（</w:t>
      </w:r>
      <w:r w:rsidRPr="002019F3">
        <w:rPr>
          <w:rFonts w:ascii="Arial" w:hAnsi="Arial" w:cs="Arial"/>
          <w:color w:val="000000"/>
          <w:sz w:val="24"/>
          <w:szCs w:val="24"/>
        </w:rPr>
        <w:t>CBER</w:t>
      </w:r>
      <w:r w:rsidRPr="002019F3">
        <w:rPr>
          <w:rFonts w:ascii="Arial" w:hAnsi="Arial" w:cs="Arial"/>
          <w:color w:val="000000"/>
          <w:sz w:val="24"/>
          <w:szCs w:val="24"/>
        </w:rPr>
        <w:t>）审查部门获得更多信息。</w:t>
      </w:r>
    </w:p>
    <w:p w:rsidR="00B8056C" w:rsidRDefault="008C68D8" w:rsidP="00705554">
      <w:pPr>
        <w:spacing w:beforeLines="50" w:afterLines="50" w:line="360" w:lineRule="auto"/>
        <w:ind w:firstLineChars="200" w:firstLine="480"/>
        <w:jc w:val="both"/>
        <w:rPr>
          <w:rFonts w:ascii="Arial" w:hAnsi="Arial" w:cs="Arial"/>
          <w:color w:val="000000"/>
          <w:sz w:val="24"/>
          <w:szCs w:val="24"/>
        </w:rPr>
      </w:pPr>
      <w:r w:rsidRPr="002019F3">
        <w:rPr>
          <w:rFonts w:ascii="Arial" w:hAnsi="Arial" w:cs="Arial"/>
          <w:color w:val="000000"/>
          <w:sz w:val="24"/>
          <w:szCs w:val="24"/>
        </w:rPr>
        <w:t>以下</w:t>
      </w:r>
      <w:r w:rsidR="00705554">
        <w:rPr>
          <w:rFonts w:ascii="Arial" w:hAnsi="Arial" w:cs="Arial"/>
          <w:color w:val="000000"/>
          <w:sz w:val="24"/>
          <w:szCs w:val="24"/>
        </w:rPr>
        <w:t>美国食品药品管理局</w:t>
      </w:r>
      <w:r w:rsidRPr="002019F3">
        <w:rPr>
          <w:rFonts w:ascii="Arial" w:hAnsi="Arial" w:cs="Arial"/>
          <w:color w:val="000000"/>
          <w:sz w:val="24"/>
          <w:szCs w:val="24"/>
        </w:rPr>
        <w:t>（</w:t>
      </w:r>
      <w:r w:rsidRPr="002019F3">
        <w:rPr>
          <w:rFonts w:ascii="Arial" w:hAnsi="Arial" w:cs="Arial"/>
          <w:color w:val="000000"/>
          <w:sz w:val="24"/>
          <w:szCs w:val="24"/>
        </w:rPr>
        <w:t>FDA</w:t>
      </w:r>
      <w:r w:rsidRPr="002019F3">
        <w:rPr>
          <w:rFonts w:ascii="Arial" w:hAnsi="Arial" w:cs="Arial"/>
          <w:color w:val="000000"/>
          <w:sz w:val="24"/>
          <w:szCs w:val="24"/>
        </w:rPr>
        <w:t>）的指南和信息文件对开发拟用于药品和生物制品的注射器是有用的。</w:t>
      </w:r>
    </w:p>
    <w:p w:rsidR="008C68D8" w:rsidRPr="00175DDE" w:rsidRDefault="008C68D8" w:rsidP="00705554">
      <w:pPr>
        <w:spacing w:beforeLines="50" w:afterLines="50" w:line="280" w:lineRule="exact"/>
        <w:ind w:firstLineChars="200" w:firstLine="482"/>
        <w:jc w:val="both"/>
        <w:rPr>
          <w:rFonts w:ascii="Arial" w:hAnsi="Arial" w:cs="Arial"/>
          <w:color w:val="000000"/>
          <w:sz w:val="24"/>
          <w:szCs w:val="24"/>
        </w:rPr>
      </w:pPr>
      <w:r w:rsidRPr="00175DDE">
        <w:rPr>
          <w:rFonts w:ascii="Arial" w:hAnsi="Arial" w:cs="Arial"/>
          <w:b/>
          <w:bCs/>
          <w:color w:val="000000"/>
          <w:sz w:val="24"/>
          <w:szCs w:val="24"/>
        </w:rPr>
        <w:t>•</w:t>
      </w:r>
      <w:r w:rsidRPr="00175DDE">
        <w:rPr>
          <w:rFonts w:ascii="Arial" w:hAnsi="Arial" w:cs="Arial"/>
          <w:b/>
          <w:bCs/>
          <w:color w:val="000000"/>
          <w:sz w:val="24"/>
          <w:szCs w:val="24"/>
        </w:rPr>
        <w:tab/>
      </w:r>
      <w:r w:rsidRPr="00175DDE">
        <w:rPr>
          <w:rFonts w:ascii="Arial" w:hAnsi="Arial" w:cs="Arial"/>
          <w:color w:val="000000"/>
          <w:sz w:val="24"/>
          <w:szCs w:val="24"/>
        </w:rPr>
        <w:t>《</w:t>
      </w:r>
      <w:r w:rsidR="0079434A">
        <w:rPr>
          <w:rFonts w:ascii="Arial" w:hAnsi="Arial" w:cs="Arial" w:hint="eastAsia"/>
          <w:color w:val="000000"/>
          <w:sz w:val="24"/>
          <w:szCs w:val="24"/>
        </w:rPr>
        <w:t>面向业界</w:t>
      </w:r>
      <w:r w:rsidRPr="00175DDE">
        <w:rPr>
          <w:rFonts w:ascii="Arial" w:hAnsi="Arial" w:cs="Arial"/>
          <w:color w:val="000000"/>
          <w:sz w:val="24"/>
          <w:szCs w:val="24"/>
        </w:rPr>
        <w:t>和</w:t>
      </w:r>
      <w:r w:rsidR="00705554">
        <w:rPr>
          <w:rFonts w:ascii="Arial" w:hAnsi="Arial" w:cs="Arial"/>
          <w:color w:val="000000"/>
          <w:sz w:val="24"/>
          <w:szCs w:val="24"/>
        </w:rPr>
        <w:t>美国食品药品管理局</w:t>
      </w:r>
      <w:r w:rsidRPr="00175DDE">
        <w:rPr>
          <w:rFonts w:ascii="Arial" w:hAnsi="Arial" w:cs="Arial"/>
          <w:color w:val="000000"/>
          <w:sz w:val="24"/>
          <w:szCs w:val="24"/>
        </w:rPr>
        <w:t>（</w:t>
      </w:r>
      <w:r w:rsidRPr="00175DDE">
        <w:rPr>
          <w:rFonts w:ascii="Arial" w:hAnsi="Arial" w:cs="Arial"/>
          <w:color w:val="000000"/>
          <w:sz w:val="24"/>
          <w:szCs w:val="24"/>
        </w:rPr>
        <w:t>FDA</w:t>
      </w:r>
      <w:r w:rsidRPr="00175DDE">
        <w:rPr>
          <w:rFonts w:ascii="Arial" w:hAnsi="Arial" w:cs="Arial"/>
          <w:color w:val="000000"/>
          <w:sz w:val="24"/>
          <w:szCs w:val="24"/>
        </w:rPr>
        <w:t>）工作人员</w:t>
      </w:r>
      <w:r w:rsidR="0079434A">
        <w:rPr>
          <w:rFonts w:ascii="Arial" w:hAnsi="Arial" w:cs="Arial" w:hint="eastAsia"/>
          <w:color w:val="000000"/>
          <w:sz w:val="24"/>
          <w:szCs w:val="24"/>
        </w:rPr>
        <w:t>的</w:t>
      </w:r>
      <w:r w:rsidRPr="00175DDE">
        <w:rPr>
          <w:rFonts w:ascii="Arial" w:hAnsi="Arial" w:cs="Arial"/>
          <w:color w:val="000000"/>
          <w:sz w:val="24"/>
          <w:szCs w:val="24"/>
        </w:rPr>
        <w:t>指南草案</w:t>
      </w:r>
      <w:r w:rsidRPr="00175DDE">
        <w:rPr>
          <w:rFonts w:ascii="Arial" w:hAnsi="Arial" w:cs="Arial"/>
          <w:color w:val="000000"/>
          <w:sz w:val="24"/>
          <w:szCs w:val="24"/>
        </w:rPr>
        <w:t>-</w:t>
      </w:r>
      <w:r w:rsidRPr="00175DDE">
        <w:rPr>
          <w:rFonts w:ascii="Arial" w:hAnsi="Arial" w:cs="Arial"/>
          <w:color w:val="000000"/>
          <w:sz w:val="24"/>
          <w:szCs w:val="24"/>
        </w:rPr>
        <w:t>适用人为因素和可用性工程优化医疗器械设计》（</w:t>
      </w:r>
      <w:r w:rsidRPr="00175DDE">
        <w:rPr>
          <w:rFonts w:ascii="Arial" w:hAnsi="Arial" w:cs="Arial"/>
          <w:color w:val="000000"/>
          <w:sz w:val="24"/>
          <w:szCs w:val="24"/>
        </w:rPr>
        <w:t>2011</w:t>
      </w:r>
      <w:r w:rsidRPr="00175DDE">
        <w:rPr>
          <w:rFonts w:ascii="Arial" w:hAnsi="Arial" w:cs="Arial"/>
          <w:color w:val="000000"/>
          <w:sz w:val="24"/>
          <w:szCs w:val="24"/>
        </w:rPr>
        <w:t>年</w:t>
      </w:r>
      <w:r w:rsidRPr="00175DDE">
        <w:rPr>
          <w:rFonts w:ascii="Arial" w:hAnsi="Arial" w:cs="Arial"/>
          <w:color w:val="000000"/>
          <w:sz w:val="24"/>
          <w:szCs w:val="24"/>
        </w:rPr>
        <w:t>6</w:t>
      </w:r>
      <w:r w:rsidRPr="00175DDE">
        <w:rPr>
          <w:rFonts w:ascii="Arial" w:hAnsi="Arial" w:cs="Arial"/>
          <w:color w:val="000000"/>
          <w:sz w:val="24"/>
          <w:szCs w:val="24"/>
        </w:rPr>
        <w:t>月）；</w:t>
      </w:r>
      <w:r w:rsidRPr="00175DDE">
        <w:rPr>
          <w:rFonts w:ascii="Arial" w:hAnsi="Arial" w:cs="Arial"/>
        </w:rPr>
        <w:br/>
      </w:r>
      <w:r w:rsidR="00175DDE" w:rsidRPr="00175DDE">
        <w:rPr>
          <w:color w:val="0000FF"/>
          <w:sz w:val="24"/>
          <w:szCs w:val="24"/>
          <w:u w:val="single"/>
        </w:rPr>
        <w:t>http://www.fda.gov/MedicalDevices/DeviceRegulationandGuidance/GuidanceDocuments/ucm259748.htm</w:t>
      </w:r>
    </w:p>
    <w:p w:rsidR="008C68D8" w:rsidRPr="002019F3" w:rsidRDefault="008C68D8" w:rsidP="00705554">
      <w:pPr>
        <w:spacing w:beforeLines="50" w:afterLines="50" w:line="280" w:lineRule="exact"/>
        <w:ind w:firstLineChars="200" w:firstLine="482"/>
        <w:jc w:val="both"/>
        <w:rPr>
          <w:rFonts w:ascii="Arial" w:hAnsi="Arial" w:cs="Arial"/>
          <w:color w:val="0066CC"/>
          <w:sz w:val="24"/>
          <w:szCs w:val="24"/>
          <w:u w:val="single"/>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color w:val="000000"/>
          <w:sz w:val="24"/>
          <w:szCs w:val="24"/>
        </w:rPr>
        <w:t>《</w:t>
      </w:r>
      <w:r w:rsidR="0079434A">
        <w:rPr>
          <w:rFonts w:ascii="Arial" w:hAnsi="Arial" w:cs="Arial" w:hint="eastAsia"/>
          <w:color w:val="000000"/>
          <w:sz w:val="24"/>
          <w:szCs w:val="24"/>
        </w:rPr>
        <w:t>面向业界</w:t>
      </w:r>
      <w:r w:rsidRPr="002019F3">
        <w:rPr>
          <w:rFonts w:ascii="Arial" w:hAnsi="Arial" w:cs="Arial"/>
          <w:color w:val="000000"/>
          <w:sz w:val="24"/>
          <w:szCs w:val="24"/>
        </w:rPr>
        <w:t>和</w:t>
      </w:r>
      <w:r w:rsidR="00705554">
        <w:rPr>
          <w:rFonts w:ascii="Arial" w:hAnsi="Arial" w:cs="Arial"/>
          <w:color w:val="000000"/>
          <w:sz w:val="24"/>
          <w:szCs w:val="24"/>
        </w:rPr>
        <w:t>美国食品药品管理局</w:t>
      </w:r>
      <w:r w:rsidRPr="002019F3">
        <w:rPr>
          <w:rFonts w:ascii="Arial" w:hAnsi="Arial" w:cs="Arial"/>
          <w:color w:val="000000"/>
          <w:sz w:val="24"/>
          <w:szCs w:val="24"/>
        </w:rPr>
        <w:t>（</w:t>
      </w:r>
      <w:r w:rsidRPr="002019F3">
        <w:rPr>
          <w:rFonts w:ascii="Arial" w:hAnsi="Arial" w:cs="Arial"/>
          <w:color w:val="000000"/>
          <w:sz w:val="24"/>
          <w:szCs w:val="24"/>
        </w:rPr>
        <w:t>FDA</w:t>
      </w:r>
      <w:r w:rsidRPr="002019F3">
        <w:rPr>
          <w:rFonts w:ascii="Arial" w:hAnsi="Arial" w:cs="Arial"/>
          <w:color w:val="000000"/>
          <w:sz w:val="24"/>
          <w:szCs w:val="24"/>
        </w:rPr>
        <w:t>）工作人员</w:t>
      </w:r>
      <w:r w:rsidR="0079434A">
        <w:rPr>
          <w:rFonts w:ascii="Arial" w:hAnsi="Arial" w:cs="Arial" w:hint="eastAsia"/>
          <w:color w:val="000000"/>
          <w:sz w:val="24"/>
          <w:szCs w:val="24"/>
        </w:rPr>
        <w:t>的</w:t>
      </w:r>
      <w:r w:rsidRPr="002019F3">
        <w:rPr>
          <w:rFonts w:ascii="Arial" w:hAnsi="Arial" w:cs="Arial"/>
          <w:color w:val="000000"/>
          <w:sz w:val="24"/>
          <w:szCs w:val="24"/>
        </w:rPr>
        <w:t>指南：创新组合产品的早期开发须知》（</w:t>
      </w:r>
      <w:r w:rsidRPr="002019F3">
        <w:rPr>
          <w:rFonts w:ascii="Arial" w:hAnsi="Arial" w:cs="Arial"/>
          <w:color w:val="000000"/>
          <w:sz w:val="24"/>
          <w:szCs w:val="24"/>
        </w:rPr>
        <w:t>2006</w:t>
      </w:r>
      <w:r w:rsidRPr="002019F3">
        <w:rPr>
          <w:rFonts w:ascii="Arial" w:hAnsi="Arial" w:cs="Arial"/>
          <w:color w:val="000000"/>
          <w:sz w:val="24"/>
          <w:szCs w:val="24"/>
        </w:rPr>
        <w:t>年</w:t>
      </w:r>
      <w:r w:rsidRPr="002019F3">
        <w:rPr>
          <w:rFonts w:ascii="Arial" w:hAnsi="Arial" w:cs="Arial"/>
          <w:color w:val="000000"/>
          <w:sz w:val="24"/>
          <w:szCs w:val="24"/>
        </w:rPr>
        <w:t>9</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http://www.fda.gov/RegulatoryInformation/Guidances/ucm126050.htm</w:t>
      </w:r>
    </w:p>
    <w:p w:rsidR="008C68D8" w:rsidRPr="002019F3" w:rsidRDefault="008C68D8" w:rsidP="00705554">
      <w:pPr>
        <w:spacing w:beforeLines="50" w:afterLines="50" w:line="280" w:lineRule="exact"/>
        <w:ind w:firstLineChars="200" w:firstLine="482"/>
        <w:jc w:val="both"/>
        <w:rPr>
          <w:rFonts w:ascii="Arial" w:hAnsi="Arial" w:cs="Arial"/>
          <w:color w:val="0066CC"/>
          <w:sz w:val="24"/>
          <w:szCs w:val="24"/>
          <w:u w:val="single"/>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color w:val="000000"/>
          <w:sz w:val="24"/>
          <w:szCs w:val="24"/>
        </w:rPr>
        <w:t>《</w:t>
      </w:r>
      <w:r w:rsidR="0079434A">
        <w:rPr>
          <w:rFonts w:ascii="Arial" w:hAnsi="Arial" w:cs="Arial" w:hint="eastAsia"/>
          <w:color w:val="000000"/>
          <w:sz w:val="24"/>
          <w:szCs w:val="24"/>
        </w:rPr>
        <w:t>面向业界</w:t>
      </w:r>
      <w:r w:rsidRPr="002019F3">
        <w:rPr>
          <w:rFonts w:ascii="Arial" w:hAnsi="Arial" w:cs="Arial"/>
          <w:color w:val="000000"/>
          <w:sz w:val="24"/>
          <w:szCs w:val="24"/>
        </w:rPr>
        <w:t>和</w:t>
      </w:r>
      <w:r w:rsidR="00705554">
        <w:rPr>
          <w:rFonts w:ascii="Arial" w:hAnsi="Arial" w:cs="Arial"/>
          <w:color w:val="000000"/>
          <w:sz w:val="24"/>
          <w:szCs w:val="24"/>
        </w:rPr>
        <w:t>美国食品药品管理局</w:t>
      </w:r>
      <w:r w:rsidRPr="002019F3">
        <w:rPr>
          <w:rFonts w:ascii="Arial" w:hAnsi="Arial" w:cs="Arial"/>
          <w:color w:val="000000"/>
          <w:sz w:val="24"/>
          <w:szCs w:val="24"/>
        </w:rPr>
        <w:t>（</w:t>
      </w:r>
      <w:r w:rsidRPr="002019F3">
        <w:rPr>
          <w:rFonts w:ascii="Arial" w:hAnsi="Arial" w:cs="Arial"/>
          <w:color w:val="000000"/>
          <w:sz w:val="24"/>
          <w:szCs w:val="24"/>
        </w:rPr>
        <w:t>FDA</w:t>
      </w:r>
      <w:r w:rsidRPr="002019F3">
        <w:rPr>
          <w:rFonts w:ascii="Arial" w:hAnsi="Arial" w:cs="Arial"/>
          <w:color w:val="000000"/>
          <w:sz w:val="24"/>
          <w:szCs w:val="24"/>
        </w:rPr>
        <w:t>）工作人员</w:t>
      </w:r>
      <w:r w:rsidR="0079434A">
        <w:rPr>
          <w:rFonts w:ascii="Arial" w:hAnsi="Arial" w:cs="Arial" w:hint="eastAsia"/>
          <w:color w:val="000000"/>
          <w:sz w:val="24"/>
          <w:szCs w:val="24"/>
        </w:rPr>
        <w:t>的</w:t>
      </w:r>
      <w:r w:rsidRPr="002019F3">
        <w:rPr>
          <w:rFonts w:ascii="Arial" w:hAnsi="Arial" w:cs="Arial"/>
          <w:color w:val="000000"/>
          <w:sz w:val="24"/>
          <w:szCs w:val="24"/>
        </w:rPr>
        <w:t>指南草案：组合产品目前的良好生产规范》（</w:t>
      </w:r>
      <w:r w:rsidRPr="002019F3">
        <w:rPr>
          <w:rFonts w:ascii="Arial" w:hAnsi="Arial" w:cs="Arial"/>
          <w:color w:val="000000"/>
          <w:sz w:val="24"/>
          <w:szCs w:val="24"/>
        </w:rPr>
        <w:t>2004</w:t>
      </w:r>
      <w:r w:rsidRPr="002019F3">
        <w:rPr>
          <w:rFonts w:ascii="Arial" w:hAnsi="Arial" w:cs="Arial"/>
          <w:color w:val="000000"/>
          <w:sz w:val="24"/>
          <w:szCs w:val="24"/>
        </w:rPr>
        <w:t>年</w:t>
      </w:r>
      <w:r w:rsidRPr="002019F3">
        <w:rPr>
          <w:rFonts w:ascii="Arial" w:hAnsi="Arial" w:cs="Arial"/>
          <w:color w:val="000000"/>
          <w:sz w:val="24"/>
          <w:szCs w:val="24"/>
        </w:rPr>
        <w:t>9</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http://www.fda.gov/RegulatoryInformation/Guidances/ucm 126198.htm</w:t>
      </w:r>
    </w:p>
    <w:p w:rsidR="008C68D8" w:rsidRPr="002019F3" w:rsidRDefault="008C68D8" w:rsidP="00705554">
      <w:pPr>
        <w:spacing w:beforeLines="50" w:afterLines="50" w:line="280" w:lineRule="exact"/>
        <w:ind w:firstLineChars="200" w:firstLine="482"/>
        <w:jc w:val="both"/>
        <w:rPr>
          <w:rFonts w:ascii="Arial" w:hAnsi="Arial" w:cs="Arial"/>
          <w:color w:val="0066CC"/>
          <w:sz w:val="24"/>
          <w:szCs w:val="24"/>
          <w:u w:val="single"/>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color w:val="000000"/>
          <w:sz w:val="24"/>
          <w:szCs w:val="24"/>
        </w:rPr>
        <w:t>《</w:t>
      </w:r>
      <w:r w:rsidR="0079434A">
        <w:rPr>
          <w:rFonts w:ascii="Arial" w:hAnsi="Arial" w:cs="Arial" w:hint="eastAsia"/>
          <w:color w:val="000000"/>
          <w:sz w:val="24"/>
          <w:szCs w:val="24"/>
        </w:rPr>
        <w:t>面向业界</w:t>
      </w:r>
      <w:r w:rsidRPr="002019F3">
        <w:rPr>
          <w:rFonts w:ascii="Arial" w:hAnsi="Arial" w:cs="Arial"/>
          <w:color w:val="000000"/>
          <w:sz w:val="24"/>
          <w:szCs w:val="24"/>
        </w:rPr>
        <w:t>和</w:t>
      </w:r>
      <w:r w:rsidR="00705554">
        <w:rPr>
          <w:rFonts w:ascii="Arial" w:hAnsi="Arial" w:cs="Arial"/>
          <w:color w:val="000000"/>
          <w:sz w:val="24"/>
          <w:szCs w:val="24"/>
        </w:rPr>
        <w:t>美国食品药品管理局</w:t>
      </w:r>
      <w:r w:rsidRPr="002019F3">
        <w:rPr>
          <w:rFonts w:ascii="Arial" w:hAnsi="Arial" w:cs="Arial"/>
          <w:color w:val="000000"/>
          <w:sz w:val="24"/>
          <w:szCs w:val="24"/>
        </w:rPr>
        <w:t>（</w:t>
      </w:r>
      <w:r w:rsidRPr="002019F3">
        <w:rPr>
          <w:rFonts w:ascii="Arial" w:hAnsi="Arial" w:cs="Arial"/>
          <w:color w:val="000000"/>
          <w:sz w:val="24"/>
          <w:szCs w:val="24"/>
        </w:rPr>
        <w:t>FDA</w:t>
      </w:r>
      <w:r w:rsidRPr="002019F3">
        <w:rPr>
          <w:rFonts w:ascii="Arial" w:hAnsi="Arial" w:cs="Arial"/>
          <w:color w:val="000000"/>
          <w:sz w:val="24"/>
          <w:szCs w:val="24"/>
        </w:rPr>
        <w:t>）工作人员</w:t>
      </w:r>
      <w:r w:rsidR="0079434A">
        <w:rPr>
          <w:rFonts w:ascii="Arial" w:hAnsi="Arial" w:cs="Arial" w:hint="eastAsia"/>
          <w:color w:val="000000"/>
          <w:sz w:val="24"/>
          <w:szCs w:val="24"/>
        </w:rPr>
        <w:t>的</w:t>
      </w:r>
      <w:r w:rsidRPr="002019F3">
        <w:rPr>
          <w:rFonts w:ascii="Arial" w:hAnsi="Arial" w:cs="Arial"/>
          <w:color w:val="000000"/>
          <w:sz w:val="24"/>
          <w:szCs w:val="24"/>
        </w:rPr>
        <w:t>指南：</w:t>
      </w:r>
      <w:r w:rsidRPr="002019F3">
        <w:rPr>
          <w:rFonts w:ascii="Arial" w:hAnsi="Arial" w:cs="Arial"/>
          <w:iCs/>
          <w:color w:val="000000"/>
          <w:sz w:val="24"/>
          <w:szCs w:val="24"/>
        </w:rPr>
        <w:t>510(k)s</w:t>
      </w:r>
      <w:r w:rsidRPr="002019F3">
        <w:rPr>
          <w:rFonts w:ascii="Arial" w:hAnsi="Arial" w:cs="Arial"/>
          <w:iCs/>
          <w:color w:val="000000"/>
          <w:sz w:val="24"/>
          <w:szCs w:val="24"/>
        </w:rPr>
        <w:t>的</w:t>
      </w:r>
      <w:r w:rsidRPr="002019F3">
        <w:rPr>
          <w:rFonts w:ascii="Arial" w:hAnsi="Arial" w:cs="Arial"/>
          <w:color w:val="000000"/>
          <w:sz w:val="24"/>
          <w:szCs w:val="24"/>
        </w:rPr>
        <w:t>惯例和缩短版本格式》（</w:t>
      </w:r>
      <w:r w:rsidRPr="002019F3">
        <w:rPr>
          <w:rFonts w:ascii="Arial" w:hAnsi="Arial" w:cs="Arial"/>
          <w:color w:val="000000"/>
          <w:sz w:val="24"/>
          <w:szCs w:val="24"/>
        </w:rPr>
        <w:t>2005</w:t>
      </w:r>
      <w:r w:rsidRPr="002019F3">
        <w:rPr>
          <w:rFonts w:ascii="Arial" w:hAnsi="Arial" w:cs="Arial"/>
          <w:color w:val="000000"/>
          <w:sz w:val="24"/>
          <w:szCs w:val="24"/>
        </w:rPr>
        <w:t>年</w:t>
      </w:r>
      <w:r w:rsidRPr="002019F3">
        <w:rPr>
          <w:rFonts w:ascii="Arial" w:hAnsi="Arial" w:cs="Arial"/>
          <w:color w:val="000000"/>
          <w:sz w:val="24"/>
          <w:szCs w:val="24"/>
        </w:rPr>
        <w:t>8</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http://www.fda.gov/MedicalDevices/DeviceRegulationandGuidance/GuidanceDocuments/ucm084365.htm</w:t>
      </w:r>
    </w:p>
    <w:p w:rsidR="008C68D8" w:rsidRPr="002019F3" w:rsidRDefault="008C68D8" w:rsidP="00705554">
      <w:pPr>
        <w:spacing w:beforeLines="50" w:afterLines="50" w:line="280" w:lineRule="exact"/>
        <w:ind w:firstLineChars="200" w:firstLine="482"/>
        <w:jc w:val="both"/>
        <w:rPr>
          <w:rFonts w:ascii="Arial" w:hAnsi="Arial" w:cs="Arial"/>
          <w:color w:val="0066CC"/>
          <w:sz w:val="24"/>
          <w:szCs w:val="24"/>
          <w:u w:val="single"/>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color w:val="000000"/>
          <w:sz w:val="24"/>
          <w:szCs w:val="24"/>
        </w:rPr>
        <w:t>《新的</w:t>
      </w:r>
      <w:r w:rsidRPr="002019F3">
        <w:rPr>
          <w:rFonts w:ascii="Arial" w:hAnsi="Arial" w:cs="Arial"/>
          <w:color w:val="000000"/>
          <w:sz w:val="24"/>
          <w:szCs w:val="24"/>
        </w:rPr>
        <w:t>510</w:t>
      </w:r>
      <w:r w:rsidRPr="002019F3">
        <w:rPr>
          <w:rFonts w:ascii="Arial" w:hAnsi="Arial" w:cs="Arial"/>
          <w:color w:val="000000"/>
          <w:sz w:val="24"/>
          <w:szCs w:val="24"/>
        </w:rPr>
        <w:t>（</w:t>
      </w:r>
      <w:r w:rsidRPr="002019F3">
        <w:rPr>
          <w:rFonts w:ascii="Arial" w:hAnsi="Arial" w:cs="Arial"/>
          <w:color w:val="000000"/>
          <w:sz w:val="24"/>
          <w:szCs w:val="24"/>
        </w:rPr>
        <w:t>k</w:t>
      </w:r>
      <w:r w:rsidRPr="002019F3">
        <w:rPr>
          <w:rFonts w:ascii="Arial" w:hAnsi="Arial" w:cs="Arial"/>
          <w:color w:val="000000"/>
          <w:sz w:val="24"/>
          <w:szCs w:val="24"/>
        </w:rPr>
        <w:t>）范例</w:t>
      </w:r>
      <w:r w:rsidRPr="002019F3">
        <w:rPr>
          <w:rFonts w:ascii="Arial" w:hAnsi="Arial" w:cs="Arial"/>
          <w:color w:val="000000"/>
          <w:sz w:val="24"/>
          <w:szCs w:val="24"/>
        </w:rPr>
        <w:t>-</w:t>
      </w:r>
      <w:r w:rsidRPr="002019F3">
        <w:rPr>
          <w:rFonts w:ascii="Arial" w:hAnsi="Arial" w:cs="Arial"/>
          <w:color w:val="000000"/>
          <w:sz w:val="24"/>
          <w:szCs w:val="24"/>
        </w:rPr>
        <w:t>在上市前通知中展示实质等同性的备选方法</w:t>
      </w:r>
      <w:r w:rsidRPr="002019F3">
        <w:rPr>
          <w:rFonts w:ascii="Arial" w:hAnsi="Arial" w:cs="Arial"/>
          <w:color w:val="000000"/>
          <w:sz w:val="24"/>
          <w:szCs w:val="24"/>
        </w:rPr>
        <w:t>-</w:t>
      </w:r>
      <w:r w:rsidRPr="002019F3">
        <w:rPr>
          <w:rFonts w:ascii="Arial" w:hAnsi="Arial" w:cs="Arial"/>
          <w:color w:val="000000"/>
          <w:sz w:val="24"/>
          <w:szCs w:val="24"/>
        </w:rPr>
        <w:t>最终指南》（</w:t>
      </w:r>
      <w:r w:rsidRPr="002019F3">
        <w:rPr>
          <w:rFonts w:ascii="Arial" w:hAnsi="Arial" w:cs="Arial"/>
          <w:color w:val="000000"/>
          <w:sz w:val="24"/>
          <w:szCs w:val="24"/>
        </w:rPr>
        <w:t>1998</w:t>
      </w:r>
      <w:r w:rsidRPr="002019F3">
        <w:rPr>
          <w:rFonts w:ascii="Arial" w:hAnsi="Arial" w:cs="Arial"/>
          <w:color w:val="000000"/>
          <w:sz w:val="24"/>
          <w:szCs w:val="24"/>
        </w:rPr>
        <w:t>年</w:t>
      </w:r>
      <w:r w:rsidRPr="002019F3">
        <w:rPr>
          <w:rFonts w:ascii="Arial" w:hAnsi="Arial" w:cs="Arial"/>
          <w:color w:val="000000"/>
          <w:sz w:val="24"/>
          <w:szCs w:val="24"/>
        </w:rPr>
        <w:t>3</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http://www.fda.gov/MedicalDevices/DeviceRegulationandGuidance/GuidanceDocuments/ucm080187.htm</w:t>
      </w:r>
    </w:p>
    <w:p w:rsidR="008C68D8" w:rsidRPr="002019F3" w:rsidRDefault="008C68D8" w:rsidP="00705554">
      <w:pPr>
        <w:spacing w:beforeLines="50" w:afterLines="50" w:line="280" w:lineRule="exact"/>
        <w:ind w:firstLineChars="200" w:firstLine="482"/>
        <w:jc w:val="both"/>
        <w:rPr>
          <w:rFonts w:ascii="Arial" w:hAnsi="Arial" w:cs="Arial"/>
          <w:color w:val="0066CC"/>
          <w:sz w:val="24"/>
          <w:szCs w:val="24"/>
          <w:u w:val="single"/>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b/>
          <w:bCs/>
          <w:color w:val="000000"/>
          <w:sz w:val="24"/>
          <w:szCs w:val="24"/>
        </w:rPr>
        <w:t>《</w:t>
      </w:r>
      <w:r w:rsidRPr="002019F3">
        <w:rPr>
          <w:rFonts w:ascii="Arial" w:hAnsi="Arial" w:cs="Arial"/>
          <w:color w:val="000000"/>
          <w:sz w:val="24"/>
          <w:szCs w:val="24"/>
        </w:rPr>
        <w:t>21 CFR 807.87-</w:t>
      </w:r>
      <w:r w:rsidRPr="002019F3">
        <w:rPr>
          <w:rFonts w:ascii="Arial" w:hAnsi="Arial" w:cs="Arial"/>
          <w:color w:val="000000"/>
          <w:sz w:val="24"/>
          <w:szCs w:val="24"/>
        </w:rPr>
        <w:t>上市前通知提交所需的信息》；</w:t>
      </w:r>
      <w:r w:rsidRPr="002019F3">
        <w:rPr>
          <w:rFonts w:ascii="Arial" w:hAnsi="Arial" w:cs="Arial"/>
          <w:color w:val="000000"/>
          <w:sz w:val="24"/>
          <w:szCs w:val="24"/>
        </w:rPr>
        <w:br/>
      </w:r>
      <w:r w:rsidR="003D71C3" w:rsidRPr="00655DE0">
        <w:rPr>
          <w:color w:val="0000FF"/>
          <w:sz w:val="24"/>
          <w:szCs w:val="24"/>
          <w:u w:val="single"/>
        </w:rPr>
        <w:t>http://www.accessdata.fda.gov/scripts/cdrh/cfdocs/cfcfr/CFRSearch.cfm?CFRPart=807</w:t>
      </w:r>
    </w:p>
    <w:p w:rsidR="008C68D8" w:rsidRPr="002019F3" w:rsidRDefault="008C68D8" w:rsidP="00705554">
      <w:pPr>
        <w:spacing w:beforeLines="50" w:afterLines="50" w:line="280" w:lineRule="exact"/>
        <w:ind w:firstLineChars="200" w:firstLine="482"/>
        <w:jc w:val="both"/>
        <w:rPr>
          <w:rFonts w:ascii="Arial" w:hAnsi="Arial" w:cs="Arial"/>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bCs/>
          <w:color w:val="000000"/>
          <w:sz w:val="24"/>
          <w:szCs w:val="24"/>
        </w:rPr>
        <w:t>《</w:t>
      </w:r>
      <w:r w:rsidRPr="002019F3">
        <w:rPr>
          <w:rFonts w:ascii="Arial" w:hAnsi="Arial" w:cs="Arial"/>
          <w:iCs/>
          <w:color w:val="000000"/>
          <w:sz w:val="24"/>
          <w:szCs w:val="24"/>
        </w:rPr>
        <w:t>医疗器械患者标签指南</w:t>
      </w:r>
      <w:r w:rsidRPr="002019F3">
        <w:rPr>
          <w:rFonts w:ascii="Arial" w:hAnsi="Arial" w:cs="Arial"/>
          <w:color w:val="000000"/>
          <w:sz w:val="24"/>
          <w:szCs w:val="24"/>
        </w:rPr>
        <w:t>》；</w:t>
      </w:r>
      <w:r w:rsidRPr="002019F3">
        <w:rPr>
          <w:rFonts w:ascii="Arial" w:hAnsi="Arial" w:cs="Arial"/>
        </w:rPr>
        <w:br/>
      </w:r>
      <w:r w:rsidR="003D71C3" w:rsidRPr="00655DE0">
        <w:rPr>
          <w:color w:val="0000FF"/>
          <w:sz w:val="24"/>
          <w:szCs w:val="24"/>
          <w:u w:val="single"/>
        </w:rPr>
        <w:t>http://www.fda.gov/MedicalDevices/DeviceRegulationandGuidance/GuidanceDocuments/ucm070782.htm</w:t>
      </w:r>
    </w:p>
    <w:p w:rsidR="008C68D8" w:rsidRPr="002019F3" w:rsidRDefault="008C68D8" w:rsidP="00705554">
      <w:pPr>
        <w:spacing w:beforeLines="50" w:afterLines="50" w:line="280" w:lineRule="exact"/>
        <w:ind w:firstLineChars="200" w:firstLine="482"/>
        <w:jc w:val="both"/>
        <w:rPr>
          <w:rFonts w:ascii="Arial" w:hAnsi="Arial" w:cs="Arial"/>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bCs/>
          <w:color w:val="000000"/>
          <w:sz w:val="24"/>
          <w:szCs w:val="24"/>
        </w:rPr>
        <w:t>《</w:t>
      </w:r>
      <w:r w:rsidR="0079434A">
        <w:rPr>
          <w:rFonts w:ascii="Arial" w:hAnsi="Arial" w:cs="Arial" w:hint="eastAsia"/>
          <w:color w:val="000000"/>
          <w:sz w:val="24"/>
          <w:szCs w:val="24"/>
        </w:rPr>
        <w:t>面向业界</w:t>
      </w:r>
      <w:r w:rsidRPr="002019F3">
        <w:rPr>
          <w:rFonts w:ascii="Arial" w:hAnsi="Arial" w:cs="Arial"/>
          <w:color w:val="000000"/>
          <w:sz w:val="24"/>
          <w:szCs w:val="24"/>
        </w:rPr>
        <w:t>以及与</w:t>
      </w:r>
      <w:r w:rsidRPr="002019F3">
        <w:rPr>
          <w:rFonts w:ascii="Arial" w:hAnsi="Arial" w:cs="Arial"/>
          <w:color w:val="000000"/>
          <w:sz w:val="24"/>
          <w:szCs w:val="24"/>
        </w:rPr>
        <w:t>PDUFA</w:t>
      </w:r>
      <w:r w:rsidRPr="002019F3">
        <w:rPr>
          <w:rFonts w:ascii="Arial" w:hAnsi="Arial" w:cs="Arial"/>
          <w:color w:val="000000"/>
          <w:sz w:val="24"/>
          <w:szCs w:val="24"/>
        </w:rPr>
        <w:t>产品的发起方和申请人的正式会议的指南》（</w:t>
      </w:r>
      <w:r w:rsidRPr="002019F3">
        <w:rPr>
          <w:rFonts w:ascii="Arial" w:hAnsi="Arial" w:cs="Arial"/>
          <w:color w:val="000000"/>
          <w:sz w:val="24"/>
          <w:szCs w:val="24"/>
        </w:rPr>
        <w:t>2000</w:t>
      </w:r>
      <w:r w:rsidRPr="002019F3">
        <w:rPr>
          <w:rFonts w:ascii="Arial" w:hAnsi="Arial" w:cs="Arial"/>
          <w:color w:val="000000"/>
          <w:sz w:val="24"/>
          <w:szCs w:val="24"/>
        </w:rPr>
        <w:t>年</w:t>
      </w:r>
      <w:r w:rsidRPr="002019F3">
        <w:rPr>
          <w:rFonts w:ascii="Arial" w:hAnsi="Arial" w:cs="Arial"/>
          <w:color w:val="000000"/>
          <w:sz w:val="24"/>
          <w:szCs w:val="24"/>
        </w:rPr>
        <w:t>2</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http://www.fda.gov/downloads/Drugs/GuidanceComplianceRegulatoryInformation/Guidances/UCM153222.pdf</w:t>
      </w:r>
    </w:p>
    <w:p w:rsidR="003D71C3" w:rsidRDefault="008C68D8" w:rsidP="00705554">
      <w:pPr>
        <w:spacing w:beforeLines="50" w:afterLines="50" w:line="280" w:lineRule="exact"/>
        <w:ind w:firstLineChars="200" w:firstLine="482"/>
        <w:jc w:val="both"/>
        <w:rPr>
          <w:rFonts w:ascii="Arial" w:hAnsi="Arial" w:cs="Arial"/>
          <w:b/>
          <w:bCs/>
          <w:color w:val="000000"/>
          <w:sz w:val="24"/>
          <w:szCs w:val="24"/>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bCs/>
          <w:color w:val="000000"/>
          <w:sz w:val="24"/>
          <w:szCs w:val="24"/>
        </w:rPr>
        <w:t>《</w:t>
      </w:r>
      <w:r w:rsidRPr="002019F3">
        <w:rPr>
          <w:rFonts w:ascii="Arial" w:hAnsi="Arial" w:cs="Arial"/>
          <w:color w:val="000000"/>
          <w:sz w:val="24"/>
          <w:szCs w:val="24"/>
        </w:rPr>
        <w:t>人体药物和生物制品</w:t>
      </w:r>
      <w:r w:rsidRPr="002019F3">
        <w:rPr>
          <w:rFonts w:ascii="Arial" w:hAnsi="Arial" w:cs="Arial"/>
          <w:color w:val="000000"/>
          <w:sz w:val="24"/>
          <w:szCs w:val="24"/>
        </w:rPr>
        <w:t>IND</w:t>
      </w:r>
      <w:r w:rsidRPr="002019F3">
        <w:rPr>
          <w:rFonts w:ascii="Arial" w:hAnsi="Arial" w:cs="Arial"/>
          <w:color w:val="000000"/>
          <w:sz w:val="24"/>
          <w:szCs w:val="24"/>
        </w:rPr>
        <w:t>会议：化学和制造控制信息》（</w:t>
      </w:r>
      <w:r w:rsidRPr="002019F3">
        <w:rPr>
          <w:rFonts w:ascii="Arial" w:hAnsi="Arial" w:cs="Arial"/>
          <w:color w:val="000000"/>
          <w:sz w:val="24"/>
          <w:szCs w:val="24"/>
        </w:rPr>
        <w:t>2001</w:t>
      </w:r>
      <w:r w:rsidRPr="002019F3">
        <w:rPr>
          <w:rFonts w:ascii="Arial" w:hAnsi="Arial" w:cs="Arial"/>
          <w:color w:val="000000"/>
          <w:sz w:val="24"/>
          <w:szCs w:val="24"/>
        </w:rPr>
        <w:t>年</w:t>
      </w:r>
      <w:r w:rsidRPr="002019F3">
        <w:rPr>
          <w:rFonts w:ascii="Arial" w:hAnsi="Arial" w:cs="Arial"/>
          <w:color w:val="000000"/>
          <w:sz w:val="24"/>
          <w:szCs w:val="24"/>
        </w:rPr>
        <w:t>5</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http://www.fda.gov/downloads/Drugs/GuidanceComplianceRegulatoryInformation/Guidances/UCM070568.pdf</w:t>
      </w:r>
    </w:p>
    <w:p w:rsidR="008C68D8" w:rsidRPr="002019F3" w:rsidRDefault="008C68D8" w:rsidP="00705554">
      <w:pPr>
        <w:spacing w:beforeLines="50" w:afterLines="50" w:line="280" w:lineRule="exact"/>
        <w:ind w:firstLineChars="200" w:firstLine="482"/>
        <w:jc w:val="both"/>
        <w:rPr>
          <w:rFonts w:ascii="Arial" w:hAnsi="Arial" w:cs="Arial"/>
        </w:rPr>
      </w:pPr>
      <w:r w:rsidRPr="002019F3">
        <w:rPr>
          <w:rFonts w:ascii="Arial" w:hAnsi="Arial" w:cs="Arial"/>
          <w:b/>
          <w:bCs/>
          <w:color w:val="000000"/>
          <w:sz w:val="24"/>
          <w:szCs w:val="24"/>
        </w:rPr>
        <w:t>•</w:t>
      </w:r>
      <w:r w:rsidRPr="002019F3">
        <w:rPr>
          <w:rFonts w:ascii="Arial" w:hAnsi="Arial" w:cs="Arial"/>
          <w:b/>
          <w:bCs/>
          <w:color w:val="000000"/>
          <w:sz w:val="24"/>
          <w:szCs w:val="24"/>
        </w:rPr>
        <w:tab/>
      </w:r>
      <w:r w:rsidRPr="002019F3">
        <w:rPr>
          <w:rFonts w:ascii="Arial" w:hAnsi="Arial" w:cs="Arial"/>
          <w:color w:val="000000"/>
          <w:sz w:val="24"/>
          <w:szCs w:val="24"/>
        </w:rPr>
        <w:t>《</w:t>
      </w:r>
      <w:r w:rsidRPr="002019F3">
        <w:rPr>
          <w:rFonts w:ascii="Arial" w:hAnsi="Arial" w:cs="Arial"/>
          <w:color w:val="000000"/>
          <w:sz w:val="24"/>
          <w:szCs w:val="24"/>
        </w:rPr>
        <w:t>Q8</w:t>
      </w:r>
      <w:r w:rsidRPr="002019F3">
        <w:rPr>
          <w:rFonts w:ascii="Arial" w:hAnsi="Arial" w:cs="Arial"/>
          <w:color w:val="000000"/>
          <w:sz w:val="24"/>
          <w:szCs w:val="24"/>
        </w:rPr>
        <w:t>（</w:t>
      </w:r>
      <w:r w:rsidRPr="002019F3">
        <w:rPr>
          <w:rFonts w:ascii="Arial" w:hAnsi="Arial" w:cs="Arial"/>
          <w:color w:val="000000"/>
          <w:sz w:val="24"/>
          <w:szCs w:val="24"/>
        </w:rPr>
        <w:t>R2</w:t>
      </w:r>
      <w:r w:rsidRPr="002019F3">
        <w:rPr>
          <w:rFonts w:ascii="Arial" w:hAnsi="Arial" w:cs="Arial"/>
          <w:color w:val="000000"/>
          <w:sz w:val="24"/>
          <w:szCs w:val="24"/>
        </w:rPr>
        <w:t>）药物国际协调发展会议》（</w:t>
      </w:r>
      <w:r w:rsidRPr="002019F3">
        <w:rPr>
          <w:rFonts w:ascii="Arial" w:hAnsi="Arial" w:cs="Arial"/>
          <w:color w:val="000000"/>
          <w:sz w:val="24"/>
          <w:szCs w:val="24"/>
        </w:rPr>
        <w:t>2006</w:t>
      </w:r>
      <w:r w:rsidRPr="002019F3">
        <w:rPr>
          <w:rFonts w:ascii="Arial" w:hAnsi="Arial" w:cs="Arial"/>
          <w:color w:val="000000"/>
          <w:sz w:val="24"/>
          <w:szCs w:val="24"/>
        </w:rPr>
        <w:t>年</w:t>
      </w:r>
      <w:r w:rsidRPr="002019F3">
        <w:rPr>
          <w:rFonts w:ascii="Arial" w:hAnsi="Arial" w:cs="Arial"/>
          <w:color w:val="000000"/>
          <w:sz w:val="24"/>
          <w:szCs w:val="24"/>
        </w:rPr>
        <w:t>5</w:t>
      </w:r>
      <w:r w:rsidRPr="002019F3">
        <w:rPr>
          <w:rFonts w:ascii="Arial" w:hAnsi="Arial" w:cs="Arial"/>
          <w:color w:val="000000"/>
          <w:sz w:val="24"/>
          <w:szCs w:val="24"/>
        </w:rPr>
        <w:t>月）；</w:t>
      </w:r>
      <w:r w:rsidRPr="002019F3">
        <w:rPr>
          <w:rFonts w:ascii="Arial" w:hAnsi="Arial" w:cs="Arial"/>
        </w:rPr>
        <w:br/>
      </w:r>
      <w:r w:rsidR="003D71C3" w:rsidRPr="00655DE0">
        <w:rPr>
          <w:color w:val="0000FF"/>
          <w:sz w:val="24"/>
          <w:szCs w:val="24"/>
          <w:u w:val="single"/>
        </w:rPr>
        <w:t>http://www.fda.gov/downloads/Drugs/GuidanceComplianceRegulatoryInformation/Guidances/UCM073507.pdf</w:t>
      </w:r>
    </w:p>
    <w:p w:rsidR="008C68D8" w:rsidRPr="002019F3" w:rsidRDefault="008C68D8" w:rsidP="00705554">
      <w:pPr>
        <w:numPr>
          <w:ilvl w:val="0"/>
          <w:numId w:val="8"/>
        </w:numPr>
        <w:snapToGrid w:val="0"/>
        <w:spacing w:beforeLines="50" w:afterLines="50" w:line="280" w:lineRule="exact"/>
        <w:ind w:firstLineChars="200" w:firstLine="480"/>
        <w:jc w:val="both"/>
        <w:rPr>
          <w:rFonts w:ascii="Arial" w:hAnsi="Arial" w:cs="Arial"/>
          <w:b/>
          <w:bCs/>
          <w:color w:val="000000"/>
          <w:sz w:val="24"/>
          <w:szCs w:val="24"/>
        </w:rPr>
      </w:pPr>
      <w:r w:rsidRPr="002019F3">
        <w:rPr>
          <w:rFonts w:ascii="Arial" w:hAnsi="Arial" w:cs="Arial"/>
          <w:color w:val="000000"/>
          <w:sz w:val="24"/>
          <w:szCs w:val="24"/>
        </w:rPr>
        <w:t>《设备主文件和授权交叉引用信息》；</w:t>
      </w:r>
      <w:r w:rsidRPr="002019F3">
        <w:rPr>
          <w:rFonts w:ascii="Arial" w:hAnsi="Arial" w:cs="Arial"/>
          <w:color w:val="000000"/>
          <w:sz w:val="24"/>
          <w:szCs w:val="24"/>
        </w:rPr>
        <w:br/>
      </w:r>
      <w:r w:rsidR="003D71C3" w:rsidRPr="00655DE0">
        <w:rPr>
          <w:color w:val="0000FF"/>
          <w:sz w:val="24"/>
          <w:szCs w:val="24"/>
          <w:u w:val="single"/>
        </w:rPr>
        <w:lastRenderedPageBreak/>
        <w:t>http://www.fda.gov/MedicalDevices/DeviceRegulationandGuidance/HowtoMarketYourDevice/PremarketSubmissions/PremarketApprovalPMA/ucm142714.htm</w:t>
      </w:r>
    </w:p>
    <w:p w:rsidR="008C68D8" w:rsidRPr="002019F3" w:rsidRDefault="008C68D8" w:rsidP="00251ECC">
      <w:pPr>
        <w:numPr>
          <w:ilvl w:val="0"/>
          <w:numId w:val="8"/>
        </w:numPr>
        <w:snapToGrid w:val="0"/>
        <w:spacing w:beforeLines="50" w:afterLines="50" w:line="280" w:lineRule="exact"/>
        <w:ind w:firstLineChars="200" w:firstLine="480"/>
        <w:jc w:val="both"/>
        <w:rPr>
          <w:rFonts w:ascii="Arial" w:hAnsi="Arial" w:cs="Arial"/>
        </w:rPr>
      </w:pPr>
      <w:r w:rsidRPr="002019F3">
        <w:rPr>
          <w:rFonts w:ascii="Arial" w:hAnsi="Arial" w:cs="Arial"/>
          <w:color w:val="000000"/>
          <w:sz w:val="24"/>
          <w:szCs w:val="24"/>
        </w:rPr>
        <w:t>《</w:t>
      </w:r>
      <w:r w:rsidRPr="002019F3">
        <w:rPr>
          <w:rFonts w:ascii="Arial" w:hAnsi="Arial" w:cs="Arial"/>
          <w:iCs/>
          <w:color w:val="000000"/>
          <w:sz w:val="24"/>
          <w:szCs w:val="24"/>
        </w:rPr>
        <w:t>人用处方药和生物制品标签</w:t>
      </w:r>
      <w:r w:rsidRPr="002019F3">
        <w:rPr>
          <w:rFonts w:ascii="Arial" w:hAnsi="Arial" w:cs="Arial"/>
          <w:iCs/>
          <w:color w:val="000000"/>
          <w:sz w:val="24"/>
          <w:szCs w:val="24"/>
        </w:rPr>
        <w:t>-</w:t>
      </w:r>
      <w:r w:rsidRPr="002019F3">
        <w:rPr>
          <w:rFonts w:ascii="Arial" w:hAnsi="Arial" w:cs="Arial"/>
          <w:iCs/>
          <w:color w:val="000000"/>
          <w:sz w:val="24"/>
          <w:szCs w:val="24"/>
        </w:rPr>
        <w:t>实施新内容和格式要求</w:t>
      </w:r>
      <w:r w:rsidRPr="002019F3">
        <w:rPr>
          <w:rFonts w:ascii="Arial" w:hAnsi="Arial" w:cs="Arial"/>
          <w:color w:val="000000"/>
          <w:sz w:val="24"/>
          <w:szCs w:val="24"/>
        </w:rPr>
        <w:t>》；</w:t>
      </w:r>
      <w:r w:rsidRPr="002019F3">
        <w:rPr>
          <w:rFonts w:ascii="Arial" w:hAnsi="Arial" w:cs="Arial"/>
          <w:b/>
          <w:bCs/>
          <w:color w:val="000000"/>
          <w:sz w:val="24"/>
          <w:szCs w:val="24"/>
        </w:rPr>
        <w:br/>
      </w:r>
      <w:r w:rsidR="003D71C3" w:rsidRPr="00655DE0">
        <w:rPr>
          <w:color w:val="0000FF"/>
          <w:sz w:val="24"/>
          <w:szCs w:val="24"/>
          <w:u w:val="single"/>
        </w:rPr>
        <w:t>http://www.fda.gov/downloads/Drugs/GuidanceComplianceRegulatoryInformation/Guidances/UCM075082.pdf</w:t>
      </w:r>
    </w:p>
    <w:sectPr w:rsidR="008C68D8" w:rsidRPr="002019F3" w:rsidSect="00DF354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2B" w:rsidRDefault="0081352B" w:rsidP="000F57FA">
      <w:r>
        <w:separator/>
      </w:r>
    </w:p>
  </w:endnote>
  <w:endnote w:type="continuationSeparator" w:id="0">
    <w:p w:rsidR="0081352B" w:rsidRDefault="0081352B" w:rsidP="000F57F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2B" w:rsidRDefault="0081352B" w:rsidP="000F57FA">
      <w:r>
        <w:separator/>
      </w:r>
    </w:p>
  </w:footnote>
  <w:footnote w:type="continuationSeparator" w:id="0">
    <w:p w:rsidR="0081352B" w:rsidRDefault="0081352B" w:rsidP="000F57FA">
      <w:r>
        <w:continuationSeparator/>
      </w:r>
    </w:p>
  </w:footnote>
  <w:footnote w:id="1">
    <w:p w:rsidR="00E70660" w:rsidRPr="001341CA" w:rsidRDefault="00E70660" w:rsidP="00540E59">
      <w:pPr>
        <w:pStyle w:val="a5"/>
      </w:pPr>
      <w:r w:rsidRPr="001341CA">
        <w:rPr>
          <w:rStyle w:val="a6"/>
        </w:rPr>
        <w:footnoteRef/>
      </w:r>
      <w:r w:rsidRPr="001341CA">
        <w:rPr>
          <w:rFonts w:hint="eastAsia"/>
          <w:color w:val="000000"/>
        </w:rPr>
        <w:t>本指南由</w:t>
      </w:r>
      <w:r w:rsidRPr="001341CA">
        <w:rPr>
          <w:rFonts w:hint="eastAsia"/>
          <w:bCs/>
          <w:iCs/>
          <w:color w:val="000000"/>
        </w:rPr>
        <w:t>专员办公室的</w:t>
      </w:r>
      <w:r w:rsidRPr="00CC0F03">
        <w:rPr>
          <w:rFonts w:hint="eastAsia"/>
          <w:bCs/>
          <w:iCs/>
          <w:color w:val="000000"/>
        </w:rPr>
        <w:t>组合产品</w:t>
      </w:r>
      <w:r w:rsidRPr="001341CA">
        <w:rPr>
          <w:rFonts w:hint="eastAsia"/>
          <w:bCs/>
          <w:iCs/>
          <w:color w:val="000000"/>
        </w:rPr>
        <w:t>办公室联合医疗器械与辐射健康中心、</w:t>
      </w:r>
      <w:r w:rsidRPr="00540E59">
        <w:rPr>
          <w:rFonts w:hint="eastAsia"/>
          <w:bCs/>
          <w:iCs/>
          <w:color w:val="000000"/>
        </w:rPr>
        <w:t>药品评价和研究中心</w:t>
      </w:r>
      <w:r w:rsidRPr="001341CA">
        <w:rPr>
          <w:rFonts w:hint="eastAsia"/>
          <w:bCs/>
          <w:iCs/>
          <w:color w:val="000000"/>
        </w:rPr>
        <w:t>及生物制品评价和研究中心共同编制。</w:t>
      </w:r>
    </w:p>
  </w:footnote>
  <w:footnote w:id="2">
    <w:p w:rsidR="00E70660" w:rsidRPr="001341CA" w:rsidRDefault="00E70660" w:rsidP="00540E59">
      <w:pPr>
        <w:pStyle w:val="a5"/>
      </w:pPr>
      <w:r w:rsidRPr="001341CA">
        <w:rPr>
          <w:rStyle w:val="a6"/>
        </w:rPr>
        <w:footnoteRef/>
      </w:r>
      <w:r w:rsidRPr="001341CA">
        <w:rPr>
          <w:rFonts w:hint="eastAsia"/>
          <w:color w:val="000000"/>
        </w:rPr>
        <w:t>在本指南中，我们互换使用术语“市场应用”和“提交内容”指代任何可能适合你的药品种类。市场应用包括适当的原始意见、修正案及补充说明。</w:t>
      </w:r>
    </w:p>
  </w:footnote>
  <w:footnote w:id="3">
    <w:p w:rsidR="00E70660" w:rsidRPr="00B630BB" w:rsidRDefault="00E70660">
      <w:pPr>
        <w:pStyle w:val="a5"/>
      </w:pPr>
      <w:r>
        <w:rPr>
          <w:rStyle w:val="a6"/>
        </w:rPr>
        <w:footnoteRef/>
      </w:r>
      <w:r w:rsidRPr="001341CA">
        <w:rPr>
          <w:rFonts w:hint="eastAsia"/>
          <w:color w:val="000000"/>
        </w:rPr>
        <w:t>在确定笔式注射器方面，美国食品药品监督管理局将笔式注射器与活塞式注射筒及</w:t>
      </w:r>
      <w:bookmarkStart w:id="10" w:name="OLE_LINK10"/>
      <w:bookmarkStart w:id="11" w:name="OLE_LINK9"/>
      <w:r w:rsidRPr="001341CA">
        <w:rPr>
          <w:rFonts w:hint="eastAsia"/>
          <w:color w:val="000000"/>
        </w:rPr>
        <w:t>手动进针笔式注射器</w:t>
      </w:r>
      <w:bookmarkEnd w:id="10"/>
      <w:bookmarkEnd w:id="11"/>
      <w:r w:rsidRPr="001341CA">
        <w:rPr>
          <w:rFonts w:hint="eastAsia"/>
          <w:color w:val="000000"/>
        </w:rPr>
        <w:t>与</w:t>
      </w:r>
      <w:bookmarkStart w:id="12" w:name="OLE_LINK11"/>
      <w:r w:rsidRPr="001341CA">
        <w:rPr>
          <w:rFonts w:hint="eastAsia"/>
          <w:color w:val="000000"/>
        </w:rPr>
        <w:t>自动进针笔式注射器</w:t>
      </w:r>
      <w:bookmarkEnd w:id="12"/>
      <w:r w:rsidRPr="001341CA">
        <w:rPr>
          <w:rFonts w:hint="eastAsia"/>
          <w:color w:val="000000"/>
        </w:rPr>
        <w:t>区分开来。</w:t>
      </w:r>
    </w:p>
  </w:footnote>
  <w:footnote w:id="4">
    <w:p w:rsidR="00E70660" w:rsidRPr="00B630BB" w:rsidRDefault="00E70660">
      <w:pPr>
        <w:pStyle w:val="a5"/>
      </w:pPr>
      <w:r>
        <w:rPr>
          <w:rStyle w:val="a6"/>
        </w:rPr>
        <w:footnoteRef/>
      </w:r>
      <w:r w:rsidRPr="00CC0F03">
        <w:rPr>
          <w:rFonts w:hint="eastAsia"/>
          <w:color w:val="000000"/>
        </w:rPr>
        <w:t>组合产品</w:t>
      </w:r>
      <w:r w:rsidRPr="001341CA">
        <w:rPr>
          <w:rFonts w:hint="eastAsia"/>
          <w:bCs/>
          <w:iCs/>
          <w:color w:val="000000"/>
        </w:rPr>
        <w:t>的定义如</w:t>
      </w:r>
      <w:r w:rsidRPr="001341CA">
        <w:rPr>
          <w:color w:val="000000"/>
        </w:rPr>
        <w:t>21 CFR 3.2</w:t>
      </w:r>
      <w:r w:rsidRPr="001341CA">
        <w:rPr>
          <w:rFonts w:hint="eastAsia"/>
          <w:color w:val="000000"/>
        </w:rPr>
        <w:t>（</w:t>
      </w:r>
      <w:r w:rsidRPr="001341CA">
        <w:rPr>
          <w:color w:val="000000"/>
        </w:rPr>
        <w:t>e</w:t>
      </w:r>
      <w:r w:rsidRPr="001341CA">
        <w:rPr>
          <w:rFonts w:hint="eastAsia"/>
          <w:color w:val="000000"/>
        </w:rPr>
        <w:t>）所示</w:t>
      </w:r>
      <w:r w:rsidRPr="001341CA">
        <w:rPr>
          <w:rFonts w:hint="eastAsia"/>
          <w:bCs/>
          <w:iCs/>
          <w:color w:val="000000"/>
        </w:rPr>
        <w:t>。</w:t>
      </w:r>
    </w:p>
  </w:footnote>
  <w:footnote w:id="5">
    <w:p w:rsidR="00E70660" w:rsidRPr="001341CA" w:rsidRDefault="00E70660" w:rsidP="00CA4EDE">
      <w:pPr>
        <w:pStyle w:val="a5"/>
        <w:spacing w:line="0" w:lineRule="atLeast"/>
        <w:jc w:val="both"/>
        <w:rPr>
          <w:color w:val="000000"/>
        </w:rPr>
      </w:pPr>
      <w:r w:rsidRPr="00CA4EDE">
        <w:rPr>
          <w:rStyle w:val="a6"/>
          <w:sz w:val="15"/>
          <w:szCs w:val="15"/>
        </w:rPr>
        <w:footnoteRef/>
      </w:r>
      <w:r w:rsidRPr="001341CA">
        <w:rPr>
          <w:rFonts w:hint="eastAsia"/>
          <w:color w:val="000000"/>
        </w:rPr>
        <w:t>对本指南而言，术语</w:t>
      </w:r>
      <w:r w:rsidRPr="00AD03CE">
        <w:rPr>
          <w:rFonts w:hint="eastAsia"/>
          <w:color w:val="000000"/>
        </w:rPr>
        <w:t>“类”和“族”可互换使用。例如，与一“类或族药品”一起使用的注射器就是设计</w:t>
      </w:r>
      <w:bookmarkStart w:id="19" w:name="OLE_LINK30"/>
      <w:r w:rsidRPr="00AD03CE">
        <w:rPr>
          <w:rFonts w:hint="eastAsia"/>
          <w:color w:val="000000"/>
        </w:rPr>
        <w:t>用于胰岛素药物制剂</w:t>
      </w:r>
      <w:bookmarkEnd w:id="19"/>
      <w:r w:rsidRPr="00AD03CE">
        <w:rPr>
          <w:rFonts w:hint="eastAsia"/>
          <w:color w:val="000000"/>
        </w:rPr>
        <w:t>。例如，与一“系列药品”一起使用的</w:t>
      </w:r>
      <w:r w:rsidRPr="001341CA">
        <w:rPr>
          <w:rFonts w:hint="eastAsia"/>
          <w:color w:val="000000"/>
        </w:rPr>
        <w:t>注射器就是与某一特定公司销售所有的注射产品一起使用的注射器。</w:t>
      </w:r>
    </w:p>
  </w:footnote>
  <w:footnote w:id="6">
    <w:p w:rsidR="00E70660" w:rsidRPr="001341CA" w:rsidRDefault="00E70660" w:rsidP="00CA4EDE">
      <w:pPr>
        <w:pStyle w:val="a5"/>
        <w:spacing w:line="240" w:lineRule="atLeast"/>
      </w:pPr>
      <w:r w:rsidRPr="001341CA">
        <w:rPr>
          <w:rStyle w:val="a6"/>
        </w:rPr>
        <w:footnoteRef/>
      </w:r>
      <w:r w:rsidRPr="001341CA">
        <w:rPr>
          <w:rFonts w:hint="eastAsia"/>
          <w:color w:val="000000"/>
        </w:rPr>
        <w:t>关于</w:t>
      </w:r>
      <w:r w:rsidRPr="00CC0F03">
        <w:rPr>
          <w:rFonts w:hint="eastAsia"/>
          <w:color w:val="000000"/>
        </w:rPr>
        <w:t>组合产品</w:t>
      </w:r>
      <w:r w:rsidRPr="001341CA">
        <w:rPr>
          <w:rFonts w:hint="eastAsia"/>
          <w:color w:val="000000"/>
        </w:rPr>
        <w:t>的基本信息，</w:t>
      </w:r>
      <w:r w:rsidRPr="00CC0F03">
        <w:rPr>
          <w:rFonts w:hint="eastAsia"/>
          <w:color w:val="000000"/>
        </w:rPr>
        <w:t>可以从以下网页获</w:t>
      </w:r>
      <w:r w:rsidRPr="001341CA">
        <w:rPr>
          <w:rFonts w:hint="eastAsia"/>
          <w:color w:val="000000"/>
        </w:rPr>
        <w:t>取</w:t>
      </w:r>
      <w:r w:rsidRPr="001341CA">
        <w:rPr>
          <w:color w:val="0000FF"/>
          <w:u w:val="single"/>
        </w:rPr>
        <w:t>http://www.fda.gov/CombinationProducts/default.htm</w:t>
      </w:r>
      <w:r w:rsidRPr="001341CA">
        <w:rPr>
          <w:rFonts w:hint="eastAsia"/>
          <w:color w:val="000000"/>
        </w:rPr>
        <w:t>。</w:t>
      </w:r>
    </w:p>
  </w:footnote>
  <w:footnote w:id="7">
    <w:p w:rsidR="00E70660" w:rsidRPr="001341CA" w:rsidRDefault="00E70660" w:rsidP="001341CA">
      <w:pPr>
        <w:pStyle w:val="a5"/>
        <w:spacing w:line="240" w:lineRule="atLeast"/>
        <w:jc w:val="both"/>
      </w:pPr>
      <w:r w:rsidRPr="001341CA">
        <w:rPr>
          <w:rStyle w:val="a6"/>
        </w:rPr>
        <w:footnoteRef/>
      </w:r>
      <w:r w:rsidRPr="001341CA">
        <w:rPr>
          <w:rFonts w:hint="eastAsia"/>
          <w:color w:val="000000"/>
        </w:rPr>
        <w:t>根据所确定的药品的主要作用方式（</w:t>
      </w:r>
      <w:r w:rsidRPr="001341CA">
        <w:rPr>
          <w:color w:val="000000"/>
        </w:rPr>
        <w:t>PMOA</w:t>
      </w:r>
      <w:r w:rsidRPr="001341CA">
        <w:rPr>
          <w:rFonts w:hint="eastAsia"/>
          <w:color w:val="000000"/>
        </w:rPr>
        <w:t>），指定一个中心对</w:t>
      </w:r>
      <w:r w:rsidRPr="00CC0F03">
        <w:rPr>
          <w:rFonts w:hint="eastAsia"/>
          <w:color w:val="000000"/>
        </w:rPr>
        <w:t>组合产品</w:t>
      </w:r>
      <w:r w:rsidRPr="001341CA">
        <w:rPr>
          <w:rFonts w:hint="eastAsia"/>
          <w:color w:val="000000"/>
        </w:rPr>
        <w:t>进行初步</w:t>
      </w:r>
      <w:r>
        <w:rPr>
          <w:rFonts w:hint="eastAsia"/>
          <w:color w:val="000000"/>
        </w:rPr>
        <w:t>审查</w:t>
      </w:r>
      <w:r w:rsidRPr="001341CA">
        <w:rPr>
          <w:rFonts w:hint="eastAsia"/>
          <w:color w:val="000000"/>
        </w:rPr>
        <w:t>和监管；</w:t>
      </w:r>
      <w:r w:rsidRPr="001341CA">
        <w:rPr>
          <w:color w:val="000000"/>
        </w:rPr>
        <w:t>21 CFR 3.4</w:t>
      </w:r>
      <w:r w:rsidRPr="001341CA">
        <w:rPr>
          <w:rFonts w:hint="eastAsia"/>
          <w:color w:val="000000"/>
        </w:rPr>
        <w:t>。</w:t>
      </w:r>
    </w:p>
  </w:footnote>
  <w:footnote w:id="8">
    <w:p w:rsidR="00E70660" w:rsidRPr="00CA4EDE" w:rsidRDefault="00E70660" w:rsidP="001341CA">
      <w:pPr>
        <w:pStyle w:val="a5"/>
        <w:spacing w:line="240" w:lineRule="atLeast"/>
        <w:jc w:val="both"/>
      </w:pPr>
      <w:r w:rsidRPr="001341CA">
        <w:rPr>
          <w:rStyle w:val="a6"/>
        </w:rPr>
        <w:footnoteRef/>
      </w:r>
      <w:r w:rsidRPr="001341CA">
        <w:rPr>
          <w:rFonts w:hint="eastAsia"/>
          <w:color w:val="000000"/>
        </w:rPr>
        <w:t>关于市场应用相关的基本信息，请参见下文第</w:t>
      </w:r>
      <w:r w:rsidRPr="001341CA">
        <w:rPr>
          <w:color w:val="000000"/>
        </w:rPr>
        <w:t>I.A.4</w:t>
      </w:r>
      <w:r w:rsidRPr="001341CA">
        <w:rPr>
          <w:rFonts w:hint="eastAsia"/>
          <w:color w:val="000000"/>
        </w:rPr>
        <w:t>部分。</w:t>
      </w:r>
    </w:p>
  </w:footnote>
  <w:footnote w:id="9">
    <w:p w:rsidR="00E70660" w:rsidRPr="00CA4EDE" w:rsidRDefault="00E70660">
      <w:pPr>
        <w:pStyle w:val="a5"/>
      </w:pPr>
      <w:r>
        <w:rPr>
          <w:rStyle w:val="a6"/>
        </w:rPr>
        <w:footnoteRef/>
      </w:r>
      <w:r>
        <w:rPr>
          <w:rFonts w:hint="eastAsia"/>
          <w:color w:val="000000"/>
        </w:rPr>
        <w:t>在</w:t>
      </w:r>
      <w:r>
        <w:rPr>
          <w:color w:val="000000"/>
        </w:rPr>
        <w:t>510</w:t>
      </w:r>
      <w:r>
        <w:rPr>
          <w:rFonts w:hint="eastAsia"/>
          <w:color w:val="000000"/>
        </w:rPr>
        <w:t>（</w:t>
      </w:r>
      <w:r>
        <w:rPr>
          <w:color w:val="000000"/>
        </w:rPr>
        <w:t>k</w:t>
      </w:r>
      <w:r>
        <w:rPr>
          <w:rFonts w:hint="eastAsia"/>
          <w:color w:val="000000"/>
        </w:rPr>
        <w:t>）中，分类名称与注射器特性有关。</w:t>
      </w:r>
      <w:r>
        <w:rPr>
          <w:color w:val="000000"/>
        </w:rPr>
        <w:t>21 CFR 807.3</w:t>
      </w:r>
      <w:r>
        <w:rPr>
          <w:rFonts w:hint="eastAsia"/>
          <w:color w:val="000000"/>
        </w:rPr>
        <w:t>（</w:t>
      </w:r>
      <w:r>
        <w:rPr>
          <w:color w:val="000000"/>
        </w:rPr>
        <w:t>j</w:t>
      </w:r>
      <w:r>
        <w:rPr>
          <w:rFonts w:hint="eastAsia"/>
          <w:color w:val="000000"/>
        </w:rPr>
        <w:t>）。</w:t>
      </w:r>
    </w:p>
  </w:footnote>
  <w:footnote w:id="10">
    <w:p w:rsidR="00E70660" w:rsidRPr="00CA4EDE" w:rsidRDefault="00E70660" w:rsidP="00CA4EDE">
      <w:pPr>
        <w:pStyle w:val="a5"/>
        <w:rPr>
          <w:rFonts w:asciiTheme="minorEastAsia" w:eastAsiaTheme="minorEastAsia" w:hAnsiTheme="minorEastAsia"/>
        </w:rPr>
      </w:pPr>
      <w:r>
        <w:rPr>
          <w:rStyle w:val="a6"/>
        </w:rPr>
        <w:footnoteRef/>
      </w:r>
      <w:r w:rsidRPr="00CA4EDE">
        <w:rPr>
          <w:rFonts w:asciiTheme="minorEastAsia" w:eastAsiaTheme="minorEastAsia" w:hAnsiTheme="minorEastAsia" w:hint="eastAsia"/>
          <w:color w:val="000000"/>
        </w:rPr>
        <w:t>器械分类及代码仅根据</w:t>
      </w:r>
      <w:r w:rsidRPr="00CA4EDE">
        <w:rPr>
          <w:rFonts w:asciiTheme="minorEastAsia" w:eastAsiaTheme="minorEastAsia" w:hAnsiTheme="minorEastAsia"/>
          <w:color w:val="000000"/>
        </w:rPr>
        <w:t>510</w:t>
      </w:r>
      <w:r w:rsidRPr="00CA4EDE">
        <w:rPr>
          <w:rFonts w:asciiTheme="minorEastAsia" w:eastAsiaTheme="minorEastAsia" w:hAnsiTheme="minorEastAsia" w:hint="eastAsia"/>
          <w:color w:val="000000"/>
        </w:rPr>
        <w:t>（</w:t>
      </w:r>
      <w:r w:rsidRPr="00CA4EDE">
        <w:rPr>
          <w:rFonts w:asciiTheme="minorEastAsia" w:eastAsiaTheme="minorEastAsia" w:hAnsiTheme="minorEastAsia"/>
          <w:color w:val="000000"/>
        </w:rPr>
        <w:t>k</w:t>
      </w:r>
      <w:r w:rsidRPr="00CA4EDE">
        <w:rPr>
          <w:rFonts w:asciiTheme="minorEastAsia" w:eastAsiaTheme="minorEastAsia" w:hAnsiTheme="minorEastAsia" w:hint="eastAsia"/>
          <w:color w:val="000000"/>
        </w:rPr>
        <w:t>）</w:t>
      </w:r>
      <w:r>
        <w:rPr>
          <w:rFonts w:asciiTheme="minorEastAsia" w:eastAsiaTheme="minorEastAsia" w:hAnsiTheme="minorEastAsia" w:hint="eastAsia"/>
          <w:color w:val="000000"/>
        </w:rPr>
        <w:t>提交内容</w:t>
      </w:r>
      <w:r w:rsidRPr="00CA4EDE">
        <w:rPr>
          <w:rFonts w:asciiTheme="minorEastAsia" w:eastAsiaTheme="minorEastAsia" w:hAnsiTheme="minorEastAsia" w:hint="eastAsia"/>
          <w:color w:val="000000"/>
        </w:rPr>
        <w:t>注射器。</w:t>
      </w:r>
    </w:p>
  </w:footnote>
  <w:footnote w:id="11">
    <w:p w:rsidR="00E70660" w:rsidRPr="00CA4EDE" w:rsidRDefault="00E70660" w:rsidP="00CA4EDE">
      <w:pPr>
        <w:pStyle w:val="a5"/>
        <w:jc w:val="both"/>
        <w:rPr>
          <w:rFonts w:asciiTheme="minorEastAsia" w:eastAsiaTheme="minorEastAsia" w:hAnsiTheme="minorEastAsia"/>
        </w:rPr>
      </w:pPr>
      <w:r w:rsidRPr="00CA4EDE">
        <w:rPr>
          <w:rStyle w:val="a6"/>
          <w:rFonts w:asciiTheme="minorEastAsia" w:eastAsiaTheme="minorEastAsia" w:hAnsiTheme="minorEastAsia"/>
        </w:rPr>
        <w:footnoteRef/>
      </w:r>
      <w:r w:rsidRPr="00B0300E">
        <w:rPr>
          <w:rFonts w:asciiTheme="minorEastAsia" w:eastAsiaTheme="minorEastAsia" w:hAnsiTheme="minorEastAsia"/>
          <w:color w:val="0000FF"/>
        </w:rPr>
        <w:t>.</w:t>
      </w:r>
      <w:r w:rsidRPr="00CA4EDE">
        <w:rPr>
          <w:rFonts w:asciiTheme="minorEastAsia" w:eastAsiaTheme="minorEastAsia" w:hAnsiTheme="minorEastAsia" w:hint="eastAsia"/>
          <w:color w:val="000000"/>
        </w:rPr>
        <w:t>根据适当的市场应用</w:t>
      </w:r>
      <w:r>
        <w:rPr>
          <w:rFonts w:asciiTheme="minorEastAsia" w:eastAsiaTheme="minorEastAsia" w:hAnsiTheme="minorEastAsia" w:hint="eastAsia"/>
          <w:color w:val="000000"/>
        </w:rPr>
        <w:t>提交内容</w:t>
      </w:r>
      <w:r w:rsidRPr="00CA4EDE">
        <w:rPr>
          <w:rFonts w:asciiTheme="minorEastAsia" w:eastAsiaTheme="minorEastAsia" w:hAnsiTheme="minorEastAsia" w:hint="eastAsia"/>
          <w:color w:val="000000"/>
        </w:rPr>
        <w:t>类型，</w:t>
      </w:r>
      <w:r w:rsidRPr="00CA4EDE">
        <w:rPr>
          <w:rFonts w:asciiTheme="minorEastAsia" w:eastAsiaTheme="minorEastAsia" w:hAnsiTheme="minorEastAsia"/>
          <w:color w:val="000000"/>
        </w:rPr>
        <w:t>“</w:t>
      </w:r>
      <w:r w:rsidRPr="00CA4EDE">
        <w:rPr>
          <w:rFonts w:asciiTheme="minorEastAsia" w:eastAsiaTheme="minorEastAsia" w:hAnsiTheme="minorEastAsia" w:hint="eastAsia"/>
          <w:color w:val="000000"/>
        </w:rPr>
        <w:t>使用条件</w:t>
      </w:r>
      <w:r w:rsidRPr="00CA4EDE">
        <w:rPr>
          <w:rFonts w:asciiTheme="minorEastAsia" w:eastAsiaTheme="minorEastAsia" w:hAnsiTheme="minorEastAsia"/>
          <w:color w:val="000000"/>
        </w:rPr>
        <w:t>”</w:t>
      </w:r>
      <w:r w:rsidRPr="00CA4EDE">
        <w:rPr>
          <w:rFonts w:asciiTheme="minorEastAsia" w:eastAsiaTheme="minorEastAsia" w:hAnsiTheme="minorEastAsia" w:hint="eastAsia"/>
          <w:color w:val="000000"/>
        </w:rPr>
        <w:t>的信息也同样是“注明适应症”、“使用及处理”或“剂量与用法”的一部分（例如，新药上市申请</w:t>
      </w:r>
      <w:r w:rsidRPr="00CA4EDE">
        <w:rPr>
          <w:rFonts w:asciiTheme="minorEastAsia" w:eastAsiaTheme="minorEastAsia" w:hAnsiTheme="minorEastAsia"/>
          <w:color w:val="000000"/>
        </w:rPr>
        <w:t>/</w:t>
      </w:r>
      <w:r w:rsidRPr="00CA4EDE">
        <w:rPr>
          <w:rFonts w:asciiTheme="minorEastAsia" w:eastAsiaTheme="minorEastAsia" w:hAnsiTheme="minorEastAsia" w:hint="eastAsia"/>
          <w:color w:val="000000"/>
        </w:rPr>
        <w:t>生物制品</w:t>
      </w:r>
      <w:r>
        <w:rPr>
          <w:rFonts w:asciiTheme="minorEastAsia" w:eastAsiaTheme="minorEastAsia" w:hAnsiTheme="minorEastAsia" w:hint="eastAsia"/>
          <w:color w:val="000000"/>
        </w:rPr>
        <w:t>许可</w:t>
      </w:r>
      <w:r w:rsidRPr="00CA4EDE">
        <w:rPr>
          <w:rFonts w:asciiTheme="minorEastAsia" w:eastAsiaTheme="minorEastAsia" w:hAnsiTheme="minorEastAsia" w:hint="eastAsia"/>
          <w:color w:val="000000"/>
        </w:rPr>
        <w:t>申请中的结构性药品标签</w:t>
      </w:r>
      <w:r w:rsidRPr="00CA4EDE">
        <w:rPr>
          <w:rFonts w:asciiTheme="minorEastAsia" w:eastAsiaTheme="minorEastAsia" w:hAnsiTheme="minorEastAsia"/>
          <w:color w:val="000000"/>
        </w:rPr>
        <w:t>-</w:t>
      </w:r>
      <w:r w:rsidRPr="00CA4EDE">
        <w:rPr>
          <w:rFonts w:asciiTheme="minorEastAsia" w:eastAsiaTheme="minorEastAsia" w:hAnsiTheme="minorEastAsia" w:hint="eastAsia"/>
          <w:color w:val="000000"/>
        </w:rPr>
        <w:t>参见行业指南，编制结构性药品标签索引，可从以下网址获</w:t>
      </w:r>
      <w:r w:rsidRPr="00D13C56">
        <w:rPr>
          <w:color w:val="0000FF"/>
          <w:u w:val="single"/>
        </w:rPr>
        <w:t xml:space="preserve">http://www.fda.gov/downloads/Drugs/GuidanceComplianceRegulatoryInformation/Guidances/UCM07231 7.pdf </w:t>
      </w:r>
      <w:r w:rsidRPr="00B0300E">
        <w:rPr>
          <w:u w:val="single"/>
        </w:rPr>
        <w:t>)</w:t>
      </w:r>
      <w:r w:rsidRPr="00D13C56">
        <w:rPr>
          <w:color w:val="0000FF"/>
          <w:u w:val="single"/>
        </w:rPr>
        <w:t>.</w:t>
      </w:r>
    </w:p>
  </w:footnote>
  <w:footnote w:id="12">
    <w:p w:rsidR="00E70660" w:rsidRPr="00D9139C" w:rsidRDefault="00E70660" w:rsidP="00D9139C">
      <w:pPr>
        <w:pStyle w:val="a5"/>
        <w:jc w:val="both"/>
        <w:rPr>
          <w:color w:val="000000"/>
        </w:rPr>
      </w:pPr>
      <w:r>
        <w:rPr>
          <w:rStyle w:val="a6"/>
        </w:rPr>
        <w:footnoteRef/>
      </w:r>
      <w:r>
        <w:rPr>
          <w:rFonts w:hint="eastAsia"/>
          <w:color w:val="000000"/>
        </w:rPr>
        <w:t>如果市场上只能购得一种注射产品，或者</w:t>
      </w:r>
      <w:bookmarkStart w:id="28" w:name="OLE_LINK61"/>
      <w:r>
        <w:rPr>
          <w:rFonts w:hint="eastAsia"/>
          <w:color w:val="000000"/>
        </w:rPr>
        <w:t>兼容性药品</w:t>
      </w:r>
      <w:bookmarkEnd w:id="28"/>
      <w:r>
        <w:rPr>
          <w:color w:val="000000"/>
        </w:rPr>
        <w:t>/</w:t>
      </w:r>
      <w:r>
        <w:rPr>
          <w:rFonts w:hint="eastAsia"/>
          <w:color w:val="000000"/>
        </w:rPr>
        <w:t>生物制品或配置正处于开发过程中或尚待批准，或者如果存在药品</w:t>
      </w:r>
      <w:r>
        <w:rPr>
          <w:color w:val="000000"/>
        </w:rPr>
        <w:t>/</w:t>
      </w:r>
      <w:r>
        <w:rPr>
          <w:rFonts w:hint="eastAsia"/>
          <w:color w:val="000000"/>
        </w:rPr>
        <w:t>生物制品</w:t>
      </w:r>
      <w:r>
        <w:rPr>
          <w:color w:val="000000"/>
        </w:rPr>
        <w:t>-</w:t>
      </w:r>
      <w:r>
        <w:rPr>
          <w:rFonts w:hint="eastAsia"/>
          <w:color w:val="000000"/>
        </w:rPr>
        <w:t>注射器兼容性问题；美国食品药品监督管理局建议你与医疗器械与辐射健康中心审查科或</w:t>
      </w:r>
      <w:r w:rsidRPr="00CC0F03">
        <w:rPr>
          <w:rFonts w:hint="eastAsia"/>
          <w:bCs/>
          <w:iCs/>
          <w:color w:val="000000"/>
        </w:rPr>
        <w:t>组合产品</w:t>
      </w:r>
      <w:r>
        <w:rPr>
          <w:rFonts w:hint="eastAsia"/>
          <w:bCs/>
          <w:iCs/>
          <w:color w:val="000000"/>
        </w:rPr>
        <w:t>办公室</w:t>
      </w:r>
      <w:r>
        <w:rPr>
          <w:rFonts w:hint="eastAsia"/>
          <w:color w:val="000000"/>
        </w:rPr>
        <w:t>联系探讨其是否适合于通用类。</w:t>
      </w:r>
    </w:p>
  </w:footnote>
  <w:footnote w:id="13">
    <w:p w:rsidR="00E70660" w:rsidRPr="006B3EB5" w:rsidRDefault="00E70660">
      <w:pPr>
        <w:pStyle w:val="a5"/>
      </w:pPr>
      <w:r w:rsidRPr="006B3EB5">
        <w:rPr>
          <w:rStyle w:val="a6"/>
        </w:rPr>
        <w:footnoteRef/>
      </w:r>
      <w:r w:rsidRPr="006B3EB5">
        <w:rPr>
          <w:rFonts w:hint="eastAsia"/>
          <w:color w:val="000000"/>
        </w:rPr>
        <w:t>参见脚注</w:t>
      </w:r>
      <w:r w:rsidRPr="006B3EB5">
        <w:rPr>
          <w:color w:val="000000"/>
        </w:rPr>
        <w:t>5</w:t>
      </w:r>
      <w:r w:rsidRPr="006B3EB5">
        <w:rPr>
          <w:rFonts w:hint="eastAsia"/>
          <w:color w:val="000000"/>
        </w:rPr>
        <w:t>。</w:t>
      </w:r>
    </w:p>
  </w:footnote>
  <w:footnote w:id="14">
    <w:p w:rsidR="00E70660" w:rsidRPr="006B3EB5" w:rsidRDefault="00E70660">
      <w:pPr>
        <w:pStyle w:val="a5"/>
        <w:rPr>
          <w:rFonts w:asciiTheme="minorEastAsia" w:eastAsiaTheme="minorEastAsia" w:hAnsiTheme="minorEastAsia"/>
        </w:rPr>
      </w:pPr>
      <w:r w:rsidRPr="006B3EB5">
        <w:rPr>
          <w:rStyle w:val="a6"/>
          <w:sz w:val="13"/>
          <w:szCs w:val="13"/>
        </w:rPr>
        <w:footnoteRef/>
      </w:r>
      <w:r w:rsidRPr="006B3EB5">
        <w:rPr>
          <w:rFonts w:asciiTheme="minorEastAsia" w:eastAsiaTheme="minorEastAsia" w:hAnsiTheme="minorEastAsia" w:hint="eastAsia"/>
          <w:color w:val="000000"/>
        </w:rPr>
        <w:t>改变剂量、速率、途径或注射方法可能触发《儿科研究公平法》（</w:t>
      </w:r>
      <w:r w:rsidRPr="006B3EB5">
        <w:rPr>
          <w:rFonts w:asciiTheme="minorEastAsia" w:eastAsiaTheme="minorEastAsia" w:hAnsiTheme="minorEastAsia"/>
          <w:color w:val="000000"/>
        </w:rPr>
        <w:t>PREA</w:t>
      </w:r>
      <w:r w:rsidRPr="006B3EB5">
        <w:rPr>
          <w:rFonts w:asciiTheme="minorEastAsia" w:eastAsiaTheme="minorEastAsia" w:hAnsiTheme="minorEastAsia" w:hint="eastAsia"/>
          <w:color w:val="000000"/>
        </w:rPr>
        <w:t>）（</w:t>
      </w:r>
      <w:r w:rsidRPr="006B3EB5">
        <w:rPr>
          <w:rFonts w:asciiTheme="minorEastAsia" w:eastAsiaTheme="minorEastAsia" w:hAnsiTheme="minorEastAsia"/>
          <w:color w:val="000000"/>
        </w:rPr>
        <w:t>21 U.S.C. 355c</w:t>
      </w:r>
      <w:r w:rsidRPr="006B3EB5">
        <w:rPr>
          <w:rFonts w:asciiTheme="minorEastAsia" w:eastAsiaTheme="minorEastAsia" w:hAnsiTheme="minorEastAsia" w:hint="eastAsia"/>
          <w:color w:val="000000"/>
        </w:rPr>
        <w:t>）。参见美国食品药品监督管理局指南《如何遵守儿科研究公平法》；</w:t>
      </w:r>
      <w:r w:rsidRPr="00D13C56">
        <w:rPr>
          <w:color w:val="0000FF"/>
          <w:u w:val="single"/>
        </w:rPr>
        <w:t>http://www.fda.gov/downloads/Drugs/GuidanceComplianceRegulatoryInformation/Guidances/UCM07975 6.pdf</w:t>
      </w:r>
      <w:r w:rsidRPr="00D13C56">
        <w:rPr>
          <w:color w:val="000000"/>
        </w:rPr>
        <w:t>.</w:t>
      </w:r>
    </w:p>
  </w:footnote>
  <w:footnote w:id="15">
    <w:p w:rsidR="00E70660" w:rsidRPr="006B3EB5" w:rsidRDefault="00E70660" w:rsidP="006B3EB5">
      <w:pPr>
        <w:pStyle w:val="a5"/>
        <w:jc w:val="both"/>
        <w:rPr>
          <w:rFonts w:asciiTheme="minorEastAsia" w:eastAsiaTheme="minorEastAsia" w:hAnsiTheme="minorEastAsia"/>
        </w:rPr>
      </w:pPr>
      <w:r w:rsidRPr="006B3EB5">
        <w:rPr>
          <w:rStyle w:val="a6"/>
          <w:rFonts w:asciiTheme="minorEastAsia" w:eastAsiaTheme="minorEastAsia" w:hAnsiTheme="minorEastAsia"/>
        </w:rPr>
        <w:footnoteRef/>
      </w:r>
      <w:r w:rsidRPr="006B3EB5">
        <w:rPr>
          <w:rFonts w:asciiTheme="minorEastAsia" w:eastAsiaTheme="minorEastAsia" w:hAnsiTheme="minorEastAsia" w:hint="eastAsia"/>
          <w:color w:val="000000"/>
        </w:rPr>
        <w:t>参见</w:t>
      </w:r>
      <w:r w:rsidRPr="00D13C56">
        <w:rPr>
          <w:color w:val="0000FF"/>
          <w:u w:val="single"/>
        </w:rPr>
        <w:t>http://www.fda.gov/CombinationProducts/default.htm</w:t>
      </w:r>
      <w:r w:rsidRPr="006B3EB5">
        <w:rPr>
          <w:rFonts w:asciiTheme="minorEastAsia" w:eastAsiaTheme="minorEastAsia" w:hAnsiTheme="minorEastAsia" w:hint="eastAsia"/>
          <w:color w:val="000000"/>
        </w:rPr>
        <w:t>及注脚</w:t>
      </w:r>
      <w:r w:rsidRPr="006B3EB5">
        <w:rPr>
          <w:rFonts w:asciiTheme="minorEastAsia" w:eastAsiaTheme="minorEastAsia" w:hAnsiTheme="minorEastAsia"/>
          <w:color w:val="000000"/>
        </w:rPr>
        <w:t>7</w:t>
      </w:r>
      <w:r w:rsidRPr="006B3EB5">
        <w:rPr>
          <w:rFonts w:asciiTheme="minorEastAsia" w:eastAsiaTheme="minorEastAsia" w:hAnsiTheme="minorEastAsia" w:hint="eastAsia"/>
          <w:color w:val="000000"/>
        </w:rPr>
        <w:t>。</w:t>
      </w:r>
    </w:p>
  </w:footnote>
  <w:footnote w:id="16">
    <w:p w:rsidR="00E70660" w:rsidRPr="006B3EB5" w:rsidRDefault="00E70660" w:rsidP="006B3EB5">
      <w:pPr>
        <w:pStyle w:val="a5"/>
        <w:jc w:val="both"/>
        <w:rPr>
          <w:rFonts w:asciiTheme="minorEastAsia" w:eastAsiaTheme="minorEastAsia" w:hAnsiTheme="minorEastAsia"/>
          <w:color w:val="000000"/>
        </w:rPr>
      </w:pPr>
      <w:r w:rsidRPr="006B3EB5">
        <w:rPr>
          <w:rStyle w:val="a6"/>
          <w:rFonts w:asciiTheme="minorEastAsia" w:eastAsiaTheme="minorEastAsia" w:hAnsiTheme="minorEastAsia"/>
        </w:rPr>
        <w:footnoteRef/>
      </w:r>
      <w:r w:rsidRPr="006B3EB5">
        <w:rPr>
          <w:rFonts w:asciiTheme="minorEastAsia" w:eastAsiaTheme="minorEastAsia" w:hAnsiTheme="minorEastAsia" w:hint="eastAsia"/>
          <w:color w:val="000000"/>
        </w:rPr>
        <w:t>有关医疗器械主文档（</w:t>
      </w:r>
      <w:proofErr w:type="spellStart"/>
      <w:r w:rsidRPr="006B3EB5">
        <w:rPr>
          <w:rFonts w:asciiTheme="minorEastAsia" w:eastAsiaTheme="minorEastAsia" w:hAnsiTheme="minorEastAsia"/>
          <w:color w:val="000000"/>
        </w:rPr>
        <w:t>MAFs</w:t>
      </w:r>
      <w:proofErr w:type="spellEnd"/>
      <w:r w:rsidRPr="006B3EB5">
        <w:rPr>
          <w:rFonts w:asciiTheme="minorEastAsia" w:eastAsiaTheme="minorEastAsia" w:hAnsiTheme="minorEastAsia" w:hint="eastAsia"/>
          <w:color w:val="000000"/>
        </w:rPr>
        <w:t>）及授权参考的更多信息，参见</w:t>
      </w:r>
      <w:r w:rsidRPr="00D13C56">
        <w:rPr>
          <w:color w:val="0000FF"/>
          <w:u w:val="single"/>
        </w:rPr>
        <w:t>http://www.fda.gov/MedicalDevices/DeviceRegulationandGuidance/HowtoMarketYourDevice/PremarketS ubmissions/PremarketApprovalPMA/ucm142714.htm.</w:t>
      </w:r>
      <w:r w:rsidRPr="006B3EB5">
        <w:rPr>
          <w:rFonts w:asciiTheme="minorEastAsia" w:eastAsiaTheme="minorEastAsia" w:hAnsiTheme="minorEastAsia" w:hint="eastAsia"/>
          <w:color w:val="000000"/>
        </w:rPr>
        <w:t>。</w:t>
      </w:r>
    </w:p>
  </w:footnote>
  <w:footnote w:id="17">
    <w:p w:rsidR="00E70660" w:rsidRPr="006B3EB5" w:rsidRDefault="00E70660">
      <w:pPr>
        <w:pStyle w:val="a5"/>
        <w:rPr>
          <w:rFonts w:asciiTheme="minorEastAsia" w:eastAsiaTheme="minorEastAsia" w:hAnsiTheme="minorEastAsia"/>
        </w:rPr>
      </w:pPr>
      <w:r w:rsidRPr="006B3EB5">
        <w:rPr>
          <w:rStyle w:val="a6"/>
          <w:rFonts w:asciiTheme="minorEastAsia" w:eastAsiaTheme="minorEastAsia" w:hAnsiTheme="minorEastAsia"/>
        </w:rPr>
        <w:footnoteRef/>
      </w:r>
      <w:r w:rsidRPr="006B3EB5">
        <w:rPr>
          <w:rFonts w:asciiTheme="minorEastAsia" w:eastAsiaTheme="minorEastAsia" w:hAnsiTheme="minorEastAsia" w:hint="eastAsia"/>
          <w:color w:val="000000"/>
        </w:rPr>
        <w:t>参见</w:t>
      </w:r>
      <w:r w:rsidRPr="006B3EB5">
        <w:rPr>
          <w:rFonts w:asciiTheme="minorEastAsia" w:eastAsiaTheme="minorEastAsia" w:hAnsiTheme="minorEastAsia"/>
          <w:color w:val="000000"/>
        </w:rPr>
        <w:t>21 CFR</w:t>
      </w:r>
      <w:r w:rsidRPr="006B3EB5">
        <w:rPr>
          <w:rFonts w:asciiTheme="minorEastAsia" w:eastAsiaTheme="minorEastAsia" w:hAnsiTheme="minorEastAsia" w:hint="eastAsia"/>
          <w:color w:val="000000"/>
        </w:rPr>
        <w:t>第</w:t>
      </w:r>
      <w:r w:rsidRPr="006B3EB5">
        <w:rPr>
          <w:rFonts w:asciiTheme="minorEastAsia" w:eastAsiaTheme="minorEastAsia" w:hAnsiTheme="minorEastAsia"/>
          <w:color w:val="000000"/>
        </w:rPr>
        <w:t>807</w:t>
      </w:r>
      <w:r w:rsidRPr="006B3EB5">
        <w:rPr>
          <w:rFonts w:asciiTheme="minorEastAsia" w:eastAsiaTheme="minorEastAsia" w:hAnsiTheme="minorEastAsia" w:hint="eastAsia"/>
          <w:color w:val="000000"/>
        </w:rPr>
        <w:t>部分第</w:t>
      </w:r>
      <w:r w:rsidRPr="006B3EB5">
        <w:rPr>
          <w:rFonts w:asciiTheme="minorEastAsia" w:eastAsiaTheme="minorEastAsia" w:hAnsiTheme="minorEastAsia"/>
          <w:color w:val="000000"/>
        </w:rPr>
        <w:t>E</w:t>
      </w:r>
      <w:r w:rsidRPr="006B3EB5">
        <w:rPr>
          <w:rFonts w:asciiTheme="minorEastAsia" w:eastAsiaTheme="minorEastAsia" w:hAnsiTheme="minorEastAsia" w:hint="eastAsia"/>
          <w:color w:val="000000"/>
        </w:rPr>
        <w:t>子部分。</w:t>
      </w:r>
    </w:p>
  </w:footnote>
  <w:footnote w:id="18">
    <w:p w:rsidR="00E70660" w:rsidRPr="00027535" w:rsidRDefault="00E70660">
      <w:pPr>
        <w:pStyle w:val="a5"/>
      </w:pPr>
      <w:r>
        <w:rPr>
          <w:rStyle w:val="a6"/>
        </w:rPr>
        <w:footnoteRef/>
      </w:r>
      <w:r>
        <w:rPr>
          <w:rFonts w:hint="eastAsia"/>
        </w:rPr>
        <w:t>《</w:t>
      </w:r>
      <w:r w:rsidRPr="00027535">
        <w:rPr>
          <w:rFonts w:hint="eastAsia"/>
          <w:color w:val="000000"/>
        </w:rPr>
        <w:t>行业及美国食品药品监督管理局工作人员指南草案</w:t>
      </w:r>
      <w:r w:rsidRPr="00027535">
        <w:rPr>
          <w:color w:val="000000"/>
        </w:rPr>
        <w:t>-</w:t>
      </w:r>
      <w:r w:rsidRPr="00027535">
        <w:rPr>
          <w:rFonts w:hint="eastAsia"/>
          <w:color w:val="000000"/>
        </w:rPr>
        <w:t>将人为因素和可用性工程应用于优化医疗器械设计》（</w:t>
      </w:r>
      <w:r w:rsidRPr="00027535">
        <w:rPr>
          <w:color w:val="000000"/>
        </w:rPr>
        <w:t>2011</w:t>
      </w:r>
      <w:r w:rsidRPr="00027535">
        <w:rPr>
          <w:rFonts w:hint="eastAsia"/>
          <w:color w:val="000000"/>
        </w:rPr>
        <w:t>年</w:t>
      </w:r>
      <w:r w:rsidRPr="00027535">
        <w:rPr>
          <w:color w:val="000000"/>
        </w:rPr>
        <w:t>6</w:t>
      </w:r>
      <w:r w:rsidRPr="00027535">
        <w:rPr>
          <w:rFonts w:hint="eastAsia"/>
          <w:color w:val="000000"/>
        </w:rPr>
        <w:t>月），参见</w:t>
      </w:r>
      <w:r w:rsidRPr="00D13C56">
        <w:rPr>
          <w:color w:val="0000FF"/>
          <w:u w:val="single"/>
        </w:rPr>
        <w:t>http://www.fda.gov/MedicalDevices/DeviceRegulationandGuidance/GuidanceDocuments/ucm259748.htm</w:t>
      </w:r>
      <w:r w:rsidRPr="00027535">
        <w:rPr>
          <w:rFonts w:hint="eastAsia"/>
          <w:color w:val="000000"/>
        </w:rPr>
        <w:t>。完成后，本指南将会代表美国食品药品监督管理局目前对这一主题的见解。</w:t>
      </w:r>
    </w:p>
  </w:footnote>
  <w:footnote w:id="19">
    <w:p w:rsidR="00E70660" w:rsidRDefault="00E70660">
      <w:pPr>
        <w:pStyle w:val="a5"/>
      </w:pPr>
      <w:r>
        <w:rPr>
          <w:rStyle w:val="a6"/>
        </w:rPr>
        <w:footnoteRef/>
      </w:r>
      <w:r>
        <w:rPr>
          <w:rFonts w:hint="eastAsia"/>
          <w:color w:val="000000"/>
        </w:rPr>
        <w:t>就本指南而言，注射器包含的材料及对</w:t>
      </w:r>
      <w:r>
        <w:rPr>
          <w:rFonts w:hint="eastAsia"/>
          <w:bCs/>
          <w:color w:val="000000"/>
        </w:rPr>
        <w:t>液体路径产生影响的</w:t>
      </w:r>
      <w:r>
        <w:rPr>
          <w:rFonts w:hint="eastAsia"/>
          <w:color w:val="000000"/>
        </w:rPr>
        <w:t>材料即是与药品</w:t>
      </w:r>
      <w:r>
        <w:rPr>
          <w:color w:val="000000"/>
        </w:rPr>
        <w:t>/</w:t>
      </w:r>
      <w:r>
        <w:rPr>
          <w:rFonts w:hint="eastAsia"/>
          <w:color w:val="000000"/>
        </w:rPr>
        <w:t>生物制品接触的注射器的组件和配件，包括针头、剂量腔、药液筒、活塞和塞子及药品</w:t>
      </w:r>
      <w:r>
        <w:rPr>
          <w:color w:val="000000"/>
        </w:rPr>
        <w:t>/</w:t>
      </w:r>
      <w:r>
        <w:rPr>
          <w:rFonts w:hint="eastAsia"/>
          <w:color w:val="000000"/>
        </w:rPr>
        <w:t>生物制品</w:t>
      </w:r>
      <w:r>
        <w:rPr>
          <w:rFonts w:hint="eastAsia"/>
          <w:bCs/>
          <w:color w:val="000000"/>
        </w:rPr>
        <w:t>储药筒。</w:t>
      </w:r>
    </w:p>
  </w:footnote>
  <w:footnote w:id="20">
    <w:p w:rsidR="00E70660" w:rsidRPr="0034126A" w:rsidRDefault="00E70660" w:rsidP="0034126A">
      <w:pPr>
        <w:pStyle w:val="a5"/>
        <w:spacing w:line="0" w:lineRule="atLeast"/>
        <w:jc w:val="both"/>
        <w:rPr>
          <w:sz w:val="15"/>
          <w:szCs w:val="15"/>
        </w:rPr>
      </w:pPr>
      <w:r w:rsidRPr="0034126A">
        <w:rPr>
          <w:rStyle w:val="a6"/>
          <w:sz w:val="15"/>
          <w:szCs w:val="15"/>
        </w:rPr>
        <w:footnoteRef/>
      </w:r>
      <w:r w:rsidRPr="0034126A">
        <w:rPr>
          <w:rFonts w:hint="eastAsia"/>
          <w:color w:val="000000"/>
          <w:sz w:val="15"/>
          <w:szCs w:val="15"/>
        </w:rPr>
        <w:t>在</w:t>
      </w:r>
      <w:r w:rsidRPr="0034126A">
        <w:rPr>
          <w:color w:val="000000"/>
          <w:sz w:val="15"/>
          <w:szCs w:val="15"/>
        </w:rPr>
        <w:t>510</w:t>
      </w:r>
      <w:r w:rsidRPr="0034126A">
        <w:rPr>
          <w:rFonts w:hint="eastAsia"/>
          <w:color w:val="000000"/>
          <w:sz w:val="15"/>
          <w:szCs w:val="15"/>
        </w:rPr>
        <w:t>（</w:t>
      </w:r>
      <w:r w:rsidRPr="0034126A">
        <w:rPr>
          <w:color w:val="000000"/>
          <w:sz w:val="15"/>
          <w:szCs w:val="15"/>
        </w:rPr>
        <w:t>k</w:t>
      </w:r>
      <w:r w:rsidRPr="0034126A">
        <w:rPr>
          <w:rFonts w:hint="eastAsia"/>
          <w:color w:val="000000"/>
          <w:sz w:val="15"/>
          <w:szCs w:val="15"/>
        </w:rPr>
        <w:t>）申请中，如果其数据符合美国食品药品监督管理局认可的标准，申请中可包括汇总数据。但是，在审评过程中，应按照美国食品药品监督管理局的要求提供全部数据。标准文件可从授权机构处获取。</w:t>
      </w:r>
    </w:p>
  </w:footnote>
  <w:footnote w:id="21">
    <w:p w:rsidR="00E70660" w:rsidRPr="0034126A" w:rsidRDefault="00E70660" w:rsidP="0034126A">
      <w:pPr>
        <w:pStyle w:val="a5"/>
        <w:spacing w:line="0" w:lineRule="atLeast"/>
        <w:jc w:val="both"/>
        <w:rPr>
          <w:sz w:val="13"/>
          <w:szCs w:val="13"/>
        </w:rPr>
      </w:pPr>
      <w:r w:rsidRPr="0034126A">
        <w:rPr>
          <w:rStyle w:val="a6"/>
          <w:sz w:val="15"/>
          <w:szCs w:val="15"/>
        </w:rPr>
        <w:footnoteRef/>
      </w:r>
      <w:r w:rsidRPr="0034126A">
        <w:rPr>
          <w:rFonts w:hint="eastAsia"/>
          <w:color w:val="000000"/>
          <w:sz w:val="15"/>
          <w:szCs w:val="15"/>
        </w:rPr>
        <w:t>参见</w:t>
      </w:r>
      <w:r w:rsidRPr="0019696E">
        <w:rPr>
          <w:rFonts w:asciiTheme="minorEastAsia" w:eastAsiaTheme="minorEastAsia" w:hAnsiTheme="minorEastAsia" w:hint="eastAsia"/>
          <w:color w:val="000000"/>
          <w:sz w:val="15"/>
          <w:szCs w:val="15"/>
        </w:rPr>
        <w:t>《软件验证一般原则》；《行业及美国食品药品监督管理局工作人员最终指南》（</w:t>
      </w:r>
      <w:r w:rsidRPr="0019696E">
        <w:rPr>
          <w:rFonts w:asciiTheme="minorEastAsia" w:eastAsiaTheme="minorEastAsia" w:hAnsiTheme="minorEastAsia"/>
          <w:color w:val="000000"/>
          <w:sz w:val="15"/>
          <w:szCs w:val="15"/>
        </w:rPr>
        <w:t>2002</w:t>
      </w:r>
      <w:r w:rsidRPr="0019696E">
        <w:rPr>
          <w:rFonts w:asciiTheme="minorEastAsia" w:eastAsiaTheme="minorEastAsia" w:hAnsiTheme="minorEastAsia" w:hint="eastAsia"/>
          <w:color w:val="000000"/>
          <w:sz w:val="15"/>
          <w:szCs w:val="15"/>
        </w:rPr>
        <w:t>年</w:t>
      </w:r>
      <w:r w:rsidRPr="0019696E">
        <w:rPr>
          <w:rFonts w:asciiTheme="minorEastAsia" w:eastAsiaTheme="minorEastAsia" w:hAnsiTheme="minorEastAsia"/>
          <w:color w:val="000000"/>
          <w:sz w:val="15"/>
          <w:szCs w:val="15"/>
        </w:rPr>
        <w:t>1</w:t>
      </w:r>
      <w:r w:rsidRPr="0019696E">
        <w:rPr>
          <w:rFonts w:asciiTheme="minorEastAsia" w:eastAsiaTheme="minorEastAsia" w:hAnsiTheme="minorEastAsia" w:hint="eastAsia"/>
          <w:color w:val="000000"/>
          <w:sz w:val="15"/>
          <w:szCs w:val="15"/>
        </w:rPr>
        <w:t>月）</w:t>
      </w:r>
      <w:r w:rsidRPr="0034126A">
        <w:rPr>
          <w:rFonts w:hint="eastAsia"/>
          <w:color w:val="000000"/>
          <w:sz w:val="15"/>
          <w:szCs w:val="15"/>
        </w:rPr>
        <w:t>；</w:t>
      </w:r>
      <w:r w:rsidRPr="00D13C56">
        <w:rPr>
          <w:color w:val="0000FF"/>
          <w:u w:val="single"/>
        </w:rPr>
        <w:t>http://www.fda.gov/MedicalDevices/DeviceRegulationandGuidance/GuidanceDocuments/ucm085281.htm</w:t>
      </w:r>
      <w:r w:rsidRPr="00D13C56">
        <w:rPr>
          <w:color w:val="000000"/>
        </w:rPr>
        <w:t>.</w:t>
      </w:r>
    </w:p>
  </w:footnote>
  <w:footnote w:id="22">
    <w:p w:rsidR="00E70660" w:rsidRPr="0034126A" w:rsidRDefault="00E70660">
      <w:pPr>
        <w:pStyle w:val="a5"/>
      </w:pPr>
      <w:r w:rsidRPr="0034126A">
        <w:rPr>
          <w:rStyle w:val="a6"/>
        </w:rPr>
        <w:footnoteRef/>
      </w:r>
      <w:r w:rsidRPr="0034126A">
        <w:rPr>
          <w:rFonts w:hint="eastAsia"/>
          <w:color w:val="000000"/>
        </w:rPr>
        <w:t>有关连接功能问题的示例，请参见美国食品药品监督管理局安全通告：无针预充填式玻璃</w:t>
      </w:r>
      <w:r w:rsidRPr="009C28BD">
        <w:rPr>
          <w:rFonts w:hint="eastAsia"/>
          <w:color w:val="000000"/>
        </w:rPr>
        <w:t>注射器：利益相关者咨询</w:t>
      </w:r>
      <w:r w:rsidRPr="009C28BD">
        <w:rPr>
          <w:color w:val="000000"/>
        </w:rPr>
        <w:t>-</w:t>
      </w:r>
      <w:r w:rsidRPr="009C28BD">
        <w:rPr>
          <w:rFonts w:hint="eastAsia"/>
          <w:color w:val="000000"/>
        </w:rPr>
        <w:t>无针</w:t>
      </w:r>
      <w:r w:rsidRPr="0034126A">
        <w:rPr>
          <w:rFonts w:hint="eastAsia"/>
          <w:color w:val="000000"/>
        </w:rPr>
        <w:t>静脉注射系统；</w:t>
      </w:r>
      <w:r w:rsidRPr="00D13C56">
        <w:rPr>
          <w:color w:val="0000FF"/>
          <w:u w:val="single"/>
        </w:rPr>
        <w:t>http://www.fda.gov/Safety/MedWatch/SafetyInformation/SafetyAlertsforHumanMedicalProducts/ucm2342 19.htm</w:t>
      </w:r>
      <w:r w:rsidRPr="0034126A">
        <w:rPr>
          <w:rFonts w:hint="eastAsia"/>
          <w:color w:val="000000"/>
        </w:rPr>
        <w:t>。同样参见美国食品药品监督管理局药品安全通告：含有腺甘酸和胺碘酮的无针预充填式玻璃注射器的连接问题；</w:t>
      </w:r>
      <w:r w:rsidRPr="00D13C56">
        <w:rPr>
          <w:color w:val="0000FF"/>
          <w:u w:val="single"/>
        </w:rPr>
        <w:t>http://www.fda.gov/Drugs/DrugSafety/ucm254215.htm</w:t>
      </w:r>
      <w:r w:rsidRPr="00D13C56">
        <w:rPr>
          <w:color w:val="000000"/>
        </w:rPr>
        <w:t>.</w:t>
      </w:r>
    </w:p>
  </w:footnote>
  <w:footnote w:id="23">
    <w:p w:rsidR="00E70660" w:rsidRPr="0034126A" w:rsidRDefault="00E70660" w:rsidP="006907A2">
      <w:pPr>
        <w:tabs>
          <w:tab w:val="left" w:pos="178"/>
        </w:tabs>
        <w:jc w:val="both"/>
        <w:rPr>
          <w:sz w:val="18"/>
          <w:szCs w:val="18"/>
        </w:rPr>
      </w:pPr>
      <w:r w:rsidRPr="0034126A">
        <w:rPr>
          <w:rStyle w:val="a6"/>
          <w:sz w:val="18"/>
          <w:szCs w:val="18"/>
        </w:rPr>
        <w:footnoteRef/>
      </w:r>
      <w:r w:rsidRPr="0034126A">
        <w:rPr>
          <w:color w:val="000000"/>
          <w:sz w:val="18"/>
          <w:szCs w:val="18"/>
        </w:rPr>
        <w:t>ISO-10993</w:t>
      </w:r>
      <w:r w:rsidRPr="0034126A">
        <w:rPr>
          <w:rFonts w:hint="eastAsia"/>
          <w:color w:val="000000"/>
          <w:sz w:val="18"/>
          <w:szCs w:val="18"/>
        </w:rPr>
        <w:t>，医疗器械生物学评价第</w:t>
      </w:r>
      <w:r w:rsidRPr="0034126A">
        <w:rPr>
          <w:color w:val="000000"/>
          <w:sz w:val="18"/>
          <w:szCs w:val="18"/>
        </w:rPr>
        <w:t>1</w:t>
      </w:r>
      <w:r w:rsidRPr="0034126A">
        <w:rPr>
          <w:rFonts w:hint="eastAsia"/>
          <w:color w:val="000000"/>
          <w:sz w:val="18"/>
          <w:szCs w:val="18"/>
        </w:rPr>
        <w:t>部分：评价与试验》</w:t>
      </w:r>
      <w:r w:rsidRPr="00D13C56">
        <w:rPr>
          <w:color w:val="0000FF"/>
          <w:sz w:val="18"/>
          <w:szCs w:val="18"/>
          <w:u w:val="single"/>
        </w:rPr>
        <w:t>http://www.fda.gov/MedicalDevices/DeviceRegulationandGuidance/GuidanceDocuments/ucm080735.htm.</w:t>
      </w:r>
      <w:r w:rsidRPr="0034126A">
        <w:rPr>
          <w:rFonts w:hint="eastAsia"/>
          <w:color w:val="000000"/>
          <w:sz w:val="18"/>
          <w:szCs w:val="18"/>
        </w:rPr>
        <w:t>。</w:t>
      </w:r>
    </w:p>
    <w:p w:rsidR="00E70660" w:rsidRPr="0034126A" w:rsidRDefault="00E70660">
      <w:pPr>
        <w:pStyle w:val="a5"/>
      </w:pPr>
    </w:p>
  </w:footnote>
  <w:footnote w:id="24">
    <w:p w:rsidR="00E70660" w:rsidRPr="0034126A" w:rsidRDefault="00E70660">
      <w:pPr>
        <w:pStyle w:val="a5"/>
      </w:pPr>
      <w:r>
        <w:rPr>
          <w:rStyle w:val="a6"/>
        </w:rPr>
        <w:footnoteRef/>
      </w:r>
      <w:r>
        <w:rPr>
          <w:rFonts w:hint="eastAsia"/>
          <w:bCs/>
          <w:color w:val="000000"/>
        </w:rPr>
        <w:t>美国药典信息可在此处获取</w:t>
      </w:r>
      <w:hyperlink r:id="rId1" w:history="1">
        <w:r>
          <w:rPr>
            <w:rStyle w:val="a8"/>
          </w:rPr>
          <w:t>http://www.usp.org</w:t>
        </w:r>
      </w:hyperlink>
      <w:r w:rsidRPr="001341CA">
        <w:rPr>
          <w:rFonts w:hint="eastAsia"/>
          <w:color w:val="000000" w:themeColor="text1"/>
          <w:u w:val="single"/>
        </w:rPr>
        <w:t>。</w:t>
      </w:r>
    </w:p>
  </w:footnote>
  <w:footnote w:id="25">
    <w:p w:rsidR="00E70660" w:rsidRDefault="00E70660" w:rsidP="0072470C">
      <w:pPr>
        <w:pStyle w:val="a5"/>
      </w:pPr>
      <w:r>
        <w:rPr>
          <w:rStyle w:val="a6"/>
        </w:rPr>
        <w:footnoteRef/>
      </w:r>
      <w:r>
        <w:rPr>
          <w:rFonts w:hint="eastAsia"/>
          <w:color w:val="000000"/>
        </w:rPr>
        <w:t>可接受的穿透深度测试的实例包括但不限于人类</w:t>
      </w:r>
      <w:r>
        <w:rPr>
          <w:rFonts w:ascii="宋体" w:hAnsi="宋体" w:hint="eastAsia"/>
          <w:color w:val="000000"/>
        </w:rPr>
        <w:t>、</w:t>
      </w:r>
      <w:r>
        <w:rPr>
          <w:rFonts w:hint="eastAsia"/>
          <w:color w:val="000000"/>
        </w:rPr>
        <w:t>猪和尸体模型。</w:t>
      </w:r>
    </w:p>
  </w:footnote>
  <w:footnote w:id="26">
    <w:p w:rsidR="00E70660" w:rsidRPr="001341CA" w:rsidRDefault="00E70660" w:rsidP="00622919">
      <w:pPr>
        <w:tabs>
          <w:tab w:val="left" w:pos="182"/>
        </w:tabs>
        <w:jc w:val="both"/>
        <w:rPr>
          <w:rFonts w:asciiTheme="minorEastAsia" w:eastAsiaTheme="minorEastAsia" w:hAnsiTheme="minorEastAsia"/>
          <w:sz w:val="15"/>
          <w:szCs w:val="15"/>
        </w:rPr>
      </w:pPr>
      <w:r w:rsidRPr="001341CA">
        <w:rPr>
          <w:rStyle w:val="a6"/>
          <w:sz w:val="15"/>
          <w:szCs w:val="15"/>
        </w:rPr>
        <w:t>2</w:t>
      </w:r>
      <w:r w:rsidRPr="001341CA">
        <w:rPr>
          <w:sz w:val="15"/>
          <w:szCs w:val="15"/>
          <w:vertAlign w:val="superscript"/>
        </w:rPr>
        <w:t>7</w:t>
      </w:r>
      <w:r w:rsidRPr="001341CA">
        <w:rPr>
          <w:rFonts w:asciiTheme="minorEastAsia" w:eastAsiaTheme="minorEastAsia" w:hAnsiTheme="minorEastAsia" w:hint="eastAsia"/>
          <w:sz w:val="15"/>
          <w:szCs w:val="15"/>
        </w:rPr>
        <w:t>《针对标记为无菌的设备在上市前通知（</w:t>
      </w:r>
      <w:r w:rsidRPr="001341CA">
        <w:rPr>
          <w:rFonts w:asciiTheme="minorEastAsia" w:eastAsiaTheme="minorEastAsia" w:hAnsiTheme="minorEastAsia"/>
          <w:sz w:val="15"/>
          <w:szCs w:val="15"/>
        </w:rPr>
        <w:t>510</w:t>
      </w:r>
      <w:r w:rsidRPr="001341CA">
        <w:rPr>
          <w:rFonts w:asciiTheme="minorEastAsia" w:eastAsiaTheme="minorEastAsia" w:hAnsiTheme="minorEastAsia" w:hint="eastAsia"/>
          <w:sz w:val="15"/>
          <w:szCs w:val="15"/>
        </w:rPr>
        <w:t>（</w:t>
      </w:r>
      <w:r w:rsidRPr="001341CA">
        <w:rPr>
          <w:rFonts w:asciiTheme="minorEastAsia" w:eastAsiaTheme="minorEastAsia" w:hAnsiTheme="minorEastAsia"/>
          <w:sz w:val="15"/>
          <w:szCs w:val="15"/>
        </w:rPr>
        <w:t>k</w:t>
      </w:r>
      <w:r w:rsidRPr="001341CA">
        <w:rPr>
          <w:rFonts w:asciiTheme="minorEastAsia" w:eastAsiaTheme="minorEastAsia" w:hAnsiTheme="minorEastAsia" w:hint="eastAsia"/>
          <w:sz w:val="15"/>
          <w:szCs w:val="15"/>
        </w:rPr>
        <w:t>））中提交内容的无菌信息提交和审查（草案）》</w:t>
      </w:r>
      <w:bookmarkStart w:id="67" w:name="bookmark28"/>
      <w:r w:rsidRPr="001341CA">
        <w:rPr>
          <w:rFonts w:asciiTheme="minorEastAsia" w:eastAsiaTheme="minorEastAsia" w:hAnsiTheme="minorEastAsia" w:hint="eastAsia"/>
          <w:sz w:val="15"/>
          <w:szCs w:val="15"/>
        </w:rPr>
        <w:t>，可访问：</w:t>
      </w:r>
      <w:bookmarkEnd w:id="67"/>
      <w:r w:rsidRPr="00656C03">
        <w:rPr>
          <w:rFonts w:asciiTheme="minorEastAsia" w:eastAsiaTheme="minorEastAsia" w:hAnsiTheme="minorEastAsia"/>
          <w:color w:val="0000FF"/>
          <w:sz w:val="15"/>
          <w:szCs w:val="15"/>
          <w:u w:val="single"/>
        </w:rPr>
        <w:t>http://www.fda.gov/MedicalDevices/DeviceRegulationandGuidance/Guidance Documents/ucm1 09884.htm</w:t>
      </w:r>
      <w:r w:rsidRPr="001341CA">
        <w:rPr>
          <w:rFonts w:asciiTheme="minorEastAsia" w:eastAsiaTheme="minorEastAsia" w:hAnsiTheme="minorEastAsia" w:hint="eastAsia"/>
          <w:sz w:val="15"/>
          <w:szCs w:val="15"/>
        </w:rPr>
        <w:t>进行参阅。最终完成后，本草案将代替</w:t>
      </w:r>
      <w:r>
        <w:rPr>
          <w:rFonts w:asciiTheme="minorEastAsia" w:eastAsiaTheme="minorEastAsia" w:hAnsiTheme="minorEastAsia" w:hint="eastAsia"/>
          <w:sz w:val="15"/>
          <w:szCs w:val="15"/>
        </w:rPr>
        <w:t>《</w:t>
      </w:r>
      <w:r w:rsidRPr="001341CA">
        <w:rPr>
          <w:rFonts w:asciiTheme="minorEastAsia" w:eastAsiaTheme="minorEastAsia" w:hAnsiTheme="minorEastAsia" w:hint="eastAsia"/>
          <w:sz w:val="15"/>
          <w:szCs w:val="15"/>
        </w:rPr>
        <w:t>美国食品药品监督管理局（</w:t>
      </w:r>
      <w:r w:rsidRPr="001341CA">
        <w:rPr>
          <w:rFonts w:asciiTheme="minorEastAsia" w:eastAsiaTheme="minorEastAsia" w:hAnsiTheme="minorEastAsia"/>
          <w:sz w:val="15"/>
          <w:szCs w:val="15"/>
        </w:rPr>
        <w:t>FDA</w:t>
      </w:r>
      <w:r w:rsidRPr="001341CA">
        <w:rPr>
          <w:rFonts w:asciiTheme="minorEastAsia" w:eastAsiaTheme="minorEastAsia" w:hAnsiTheme="minorEastAsia" w:hint="eastAsia"/>
          <w:sz w:val="15"/>
          <w:szCs w:val="15"/>
        </w:rPr>
        <w:t>）</w:t>
      </w:r>
      <w:r w:rsidRPr="001341CA">
        <w:rPr>
          <w:rFonts w:asciiTheme="minorEastAsia" w:eastAsiaTheme="minorEastAsia" w:hAnsiTheme="minorEastAsia"/>
          <w:sz w:val="15"/>
          <w:szCs w:val="15"/>
        </w:rPr>
        <w:t>2002</w:t>
      </w:r>
      <w:r w:rsidRPr="001341CA">
        <w:rPr>
          <w:rFonts w:asciiTheme="minorEastAsia" w:eastAsiaTheme="minorEastAsia" w:hAnsiTheme="minorEastAsia" w:hint="eastAsia"/>
          <w:sz w:val="15"/>
          <w:szCs w:val="15"/>
        </w:rPr>
        <w:t>年版的《</w:t>
      </w:r>
      <w:r w:rsidRPr="001341CA">
        <w:rPr>
          <w:rFonts w:asciiTheme="minorEastAsia" w:eastAsiaTheme="minorEastAsia" w:hAnsiTheme="minorEastAsia"/>
          <w:sz w:val="15"/>
          <w:szCs w:val="15"/>
        </w:rPr>
        <w:t>510</w:t>
      </w:r>
      <w:r w:rsidRPr="001341CA">
        <w:rPr>
          <w:rFonts w:asciiTheme="minorEastAsia" w:eastAsiaTheme="minorEastAsia" w:hAnsiTheme="minorEastAsia" w:hint="eastAsia"/>
          <w:sz w:val="15"/>
          <w:szCs w:val="15"/>
        </w:rPr>
        <w:t>（</w:t>
      </w:r>
      <w:r w:rsidRPr="001341CA">
        <w:rPr>
          <w:rFonts w:asciiTheme="minorEastAsia" w:eastAsiaTheme="minorEastAsia" w:hAnsiTheme="minorEastAsia"/>
          <w:sz w:val="15"/>
          <w:szCs w:val="15"/>
        </w:rPr>
        <w:t>k</w:t>
      </w:r>
      <w:r w:rsidRPr="001341CA">
        <w:rPr>
          <w:rFonts w:asciiTheme="minorEastAsia" w:eastAsiaTheme="minorEastAsia" w:hAnsiTheme="minorEastAsia" w:hint="eastAsia"/>
          <w:sz w:val="15"/>
          <w:szCs w:val="15"/>
        </w:rPr>
        <w:t>）无菌审查指南</w:t>
      </w:r>
      <w:r w:rsidRPr="001341CA">
        <w:rPr>
          <w:rFonts w:asciiTheme="minorEastAsia" w:eastAsiaTheme="minorEastAsia" w:hAnsiTheme="minorEastAsia"/>
          <w:sz w:val="15"/>
          <w:szCs w:val="15"/>
        </w:rPr>
        <w:t>K90-1</w:t>
      </w:r>
      <w:r w:rsidRPr="001341CA">
        <w:rPr>
          <w:rFonts w:asciiTheme="minorEastAsia" w:eastAsiaTheme="minorEastAsia" w:hAnsiTheme="minorEastAsia" w:hint="eastAsia"/>
          <w:sz w:val="15"/>
          <w:szCs w:val="15"/>
        </w:rPr>
        <w:t>更新》，可访问：</w:t>
      </w:r>
      <w:r w:rsidRPr="00656C03">
        <w:rPr>
          <w:rFonts w:asciiTheme="minorEastAsia" w:eastAsiaTheme="minorEastAsia" w:hAnsiTheme="minorEastAsia"/>
          <w:color w:val="0000FF"/>
          <w:sz w:val="15"/>
          <w:szCs w:val="15"/>
          <w:u w:val="single"/>
        </w:rPr>
        <w:t>http://www.fda.gov/downloads/MedicalDevices/DeviceRegulationandGuidance/Guidance Documents/UC M072790.pdf</w:t>
      </w:r>
      <w:r w:rsidRPr="00656C03">
        <w:rPr>
          <w:rFonts w:asciiTheme="minorEastAsia" w:eastAsiaTheme="minorEastAsia" w:hAnsiTheme="minorEastAsia" w:hint="eastAsia"/>
          <w:sz w:val="15"/>
          <w:szCs w:val="15"/>
        </w:rPr>
        <w:t>进行参阅</w:t>
      </w:r>
      <w:r w:rsidRPr="001341CA">
        <w:rPr>
          <w:rFonts w:asciiTheme="minorEastAsia" w:eastAsiaTheme="minorEastAsia" w:hAnsiTheme="minorEastAsia" w:hint="eastAsia"/>
          <w:sz w:val="15"/>
          <w:szCs w:val="15"/>
        </w:rPr>
        <w:t>。</w:t>
      </w:r>
    </w:p>
  </w:footnote>
  <w:footnote w:id="27">
    <w:p w:rsidR="00E70660" w:rsidRDefault="00E70660" w:rsidP="0072470C">
      <w:pPr>
        <w:pStyle w:val="a5"/>
      </w:pPr>
      <w:r>
        <w:rPr>
          <w:rStyle w:val="a6"/>
        </w:rPr>
        <w:t>2</w:t>
      </w:r>
      <w:r>
        <w:rPr>
          <w:vertAlign w:val="superscript"/>
        </w:rPr>
        <w:t>8</w:t>
      </w:r>
      <w:r>
        <w:rPr>
          <w:rFonts w:hint="eastAsia"/>
          <w:iCs/>
          <w:color w:val="000000"/>
        </w:rPr>
        <w:t>《针对人用药物产品和兽用药物产品的灭菌过程验证的提交文件的行业指南》</w:t>
      </w:r>
      <w:r>
        <w:rPr>
          <w:rFonts w:hint="eastAsia"/>
        </w:rPr>
        <w:t>，可访问：</w:t>
      </w:r>
      <w:r w:rsidRPr="00D13C56">
        <w:rPr>
          <w:color w:val="0000FF"/>
          <w:u w:val="single"/>
        </w:rPr>
        <w:t>http://www.fda.gov/downloads/Drugs/GuidanceComplianceRegulatoryInformation/Guidances/UCM072171.pdf</w:t>
      </w:r>
      <w:r>
        <w:rPr>
          <w:rFonts w:hint="eastAsia"/>
        </w:rPr>
        <w:t>进行参阅。</w:t>
      </w:r>
    </w:p>
  </w:footnote>
  <w:footnote w:id="28">
    <w:p w:rsidR="00E70660" w:rsidRDefault="00E70660">
      <w:pPr>
        <w:pStyle w:val="a5"/>
      </w:pPr>
      <w:r>
        <w:rPr>
          <w:rStyle w:val="a6"/>
        </w:rPr>
        <w:footnoteRef/>
      </w:r>
      <w:r>
        <w:rPr>
          <w:rFonts w:hint="eastAsia"/>
        </w:rPr>
        <w:t>欲了解更多信息，请参阅美国食品药品监督管理局（</w:t>
      </w:r>
      <w:r>
        <w:t>FDA</w:t>
      </w:r>
      <w:r>
        <w:rPr>
          <w:rFonts w:hint="eastAsia"/>
        </w:rPr>
        <w:t>）综合医院和个人使用设备小组的记录（</w:t>
      </w:r>
      <w:r>
        <w:t>2005</w:t>
      </w:r>
      <w:r>
        <w:rPr>
          <w:rFonts w:hint="eastAsia"/>
        </w:rPr>
        <w:t>年</w:t>
      </w:r>
      <w:r>
        <w:t>8</w:t>
      </w:r>
      <w:r>
        <w:rPr>
          <w:rFonts w:hint="eastAsia"/>
        </w:rPr>
        <w:t>月</w:t>
      </w:r>
      <w:r>
        <w:t>9</w:t>
      </w:r>
      <w:r>
        <w:rPr>
          <w:rFonts w:hint="eastAsia"/>
        </w:rPr>
        <w:t>日），访问地址：</w:t>
      </w:r>
      <w:r w:rsidRPr="00C6126C">
        <w:rPr>
          <w:color w:val="0000FF"/>
          <w:u w:val="single"/>
        </w:rPr>
        <w:t>http://www.fda.gov/ohrms/dockets/ac/05/transcripts/2005-4172t1.htm</w:t>
      </w:r>
      <w:r>
        <w:rPr>
          <w:rFonts w:hint="eastAsia"/>
          <w:color w:val="000000"/>
        </w:rPr>
        <w:t>。</w:t>
      </w:r>
    </w:p>
  </w:footnote>
  <w:footnote w:id="29">
    <w:p w:rsidR="00E70660" w:rsidRDefault="00E70660" w:rsidP="008C68D8">
      <w:pPr>
        <w:pStyle w:val="a5"/>
      </w:pPr>
      <w:r>
        <w:rPr>
          <w:rStyle w:val="a6"/>
        </w:rPr>
        <w:footnoteRef/>
      </w:r>
      <w:r>
        <w:rPr>
          <w:rFonts w:hint="eastAsia"/>
          <w:color w:val="000000"/>
        </w:rPr>
        <w:t>见</w:t>
      </w:r>
      <w:r>
        <w:rPr>
          <w:color w:val="000000"/>
        </w:rPr>
        <w:t xml:space="preserve"> 21 CFR 208.20.</w:t>
      </w:r>
    </w:p>
  </w:footnote>
  <w:footnote w:id="30">
    <w:p w:rsidR="00E70660" w:rsidRPr="001341CA" w:rsidRDefault="00E70660" w:rsidP="006907A2">
      <w:pPr>
        <w:tabs>
          <w:tab w:val="left" w:pos="178"/>
        </w:tabs>
        <w:jc w:val="both"/>
        <w:rPr>
          <w:sz w:val="18"/>
          <w:szCs w:val="18"/>
        </w:rPr>
      </w:pPr>
      <w:r>
        <w:rPr>
          <w:rStyle w:val="a6"/>
        </w:rPr>
        <w:footnoteRef/>
      </w:r>
      <w:r w:rsidRPr="001341CA">
        <w:rPr>
          <w:rFonts w:hint="eastAsia"/>
          <w:color w:val="000000"/>
          <w:sz w:val="18"/>
          <w:szCs w:val="18"/>
        </w:rPr>
        <w:t>标签格式可能会根据市场营销应用的类型而有所不同。例如，根据</w:t>
      </w:r>
      <w:r w:rsidRPr="001341CA">
        <w:rPr>
          <w:color w:val="000000"/>
          <w:sz w:val="18"/>
          <w:szCs w:val="18"/>
        </w:rPr>
        <w:t>510</w:t>
      </w:r>
      <w:r w:rsidRPr="001341CA">
        <w:rPr>
          <w:rFonts w:hint="eastAsia"/>
          <w:color w:val="000000"/>
          <w:sz w:val="18"/>
          <w:szCs w:val="18"/>
        </w:rPr>
        <w:t>（</w:t>
      </w:r>
      <w:r w:rsidRPr="001341CA">
        <w:rPr>
          <w:color w:val="000000"/>
          <w:sz w:val="18"/>
          <w:szCs w:val="18"/>
        </w:rPr>
        <w:t>k</w:t>
      </w:r>
      <w:r w:rsidRPr="001341CA">
        <w:rPr>
          <w:rFonts w:hint="eastAsia"/>
          <w:color w:val="000000"/>
          <w:sz w:val="18"/>
          <w:szCs w:val="18"/>
        </w:rPr>
        <w:t>）的通用装置应该为使用者提供足够的信息以确定如何选择使用注射器注射的批准的药品</w:t>
      </w:r>
      <w:r w:rsidRPr="001341CA">
        <w:rPr>
          <w:color w:val="000000"/>
          <w:sz w:val="18"/>
          <w:szCs w:val="18"/>
        </w:rPr>
        <w:t>/</w:t>
      </w:r>
      <w:r w:rsidRPr="001341CA">
        <w:rPr>
          <w:rFonts w:hint="eastAsia"/>
          <w:color w:val="000000"/>
          <w:sz w:val="18"/>
          <w:szCs w:val="18"/>
        </w:rPr>
        <w:t>生物制品。（一般情况下，参见</w:t>
      </w:r>
      <w:r w:rsidRPr="001341CA">
        <w:rPr>
          <w:color w:val="000000"/>
          <w:sz w:val="18"/>
          <w:szCs w:val="18"/>
        </w:rPr>
        <w:t>21 CFR 801</w:t>
      </w:r>
      <w:r w:rsidRPr="001341CA">
        <w:rPr>
          <w:rFonts w:hint="eastAsia"/>
          <w:color w:val="000000"/>
          <w:sz w:val="18"/>
          <w:szCs w:val="18"/>
        </w:rPr>
        <w:t>部分）。复合产品应使用特定的设备和药品</w:t>
      </w:r>
      <w:r w:rsidRPr="001341CA">
        <w:rPr>
          <w:color w:val="000000"/>
          <w:sz w:val="18"/>
          <w:szCs w:val="18"/>
        </w:rPr>
        <w:t>/</w:t>
      </w:r>
      <w:r w:rsidRPr="001341CA">
        <w:rPr>
          <w:rFonts w:hint="eastAsia"/>
          <w:color w:val="000000"/>
          <w:sz w:val="18"/>
          <w:szCs w:val="18"/>
        </w:rPr>
        <w:t>生物制品语言。如果复合产品在</w:t>
      </w:r>
      <w:r w:rsidRPr="001341CA">
        <w:rPr>
          <w:color w:val="000000"/>
          <w:sz w:val="18"/>
          <w:szCs w:val="18"/>
        </w:rPr>
        <w:t>NDA / BLA</w:t>
      </w:r>
      <w:r w:rsidRPr="001341CA">
        <w:rPr>
          <w:rFonts w:hint="eastAsia"/>
          <w:color w:val="000000"/>
          <w:sz w:val="18"/>
          <w:szCs w:val="18"/>
        </w:rPr>
        <w:t>下，则其格式应符合现有的医师标签要求，访问地址：</w:t>
      </w:r>
    </w:p>
    <w:p w:rsidR="00E70660" w:rsidRPr="001341CA" w:rsidRDefault="00E70660" w:rsidP="006907A2">
      <w:pPr>
        <w:pStyle w:val="a5"/>
      </w:pPr>
      <w:bookmarkStart w:id="70" w:name="bookmark32"/>
      <w:r w:rsidRPr="00C6126C">
        <w:rPr>
          <w:color w:val="0000FF"/>
          <w:u w:val="single"/>
        </w:rPr>
        <w:t>h</w:t>
      </w:r>
      <w:bookmarkEnd w:id="70"/>
      <w:r w:rsidRPr="00C6126C">
        <w:rPr>
          <w:color w:val="0000FF"/>
          <w:u w:val="single"/>
        </w:rPr>
        <w:t>ttp://www.fda.gov/Drugs/GuidanceComplianceRegulatoryInformation/LawsActsandRules/ucm085169.ht m</w:t>
      </w:r>
      <w:r w:rsidRPr="001341CA">
        <w:rPr>
          <w:color w:val="000000"/>
        </w:rPr>
        <w:t>.</w:t>
      </w:r>
    </w:p>
  </w:footnote>
  <w:footnote w:id="31">
    <w:p w:rsidR="00E70660" w:rsidRPr="001341CA" w:rsidRDefault="00E70660" w:rsidP="006907A2">
      <w:pPr>
        <w:pStyle w:val="a5"/>
      </w:pPr>
      <w:r w:rsidRPr="001341CA">
        <w:rPr>
          <w:rStyle w:val="a6"/>
        </w:rPr>
        <w:footnoteRef/>
      </w:r>
      <w:r w:rsidRPr="001341CA">
        <w:rPr>
          <w:rFonts w:hint="eastAsia"/>
          <w:color w:val="000000"/>
        </w:rPr>
        <w:t>在制定最终标签时，除了提交的数据外，</w:t>
      </w:r>
      <w:r w:rsidRPr="001341CA">
        <w:rPr>
          <w:rFonts w:hint="eastAsia"/>
        </w:rPr>
        <w:t>美国食品药品监督管理局（</w:t>
      </w:r>
      <w:r w:rsidRPr="001341CA">
        <w:t>FDA</w:t>
      </w:r>
      <w:r w:rsidRPr="001341CA">
        <w:rPr>
          <w:rFonts w:hint="eastAsia"/>
        </w:rPr>
        <w:t>）</w:t>
      </w:r>
      <w:r w:rsidRPr="001341CA">
        <w:rPr>
          <w:rFonts w:hint="eastAsia"/>
          <w:color w:val="000000"/>
        </w:rPr>
        <w:t>还要考虑提交的批准药品标签上的信息，见</w:t>
      </w:r>
      <w:r w:rsidRPr="001341CA">
        <w:rPr>
          <w:color w:val="000000"/>
        </w:rPr>
        <w:t>I.A.4</w:t>
      </w:r>
      <w:r w:rsidRPr="001341CA">
        <w:rPr>
          <w:rFonts w:hint="eastAsia"/>
          <w:color w:val="000000"/>
        </w:rPr>
        <w:t>部分。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8EB9FE"/>
    <w:lvl w:ilvl="0">
      <w:numFmt w:val="bullet"/>
      <w:lvlText w:val="*"/>
      <w:lvlJc w:val="left"/>
      <w:pPr>
        <w:ind w:left="0" w:firstLine="0"/>
      </w:pPr>
    </w:lvl>
  </w:abstractNum>
  <w:abstractNum w:abstractNumId="1">
    <w:nsid w:val="369068D4"/>
    <w:multiLevelType w:val="hybridMultilevel"/>
    <w:tmpl w:val="BC78E38A"/>
    <w:lvl w:ilvl="0" w:tplc="2F8EB9FE">
      <w:numFmt w:val="bullet"/>
      <w:lvlText w:val="•"/>
      <w:lvlJc w:val="left"/>
      <w:pPr>
        <w:ind w:left="900" w:hanging="420"/>
      </w:pPr>
      <w:rPr>
        <w:rFonts w:ascii="Times New Roman" w:hAnsi="Times New Roman" w:cs="Times New Roman" w:hint="default"/>
        <w:sz w:val="24"/>
        <w:szCs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4CDC55AB"/>
    <w:multiLevelType w:val="hybridMultilevel"/>
    <w:tmpl w:val="6F92C330"/>
    <w:lvl w:ilvl="0" w:tplc="2F8EB9FE">
      <w:start w:val="65535"/>
      <w:numFmt w:val="bullet"/>
      <w:lvlText w:val="•"/>
      <w:lvlJc w:val="left"/>
      <w:pPr>
        <w:ind w:left="900" w:hanging="420"/>
      </w:pPr>
      <w:rPr>
        <w:rFonts w:ascii="Times New Roman" w:hAnsi="Times New Roman" w:cs="Times New Roman" w:hint="default"/>
        <w:sz w:val="24"/>
        <w:szCs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598332BA"/>
    <w:multiLevelType w:val="hybridMultilevel"/>
    <w:tmpl w:val="0D32B60E"/>
    <w:lvl w:ilvl="0" w:tplc="B33EF8D0">
      <w:start w:val="1"/>
      <w:numFmt w:val="bullet"/>
      <w:lvlText w:val="•"/>
      <w:lvlJc w:val="left"/>
      <w:pPr>
        <w:ind w:left="842" w:hanging="360"/>
      </w:pPr>
      <w:rPr>
        <w:rFonts w:ascii="宋体" w:eastAsia="宋体" w:hAnsi="宋体" w:cs="Arial"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D387629"/>
    <w:multiLevelType w:val="hybridMultilevel"/>
    <w:tmpl w:val="C57A5CA4"/>
    <w:lvl w:ilvl="0" w:tplc="2F8EB9FE">
      <w:start w:val="65535"/>
      <w:numFmt w:val="bullet"/>
      <w:lvlText w:val="•"/>
      <w:lvlJc w:val="left"/>
      <w:pPr>
        <w:ind w:left="902" w:hanging="420"/>
      </w:pPr>
      <w:rPr>
        <w:rFonts w:ascii="Times New Roman" w:hAnsi="Times New Roman" w:cs="Times New Roman" w:hint="default"/>
        <w:sz w:val="24"/>
        <w:szCs w:val="24"/>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7A51426C"/>
    <w:multiLevelType w:val="hybridMultilevel"/>
    <w:tmpl w:val="E5881222"/>
    <w:lvl w:ilvl="0" w:tplc="43F0DE9E">
      <w:start w:val="1"/>
      <w:numFmt w:val="lowerLetter"/>
      <w:lvlText w:val="%1."/>
      <w:lvlJc w:val="left"/>
      <w:pPr>
        <w:ind w:left="206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55"/>
        <w:lvlJc w:val="left"/>
        <w:pPr>
          <w:ind w:left="0" w:firstLine="0"/>
        </w:pPr>
        <w:rPr>
          <w:rFonts w:ascii="Times New Roman" w:hAnsi="Times New Roman" w:cs="Times New Roman" w:hint="default"/>
          <w:sz w:val="24"/>
          <w:szCs w:val="24"/>
        </w:rPr>
      </w:lvl>
    </w:lvlOverride>
  </w:num>
  <w:num w:numId="2">
    <w:abstractNumId w:val="0"/>
    <w:lvlOverride w:ilvl="0">
      <w:lvl w:ilvl="0">
        <w:numFmt w:val="bullet"/>
        <w:lvlText w:val="•"/>
        <w:lvlJc w:val="left"/>
        <w:pPr>
          <w:ind w:left="420" w:hanging="420"/>
        </w:pPr>
        <w:rPr>
          <w:rFonts w:ascii="Times New Roman" w:hAnsi="Times New Roman" w:cs="Times New Roman" w:hint="default"/>
          <w:sz w:val="24"/>
          <w:szCs w:val="24"/>
        </w:rPr>
      </w:lvl>
    </w:lvlOverride>
  </w:num>
  <w:num w:numId="3">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41"/>
        <w:lvlJc w:val="left"/>
        <w:pPr>
          <w:ind w:left="0" w:firstLine="0"/>
        </w:pPr>
        <w:rPr>
          <w:rFonts w:ascii="Times New Roman" w:hAnsi="Times New Roman" w:cs="Times New Roman" w:hint="default"/>
          <w:sz w:val="24"/>
          <w:szCs w:val="24"/>
        </w:rPr>
      </w:lvl>
    </w:lvlOverride>
  </w:num>
  <w:num w:numId="9">
    <w:abstractNumId w:val="3"/>
  </w:num>
  <w:num w:numId="10">
    <w:abstractNumId w:val="5"/>
  </w:num>
  <w:num w:numId="11">
    <w:abstractNumId w:val="1"/>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7FA"/>
    <w:rsid w:val="000158A2"/>
    <w:rsid w:val="00027535"/>
    <w:rsid w:val="000306FC"/>
    <w:rsid w:val="00032DC0"/>
    <w:rsid w:val="00047C74"/>
    <w:rsid w:val="00060CA3"/>
    <w:rsid w:val="00071A97"/>
    <w:rsid w:val="000979E9"/>
    <w:rsid w:val="000A5394"/>
    <w:rsid w:val="000E5203"/>
    <w:rsid w:val="000F57FA"/>
    <w:rsid w:val="00110B3E"/>
    <w:rsid w:val="001341CA"/>
    <w:rsid w:val="00137A81"/>
    <w:rsid w:val="001434BD"/>
    <w:rsid w:val="00155D34"/>
    <w:rsid w:val="00165216"/>
    <w:rsid w:val="00175DDE"/>
    <w:rsid w:val="0018575B"/>
    <w:rsid w:val="0019696E"/>
    <w:rsid w:val="001A1ACA"/>
    <w:rsid w:val="001A654B"/>
    <w:rsid w:val="001D6B01"/>
    <w:rsid w:val="001E2370"/>
    <w:rsid w:val="001E2FD9"/>
    <w:rsid w:val="001F5BF1"/>
    <w:rsid w:val="001F5C98"/>
    <w:rsid w:val="002019F3"/>
    <w:rsid w:val="002127FB"/>
    <w:rsid w:val="00220E98"/>
    <w:rsid w:val="00250726"/>
    <w:rsid w:val="0025150A"/>
    <w:rsid w:val="00251ECC"/>
    <w:rsid w:val="00256092"/>
    <w:rsid w:val="0028163A"/>
    <w:rsid w:val="002A3722"/>
    <w:rsid w:val="002A4B16"/>
    <w:rsid w:val="002B604A"/>
    <w:rsid w:val="002C3710"/>
    <w:rsid w:val="002C393E"/>
    <w:rsid w:val="002C590E"/>
    <w:rsid w:val="002E5E81"/>
    <w:rsid w:val="002E6991"/>
    <w:rsid w:val="002F18B5"/>
    <w:rsid w:val="003278C2"/>
    <w:rsid w:val="0034126A"/>
    <w:rsid w:val="00342DDB"/>
    <w:rsid w:val="003460E9"/>
    <w:rsid w:val="00351587"/>
    <w:rsid w:val="0038060F"/>
    <w:rsid w:val="003D4F11"/>
    <w:rsid w:val="003D627E"/>
    <w:rsid w:val="003D71C3"/>
    <w:rsid w:val="003E21D2"/>
    <w:rsid w:val="003F269D"/>
    <w:rsid w:val="00404489"/>
    <w:rsid w:val="00417045"/>
    <w:rsid w:val="00420052"/>
    <w:rsid w:val="00421FA7"/>
    <w:rsid w:val="00426F8C"/>
    <w:rsid w:val="00433C81"/>
    <w:rsid w:val="00437984"/>
    <w:rsid w:val="0045797A"/>
    <w:rsid w:val="00476645"/>
    <w:rsid w:val="004961DD"/>
    <w:rsid w:val="0049765E"/>
    <w:rsid w:val="004B3AB9"/>
    <w:rsid w:val="004B485F"/>
    <w:rsid w:val="004F49B1"/>
    <w:rsid w:val="00505B73"/>
    <w:rsid w:val="0053748E"/>
    <w:rsid w:val="00540E59"/>
    <w:rsid w:val="00544B3A"/>
    <w:rsid w:val="00551650"/>
    <w:rsid w:val="0055624B"/>
    <w:rsid w:val="00562B1E"/>
    <w:rsid w:val="00574C4D"/>
    <w:rsid w:val="0057579D"/>
    <w:rsid w:val="00580DC0"/>
    <w:rsid w:val="00585581"/>
    <w:rsid w:val="005965CC"/>
    <w:rsid w:val="005A79A2"/>
    <w:rsid w:val="005B2AC1"/>
    <w:rsid w:val="005E3478"/>
    <w:rsid w:val="0061116C"/>
    <w:rsid w:val="00620622"/>
    <w:rsid w:val="006214B4"/>
    <w:rsid w:val="00621797"/>
    <w:rsid w:val="00622919"/>
    <w:rsid w:val="00623780"/>
    <w:rsid w:val="00626FB7"/>
    <w:rsid w:val="006455A1"/>
    <w:rsid w:val="0064668A"/>
    <w:rsid w:val="00656C03"/>
    <w:rsid w:val="006769DF"/>
    <w:rsid w:val="006907A2"/>
    <w:rsid w:val="00692C5C"/>
    <w:rsid w:val="006A50C8"/>
    <w:rsid w:val="006B14B2"/>
    <w:rsid w:val="006B3EB5"/>
    <w:rsid w:val="006D7EFB"/>
    <w:rsid w:val="006E49EB"/>
    <w:rsid w:val="0070273C"/>
    <w:rsid w:val="00705554"/>
    <w:rsid w:val="007217B3"/>
    <w:rsid w:val="00721CA1"/>
    <w:rsid w:val="0072470C"/>
    <w:rsid w:val="0072503E"/>
    <w:rsid w:val="00727F30"/>
    <w:rsid w:val="007436F5"/>
    <w:rsid w:val="00750D4B"/>
    <w:rsid w:val="00753BA8"/>
    <w:rsid w:val="00763244"/>
    <w:rsid w:val="007666BA"/>
    <w:rsid w:val="0079434A"/>
    <w:rsid w:val="007A4A5A"/>
    <w:rsid w:val="007F1244"/>
    <w:rsid w:val="007F1C93"/>
    <w:rsid w:val="007F6A61"/>
    <w:rsid w:val="00804F20"/>
    <w:rsid w:val="0081352B"/>
    <w:rsid w:val="008244A9"/>
    <w:rsid w:val="00843BD1"/>
    <w:rsid w:val="00853072"/>
    <w:rsid w:val="00882109"/>
    <w:rsid w:val="00897678"/>
    <w:rsid w:val="008A0865"/>
    <w:rsid w:val="008A1620"/>
    <w:rsid w:val="008B2B1F"/>
    <w:rsid w:val="008C68D8"/>
    <w:rsid w:val="008D4486"/>
    <w:rsid w:val="008E068D"/>
    <w:rsid w:val="00903E92"/>
    <w:rsid w:val="0091092D"/>
    <w:rsid w:val="00920483"/>
    <w:rsid w:val="00925B68"/>
    <w:rsid w:val="00927DD1"/>
    <w:rsid w:val="00953F06"/>
    <w:rsid w:val="0096154B"/>
    <w:rsid w:val="009655CD"/>
    <w:rsid w:val="00994CCD"/>
    <w:rsid w:val="009B2B80"/>
    <w:rsid w:val="009B2F0E"/>
    <w:rsid w:val="009C1F73"/>
    <w:rsid w:val="009C28BD"/>
    <w:rsid w:val="009D0183"/>
    <w:rsid w:val="009E7ACF"/>
    <w:rsid w:val="009F4B4B"/>
    <w:rsid w:val="00A039E1"/>
    <w:rsid w:val="00A0725B"/>
    <w:rsid w:val="00A16C83"/>
    <w:rsid w:val="00A52B35"/>
    <w:rsid w:val="00A940FF"/>
    <w:rsid w:val="00A94409"/>
    <w:rsid w:val="00AB4AA8"/>
    <w:rsid w:val="00AB7E42"/>
    <w:rsid w:val="00AD03CE"/>
    <w:rsid w:val="00AE1E51"/>
    <w:rsid w:val="00B0300E"/>
    <w:rsid w:val="00B25365"/>
    <w:rsid w:val="00B369A5"/>
    <w:rsid w:val="00B630BB"/>
    <w:rsid w:val="00B77F49"/>
    <w:rsid w:val="00B8056C"/>
    <w:rsid w:val="00B821FF"/>
    <w:rsid w:val="00BA3728"/>
    <w:rsid w:val="00BA3FEE"/>
    <w:rsid w:val="00BC1B5A"/>
    <w:rsid w:val="00BC5D7A"/>
    <w:rsid w:val="00BE2D4D"/>
    <w:rsid w:val="00C06D60"/>
    <w:rsid w:val="00C10E71"/>
    <w:rsid w:val="00C11E31"/>
    <w:rsid w:val="00C12526"/>
    <w:rsid w:val="00C428BF"/>
    <w:rsid w:val="00C43A3E"/>
    <w:rsid w:val="00C43E81"/>
    <w:rsid w:val="00C57B57"/>
    <w:rsid w:val="00C67A8A"/>
    <w:rsid w:val="00C760A7"/>
    <w:rsid w:val="00CA257D"/>
    <w:rsid w:val="00CA4EDE"/>
    <w:rsid w:val="00CC0F03"/>
    <w:rsid w:val="00CF53E1"/>
    <w:rsid w:val="00D1197F"/>
    <w:rsid w:val="00D251B5"/>
    <w:rsid w:val="00D315E3"/>
    <w:rsid w:val="00D32757"/>
    <w:rsid w:val="00D368A2"/>
    <w:rsid w:val="00D55CBA"/>
    <w:rsid w:val="00D62039"/>
    <w:rsid w:val="00D9139C"/>
    <w:rsid w:val="00DA0D55"/>
    <w:rsid w:val="00DB0C41"/>
    <w:rsid w:val="00DB249F"/>
    <w:rsid w:val="00DB437D"/>
    <w:rsid w:val="00DD423F"/>
    <w:rsid w:val="00DF3541"/>
    <w:rsid w:val="00E70660"/>
    <w:rsid w:val="00E734C5"/>
    <w:rsid w:val="00EA0FEF"/>
    <w:rsid w:val="00EA2C37"/>
    <w:rsid w:val="00EA6F6E"/>
    <w:rsid w:val="00EB264D"/>
    <w:rsid w:val="00EC35A4"/>
    <w:rsid w:val="00ED583D"/>
    <w:rsid w:val="00F074E4"/>
    <w:rsid w:val="00F121A4"/>
    <w:rsid w:val="00F165B8"/>
    <w:rsid w:val="00F170C4"/>
    <w:rsid w:val="00F30795"/>
    <w:rsid w:val="00F33C5E"/>
    <w:rsid w:val="00F35842"/>
    <w:rsid w:val="00F51619"/>
    <w:rsid w:val="00F749EE"/>
    <w:rsid w:val="00F74CCF"/>
    <w:rsid w:val="00FA6B0E"/>
    <w:rsid w:val="00FA6FE4"/>
    <w:rsid w:val="00FC5DF6"/>
    <w:rsid w:val="00FD120E"/>
    <w:rsid w:val="00FF6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9E9"/>
    <w:pPr>
      <w:widowControl w:val="0"/>
      <w:autoSpaceDE w:val="0"/>
      <w:autoSpaceDN w:val="0"/>
      <w:adjustRightInd w:val="0"/>
    </w:pPr>
    <w:rPr>
      <w:rFonts w:ascii="Times New Roman" w:eastAsia="宋体" w:hAnsi="Times New Roman" w:cs="Times New Roman"/>
      <w:kern w:val="0"/>
      <w:sz w:val="20"/>
      <w:szCs w:val="20"/>
    </w:rPr>
  </w:style>
  <w:style w:type="paragraph" w:styleId="1">
    <w:name w:val="heading 1"/>
    <w:basedOn w:val="a"/>
    <w:next w:val="a"/>
    <w:link w:val="1Char"/>
    <w:qFormat/>
    <w:rsid w:val="001A654B"/>
    <w:pPr>
      <w:shd w:val="clear" w:color="auto" w:fill="FFFFFF"/>
      <w:spacing w:beforeLines="100" w:afterLines="100"/>
      <w:ind w:leftChars="300" w:left="600"/>
      <w:jc w:val="both"/>
      <w:outlineLvl w:val="0"/>
    </w:pPr>
    <w:rPr>
      <w:b/>
      <w:bCs/>
      <w:color w:val="000000"/>
      <w:sz w:val="32"/>
      <w:szCs w:val="32"/>
    </w:rPr>
  </w:style>
  <w:style w:type="paragraph" w:styleId="2">
    <w:name w:val="heading 2"/>
    <w:basedOn w:val="a"/>
    <w:next w:val="a"/>
    <w:link w:val="2Char"/>
    <w:uiPriority w:val="9"/>
    <w:semiHidden/>
    <w:unhideWhenUsed/>
    <w:qFormat/>
    <w:rsid w:val="004B3A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5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7FA"/>
    <w:rPr>
      <w:sz w:val="18"/>
      <w:szCs w:val="18"/>
    </w:rPr>
  </w:style>
  <w:style w:type="paragraph" w:styleId="a4">
    <w:name w:val="footer"/>
    <w:basedOn w:val="a"/>
    <w:link w:val="Char0"/>
    <w:uiPriority w:val="99"/>
    <w:semiHidden/>
    <w:unhideWhenUsed/>
    <w:rsid w:val="000F57FA"/>
    <w:pPr>
      <w:tabs>
        <w:tab w:val="center" w:pos="4153"/>
        <w:tab w:val="right" w:pos="8306"/>
      </w:tabs>
      <w:snapToGrid w:val="0"/>
    </w:pPr>
    <w:rPr>
      <w:sz w:val="18"/>
      <w:szCs w:val="18"/>
    </w:rPr>
  </w:style>
  <w:style w:type="character" w:customStyle="1" w:styleId="Char0">
    <w:name w:val="页脚 Char"/>
    <w:basedOn w:val="a0"/>
    <w:link w:val="a4"/>
    <w:uiPriority w:val="99"/>
    <w:semiHidden/>
    <w:rsid w:val="000F57FA"/>
    <w:rPr>
      <w:sz w:val="18"/>
      <w:szCs w:val="18"/>
    </w:rPr>
  </w:style>
  <w:style w:type="character" w:customStyle="1" w:styleId="1Char">
    <w:name w:val="标题 1 Char"/>
    <w:basedOn w:val="a0"/>
    <w:link w:val="1"/>
    <w:rsid w:val="001A654B"/>
    <w:rPr>
      <w:rFonts w:ascii="Times New Roman" w:eastAsia="宋体" w:hAnsi="Times New Roman" w:cs="Times New Roman"/>
      <w:b/>
      <w:bCs/>
      <w:color w:val="000000"/>
      <w:kern w:val="0"/>
      <w:sz w:val="32"/>
      <w:szCs w:val="32"/>
      <w:shd w:val="clear" w:color="auto" w:fill="FFFFFF"/>
    </w:rPr>
  </w:style>
  <w:style w:type="paragraph" w:styleId="a5">
    <w:name w:val="footnote text"/>
    <w:basedOn w:val="a"/>
    <w:link w:val="Char1"/>
    <w:semiHidden/>
    <w:unhideWhenUsed/>
    <w:rsid w:val="001F5BF1"/>
    <w:pPr>
      <w:snapToGrid w:val="0"/>
    </w:pPr>
    <w:rPr>
      <w:sz w:val="18"/>
      <w:szCs w:val="18"/>
    </w:rPr>
  </w:style>
  <w:style w:type="character" w:customStyle="1" w:styleId="Char1">
    <w:name w:val="脚注文本 Char"/>
    <w:basedOn w:val="a0"/>
    <w:link w:val="a5"/>
    <w:semiHidden/>
    <w:rsid w:val="001F5BF1"/>
    <w:rPr>
      <w:rFonts w:ascii="Times New Roman" w:eastAsia="宋体" w:hAnsi="Times New Roman" w:cs="Times New Roman"/>
      <w:kern w:val="0"/>
      <w:sz w:val="18"/>
      <w:szCs w:val="18"/>
    </w:rPr>
  </w:style>
  <w:style w:type="character" w:styleId="a6">
    <w:name w:val="footnote reference"/>
    <w:basedOn w:val="a0"/>
    <w:semiHidden/>
    <w:unhideWhenUsed/>
    <w:rsid w:val="001F5BF1"/>
    <w:rPr>
      <w:vertAlign w:val="superscript"/>
    </w:rPr>
  </w:style>
  <w:style w:type="paragraph" w:styleId="a7">
    <w:name w:val="List Paragraph"/>
    <w:basedOn w:val="a"/>
    <w:uiPriority w:val="34"/>
    <w:qFormat/>
    <w:rsid w:val="00CA4EDE"/>
    <w:pPr>
      <w:ind w:firstLineChars="200" w:firstLine="420"/>
    </w:pPr>
  </w:style>
  <w:style w:type="character" w:styleId="a8">
    <w:name w:val="Hyperlink"/>
    <w:basedOn w:val="a0"/>
    <w:unhideWhenUsed/>
    <w:rsid w:val="006B3EB5"/>
    <w:rPr>
      <w:color w:val="0000FF"/>
      <w:u w:val="single"/>
    </w:rPr>
  </w:style>
  <w:style w:type="paragraph" w:styleId="a9">
    <w:name w:val="Balloon Text"/>
    <w:basedOn w:val="a"/>
    <w:link w:val="Char2"/>
    <w:uiPriority w:val="99"/>
    <w:semiHidden/>
    <w:unhideWhenUsed/>
    <w:rsid w:val="0096154B"/>
    <w:rPr>
      <w:sz w:val="18"/>
      <w:szCs w:val="18"/>
    </w:rPr>
  </w:style>
  <w:style w:type="character" w:customStyle="1" w:styleId="Char2">
    <w:name w:val="批注框文本 Char"/>
    <w:basedOn w:val="a0"/>
    <w:link w:val="a9"/>
    <w:uiPriority w:val="99"/>
    <w:semiHidden/>
    <w:rsid w:val="0096154B"/>
    <w:rPr>
      <w:rFonts w:ascii="Times New Roman" w:eastAsia="宋体" w:hAnsi="Times New Roman" w:cs="Times New Roman"/>
      <w:kern w:val="0"/>
      <w:sz w:val="18"/>
      <w:szCs w:val="18"/>
    </w:rPr>
  </w:style>
  <w:style w:type="character" w:customStyle="1" w:styleId="2Char">
    <w:name w:val="标题 2 Char"/>
    <w:basedOn w:val="a0"/>
    <w:link w:val="2"/>
    <w:uiPriority w:val="9"/>
    <w:semiHidden/>
    <w:rsid w:val="004B3AB9"/>
    <w:rPr>
      <w:rFonts w:asciiTheme="majorHAnsi" w:eastAsiaTheme="majorEastAsia" w:hAnsiTheme="majorHAnsi" w:cstheme="majorBidi"/>
      <w:b/>
      <w:bCs/>
      <w:kern w:val="0"/>
      <w:sz w:val="32"/>
      <w:szCs w:val="32"/>
    </w:rPr>
  </w:style>
  <w:style w:type="paragraph" w:styleId="10">
    <w:name w:val="toc 1"/>
    <w:basedOn w:val="a"/>
    <w:next w:val="a"/>
    <w:autoRedefine/>
    <w:uiPriority w:val="39"/>
    <w:unhideWhenUsed/>
    <w:rsid w:val="00047C74"/>
    <w:pPr>
      <w:tabs>
        <w:tab w:val="right" w:leader="dot" w:pos="9628"/>
      </w:tabs>
      <w:jc w:val="center"/>
    </w:pPr>
    <w:rPr>
      <w:b/>
    </w:rPr>
  </w:style>
  <w:style w:type="paragraph" w:styleId="20">
    <w:name w:val="toc 2"/>
    <w:basedOn w:val="a"/>
    <w:next w:val="a"/>
    <w:autoRedefine/>
    <w:uiPriority w:val="39"/>
    <w:unhideWhenUsed/>
    <w:rsid w:val="00047C74"/>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7239">
      <w:bodyDiv w:val="1"/>
      <w:marLeft w:val="0"/>
      <w:marRight w:val="0"/>
      <w:marTop w:val="0"/>
      <w:marBottom w:val="0"/>
      <w:divBdr>
        <w:top w:val="none" w:sz="0" w:space="0" w:color="auto"/>
        <w:left w:val="none" w:sz="0" w:space="0" w:color="auto"/>
        <w:bottom w:val="none" w:sz="0" w:space="0" w:color="auto"/>
        <w:right w:val="none" w:sz="0" w:space="0" w:color="auto"/>
      </w:divBdr>
    </w:div>
    <w:div w:id="15734957">
      <w:bodyDiv w:val="1"/>
      <w:marLeft w:val="0"/>
      <w:marRight w:val="0"/>
      <w:marTop w:val="0"/>
      <w:marBottom w:val="0"/>
      <w:divBdr>
        <w:top w:val="none" w:sz="0" w:space="0" w:color="auto"/>
        <w:left w:val="none" w:sz="0" w:space="0" w:color="auto"/>
        <w:bottom w:val="none" w:sz="0" w:space="0" w:color="auto"/>
        <w:right w:val="none" w:sz="0" w:space="0" w:color="auto"/>
      </w:divBdr>
    </w:div>
    <w:div w:id="18237393">
      <w:bodyDiv w:val="1"/>
      <w:marLeft w:val="0"/>
      <w:marRight w:val="0"/>
      <w:marTop w:val="0"/>
      <w:marBottom w:val="0"/>
      <w:divBdr>
        <w:top w:val="none" w:sz="0" w:space="0" w:color="auto"/>
        <w:left w:val="none" w:sz="0" w:space="0" w:color="auto"/>
        <w:bottom w:val="none" w:sz="0" w:space="0" w:color="auto"/>
        <w:right w:val="none" w:sz="0" w:space="0" w:color="auto"/>
      </w:divBdr>
    </w:div>
    <w:div w:id="29498175">
      <w:bodyDiv w:val="1"/>
      <w:marLeft w:val="0"/>
      <w:marRight w:val="0"/>
      <w:marTop w:val="0"/>
      <w:marBottom w:val="0"/>
      <w:divBdr>
        <w:top w:val="none" w:sz="0" w:space="0" w:color="auto"/>
        <w:left w:val="none" w:sz="0" w:space="0" w:color="auto"/>
        <w:bottom w:val="none" w:sz="0" w:space="0" w:color="auto"/>
        <w:right w:val="none" w:sz="0" w:space="0" w:color="auto"/>
      </w:divBdr>
    </w:div>
    <w:div w:id="36666316">
      <w:bodyDiv w:val="1"/>
      <w:marLeft w:val="0"/>
      <w:marRight w:val="0"/>
      <w:marTop w:val="0"/>
      <w:marBottom w:val="0"/>
      <w:divBdr>
        <w:top w:val="none" w:sz="0" w:space="0" w:color="auto"/>
        <w:left w:val="none" w:sz="0" w:space="0" w:color="auto"/>
        <w:bottom w:val="none" w:sz="0" w:space="0" w:color="auto"/>
        <w:right w:val="none" w:sz="0" w:space="0" w:color="auto"/>
      </w:divBdr>
    </w:div>
    <w:div w:id="38168484">
      <w:bodyDiv w:val="1"/>
      <w:marLeft w:val="0"/>
      <w:marRight w:val="0"/>
      <w:marTop w:val="0"/>
      <w:marBottom w:val="0"/>
      <w:divBdr>
        <w:top w:val="none" w:sz="0" w:space="0" w:color="auto"/>
        <w:left w:val="none" w:sz="0" w:space="0" w:color="auto"/>
        <w:bottom w:val="none" w:sz="0" w:space="0" w:color="auto"/>
        <w:right w:val="none" w:sz="0" w:space="0" w:color="auto"/>
      </w:divBdr>
    </w:div>
    <w:div w:id="39475787">
      <w:bodyDiv w:val="1"/>
      <w:marLeft w:val="0"/>
      <w:marRight w:val="0"/>
      <w:marTop w:val="0"/>
      <w:marBottom w:val="0"/>
      <w:divBdr>
        <w:top w:val="none" w:sz="0" w:space="0" w:color="auto"/>
        <w:left w:val="none" w:sz="0" w:space="0" w:color="auto"/>
        <w:bottom w:val="none" w:sz="0" w:space="0" w:color="auto"/>
        <w:right w:val="none" w:sz="0" w:space="0" w:color="auto"/>
      </w:divBdr>
    </w:div>
    <w:div w:id="50422403">
      <w:bodyDiv w:val="1"/>
      <w:marLeft w:val="0"/>
      <w:marRight w:val="0"/>
      <w:marTop w:val="0"/>
      <w:marBottom w:val="0"/>
      <w:divBdr>
        <w:top w:val="none" w:sz="0" w:space="0" w:color="auto"/>
        <w:left w:val="none" w:sz="0" w:space="0" w:color="auto"/>
        <w:bottom w:val="none" w:sz="0" w:space="0" w:color="auto"/>
        <w:right w:val="none" w:sz="0" w:space="0" w:color="auto"/>
      </w:divBdr>
    </w:div>
    <w:div w:id="53630517">
      <w:bodyDiv w:val="1"/>
      <w:marLeft w:val="0"/>
      <w:marRight w:val="0"/>
      <w:marTop w:val="0"/>
      <w:marBottom w:val="0"/>
      <w:divBdr>
        <w:top w:val="none" w:sz="0" w:space="0" w:color="auto"/>
        <w:left w:val="none" w:sz="0" w:space="0" w:color="auto"/>
        <w:bottom w:val="none" w:sz="0" w:space="0" w:color="auto"/>
        <w:right w:val="none" w:sz="0" w:space="0" w:color="auto"/>
      </w:divBdr>
    </w:div>
    <w:div w:id="54010169">
      <w:bodyDiv w:val="1"/>
      <w:marLeft w:val="0"/>
      <w:marRight w:val="0"/>
      <w:marTop w:val="0"/>
      <w:marBottom w:val="0"/>
      <w:divBdr>
        <w:top w:val="none" w:sz="0" w:space="0" w:color="auto"/>
        <w:left w:val="none" w:sz="0" w:space="0" w:color="auto"/>
        <w:bottom w:val="none" w:sz="0" w:space="0" w:color="auto"/>
        <w:right w:val="none" w:sz="0" w:space="0" w:color="auto"/>
      </w:divBdr>
    </w:div>
    <w:div w:id="57947242">
      <w:bodyDiv w:val="1"/>
      <w:marLeft w:val="0"/>
      <w:marRight w:val="0"/>
      <w:marTop w:val="0"/>
      <w:marBottom w:val="0"/>
      <w:divBdr>
        <w:top w:val="none" w:sz="0" w:space="0" w:color="auto"/>
        <w:left w:val="none" w:sz="0" w:space="0" w:color="auto"/>
        <w:bottom w:val="none" w:sz="0" w:space="0" w:color="auto"/>
        <w:right w:val="none" w:sz="0" w:space="0" w:color="auto"/>
      </w:divBdr>
    </w:div>
    <w:div w:id="64383538">
      <w:bodyDiv w:val="1"/>
      <w:marLeft w:val="0"/>
      <w:marRight w:val="0"/>
      <w:marTop w:val="0"/>
      <w:marBottom w:val="0"/>
      <w:divBdr>
        <w:top w:val="none" w:sz="0" w:space="0" w:color="auto"/>
        <w:left w:val="none" w:sz="0" w:space="0" w:color="auto"/>
        <w:bottom w:val="none" w:sz="0" w:space="0" w:color="auto"/>
        <w:right w:val="none" w:sz="0" w:space="0" w:color="auto"/>
      </w:divBdr>
    </w:div>
    <w:div w:id="65496453">
      <w:bodyDiv w:val="1"/>
      <w:marLeft w:val="0"/>
      <w:marRight w:val="0"/>
      <w:marTop w:val="0"/>
      <w:marBottom w:val="0"/>
      <w:divBdr>
        <w:top w:val="none" w:sz="0" w:space="0" w:color="auto"/>
        <w:left w:val="none" w:sz="0" w:space="0" w:color="auto"/>
        <w:bottom w:val="none" w:sz="0" w:space="0" w:color="auto"/>
        <w:right w:val="none" w:sz="0" w:space="0" w:color="auto"/>
      </w:divBdr>
    </w:div>
    <w:div w:id="74858912">
      <w:bodyDiv w:val="1"/>
      <w:marLeft w:val="0"/>
      <w:marRight w:val="0"/>
      <w:marTop w:val="0"/>
      <w:marBottom w:val="0"/>
      <w:divBdr>
        <w:top w:val="none" w:sz="0" w:space="0" w:color="auto"/>
        <w:left w:val="none" w:sz="0" w:space="0" w:color="auto"/>
        <w:bottom w:val="none" w:sz="0" w:space="0" w:color="auto"/>
        <w:right w:val="none" w:sz="0" w:space="0" w:color="auto"/>
      </w:divBdr>
    </w:div>
    <w:div w:id="84425880">
      <w:bodyDiv w:val="1"/>
      <w:marLeft w:val="0"/>
      <w:marRight w:val="0"/>
      <w:marTop w:val="0"/>
      <w:marBottom w:val="0"/>
      <w:divBdr>
        <w:top w:val="none" w:sz="0" w:space="0" w:color="auto"/>
        <w:left w:val="none" w:sz="0" w:space="0" w:color="auto"/>
        <w:bottom w:val="none" w:sz="0" w:space="0" w:color="auto"/>
        <w:right w:val="none" w:sz="0" w:space="0" w:color="auto"/>
      </w:divBdr>
    </w:div>
    <w:div w:id="89009456">
      <w:bodyDiv w:val="1"/>
      <w:marLeft w:val="0"/>
      <w:marRight w:val="0"/>
      <w:marTop w:val="0"/>
      <w:marBottom w:val="0"/>
      <w:divBdr>
        <w:top w:val="none" w:sz="0" w:space="0" w:color="auto"/>
        <w:left w:val="none" w:sz="0" w:space="0" w:color="auto"/>
        <w:bottom w:val="none" w:sz="0" w:space="0" w:color="auto"/>
        <w:right w:val="none" w:sz="0" w:space="0" w:color="auto"/>
      </w:divBdr>
    </w:div>
    <w:div w:id="95833051">
      <w:bodyDiv w:val="1"/>
      <w:marLeft w:val="0"/>
      <w:marRight w:val="0"/>
      <w:marTop w:val="0"/>
      <w:marBottom w:val="0"/>
      <w:divBdr>
        <w:top w:val="none" w:sz="0" w:space="0" w:color="auto"/>
        <w:left w:val="none" w:sz="0" w:space="0" w:color="auto"/>
        <w:bottom w:val="none" w:sz="0" w:space="0" w:color="auto"/>
        <w:right w:val="none" w:sz="0" w:space="0" w:color="auto"/>
      </w:divBdr>
    </w:div>
    <w:div w:id="108743059">
      <w:bodyDiv w:val="1"/>
      <w:marLeft w:val="0"/>
      <w:marRight w:val="0"/>
      <w:marTop w:val="0"/>
      <w:marBottom w:val="0"/>
      <w:divBdr>
        <w:top w:val="none" w:sz="0" w:space="0" w:color="auto"/>
        <w:left w:val="none" w:sz="0" w:space="0" w:color="auto"/>
        <w:bottom w:val="none" w:sz="0" w:space="0" w:color="auto"/>
        <w:right w:val="none" w:sz="0" w:space="0" w:color="auto"/>
      </w:divBdr>
    </w:div>
    <w:div w:id="109281137">
      <w:bodyDiv w:val="1"/>
      <w:marLeft w:val="0"/>
      <w:marRight w:val="0"/>
      <w:marTop w:val="0"/>
      <w:marBottom w:val="0"/>
      <w:divBdr>
        <w:top w:val="none" w:sz="0" w:space="0" w:color="auto"/>
        <w:left w:val="none" w:sz="0" w:space="0" w:color="auto"/>
        <w:bottom w:val="none" w:sz="0" w:space="0" w:color="auto"/>
        <w:right w:val="none" w:sz="0" w:space="0" w:color="auto"/>
      </w:divBdr>
    </w:div>
    <w:div w:id="117341144">
      <w:bodyDiv w:val="1"/>
      <w:marLeft w:val="0"/>
      <w:marRight w:val="0"/>
      <w:marTop w:val="0"/>
      <w:marBottom w:val="0"/>
      <w:divBdr>
        <w:top w:val="none" w:sz="0" w:space="0" w:color="auto"/>
        <w:left w:val="none" w:sz="0" w:space="0" w:color="auto"/>
        <w:bottom w:val="none" w:sz="0" w:space="0" w:color="auto"/>
        <w:right w:val="none" w:sz="0" w:space="0" w:color="auto"/>
      </w:divBdr>
    </w:div>
    <w:div w:id="120269552">
      <w:bodyDiv w:val="1"/>
      <w:marLeft w:val="0"/>
      <w:marRight w:val="0"/>
      <w:marTop w:val="0"/>
      <w:marBottom w:val="0"/>
      <w:divBdr>
        <w:top w:val="none" w:sz="0" w:space="0" w:color="auto"/>
        <w:left w:val="none" w:sz="0" w:space="0" w:color="auto"/>
        <w:bottom w:val="none" w:sz="0" w:space="0" w:color="auto"/>
        <w:right w:val="none" w:sz="0" w:space="0" w:color="auto"/>
      </w:divBdr>
    </w:div>
    <w:div w:id="122775084">
      <w:bodyDiv w:val="1"/>
      <w:marLeft w:val="0"/>
      <w:marRight w:val="0"/>
      <w:marTop w:val="0"/>
      <w:marBottom w:val="0"/>
      <w:divBdr>
        <w:top w:val="none" w:sz="0" w:space="0" w:color="auto"/>
        <w:left w:val="none" w:sz="0" w:space="0" w:color="auto"/>
        <w:bottom w:val="none" w:sz="0" w:space="0" w:color="auto"/>
        <w:right w:val="none" w:sz="0" w:space="0" w:color="auto"/>
      </w:divBdr>
    </w:div>
    <w:div w:id="129439247">
      <w:bodyDiv w:val="1"/>
      <w:marLeft w:val="0"/>
      <w:marRight w:val="0"/>
      <w:marTop w:val="0"/>
      <w:marBottom w:val="0"/>
      <w:divBdr>
        <w:top w:val="none" w:sz="0" w:space="0" w:color="auto"/>
        <w:left w:val="none" w:sz="0" w:space="0" w:color="auto"/>
        <w:bottom w:val="none" w:sz="0" w:space="0" w:color="auto"/>
        <w:right w:val="none" w:sz="0" w:space="0" w:color="auto"/>
      </w:divBdr>
    </w:div>
    <w:div w:id="131992077">
      <w:bodyDiv w:val="1"/>
      <w:marLeft w:val="0"/>
      <w:marRight w:val="0"/>
      <w:marTop w:val="0"/>
      <w:marBottom w:val="0"/>
      <w:divBdr>
        <w:top w:val="none" w:sz="0" w:space="0" w:color="auto"/>
        <w:left w:val="none" w:sz="0" w:space="0" w:color="auto"/>
        <w:bottom w:val="none" w:sz="0" w:space="0" w:color="auto"/>
        <w:right w:val="none" w:sz="0" w:space="0" w:color="auto"/>
      </w:divBdr>
    </w:div>
    <w:div w:id="149755693">
      <w:bodyDiv w:val="1"/>
      <w:marLeft w:val="0"/>
      <w:marRight w:val="0"/>
      <w:marTop w:val="0"/>
      <w:marBottom w:val="0"/>
      <w:divBdr>
        <w:top w:val="none" w:sz="0" w:space="0" w:color="auto"/>
        <w:left w:val="none" w:sz="0" w:space="0" w:color="auto"/>
        <w:bottom w:val="none" w:sz="0" w:space="0" w:color="auto"/>
        <w:right w:val="none" w:sz="0" w:space="0" w:color="auto"/>
      </w:divBdr>
    </w:div>
    <w:div w:id="151337683">
      <w:bodyDiv w:val="1"/>
      <w:marLeft w:val="0"/>
      <w:marRight w:val="0"/>
      <w:marTop w:val="0"/>
      <w:marBottom w:val="0"/>
      <w:divBdr>
        <w:top w:val="none" w:sz="0" w:space="0" w:color="auto"/>
        <w:left w:val="none" w:sz="0" w:space="0" w:color="auto"/>
        <w:bottom w:val="none" w:sz="0" w:space="0" w:color="auto"/>
        <w:right w:val="none" w:sz="0" w:space="0" w:color="auto"/>
      </w:divBdr>
    </w:div>
    <w:div w:id="160705326">
      <w:bodyDiv w:val="1"/>
      <w:marLeft w:val="0"/>
      <w:marRight w:val="0"/>
      <w:marTop w:val="0"/>
      <w:marBottom w:val="0"/>
      <w:divBdr>
        <w:top w:val="none" w:sz="0" w:space="0" w:color="auto"/>
        <w:left w:val="none" w:sz="0" w:space="0" w:color="auto"/>
        <w:bottom w:val="none" w:sz="0" w:space="0" w:color="auto"/>
        <w:right w:val="none" w:sz="0" w:space="0" w:color="auto"/>
      </w:divBdr>
    </w:div>
    <w:div w:id="173425010">
      <w:bodyDiv w:val="1"/>
      <w:marLeft w:val="0"/>
      <w:marRight w:val="0"/>
      <w:marTop w:val="0"/>
      <w:marBottom w:val="0"/>
      <w:divBdr>
        <w:top w:val="none" w:sz="0" w:space="0" w:color="auto"/>
        <w:left w:val="none" w:sz="0" w:space="0" w:color="auto"/>
        <w:bottom w:val="none" w:sz="0" w:space="0" w:color="auto"/>
        <w:right w:val="none" w:sz="0" w:space="0" w:color="auto"/>
      </w:divBdr>
    </w:div>
    <w:div w:id="183443429">
      <w:bodyDiv w:val="1"/>
      <w:marLeft w:val="0"/>
      <w:marRight w:val="0"/>
      <w:marTop w:val="0"/>
      <w:marBottom w:val="0"/>
      <w:divBdr>
        <w:top w:val="none" w:sz="0" w:space="0" w:color="auto"/>
        <w:left w:val="none" w:sz="0" w:space="0" w:color="auto"/>
        <w:bottom w:val="none" w:sz="0" w:space="0" w:color="auto"/>
        <w:right w:val="none" w:sz="0" w:space="0" w:color="auto"/>
      </w:divBdr>
    </w:div>
    <w:div w:id="195048035">
      <w:bodyDiv w:val="1"/>
      <w:marLeft w:val="0"/>
      <w:marRight w:val="0"/>
      <w:marTop w:val="0"/>
      <w:marBottom w:val="0"/>
      <w:divBdr>
        <w:top w:val="none" w:sz="0" w:space="0" w:color="auto"/>
        <w:left w:val="none" w:sz="0" w:space="0" w:color="auto"/>
        <w:bottom w:val="none" w:sz="0" w:space="0" w:color="auto"/>
        <w:right w:val="none" w:sz="0" w:space="0" w:color="auto"/>
      </w:divBdr>
    </w:div>
    <w:div w:id="210120869">
      <w:bodyDiv w:val="1"/>
      <w:marLeft w:val="0"/>
      <w:marRight w:val="0"/>
      <w:marTop w:val="0"/>
      <w:marBottom w:val="0"/>
      <w:divBdr>
        <w:top w:val="none" w:sz="0" w:space="0" w:color="auto"/>
        <w:left w:val="none" w:sz="0" w:space="0" w:color="auto"/>
        <w:bottom w:val="none" w:sz="0" w:space="0" w:color="auto"/>
        <w:right w:val="none" w:sz="0" w:space="0" w:color="auto"/>
      </w:divBdr>
    </w:div>
    <w:div w:id="210390538">
      <w:bodyDiv w:val="1"/>
      <w:marLeft w:val="0"/>
      <w:marRight w:val="0"/>
      <w:marTop w:val="0"/>
      <w:marBottom w:val="0"/>
      <w:divBdr>
        <w:top w:val="none" w:sz="0" w:space="0" w:color="auto"/>
        <w:left w:val="none" w:sz="0" w:space="0" w:color="auto"/>
        <w:bottom w:val="none" w:sz="0" w:space="0" w:color="auto"/>
        <w:right w:val="none" w:sz="0" w:space="0" w:color="auto"/>
      </w:divBdr>
    </w:div>
    <w:div w:id="215095413">
      <w:bodyDiv w:val="1"/>
      <w:marLeft w:val="0"/>
      <w:marRight w:val="0"/>
      <w:marTop w:val="0"/>
      <w:marBottom w:val="0"/>
      <w:divBdr>
        <w:top w:val="none" w:sz="0" w:space="0" w:color="auto"/>
        <w:left w:val="none" w:sz="0" w:space="0" w:color="auto"/>
        <w:bottom w:val="none" w:sz="0" w:space="0" w:color="auto"/>
        <w:right w:val="none" w:sz="0" w:space="0" w:color="auto"/>
      </w:divBdr>
    </w:div>
    <w:div w:id="225340609">
      <w:bodyDiv w:val="1"/>
      <w:marLeft w:val="0"/>
      <w:marRight w:val="0"/>
      <w:marTop w:val="0"/>
      <w:marBottom w:val="0"/>
      <w:divBdr>
        <w:top w:val="none" w:sz="0" w:space="0" w:color="auto"/>
        <w:left w:val="none" w:sz="0" w:space="0" w:color="auto"/>
        <w:bottom w:val="none" w:sz="0" w:space="0" w:color="auto"/>
        <w:right w:val="none" w:sz="0" w:space="0" w:color="auto"/>
      </w:divBdr>
    </w:div>
    <w:div w:id="236912826">
      <w:bodyDiv w:val="1"/>
      <w:marLeft w:val="0"/>
      <w:marRight w:val="0"/>
      <w:marTop w:val="0"/>
      <w:marBottom w:val="0"/>
      <w:divBdr>
        <w:top w:val="none" w:sz="0" w:space="0" w:color="auto"/>
        <w:left w:val="none" w:sz="0" w:space="0" w:color="auto"/>
        <w:bottom w:val="none" w:sz="0" w:space="0" w:color="auto"/>
        <w:right w:val="none" w:sz="0" w:space="0" w:color="auto"/>
      </w:divBdr>
    </w:div>
    <w:div w:id="253901156">
      <w:bodyDiv w:val="1"/>
      <w:marLeft w:val="0"/>
      <w:marRight w:val="0"/>
      <w:marTop w:val="0"/>
      <w:marBottom w:val="0"/>
      <w:divBdr>
        <w:top w:val="none" w:sz="0" w:space="0" w:color="auto"/>
        <w:left w:val="none" w:sz="0" w:space="0" w:color="auto"/>
        <w:bottom w:val="none" w:sz="0" w:space="0" w:color="auto"/>
        <w:right w:val="none" w:sz="0" w:space="0" w:color="auto"/>
      </w:divBdr>
    </w:div>
    <w:div w:id="259722292">
      <w:bodyDiv w:val="1"/>
      <w:marLeft w:val="0"/>
      <w:marRight w:val="0"/>
      <w:marTop w:val="0"/>
      <w:marBottom w:val="0"/>
      <w:divBdr>
        <w:top w:val="none" w:sz="0" w:space="0" w:color="auto"/>
        <w:left w:val="none" w:sz="0" w:space="0" w:color="auto"/>
        <w:bottom w:val="none" w:sz="0" w:space="0" w:color="auto"/>
        <w:right w:val="none" w:sz="0" w:space="0" w:color="auto"/>
      </w:divBdr>
    </w:div>
    <w:div w:id="274944855">
      <w:bodyDiv w:val="1"/>
      <w:marLeft w:val="0"/>
      <w:marRight w:val="0"/>
      <w:marTop w:val="0"/>
      <w:marBottom w:val="0"/>
      <w:divBdr>
        <w:top w:val="none" w:sz="0" w:space="0" w:color="auto"/>
        <w:left w:val="none" w:sz="0" w:space="0" w:color="auto"/>
        <w:bottom w:val="none" w:sz="0" w:space="0" w:color="auto"/>
        <w:right w:val="none" w:sz="0" w:space="0" w:color="auto"/>
      </w:divBdr>
    </w:div>
    <w:div w:id="284391432">
      <w:bodyDiv w:val="1"/>
      <w:marLeft w:val="0"/>
      <w:marRight w:val="0"/>
      <w:marTop w:val="0"/>
      <w:marBottom w:val="0"/>
      <w:divBdr>
        <w:top w:val="none" w:sz="0" w:space="0" w:color="auto"/>
        <w:left w:val="none" w:sz="0" w:space="0" w:color="auto"/>
        <w:bottom w:val="none" w:sz="0" w:space="0" w:color="auto"/>
        <w:right w:val="none" w:sz="0" w:space="0" w:color="auto"/>
      </w:divBdr>
    </w:div>
    <w:div w:id="300690527">
      <w:bodyDiv w:val="1"/>
      <w:marLeft w:val="0"/>
      <w:marRight w:val="0"/>
      <w:marTop w:val="0"/>
      <w:marBottom w:val="0"/>
      <w:divBdr>
        <w:top w:val="none" w:sz="0" w:space="0" w:color="auto"/>
        <w:left w:val="none" w:sz="0" w:space="0" w:color="auto"/>
        <w:bottom w:val="none" w:sz="0" w:space="0" w:color="auto"/>
        <w:right w:val="none" w:sz="0" w:space="0" w:color="auto"/>
      </w:divBdr>
    </w:div>
    <w:div w:id="306979709">
      <w:bodyDiv w:val="1"/>
      <w:marLeft w:val="0"/>
      <w:marRight w:val="0"/>
      <w:marTop w:val="0"/>
      <w:marBottom w:val="0"/>
      <w:divBdr>
        <w:top w:val="none" w:sz="0" w:space="0" w:color="auto"/>
        <w:left w:val="none" w:sz="0" w:space="0" w:color="auto"/>
        <w:bottom w:val="none" w:sz="0" w:space="0" w:color="auto"/>
        <w:right w:val="none" w:sz="0" w:space="0" w:color="auto"/>
      </w:divBdr>
    </w:div>
    <w:div w:id="311636693">
      <w:bodyDiv w:val="1"/>
      <w:marLeft w:val="0"/>
      <w:marRight w:val="0"/>
      <w:marTop w:val="0"/>
      <w:marBottom w:val="0"/>
      <w:divBdr>
        <w:top w:val="none" w:sz="0" w:space="0" w:color="auto"/>
        <w:left w:val="none" w:sz="0" w:space="0" w:color="auto"/>
        <w:bottom w:val="none" w:sz="0" w:space="0" w:color="auto"/>
        <w:right w:val="none" w:sz="0" w:space="0" w:color="auto"/>
      </w:divBdr>
    </w:div>
    <w:div w:id="333144940">
      <w:bodyDiv w:val="1"/>
      <w:marLeft w:val="0"/>
      <w:marRight w:val="0"/>
      <w:marTop w:val="0"/>
      <w:marBottom w:val="0"/>
      <w:divBdr>
        <w:top w:val="none" w:sz="0" w:space="0" w:color="auto"/>
        <w:left w:val="none" w:sz="0" w:space="0" w:color="auto"/>
        <w:bottom w:val="none" w:sz="0" w:space="0" w:color="auto"/>
        <w:right w:val="none" w:sz="0" w:space="0" w:color="auto"/>
      </w:divBdr>
    </w:div>
    <w:div w:id="352801715">
      <w:bodyDiv w:val="1"/>
      <w:marLeft w:val="0"/>
      <w:marRight w:val="0"/>
      <w:marTop w:val="0"/>
      <w:marBottom w:val="0"/>
      <w:divBdr>
        <w:top w:val="none" w:sz="0" w:space="0" w:color="auto"/>
        <w:left w:val="none" w:sz="0" w:space="0" w:color="auto"/>
        <w:bottom w:val="none" w:sz="0" w:space="0" w:color="auto"/>
        <w:right w:val="none" w:sz="0" w:space="0" w:color="auto"/>
      </w:divBdr>
    </w:div>
    <w:div w:id="358431749">
      <w:bodyDiv w:val="1"/>
      <w:marLeft w:val="0"/>
      <w:marRight w:val="0"/>
      <w:marTop w:val="0"/>
      <w:marBottom w:val="0"/>
      <w:divBdr>
        <w:top w:val="none" w:sz="0" w:space="0" w:color="auto"/>
        <w:left w:val="none" w:sz="0" w:space="0" w:color="auto"/>
        <w:bottom w:val="none" w:sz="0" w:space="0" w:color="auto"/>
        <w:right w:val="none" w:sz="0" w:space="0" w:color="auto"/>
      </w:divBdr>
    </w:div>
    <w:div w:id="382631823">
      <w:bodyDiv w:val="1"/>
      <w:marLeft w:val="0"/>
      <w:marRight w:val="0"/>
      <w:marTop w:val="0"/>
      <w:marBottom w:val="0"/>
      <w:divBdr>
        <w:top w:val="none" w:sz="0" w:space="0" w:color="auto"/>
        <w:left w:val="none" w:sz="0" w:space="0" w:color="auto"/>
        <w:bottom w:val="none" w:sz="0" w:space="0" w:color="auto"/>
        <w:right w:val="none" w:sz="0" w:space="0" w:color="auto"/>
      </w:divBdr>
    </w:div>
    <w:div w:id="383406698">
      <w:bodyDiv w:val="1"/>
      <w:marLeft w:val="0"/>
      <w:marRight w:val="0"/>
      <w:marTop w:val="0"/>
      <w:marBottom w:val="0"/>
      <w:divBdr>
        <w:top w:val="none" w:sz="0" w:space="0" w:color="auto"/>
        <w:left w:val="none" w:sz="0" w:space="0" w:color="auto"/>
        <w:bottom w:val="none" w:sz="0" w:space="0" w:color="auto"/>
        <w:right w:val="none" w:sz="0" w:space="0" w:color="auto"/>
      </w:divBdr>
    </w:div>
    <w:div w:id="387924431">
      <w:bodyDiv w:val="1"/>
      <w:marLeft w:val="0"/>
      <w:marRight w:val="0"/>
      <w:marTop w:val="0"/>
      <w:marBottom w:val="0"/>
      <w:divBdr>
        <w:top w:val="none" w:sz="0" w:space="0" w:color="auto"/>
        <w:left w:val="none" w:sz="0" w:space="0" w:color="auto"/>
        <w:bottom w:val="none" w:sz="0" w:space="0" w:color="auto"/>
        <w:right w:val="none" w:sz="0" w:space="0" w:color="auto"/>
      </w:divBdr>
    </w:div>
    <w:div w:id="402412002">
      <w:bodyDiv w:val="1"/>
      <w:marLeft w:val="0"/>
      <w:marRight w:val="0"/>
      <w:marTop w:val="0"/>
      <w:marBottom w:val="0"/>
      <w:divBdr>
        <w:top w:val="none" w:sz="0" w:space="0" w:color="auto"/>
        <w:left w:val="none" w:sz="0" w:space="0" w:color="auto"/>
        <w:bottom w:val="none" w:sz="0" w:space="0" w:color="auto"/>
        <w:right w:val="none" w:sz="0" w:space="0" w:color="auto"/>
      </w:divBdr>
    </w:div>
    <w:div w:id="403726761">
      <w:bodyDiv w:val="1"/>
      <w:marLeft w:val="0"/>
      <w:marRight w:val="0"/>
      <w:marTop w:val="0"/>
      <w:marBottom w:val="0"/>
      <w:divBdr>
        <w:top w:val="none" w:sz="0" w:space="0" w:color="auto"/>
        <w:left w:val="none" w:sz="0" w:space="0" w:color="auto"/>
        <w:bottom w:val="none" w:sz="0" w:space="0" w:color="auto"/>
        <w:right w:val="none" w:sz="0" w:space="0" w:color="auto"/>
      </w:divBdr>
    </w:div>
    <w:div w:id="407535154">
      <w:bodyDiv w:val="1"/>
      <w:marLeft w:val="0"/>
      <w:marRight w:val="0"/>
      <w:marTop w:val="0"/>
      <w:marBottom w:val="0"/>
      <w:divBdr>
        <w:top w:val="none" w:sz="0" w:space="0" w:color="auto"/>
        <w:left w:val="none" w:sz="0" w:space="0" w:color="auto"/>
        <w:bottom w:val="none" w:sz="0" w:space="0" w:color="auto"/>
        <w:right w:val="none" w:sz="0" w:space="0" w:color="auto"/>
      </w:divBdr>
    </w:div>
    <w:div w:id="434788664">
      <w:bodyDiv w:val="1"/>
      <w:marLeft w:val="0"/>
      <w:marRight w:val="0"/>
      <w:marTop w:val="0"/>
      <w:marBottom w:val="0"/>
      <w:divBdr>
        <w:top w:val="none" w:sz="0" w:space="0" w:color="auto"/>
        <w:left w:val="none" w:sz="0" w:space="0" w:color="auto"/>
        <w:bottom w:val="none" w:sz="0" w:space="0" w:color="auto"/>
        <w:right w:val="none" w:sz="0" w:space="0" w:color="auto"/>
      </w:divBdr>
    </w:div>
    <w:div w:id="437718286">
      <w:bodyDiv w:val="1"/>
      <w:marLeft w:val="0"/>
      <w:marRight w:val="0"/>
      <w:marTop w:val="0"/>
      <w:marBottom w:val="0"/>
      <w:divBdr>
        <w:top w:val="none" w:sz="0" w:space="0" w:color="auto"/>
        <w:left w:val="none" w:sz="0" w:space="0" w:color="auto"/>
        <w:bottom w:val="none" w:sz="0" w:space="0" w:color="auto"/>
        <w:right w:val="none" w:sz="0" w:space="0" w:color="auto"/>
      </w:divBdr>
    </w:div>
    <w:div w:id="444351516">
      <w:bodyDiv w:val="1"/>
      <w:marLeft w:val="0"/>
      <w:marRight w:val="0"/>
      <w:marTop w:val="0"/>
      <w:marBottom w:val="0"/>
      <w:divBdr>
        <w:top w:val="none" w:sz="0" w:space="0" w:color="auto"/>
        <w:left w:val="none" w:sz="0" w:space="0" w:color="auto"/>
        <w:bottom w:val="none" w:sz="0" w:space="0" w:color="auto"/>
        <w:right w:val="none" w:sz="0" w:space="0" w:color="auto"/>
      </w:divBdr>
    </w:div>
    <w:div w:id="473789424">
      <w:bodyDiv w:val="1"/>
      <w:marLeft w:val="0"/>
      <w:marRight w:val="0"/>
      <w:marTop w:val="0"/>
      <w:marBottom w:val="0"/>
      <w:divBdr>
        <w:top w:val="none" w:sz="0" w:space="0" w:color="auto"/>
        <w:left w:val="none" w:sz="0" w:space="0" w:color="auto"/>
        <w:bottom w:val="none" w:sz="0" w:space="0" w:color="auto"/>
        <w:right w:val="none" w:sz="0" w:space="0" w:color="auto"/>
      </w:divBdr>
    </w:div>
    <w:div w:id="481506429">
      <w:bodyDiv w:val="1"/>
      <w:marLeft w:val="0"/>
      <w:marRight w:val="0"/>
      <w:marTop w:val="0"/>
      <w:marBottom w:val="0"/>
      <w:divBdr>
        <w:top w:val="none" w:sz="0" w:space="0" w:color="auto"/>
        <w:left w:val="none" w:sz="0" w:space="0" w:color="auto"/>
        <w:bottom w:val="none" w:sz="0" w:space="0" w:color="auto"/>
        <w:right w:val="none" w:sz="0" w:space="0" w:color="auto"/>
      </w:divBdr>
    </w:div>
    <w:div w:id="485321404">
      <w:bodyDiv w:val="1"/>
      <w:marLeft w:val="0"/>
      <w:marRight w:val="0"/>
      <w:marTop w:val="0"/>
      <w:marBottom w:val="0"/>
      <w:divBdr>
        <w:top w:val="none" w:sz="0" w:space="0" w:color="auto"/>
        <w:left w:val="none" w:sz="0" w:space="0" w:color="auto"/>
        <w:bottom w:val="none" w:sz="0" w:space="0" w:color="auto"/>
        <w:right w:val="none" w:sz="0" w:space="0" w:color="auto"/>
      </w:divBdr>
    </w:div>
    <w:div w:id="488986582">
      <w:bodyDiv w:val="1"/>
      <w:marLeft w:val="0"/>
      <w:marRight w:val="0"/>
      <w:marTop w:val="0"/>
      <w:marBottom w:val="0"/>
      <w:divBdr>
        <w:top w:val="none" w:sz="0" w:space="0" w:color="auto"/>
        <w:left w:val="none" w:sz="0" w:space="0" w:color="auto"/>
        <w:bottom w:val="none" w:sz="0" w:space="0" w:color="auto"/>
        <w:right w:val="none" w:sz="0" w:space="0" w:color="auto"/>
      </w:divBdr>
    </w:div>
    <w:div w:id="502623989">
      <w:bodyDiv w:val="1"/>
      <w:marLeft w:val="0"/>
      <w:marRight w:val="0"/>
      <w:marTop w:val="0"/>
      <w:marBottom w:val="0"/>
      <w:divBdr>
        <w:top w:val="none" w:sz="0" w:space="0" w:color="auto"/>
        <w:left w:val="none" w:sz="0" w:space="0" w:color="auto"/>
        <w:bottom w:val="none" w:sz="0" w:space="0" w:color="auto"/>
        <w:right w:val="none" w:sz="0" w:space="0" w:color="auto"/>
      </w:divBdr>
    </w:div>
    <w:div w:id="511989651">
      <w:bodyDiv w:val="1"/>
      <w:marLeft w:val="0"/>
      <w:marRight w:val="0"/>
      <w:marTop w:val="0"/>
      <w:marBottom w:val="0"/>
      <w:divBdr>
        <w:top w:val="none" w:sz="0" w:space="0" w:color="auto"/>
        <w:left w:val="none" w:sz="0" w:space="0" w:color="auto"/>
        <w:bottom w:val="none" w:sz="0" w:space="0" w:color="auto"/>
        <w:right w:val="none" w:sz="0" w:space="0" w:color="auto"/>
      </w:divBdr>
    </w:div>
    <w:div w:id="540899473">
      <w:bodyDiv w:val="1"/>
      <w:marLeft w:val="0"/>
      <w:marRight w:val="0"/>
      <w:marTop w:val="0"/>
      <w:marBottom w:val="0"/>
      <w:divBdr>
        <w:top w:val="none" w:sz="0" w:space="0" w:color="auto"/>
        <w:left w:val="none" w:sz="0" w:space="0" w:color="auto"/>
        <w:bottom w:val="none" w:sz="0" w:space="0" w:color="auto"/>
        <w:right w:val="none" w:sz="0" w:space="0" w:color="auto"/>
      </w:divBdr>
    </w:div>
    <w:div w:id="551696513">
      <w:bodyDiv w:val="1"/>
      <w:marLeft w:val="0"/>
      <w:marRight w:val="0"/>
      <w:marTop w:val="0"/>
      <w:marBottom w:val="0"/>
      <w:divBdr>
        <w:top w:val="none" w:sz="0" w:space="0" w:color="auto"/>
        <w:left w:val="none" w:sz="0" w:space="0" w:color="auto"/>
        <w:bottom w:val="none" w:sz="0" w:space="0" w:color="auto"/>
        <w:right w:val="none" w:sz="0" w:space="0" w:color="auto"/>
      </w:divBdr>
    </w:div>
    <w:div w:id="571819787">
      <w:bodyDiv w:val="1"/>
      <w:marLeft w:val="0"/>
      <w:marRight w:val="0"/>
      <w:marTop w:val="0"/>
      <w:marBottom w:val="0"/>
      <w:divBdr>
        <w:top w:val="none" w:sz="0" w:space="0" w:color="auto"/>
        <w:left w:val="none" w:sz="0" w:space="0" w:color="auto"/>
        <w:bottom w:val="none" w:sz="0" w:space="0" w:color="auto"/>
        <w:right w:val="none" w:sz="0" w:space="0" w:color="auto"/>
      </w:divBdr>
    </w:div>
    <w:div w:id="596712163">
      <w:bodyDiv w:val="1"/>
      <w:marLeft w:val="0"/>
      <w:marRight w:val="0"/>
      <w:marTop w:val="0"/>
      <w:marBottom w:val="0"/>
      <w:divBdr>
        <w:top w:val="none" w:sz="0" w:space="0" w:color="auto"/>
        <w:left w:val="none" w:sz="0" w:space="0" w:color="auto"/>
        <w:bottom w:val="none" w:sz="0" w:space="0" w:color="auto"/>
        <w:right w:val="none" w:sz="0" w:space="0" w:color="auto"/>
      </w:divBdr>
    </w:div>
    <w:div w:id="599460039">
      <w:bodyDiv w:val="1"/>
      <w:marLeft w:val="0"/>
      <w:marRight w:val="0"/>
      <w:marTop w:val="0"/>
      <w:marBottom w:val="0"/>
      <w:divBdr>
        <w:top w:val="none" w:sz="0" w:space="0" w:color="auto"/>
        <w:left w:val="none" w:sz="0" w:space="0" w:color="auto"/>
        <w:bottom w:val="none" w:sz="0" w:space="0" w:color="auto"/>
        <w:right w:val="none" w:sz="0" w:space="0" w:color="auto"/>
      </w:divBdr>
    </w:div>
    <w:div w:id="600529244">
      <w:bodyDiv w:val="1"/>
      <w:marLeft w:val="0"/>
      <w:marRight w:val="0"/>
      <w:marTop w:val="0"/>
      <w:marBottom w:val="0"/>
      <w:divBdr>
        <w:top w:val="none" w:sz="0" w:space="0" w:color="auto"/>
        <w:left w:val="none" w:sz="0" w:space="0" w:color="auto"/>
        <w:bottom w:val="none" w:sz="0" w:space="0" w:color="auto"/>
        <w:right w:val="none" w:sz="0" w:space="0" w:color="auto"/>
      </w:divBdr>
    </w:div>
    <w:div w:id="612443389">
      <w:bodyDiv w:val="1"/>
      <w:marLeft w:val="0"/>
      <w:marRight w:val="0"/>
      <w:marTop w:val="0"/>
      <w:marBottom w:val="0"/>
      <w:divBdr>
        <w:top w:val="none" w:sz="0" w:space="0" w:color="auto"/>
        <w:left w:val="none" w:sz="0" w:space="0" w:color="auto"/>
        <w:bottom w:val="none" w:sz="0" w:space="0" w:color="auto"/>
        <w:right w:val="none" w:sz="0" w:space="0" w:color="auto"/>
      </w:divBdr>
    </w:div>
    <w:div w:id="629632711">
      <w:bodyDiv w:val="1"/>
      <w:marLeft w:val="0"/>
      <w:marRight w:val="0"/>
      <w:marTop w:val="0"/>
      <w:marBottom w:val="0"/>
      <w:divBdr>
        <w:top w:val="none" w:sz="0" w:space="0" w:color="auto"/>
        <w:left w:val="none" w:sz="0" w:space="0" w:color="auto"/>
        <w:bottom w:val="none" w:sz="0" w:space="0" w:color="auto"/>
        <w:right w:val="none" w:sz="0" w:space="0" w:color="auto"/>
      </w:divBdr>
    </w:div>
    <w:div w:id="638846434">
      <w:bodyDiv w:val="1"/>
      <w:marLeft w:val="0"/>
      <w:marRight w:val="0"/>
      <w:marTop w:val="0"/>
      <w:marBottom w:val="0"/>
      <w:divBdr>
        <w:top w:val="none" w:sz="0" w:space="0" w:color="auto"/>
        <w:left w:val="none" w:sz="0" w:space="0" w:color="auto"/>
        <w:bottom w:val="none" w:sz="0" w:space="0" w:color="auto"/>
        <w:right w:val="none" w:sz="0" w:space="0" w:color="auto"/>
      </w:divBdr>
    </w:div>
    <w:div w:id="681473194">
      <w:bodyDiv w:val="1"/>
      <w:marLeft w:val="0"/>
      <w:marRight w:val="0"/>
      <w:marTop w:val="0"/>
      <w:marBottom w:val="0"/>
      <w:divBdr>
        <w:top w:val="none" w:sz="0" w:space="0" w:color="auto"/>
        <w:left w:val="none" w:sz="0" w:space="0" w:color="auto"/>
        <w:bottom w:val="none" w:sz="0" w:space="0" w:color="auto"/>
        <w:right w:val="none" w:sz="0" w:space="0" w:color="auto"/>
      </w:divBdr>
    </w:div>
    <w:div w:id="686559051">
      <w:bodyDiv w:val="1"/>
      <w:marLeft w:val="0"/>
      <w:marRight w:val="0"/>
      <w:marTop w:val="0"/>
      <w:marBottom w:val="0"/>
      <w:divBdr>
        <w:top w:val="none" w:sz="0" w:space="0" w:color="auto"/>
        <w:left w:val="none" w:sz="0" w:space="0" w:color="auto"/>
        <w:bottom w:val="none" w:sz="0" w:space="0" w:color="auto"/>
        <w:right w:val="none" w:sz="0" w:space="0" w:color="auto"/>
      </w:divBdr>
    </w:div>
    <w:div w:id="689914192">
      <w:bodyDiv w:val="1"/>
      <w:marLeft w:val="0"/>
      <w:marRight w:val="0"/>
      <w:marTop w:val="0"/>
      <w:marBottom w:val="0"/>
      <w:divBdr>
        <w:top w:val="none" w:sz="0" w:space="0" w:color="auto"/>
        <w:left w:val="none" w:sz="0" w:space="0" w:color="auto"/>
        <w:bottom w:val="none" w:sz="0" w:space="0" w:color="auto"/>
        <w:right w:val="none" w:sz="0" w:space="0" w:color="auto"/>
      </w:divBdr>
    </w:div>
    <w:div w:id="692921467">
      <w:bodyDiv w:val="1"/>
      <w:marLeft w:val="0"/>
      <w:marRight w:val="0"/>
      <w:marTop w:val="0"/>
      <w:marBottom w:val="0"/>
      <w:divBdr>
        <w:top w:val="none" w:sz="0" w:space="0" w:color="auto"/>
        <w:left w:val="none" w:sz="0" w:space="0" w:color="auto"/>
        <w:bottom w:val="none" w:sz="0" w:space="0" w:color="auto"/>
        <w:right w:val="none" w:sz="0" w:space="0" w:color="auto"/>
      </w:divBdr>
    </w:div>
    <w:div w:id="694888226">
      <w:bodyDiv w:val="1"/>
      <w:marLeft w:val="0"/>
      <w:marRight w:val="0"/>
      <w:marTop w:val="0"/>
      <w:marBottom w:val="0"/>
      <w:divBdr>
        <w:top w:val="none" w:sz="0" w:space="0" w:color="auto"/>
        <w:left w:val="none" w:sz="0" w:space="0" w:color="auto"/>
        <w:bottom w:val="none" w:sz="0" w:space="0" w:color="auto"/>
        <w:right w:val="none" w:sz="0" w:space="0" w:color="auto"/>
      </w:divBdr>
    </w:div>
    <w:div w:id="706417078">
      <w:bodyDiv w:val="1"/>
      <w:marLeft w:val="0"/>
      <w:marRight w:val="0"/>
      <w:marTop w:val="0"/>
      <w:marBottom w:val="0"/>
      <w:divBdr>
        <w:top w:val="none" w:sz="0" w:space="0" w:color="auto"/>
        <w:left w:val="none" w:sz="0" w:space="0" w:color="auto"/>
        <w:bottom w:val="none" w:sz="0" w:space="0" w:color="auto"/>
        <w:right w:val="none" w:sz="0" w:space="0" w:color="auto"/>
      </w:divBdr>
    </w:div>
    <w:div w:id="716007200">
      <w:bodyDiv w:val="1"/>
      <w:marLeft w:val="0"/>
      <w:marRight w:val="0"/>
      <w:marTop w:val="0"/>
      <w:marBottom w:val="0"/>
      <w:divBdr>
        <w:top w:val="none" w:sz="0" w:space="0" w:color="auto"/>
        <w:left w:val="none" w:sz="0" w:space="0" w:color="auto"/>
        <w:bottom w:val="none" w:sz="0" w:space="0" w:color="auto"/>
        <w:right w:val="none" w:sz="0" w:space="0" w:color="auto"/>
      </w:divBdr>
    </w:div>
    <w:div w:id="719018243">
      <w:bodyDiv w:val="1"/>
      <w:marLeft w:val="0"/>
      <w:marRight w:val="0"/>
      <w:marTop w:val="0"/>
      <w:marBottom w:val="0"/>
      <w:divBdr>
        <w:top w:val="none" w:sz="0" w:space="0" w:color="auto"/>
        <w:left w:val="none" w:sz="0" w:space="0" w:color="auto"/>
        <w:bottom w:val="none" w:sz="0" w:space="0" w:color="auto"/>
        <w:right w:val="none" w:sz="0" w:space="0" w:color="auto"/>
      </w:divBdr>
    </w:div>
    <w:div w:id="736365589">
      <w:bodyDiv w:val="1"/>
      <w:marLeft w:val="0"/>
      <w:marRight w:val="0"/>
      <w:marTop w:val="0"/>
      <w:marBottom w:val="0"/>
      <w:divBdr>
        <w:top w:val="none" w:sz="0" w:space="0" w:color="auto"/>
        <w:left w:val="none" w:sz="0" w:space="0" w:color="auto"/>
        <w:bottom w:val="none" w:sz="0" w:space="0" w:color="auto"/>
        <w:right w:val="none" w:sz="0" w:space="0" w:color="auto"/>
      </w:divBdr>
    </w:div>
    <w:div w:id="777139525">
      <w:bodyDiv w:val="1"/>
      <w:marLeft w:val="0"/>
      <w:marRight w:val="0"/>
      <w:marTop w:val="0"/>
      <w:marBottom w:val="0"/>
      <w:divBdr>
        <w:top w:val="none" w:sz="0" w:space="0" w:color="auto"/>
        <w:left w:val="none" w:sz="0" w:space="0" w:color="auto"/>
        <w:bottom w:val="none" w:sz="0" w:space="0" w:color="auto"/>
        <w:right w:val="none" w:sz="0" w:space="0" w:color="auto"/>
      </w:divBdr>
    </w:div>
    <w:div w:id="791435581">
      <w:bodyDiv w:val="1"/>
      <w:marLeft w:val="0"/>
      <w:marRight w:val="0"/>
      <w:marTop w:val="0"/>
      <w:marBottom w:val="0"/>
      <w:divBdr>
        <w:top w:val="none" w:sz="0" w:space="0" w:color="auto"/>
        <w:left w:val="none" w:sz="0" w:space="0" w:color="auto"/>
        <w:bottom w:val="none" w:sz="0" w:space="0" w:color="auto"/>
        <w:right w:val="none" w:sz="0" w:space="0" w:color="auto"/>
      </w:divBdr>
    </w:div>
    <w:div w:id="817067113">
      <w:bodyDiv w:val="1"/>
      <w:marLeft w:val="0"/>
      <w:marRight w:val="0"/>
      <w:marTop w:val="0"/>
      <w:marBottom w:val="0"/>
      <w:divBdr>
        <w:top w:val="none" w:sz="0" w:space="0" w:color="auto"/>
        <w:left w:val="none" w:sz="0" w:space="0" w:color="auto"/>
        <w:bottom w:val="none" w:sz="0" w:space="0" w:color="auto"/>
        <w:right w:val="none" w:sz="0" w:space="0" w:color="auto"/>
      </w:divBdr>
    </w:div>
    <w:div w:id="822771534">
      <w:bodyDiv w:val="1"/>
      <w:marLeft w:val="0"/>
      <w:marRight w:val="0"/>
      <w:marTop w:val="0"/>
      <w:marBottom w:val="0"/>
      <w:divBdr>
        <w:top w:val="none" w:sz="0" w:space="0" w:color="auto"/>
        <w:left w:val="none" w:sz="0" w:space="0" w:color="auto"/>
        <w:bottom w:val="none" w:sz="0" w:space="0" w:color="auto"/>
        <w:right w:val="none" w:sz="0" w:space="0" w:color="auto"/>
      </w:divBdr>
    </w:div>
    <w:div w:id="835223195">
      <w:bodyDiv w:val="1"/>
      <w:marLeft w:val="0"/>
      <w:marRight w:val="0"/>
      <w:marTop w:val="0"/>
      <w:marBottom w:val="0"/>
      <w:divBdr>
        <w:top w:val="none" w:sz="0" w:space="0" w:color="auto"/>
        <w:left w:val="none" w:sz="0" w:space="0" w:color="auto"/>
        <w:bottom w:val="none" w:sz="0" w:space="0" w:color="auto"/>
        <w:right w:val="none" w:sz="0" w:space="0" w:color="auto"/>
      </w:divBdr>
    </w:div>
    <w:div w:id="838080024">
      <w:bodyDiv w:val="1"/>
      <w:marLeft w:val="0"/>
      <w:marRight w:val="0"/>
      <w:marTop w:val="0"/>
      <w:marBottom w:val="0"/>
      <w:divBdr>
        <w:top w:val="none" w:sz="0" w:space="0" w:color="auto"/>
        <w:left w:val="none" w:sz="0" w:space="0" w:color="auto"/>
        <w:bottom w:val="none" w:sz="0" w:space="0" w:color="auto"/>
        <w:right w:val="none" w:sz="0" w:space="0" w:color="auto"/>
      </w:divBdr>
    </w:div>
    <w:div w:id="852646521">
      <w:bodyDiv w:val="1"/>
      <w:marLeft w:val="0"/>
      <w:marRight w:val="0"/>
      <w:marTop w:val="0"/>
      <w:marBottom w:val="0"/>
      <w:divBdr>
        <w:top w:val="none" w:sz="0" w:space="0" w:color="auto"/>
        <w:left w:val="none" w:sz="0" w:space="0" w:color="auto"/>
        <w:bottom w:val="none" w:sz="0" w:space="0" w:color="auto"/>
        <w:right w:val="none" w:sz="0" w:space="0" w:color="auto"/>
      </w:divBdr>
    </w:div>
    <w:div w:id="852692628">
      <w:bodyDiv w:val="1"/>
      <w:marLeft w:val="0"/>
      <w:marRight w:val="0"/>
      <w:marTop w:val="0"/>
      <w:marBottom w:val="0"/>
      <w:divBdr>
        <w:top w:val="none" w:sz="0" w:space="0" w:color="auto"/>
        <w:left w:val="none" w:sz="0" w:space="0" w:color="auto"/>
        <w:bottom w:val="none" w:sz="0" w:space="0" w:color="auto"/>
        <w:right w:val="none" w:sz="0" w:space="0" w:color="auto"/>
      </w:divBdr>
    </w:div>
    <w:div w:id="853344927">
      <w:bodyDiv w:val="1"/>
      <w:marLeft w:val="0"/>
      <w:marRight w:val="0"/>
      <w:marTop w:val="0"/>
      <w:marBottom w:val="0"/>
      <w:divBdr>
        <w:top w:val="none" w:sz="0" w:space="0" w:color="auto"/>
        <w:left w:val="none" w:sz="0" w:space="0" w:color="auto"/>
        <w:bottom w:val="none" w:sz="0" w:space="0" w:color="auto"/>
        <w:right w:val="none" w:sz="0" w:space="0" w:color="auto"/>
      </w:divBdr>
    </w:div>
    <w:div w:id="870724099">
      <w:bodyDiv w:val="1"/>
      <w:marLeft w:val="0"/>
      <w:marRight w:val="0"/>
      <w:marTop w:val="0"/>
      <w:marBottom w:val="0"/>
      <w:divBdr>
        <w:top w:val="none" w:sz="0" w:space="0" w:color="auto"/>
        <w:left w:val="none" w:sz="0" w:space="0" w:color="auto"/>
        <w:bottom w:val="none" w:sz="0" w:space="0" w:color="auto"/>
        <w:right w:val="none" w:sz="0" w:space="0" w:color="auto"/>
      </w:divBdr>
    </w:div>
    <w:div w:id="871455836">
      <w:bodyDiv w:val="1"/>
      <w:marLeft w:val="0"/>
      <w:marRight w:val="0"/>
      <w:marTop w:val="0"/>
      <w:marBottom w:val="0"/>
      <w:divBdr>
        <w:top w:val="none" w:sz="0" w:space="0" w:color="auto"/>
        <w:left w:val="none" w:sz="0" w:space="0" w:color="auto"/>
        <w:bottom w:val="none" w:sz="0" w:space="0" w:color="auto"/>
        <w:right w:val="none" w:sz="0" w:space="0" w:color="auto"/>
      </w:divBdr>
    </w:div>
    <w:div w:id="877737051">
      <w:bodyDiv w:val="1"/>
      <w:marLeft w:val="0"/>
      <w:marRight w:val="0"/>
      <w:marTop w:val="0"/>
      <w:marBottom w:val="0"/>
      <w:divBdr>
        <w:top w:val="none" w:sz="0" w:space="0" w:color="auto"/>
        <w:left w:val="none" w:sz="0" w:space="0" w:color="auto"/>
        <w:bottom w:val="none" w:sz="0" w:space="0" w:color="auto"/>
        <w:right w:val="none" w:sz="0" w:space="0" w:color="auto"/>
      </w:divBdr>
    </w:div>
    <w:div w:id="882866049">
      <w:bodyDiv w:val="1"/>
      <w:marLeft w:val="0"/>
      <w:marRight w:val="0"/>
      <w:marTop w:val="0"/>
      <w:marBottom w:val="0"/>
      <w:divBdr>
        <w:top w:val="none" w:sz="0" w:space="0" w:color="auto"/>
        <w:left w:val="none" w:sz="0" w:space="0" w:color="auto"/>
        <w:bottom w:val="none" w:sz="0" w:space="0" w:color="auto"/>
        <w:right w:val="none" w:sz="0" w:space="0" w:color="auto"/>
      </w:divBdr>
    </w:div>
    <w:div w:id="911696491">
      <w:bodyDiv w:val="1"/>
      <w:marLeft w:val="0"/>
      <w:marRight w:val="0"/>
      <w:marTop w:val="0"/>
      <w:marBottom w:val="0"/>
      <w:divBdr>
        <w:top w:val="none" w:sz="0" w:space="0" w:color="auto"/>
        <w:left w:val="none" w:sz="0" w:space="0" w:color="auto"/>
        <w:bottom w:val="none" w:sz="0" w:space="0" w:color="auto"/>
        <w:right w:val="none" w:sz="0" w:space="0" w:color="auto"/>
      </w:divBdr>
    </w:div>
    <w:div w:id="930434698">
      <w:bodyDiv w:val="1"/>
      <w:marLeft w:val="0"/>
      <w:marRight w:val="0"/>
      <w:marTop w:val="0"/>
      <w:marBottom w:val="0"/>
      <w:divBdr>
        <w:top w:val="none" w:sz="0" w:space="0" w:color="auto"/>
        <w:left w:val="none" w:sz="0" w:space="0" w:color="auto"/>
        <w:bottom w:val="none" w:sz="0" w:space="0" w:color="auto"/>
        <w:right w:val="none" w:sz="0" w:space="0" w:color="auto"/>
      </w:divBdr>
    </w:div>
    <w:div w:id="944535445">
      <w:bodyDiv w:val="1"/>
      <w:marLeft w:val="0"/>
      <w:marRight w:val="0"/>
      <w:marTop w:val="0"/>
      <w:marBottom w:val="0"/>
      <w:divBdr>
        <w:top w:val="none" w:sz="0" w:space="0" w:color="auto"/>
        <w:left w:val="none" w:sz="0" w:space="0" w:color="auto"/>
        <w:bottom w:val="none" w:sz="0" w:space="0" w:color="auto"/>
        <w:right w:val="none" w:sz="0" w:space="0" w:color="auto"/>
      </w:divBdr>
    </w:div>
    <w:div w:id="963077164">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1009872279">
      <w:bodyDiv w:val="1"/>
      <w:marLeft w:val="0"/>
      <w:marRight w:val="0"/>
      <w:marTop w:val="0"/>
      <w:marBottom w:val="0"/>
      <w:divBdr>
        <w:top w:val="none" w:sz="0" w:space="0" w:color="auto"/>
        <w:left w:val="none" w:sz="0" w:space="0" w:color="auto"/>
        <w:bottom w:val="none" w:sz="0" w:space="0" w:color="auto"/>
        <w:right w:val="none" w:sz="0" w:space="0" w:color="auto"/>
      </w:divBdr>
    </w:div>
    <w:div w:id="1014846376">
      <w:bodyDiv w:val="1"/>
      <w:marLeft w:val="0"/>
      <w:marRight w:val="0"/>
      <w:marTop w:val="0"/>
      <w:marBottom w:val="0"/>
      <w:divBdr>
        <w:top w:val="none" w:sz="0" w:space="0" w:color="auto"/>
        <w:left w:val="none" w:sz="0" w:space="0" w:color="auto"/>
        <w:bottom w:val="none" w:sz="0" w:space="0" w:color="auto"/>
        <w:right w:val="none" w:sz="0" w:space="0" w:color="auto"/>
      </w:divBdr>
    </w:div>
    <w:div w:id="1015575640">
      <w:bodyDiv w:val="1"/>
      <w:marLeft w:val="0"/>
      <w:marRight w:val="0"/>
      <w:marTop w:val="0"/>
      <w:marBottom w:val="0"/>
      <w:divBdr>
        <w:top w:val="none" w:sz="0" w:space="0" w:color="auto"/>
        <w:left w:val="none" w:sz="0" w:space="0" w:color="auto"/>
        <w:bottom w:val="none" w:sz="0" w:space="0" w:color="auto"/>
        <w:right w:val="none" w:sz="0" w:space="0" w:color="auto"/>
      </w:divBdr>
    </w:div>
    <w:div w:id="1017385480">
      <w:bodyDiv w:val="1"/>
      <w:marLeft w:val="0"/>
      <w:marRight w:val="0"/>
      <w:marTop w:val="0"/>
      <w:marBottom w:val="0"/>
      <w:divBdr>
        <w:top w:val="none" w:sz="0" w:space="0" w:color="auto"/>
        <w:left w:val="none" w:sz="0" w:space="0" w:color="auto"/>
        <w:bottom w:val="none" w:sz="0" w:space="0" w:color="auto"/>
        <w:right w:val="none" w:sz="0" w:space="0" w:color="auto"/>
      </w:divBdr>
    </w:div>
    <w:div w:id="1029066283">
      <w:bodyDiv w:val="1"/>
      <w:marLeft w:val="0"/>
      <w:marRight w:val="0"/>
      <w:marTop w:val="0"/>
      <w:marBottom w:val="0"/>
      <w:divBdr>
        <w:top w:val="none" w:sz="0" w:space="0" w:color="auto"/>
        <w:left w:val="none" w:sz="0" w:space="0" w:color="auto"/>
        <w:bottom w:val="none" w:sz="0" w:space="0" w:color="auto"/>
        <w:right w:val="none" w:sz="0" w:space="0" w:color="auto"/>
      </w:divBdr>
    </w:div>
    <w:div w:id="1033916735">
      <w:bodyDiv w:val="1"/>
      <w:marLeft w:val="0"/>
      <w:marRight w:val="0"/>
      <w:marTop w:val="0"/>
      <w:marBottom w:val="0"/>
      <w:divBdr>
        <w:top w:val="none" w:sz="0" w:space="0" w:color="auto"/>
        <w:left w:val="none" w:sz="0" w:space="0" w:color="auto"/>
        <w:bottom w:val="none" w:sz="0" w:space="0" w:color="auto"/>
        <w:right w:val="none" w:sz="0" w:space="0" w:color="auto"/>
      </w:divBdr>
    </w:div>
    <w:div w:id="1041395638">
      <w:bodyDiv w:val="1"/>
      <w:marLeft w:val="0"/>
      <w:marRight w:val="0"/>
      <w:marTop w:val="0"/>
      <w:marBottom w:val="0"/>
      <w:divBdr>
        <w:top w:val="none" w:sz="0" w:space="0" w:color="auto"/>
        <w:left w:val="none" w:sz="0" w:space="0" w:color="auto"/>
        <w:bottom w:val="none" w:sz="0" w:space="0" w:color="auto"/>
        <w:right w:val="none" w:sz="0" w:space="0" w:color="auto"/>
      </w:divBdr>
    </w:div>
    <w:div w:id="1056198765">
      <w:bodyDiv w:val="1"/>
      <w:marLeft w:val="0"/>
      <w:marRight w:val="0"/>
      <w:marTop w:val="0"/>
      <w:marBottom w:val="0"/>
      <w:divBdr>
        <w:top w:val="none" w:sz="0" w:space="0" w:color="auto"/>
        <w:left w:val="none" w:sz="0" w:space="0" w:color="auto"/>
        <w:bottom w:val="none" w:sz="0" w:space="0" w:color="auto"/>
        <w:right w:val="none" w:sz="0" w:space="0" w:color="auto"/>
      </w:divBdr>
    </w:div>
    <w:div w:id="1072584100">
      <w:bodyDiv w:val="1"/>
      <w:marLeft w:val="0"/>
      <w:marRight w:val="0"/>
      <w:marTop w:val="0"/>
      <w:marBottom w:val="0"/>
      <w:divBdr>
        <w:top w:val="none" w:sz="0" w:space="0" w:color="auto"/>
        <w:left w:val="none" w:sz="0" w:space="0" w:color="auto"/>
        <w:bottom w:val="none" w:sz="0" w:space="0" w:color="auto"/>
        <w:right w:val="none" w:sz="0" w:space="0" w:color="auto"/>
      </w:divBdr>
    </w:div>
    <w:div w:id="1085107059">
      <w:bodyDiv w:val="1"/>
      <w:marLeft w:val="0"/>
      <w:marRight w:val="0"/>
      <w:marTop w:val="0"/>
      <w:marBottom w:val="0"/>
      <w:divBdr>
        <w:top w:val="none" w:sz="0" w:space="0" w:color="auto"/>
        <w:left w:val="none" w:sz="0" w:space="0" w:color="auto"/>
        <w:bottom w:val="none" w:sz="0" w:space="0" w:color="auto"/>
        <w:right w:val="none" w:sz="0" w:space="0" w:color="auto"/>
      </w:divBdr>
    </w:div>
    <w:div w:id="1095203125">
      <w:bodyDiv w:val="1"/>
      <w:marLeft w:val="0"/>
      <w:marRight w:val="0"/>
      <w:marTop w:val="0"/>
      <w:marBottom w:val="0"/>
      <w:divBdr>
        <w:top w:val="none" w:sz="0" w:space="0" w:color="auto"/>
        <w:left w:val="none" w:sz="0" w:space="0" w:color="auto"/>
        <w:bottom w:val="none" w:sz="0" w:space="0" w:color="auto"/>
        <w:right w:val="none" w:sz="0" w:space="0" w:color="auto"/>
      </w:divBdr>
    </w:div>
    <w:div w:id="1115369013">
      <w:bodyDiv w:val="1"/>
      <w:marLeft w:val="0"/>
      <w:marRight w:val="0"/>
      <w:marTop w:val="0"/>
      <w:marBottom w:val="0"/>
      <w:divBdr>
        <w:top w:val="none" w:sz="0" w:space="0" w:color="auto"/>
        <w:left w:val="none" w:sz="0" w:space="0" w:color="auto"/>
        <w:bottom w:val="none" w:sz="0" w:space="0" w:color="auto"/>
        <w:right w:val="none" w:sz="0" w:space="0" w:color="auto"/>
      </w:divBdr>
    </w:div>
    <w:div w:id="1119685848">
      <w:bodyDiv w:val="1"/>
      <w:marLeft w:val="0"/>
      <w:marRight w:val="0"/>
      <w:marTop w:val="0"/>
      <w:marBottom w:val="0"/>
      <w:divBdr>
        <w:top w:val="none" w:sz="0" w:space="0" w:color="auto"/>
        <w:left w:val="none" w:sz="0" w:space="0" w:color="auto"/>
        <w:bottom w:val="none" w:sz="0" w:space="0" w:color="auto"/>
        <w:right w:val="none" w:sz="0" w:space="0" w:color="auto"/>
      </w:divBdr>
    </w:div>
    <w:div w:id="1133909289">
      <w:bodyDiv w:val="1"/>
      <w:marLeft w:val="0"/>
      <w:marRight w:val="0"/>
      <w:marTop w:val="0"/>
      <w:marBottom w:val="0"/>
      <w:divBdr>
        <w:top w:val="none" w:sz="0" w:space="0" w:color="auto"/>
        <w:left w:val="none" w:sz="0" w:space="0" w:color="auto"/>
        <w:bottom w:val="none" w:sz="0" w:space="0" w:color="auto"/>
        <w:right w:val="none" w:sz="0" w:space="0" w:color="auto"/>
      </w:divBdr>
    </w:div>
    <w:div w:id="1134718694">
      <w:bodyDiv w:val="1"/>
      <w:marLeft w:val="0"/>
      <w:marRight w:val="0"/>
      <w:marTop w:val="0"/>
      <w:marBottom w:val="0"/>
      <w:divBdr>
        <w:top w:val="none" w:sz="0" w:space="0" w:color="auto"/>
        <w:left w:val="none" w:sz="0" w:space="0" w:color="auto"/>
        <w:bottom w:val="none" w:sz="0" w:space="0" w:color="auto"/>
        <w:right w:val="none" w:sz="0" w:space="0" w:color="auto"/>
      </w:divBdr>
    </w:div>
    <w:div w:id="1144934158">
      <w:bodyDiv w:val="1"/>
      <w:marLeft w:val="0"/>
      <w:marRight w:val="0"/>
      <w:marTop w:val="0"/>
      <w:marBottom w:val="0"/>
      <w:divBdr>
        <w:top w:val="none" w:sz="0" w:space="0" w:color="auto"/>
        <w:left w:val="none" w:sz="0" w:space="0" w:color="auto"/>
        <w:bottom w:val="none" w:sz="0" w:space="0" w:color="auto"/>
        <w:right w:val="none" w:sz="0" w:space="0" w:color="auto"/>
      </w:divBdr>
    </w:div>
    <w:div w:id="1159538885">
      <w:bodyDiv w:val="1"/>
      <w:marLeft w:val="0"/>
      <w:marRight w:val="0"/>
      <w:marTop w:val="0"/>
      <w:marBottom w:val="0"/>
      <w:divBdr>
        <w:top w:val="none" w:sz="0" w:space="0" w:color="auto"/>
        <w:left w:val="none" w:sz="0" w:space="0" w:color="auto"/>
        <w:bottom w:val="none" w:sz="0" w:space="0" w:color="auto"/>
        <w:right w:val="none" w:sz="0" w:space="0" w:color="auto"/>
      </w:divBdr>
    </w:div>
    <w:div w:id="1165632802">
      <w:bodyDiv w:val="1"/>
      <w:marLeft w:val="0"/>
      <w:marRight w:val="0"/>
      <w:marTop w:val="0"/>
      <w:marBottom w:val="0"/>
      <w:divBdr>
        <w:top w:val="none" w:sz="0" w:space="0" w:color="auto"/>
        <w:left w:val="none" w:sz="0" w:space="0" w:color="auto"/>
        <w:bottom w:val="none" w:sz="0" w:space="0" w:color="auto"/>
        <w:right w:val="none" w:sz="0" w:space="0" w:color="auto"/>
      </w:divBdr>
    </w:div>
    <w:div w:id="1170561373">
      <w:bodyDiv w:val="1"/>
      <w:marLeft w:val="0"/>
      <w:marRight w:val="0"/>
      <w:marTop w:val="0"/>
      <w:marBottom w:val="0"/>
      <w:divBdr>
        <w:top w:val="none" w:sz="0" w:space="0" w:color="auto"/>
        <w:left w:val="none" w:sz="0" w:space="0" w:color="auto"/>
        <w:bottom w:val="none" w:sz="0" w:space="0" w:color="auto"/>
        <w:right w:val="none" w:sz="0" w:space="0" w:color="auto"/>
      </w:divBdr>
    </w:div>
    <w:div w:id="1176067617">
      <w:bodyDiv w:val="1"/>
      <w:marLeft w:val="0"/>
      <w:marRight w:val="0"/>
      <w:marTop w:val="0"/>
      <w:marBottom w:val="0"/>
      <w:divBdr>
        <w:top w:val="none" w:sz="0" w:space="0" w:color="auto"/>
        <w:left w:val="none" w:sz="0" w:space="0" w:color="auto"/>
        <w:bottom w:val="none" w:sz="0" w:space="0" w:color="auto"/>
        <w:right w:val="none" w:sz="0" w:space="0" w:color="auto"/>
      </w:divBdr>
    </w:div>
    <w:div w:id="1177883523">
      <w:bodyDiv w:val="1"/>
      <w:marLeft w:val="0"/>
      <w:marRight w:val="0"/>
      <w:marTop w:val="0"/>
      <w:marBottom w:val="0"/>
      <w:divBdr>
        <w:top w:val="none" w:sz="0" w:space="0" w:color="auto"/>
        <w:left w:val="none" w:sz="0" w:space="0" w:color="auto"/>
        <w:bottom w:val="none" w:sz="0" w:space="0" w:color="auto"/>
        <w:right w:val="none" w:sz="0" w:space="0" w:color="auto"/>
      </w:divBdr>
    </w:div>
    <w:div w:id="1183206915">
      <w:bodyDiv w:val="1"/>
      <w:marLeft w:val="0"/>
      <w:marRight w:val="0"/>
      <w:marTop w:val="0"/>
      <w:marBottom w:val="0"/>
      <w:divBdr>
        <w:top w:val="none" w:sz="0" w:space="0" w:color="auto"/>
        <w:left w:val="none" w:sz="0" w:space="0" w:color="auto"/>
        <w:bottom w:val="none" w:sz="0" w:space="0" w:color="auto"/>
        <w:right w:val="none" w:sz="0" w:space="0" w:color="auto"/>
      </w:divBdr>
    </w:div>
    <w:div w:id="1202782859">
      <w:bodyDiv w:val="1"/>
      <w:marLeft w:val="0"/>
      <w:marRight w:val="0"/>
      <w:marTop w:val="0"/>
      <w:marBottom w:val="0"/>
      <w:divBdr>
        <w:top w:val="none" w:sz="0" w:space="0" w:color="auto"/>
        <w:left w:val="none" w:sz="0" w:space="0" w:color="auto"/>
        <w:bottom w:val="none" w:sz="0" w:space="0" w:color="auto"/>
        <w:right w:val="none" w:sz="0" w:space="0" w:color="auto"/>
      </w:divBdr>
    </w:div>
    <w:div w:id="1240403887">
      <w:bodyDiv w:val="1"/>
      <w:marLeft w:val="0"/>
      <w:marRight w:val="0"/>
      <w:marTop w:val="0"/>
      <w:marBottom w:val="0"/>
      <w:divBdr>
        <w:top w:val="none" w:sz="0" w:space="0" w:color="auto"/>
        <w:left w:val="none" w:sz="0" w:space="0" w:color="auto"/>
        <w:bottom w:val="none" w:sz="0" w:space="0" w:color="auto"/>
        <w:right w:val="none" w:sz="0" w:space="0" w:color="auto"/>
      </w:divBdr>
    </w:div>
    <w:div w:id="1275406995">
      <w:bodyDiv w:val="1"/>
      <w:marLeft w:val="0"/>
      <w:marRight w:val="0"/>
      <w:marTop w:val="0"/>
      <w:marBottom w:val="0"/>
      <w:divBdr>
        <w:top w:val="none" w:sz="0" w:space="0" w:color="auto"/>
        <w:left w:val="none" w:sz="0" w:space="0" w:color="auto"/>
        <w:bottom w:val="none" w:sz="0" w:space="0" w:color="auto"/>
        <w:right w:val="none" w:sz="0" w:space="0" w:color="auto"/>
      </w:divBdr>
    </w:div>
    <w:div w:id="1276207808">
      <w:bodyDiv w:val="1"/>
      <w:marLeft w:val="0"/>
      <w:marRight w:val="0"/>
      <w:marTop w:val="0"/>
      <w:marBottom w:val="0"/>
      <w:divBdr>
        <w:top w:val="none" w:sz="0" w:space="0" w:color="auto"/>
        <w:left w:val="none" w:sz="0" w:space="0" w:color="auto"/>
        <w:bottom w:val="none" w:sz="0" w:space="0" w:color="auto"/>
        <w:right w:val="none" w:sz="0" w:space="0" w:color="auto"/>
      </w:divBdr>
    </w:div>
    <w:div w:id="1286352491">
      <w:bodyDiv w:val="1"/>
      <w:marLeft w:val="0"/>
      <w:marRight w:val="0"/>
      <w:marTop w:val="0"/>
      <w:marBottom w:val="0"/>
      <w:divBdr>
        <w:top w:val="none" w:sz="0" w:space="0" w:color="auto"/>
        <w:left w:val="none" w:sz="0" w:space="0" w:color="auto"/>
        <w:bottom w:val="none" w:sz="0" w:space="0" w:color="auto"/>
        <w:right w:val="none" w:sz="0" w:space="0" w:color="auto"/>
      </w:divBdr>
    </w:div>
    <w:div w:id="1296565981">
      <w:bodyDiv w:val="1"/>
      <w:marLeft w:val="0"/>
      <w:marRight w:val="0"/>
      <w:marTop w:val="0"/>
      <w:marBottom w:val="0"/>
      <w:divBdr>
        <w:top w:val="none" w:sz="0" w:space="0" w:color="auto"/>
        <w:left w:val="none" w:sz="0" w:space="0" w:color="auto"/>
        <w:bottom w:val="none" w:sz="0" w:space="0" w:color="auto"/>
        <w:right w:val="none" w:sz="0" w:space="0" w:color="auto"/>
      </w:divBdr>
    </w:div>
    <w:div w:id="1301378423">
      <w:bodyDiv w:val="1"/>
      <w:marLeft w:val="0"/>
      <w:marRight w:val="0"/>
      <w:marTop w:val="0"/>
      <w:marBottom w:val="0"/>
      <w:divBdr>
        <w:top w:val="none" w:sz="0" w:space="0" w:color="auto"/>
        <w:left w:val="none" w:sz="0" w:space="0" w:color="auto"/>
        <w:bottom w:val="none" w:sz="0" w:space="0" w:color="auto"/>
        <w:right w:val="none" w:sz="0" w:space="0" w:color="auto"/>
      </w:divBdr>
    </w:div>
    <w:div w:id="1303460464">
      <w:bodyDiv w:val="1"/>
      <w:marLeft w:val="0"/>
      <w:marRight w:val="0"/>
      <w:marTop w:val="0"/>
      <w:marBottom w:val="0"/>
      <w:divBdr>
        <w:top w:val="none" w:sz="0" w:space="0" w:color="auto"/>
        <w:left w:val="none" w:sz="0" w:space="0" w:color="auto"/>
        <w:bottom w:val="none" w:sz="0" w:space="0" w:color="auto"/>
        <w:right w:val="none" w:sz="0" w:space="0" w:color="auto"/>
      </w:divBdr>
    </w:div>
    <w:div w:id="1308248055">
      <w:bodyDiv w:val="1"/>
      <w:marLeft w:val="0"/>
      <w:marRight w:val="0"/>
      <w:marTop w:val="0"/>
      <w:marBottom w:val="0"/>
      <w:divBdr>
        <w:top w:val="none" w:sz="0" w:space="0" w:color="auto"/>
        <w:left w:val="none" w:sz="0" w:space="0" w:color="auto"/>
        <w:bottom w:val="none" w:sz="0" w:space="0" w:color="auto"/>
        <w:right w:val="none" w:sz="0" w:space="0" w:color="auto"/>
      </w:divBdr>
    </w:div>
    <w:div w:id="1309750353">
      <w:bodyDiv w:val="1"/>
      <w:marLeft w:val="0"/>
      <w:marRight w:val="0"/>
      <w:marTop w:val="0"/>
      <w:marBottom w:val="0"/>
      <w:divBdr>
        <w:top w:val="none" w:sz="0" w:space="0" w:color="auto"/>
        <w:left w:val="none" w:sz="0" w:space="0" w:color="auto"/>
        <w:bottom w:val="none" w:sz="0" w:space="0" w:color="auto"/>
        <w:right w:val="none" w:sz="0" w:space="0" w:color="auto"/>
      </w:divBdr>
    </w:div>
    <w:div w:id="1313828668">
      <w:bodyDiv w:val="1"/>
      <w:marLeft w:val="0"/>
      <w:marRight w:val="0"/>
      <w:marTop w:val="0"/>
      <w:marBottom w:val="0"/>
      <w:divBdr>
        <w:top w:val="none" w:sz="0" w:space="0" w:color="auto"/>
        <w:left w:val="none" w:sz="0" w:space="0" w:color="auto"/>
        <w:bottom w:val="none" w:sz="0" w:space="0" w:color="auto"/>
        <w:right w:val="none" w:sz="0" w:space="0" w:color="auto"/>
      </w:divBdr>
    </w:div>
    <w:div w:id="1316102414">
      <w:bodyDiv w:val="1"/>
      <w:marLeft w:val="0"/>
      <w:marRight w:val="0"/>
      <w:marTop w:val="0"/>
      <w:marBottom w:val="0"/>
      <w:divBdr>
        <w:top w:val="none" w:sz="0" w:space="0" w:color="auto"/>
        <w:left w:val="none" w:sz="0" w:space="0" w:color="auto"/>
        <w:bottom w:val="none" w:sz="0" w:space="0" w:color="auto"/>
        <w:right w:val="none" w:sz="0" w:space="0" w:color="auto"/>
      </w:divBdr>
    </w:div>
    <w:div w:id="1319727355">
      <w:bodyDiv w:val="1"/>
      <w:marLeft w:val="0"/>
      <w:marRight w:val="0"/>
      <w:marTop w:val="0"/>
      <w:marBottom w:val="0"/>
      <w:divBdr>
        <w:top w:val="none" w:sz="0" w:space="0" w:color="auto"/>
        <w:left w:val="none" w:sz="0" w:space="0" w:color="auto"/>
        <w:bottom w:val="none" w:sz="0" w:space="0" w:color="auto"/>
        <w:right w:val="none" w:sz="0" w:space="0" w:color="auto"/>
      </w:divBdr>
    </w:div>
    <w:div w:id="1357930002">
      <w:bodyDiv w:val="1"/>
      <w:marLeft w:val="0"/>
      <w:marRight w:val="0"/>
      <w:marTop w:val="0"/>
      <w:marBottom w:val="0"/>
      <w:divBdr>
        <w:top w:val="none" w:sz="0" w:space="0" w:color="auto"/>
        <w:left w:val="none" w:sz="0" w:space="0" w:color="auto"/>
        <w:bottom w:val="none" w:sz="0" w:space="0" w:color="auto"/>
        <w:right w:val="none" w:sz="0" w:space="0" w:color="auto"/>
      </w:divBdr>
    </w:div>
    <w:div w:id="1360543255">
      <w:bodyDiv w:val="1"/>
      <w:marLeft w:val="0"/>
      <w:marRight w:val="0"/>
      <w:marTop w:val="0"/>
      <w:marBottom w:val="0"/>
      <w:divBdr>
        <w:top w:val="none" w:sz="0" w:space="0" w:color="auto"/>
        <w:left w:val="none" w:sz="0" w:space="0" w:color="auto"/>
        <w:bottom w:val="none" w:sz="0" w:space="0" w:color="auto"/>
        <w:right w:val="none" w:sz="0" w:space="0" w:color="auto"/>
      </w:divBdr>
    </w:div>
    <w:div w:id="1367830381">
      <w:bodyDiv w:val="1"/>
      <w:marLeft w:val="0"/>
      <w:marRight w:val="0"/>
      <w:marTop w:val="0"/>
      <w:marBottom w:val="0"/>
      <w:divBdr>
        <w:top w:val="none" w:sz="0" w:space="0" w:color="auto"/>
        <w:left w:val="none" w:sz="0" w:space="0" w:color="auto"/>
        <w:bottom w:val="none" w:sz="0" w:space="0" w:color="auto"/>
        <w:right w:val="none" w:sz="0" w:space="0" w:color="auto"/>
      </w:divBdr>
    </w:div>
    <w:div w:id="1391273519">
      <w:bodyDiv w:val="1"/>
      <w:marLeft w:val="0"/>
      <w:marRight w:val="0"/>
      <w:marTop w:val="0"/>
      <w:marBottom w:val="0"/>
      <w:divBdr>
        <w:top w:val="none" w:sz="0" w:space="0" w:color="auto"/>
        <w:left w:val="none" w:sz="0" w:space="0" w:color="auto"/>
        <w:bottom w:val="none" w:sz="0" w:space="0" w:color="auto"/>
        <w:right w:val="none" w:sz="0" w:space="0" w:color="auto"/>
      </w:divBdr>
    </w:div>
    <w:div w:id="1393113300">
      <w:bodyDiv w:val="1"/>
      <w:marLeft w:val="0"/>
      <w:marRight w:val="0"/>
      <w:marTop w:val="0"/>
      <w:marBottom w:val="0"/>
      <w:divBdr>
        <w:top w:val="none" w:sz="0" w:space="0" w:color="auto"/>
        <w:left w:val="none" w:sz="0" w:space="0" w:color="auto"/>
        <w:bottom w:val="none" w:sz="0" w:space="0" w:color="auto"/>
        <w:right w:val="none" w:sz="0" w:space="0" w:color="auto"/>
      </w:divBdr>
    </w:div>
    <w:div w:id="1400055114">
      <w:bodyDiv w:val="1"/>
      <w:marLeft w:val="0"/>
      <w:marRight w:val="0"/>
      <w:marTop w:val="0"/>
      <w:marBottom w:val="0"/>
      <w:divBdr>
        <w:top w:val="none" w:sz="0" w:space="0" w:color="auto"/>
        <w:left w:val="none" w:sz="0" w:space="0" w:color="auto"/>
        <w:bottom w:val="none" w:sz="0" w:space="0" w:color="auto"/>
        <w:right w:val="none" w:sz="0" w:space="0" w:color="auto"/>
      </w:divBdr>
    </w:div>
    <w:div w:id="1417480687">
      <w:bodyDiv w:val="1"/>
      <w:marLeft w:val="0"/>
      <w:marRight w:val="0"/>
      <w:marTop w:val="0"/>
      <w:marBottom w:val="0"/>
      <w:divBdr>
        <w:top w:val="none" w:sz="0" w:space="0" w:color="auto"/>
        <w:left w:val="none" w:sz="0" w:space="0" w:color="auto"/>
        <w:bottom w:val="none" w:sz="0" w:space="0" w:color="auto"/>
        <w:right w:val="none" w:sz="0" w:space="0" w:color="auto"/>
      </w:divBdr>
    </w:div>
    <w:div w:id="1417820547">
      <w:bodyDiv w:val="1"/>
      <w:marLeft w:val="0"/>
      <w:marRight w:val="0"/>
      <w:marTop w:val="0"/>
      <w:marBottom w:val="0"/>
      <w:divBdr>
        <w:top w:val="none" w:sz="0" w:space="0" w:color="auto"/>
        <w:left w:val="none" w:sz="0" w:space="0" w:color="auto"/>
        <w:bottom w:val="none" w:sz="0" w:space="0" w:color="auto"/>
        <w:right w:val="none" w:sz="0" w:space="0" w:color="auto"/>
      </w:divBdr>
    </w:div>
    <w:div w:id="1466310068">
      <w:bodyDiv w:val="1"/>
      <w:marLeft w:val="0"/>
      <w:marRight w:val="0"/>
      <w:marTop w:val="0"/>
      <w:marBottom w:val="0"/>
      <w:divBdr>
        <w:top w:val="none" w:sz="0" w:space="0" w:color="auto"/>
        <w:left w:val="none" w:sz="0" w:space="0" w:color="auto"/>
        <w:bottom w:val="none" w:sz="0" w:space="0" w:color="auto"/>
        <w:right w:val="none" w:sz="0" w:space="0" w:color="auto"/>
      </w:divBdr>
    </w:div>
    <w:div w:id="1476528203">
      <w:bodyDiv w:val="1"/>
      <w:marLeft w:val="0"/>
      <w:marRight w:val="0"/>
      <w:marTop w:val="0"/>
      <w:marBottom w:val="0"/>
      <w:divBdr>
        <w:top w:val="none" w:sz="0" w:space="0" w:color="auto"/>
        <w:left w:val="none" w:sz="0" w:space="0" w:color="auto"/>
        <w:bottom w:val="none" w:sz="0" w:space="0" w:color="auto"/>
        <w:right w:val="none" w:sz="0" w:space="0" w:color="auto"/>
      </w:divBdr>
    </w:div>
    <w:div w:id="1478910230">
      <w:bodyDiv w:val="1"/>
      <w:marLeft w:val="0"/>
      <w:marRight w:val="0"/>
      <w:marTop w:val="0"/>
      <w:marBottom w:val="0"/>
      <w:divBdr>
        <w:top w:val="none" w:sz="0" w:space="0" w:color="auto"/>
        <w:left w:val="none" w:sz="0" w:space="0" w:color="auto"/>
        <w:bottom w:val="none" w:sz="0" w:space="0" w:color="auto"/>
        <w:right w:val="none" w:sz="0" w:space="0" w:color="auto"/>
      </w:divBdr>
    </w:div>
    <w:div w:id="1496260290">
      <w:bodyDiv w:val="1"/>
      <w:marLeft w:val="0"/>
      <w:marRight w:val="0"/>
      <w:marTop w:val="0"/>
      <w:marBottom w:val="0"/>
      <w:divBdr>
        <w:top w:val="none" w:sz="0" w:space="0" w:color="auto"/>
        <w:left w:val="none" w:sz="0" w:space="0" w:color="auto"/>
        <w:bottom w:val="none" w:sz="0" w:space="0" w:color="auto"/>
        <w:right w:val="none" w:sz="0" w:space="0" w:color="auto"/>
      </w:divBdr>
    </w:div>
    <w:div w:id="1520506990">
      <w:bodyDiv w:val="1"/>
      <w:marLeft w:val="0"/>
      <w:marRight w:val="0"/>
      <w:marTop w:val="0"/>
      <w:marBottom w:val="0"/>
      <w:divBdr>
        <w:top w:val="none" w:sz="0" w:space="0" w:color="auto"/>
        <w:left w:val="none" w:sz="0" w:space="0" w:color="auto"/>
        <w:bottom w:val="none" w:sz="0" w:space="0" w:color="auto"/>
        <w:right w:val="none" w:sz="0" w:space="0" w:color="auto"/>
      </w:divBdr>
    </w:div>
    <w:div w:id="1535851495">
      <w:bodyDiv w:val="1"/>
      <w:marLeft w:val="0"/>
      <w:marRight w:val="0"/>
      <w:marTop w:val="0"/>
      <w:marBottom w:val="0"/>
      <w:divBdr>
        <w:top w:val="none" w:sz="0" w:space="0" w:color="auto"/>
        <w:left w:val="none" w:sz="0" w:space="0" w:color="auto"/>
        <w:bottom w:val="none" w:sz="0" w:space="0" w:color="auto"/>
        <w:right w:val="none" w:sz="0" w:space="0" w:color="auto"/>
      </w:divBdr>
    </w:div>
    <w:div w:id="1547258167">
      <w:bodyDiv w:val="1"/>
      <w:marLeft w:val="0"/>
      <w:marRight w:val="0"/>
      <w:marTop w:val="0"/>
      <w:marBottom w:val="0"/>
      <w:divBdr>
        <w:top w:val="none" w:sz="0" w:space="0" w:color="auto"/>
        <w:left w:val="none" w:sz="0" w:space="0" w:color="auto"/>
        <w:bottom w:val="none" w:sz="0" w:space="0" w:color="auto"/>
        <w:right w:val="none" w:sz="0" w:space="0" w:color="auto"/>
      </w:divBdr>
    </w:div>
    <w:div w:id="1558277232">
      <w:bodyDiv w:val="1"/>
      <w:marLeft w:val="0"/>
      <w:marRight w:val="0"/>
      <w:marTop w:val="0"/>
      <w:marBottom w:val="0"/>
      <w:divBdr>
        <w:top w:val="none" w:sz="0" w:space="0" w:color="auto"/>
        <w:left w:val="none" w:sz="0" w:space="0" w:color="auto"/>
        <w:bottom w:val="none" w:sz="0" w:space="0" w:color="auto"/>
        <w:right w:val="none" w:sz="0" w:space="0" w:color="auto"/>
      </w:divBdr>
    </w:div>
    <w:div w:id="1577202518">
      <w:bodyDiv w:val="1"/>
      <w:marLeft w:val="0"/>
      <w:marRight w:val="0"/>
      <w:marTop w:val="0"/>
      <w:marBottom w:val="0"/>
      <w:divBdr>
        <w:top w:val="none" w:sz="0" w:space="0" w:color="auto"/>
        <w:left w:val="none" w:sz="0" w:space="0" w:color="auto"/>
        <w:bottom w:val="none" w:sz="0" w:space="0" w:color="auto"/>
        <w:right w:val="none" w:sz="0" w:space="0" w:color="auto"/>
      </w:divBdr>
    </w:div>
    <w:div w:id="1617253165">
      <w:bodyDiv w:val="1"/>
      <w:marLeft w:val="0"/>
      <w:marRight w:val="0"/>
      <w:marTop w:val="0"/>
      <w:marBottom w:val="0"/>
      <w:divBdr>
        <w:top w:val="none" w:sz="0" w:space="0" w:color="auto"/>
        <w:left w:val="none" w:sz="0" w:space="0" w:color="auto"/>
        <w:bottom w:val="none" w:sz="0" w:space="0" w:color="auto"/>
        <w:right w:val="none" w:sz="0" w:space="0" w:color="auto"/>
      </w:divBdr>
    </w:div>
    <w:div w:id="1632203483">
      <w:bodyDiv w:val="1"/>
      <w:marLeft w:val="0"/>
      <w:marRight w:val="0"/>
      <w:marTop w:val="0"/>
      <w:marBottom w:val="0"/>
      <w:divBdr>
        <w:top w:val="none" w:sz="0" w:space="0" w:color="auto"/>
        <w:left w:val="none" w:sz="0" w:space="0" w:color="auto"/>
        <w:bottom w:val="none" w:sz="0" w:space="0" w:color="auto"/>
        <w:right w:val="none" w:sz="0" w:space="0" w:color="auto"/>
      </w:divBdr>
    </w:div>
    <w:div w:id="1635864941">
      <w:bodyDiv w:val="1"/>
      <w:marLeft w:val="0"/>
      <w:marRight w:val="0"/>
      <w:marTop w:val="0"/>
      <w:marBottom w:val="0"/>
      <w:divBdr>
        <w:top w:val="none" w:sz="0" w:space="0" w:color="auto"/>
        <w:left w:val="none" w:sz="0" w:space="0" w:color="auto"/>
        <w:bottom w:val="none" w:sz="0" w:space="0" w:color="auto"/>
        <w:right w:val="none" w:sz="0" w:space="0" w:color="auto"/>
      </w:divBdr>
    </w:div>
    <w:div w:id="1636908220">
      <w:bodyDiv w:val="1"/>
      <w:marLeft w:val="0"/>
      <w:marRight w:val="0"/>
      <w:marTop w:val="0"/>
      <w:marBottom w:val="0"/>
      <w:divBdr>
        <w:top w:val="none" w:sz="0" w:space="0" w:color="auto"/>
        <w:left w:val="none" w:sz="0" w:space="0" w:color="auto"/>
        <w:bottom w:val="none" w:sz="0" w:space="0" w:color="auto"/>
        <w:right w:val="none" w:sz="0" w:space="0" w:color="auto"/>
      </w:divBdr>
    </w:div>
    <w:div w:id="1637636725">
      <w:bodyDiv w:val="1"/>
      <w:marLeft w:val="0"/>
      <w:marRight w:val="0"/>
      <w:marTop w:val="0"/>
      <w:marBottom w:val="0"/>
      <w:divBdr>
        <w:top w:val="none" w:sz="0" w:space="0" w:color="auto"/>
        <w:left w:val="none" w:sz="0" w:space="0" w:color="auto"/>
        <w:bottom w:val="none" w:sz="0" w:space="0" w:color="auto"/>
        <w:right w:val="none" w:sz="0" w:space="0" w:color="auto"/>
      </w:divBdr>
    </w:div>
    <w:div w:id="1642080378">
      <w:bodyDiv w:val="1"/>
      <w:marLeft w:val="0"/>
      <w:marRight w:val="0"/>
      <w:marTop w:val="0"/>
      <w:marBottom w:val="0"/>
      <w:divBdr>
        <w:top w:val="none" w:sz="0" w:space="0" w:color="auto"/>
        <w:left w:val="none" w:sz="0" w:space="0" w:color="auto"/>
        <w:bottom w:val="none" w:sz="0" w:space="0" w:color="auto"/>
        <w:right w:val="none" w:sz="0" w:space="0" w:color="auto"/>
      </w:divBdr>
    </w:div>
    <w:div w:id="1643657348">
      <w:bodyDiv w:val="1"/>
      <w:marLeft w:val="0"/>
      <w:marRight w:val="0"/>
      <w:marTop w:val="0"/>
      <w:marBottom w:val="0"/>
      <w:divBdr>
        <w:top w:val="none" w:sz="0" w:space="0" w:color="auto"/>
        <w:left w:val="none" w:sz="0" w:space="0" w:color="auto"/>
        <w:bottom w:val="none" w:sz="0" w:space="0" w:color="auto"/>
        <w:right w:val="none" w:sz="0" w:space="0" w:color="auto"/>
      </w:divBdr>
    </w:div>
    <w:div w:id="1651707628">
      <w:bodyDiv w:val="1"/>
      <w:marLeft w:val="0"/>
      <w:marRight w:val="0"/>
      <w:marTop w:val="0"/>
      <w:marBottom w:val="0"/>
      <w:divBdr>
        <w:top w:val="none" w:sz="0" w:space="0" w:color="auto"/>
        <w:left w:val="none" w:sz="0" w:space="0" w:color="auto"/>
        <w:bottom w:val="none" w:sz="0" w:space="0" w:color="auto"/>
        <w:right w:val="none" w:sz="0" w:space="0" w:color="auto"/>
      </w:divBdr>
    </w:div>
    <w:div w:id="1660227905">
      <w:bodyDiv w:val="1"/>
      <w:marLeft w:val="0"/>
      <w:marRight w:val="0"/>
      <w:marTop w:val="0"/>
      <w:marBottom w:val="0"/>
      <w:divBdr>
        <w:top w:val="none" w:sz="0" w:space="0" w:color="auto"/>
        <w:left w:val="none" w:sz="0" w:space="0" w:color="auto"/>
        <w:bottom w:val="none" w:sz="0" w:space="0" w:color="auto"/>
        <w:right w:val="none" w:sz="0" w:space="0" w:color="auto"/>
      </w:divBdr>
    </w:div>
    <w:div w:id="1672290195">
      <w:bodyDiv w:val="1"/>
      <w:marLeft w:val="0"/>
      <w:marRight w:val="0"/>
      <w:marTop w:val="0"/>
      <w:marBottom w:val="0"/>
      <w:divBdr>
        <w:top w:val="none" w:sz="0" w:space="0" w:color="auto"/>
        <w:left w:val="none" w:sz="0" w:space="0" w:color="auto"/>
        <w:bottom w:val="none" w:sz="0" w:space="0" w:color="auto"/>
        <w:right w:val="none" w:sz="0" w:space="0" w:color="auto"/>
      </w:divBdr>
    </w:div>
    <w:div w:id="1675717845">
      <w:bodyDiv w:val="1"/>
      <w:marLeft w:val="0"/>
      <w:marRight w:val="0"/>
      <w:marTop w:val="0"/>
      <w:marBottom w:val="0"/>
      <w:divBdr>
        <w:top w:val="none" w:sz="0" w:space="0" w:color="auto"/>
        <w:left w:val="none" w:sz="0" w:space="0" w:color="auto"/>
        <w:bottom w:val="none" w:sz="0" w:space="0" w:color="auto"/>
        <w:right w:val="none" w:sz="0" w:space="0" w:color="auto"/>
      </w:divBdr>
    </w:div>
    <w:div w:id="1676034971">
      <w:bodyDiv w:val="1"/>
      <w:marLeft w:val="0"/>
      <w:marRight w:val="0"/>
      <w:marTop w:val="0"/>
      <w:marBottom w:val="0"/>
      <w:divBdr>
        <w:top w:val="none" w:sz="0" w:space="0" w:color="auto"/>
        <w:left w:val="none" w:sz="0" w:space="0" w:color="auto"/>
        <w:bottom w:val="none" w:sz="0" w:space="0" w:color="auto"/>
        <w:right w:val="none" w:sz="0" w:space="0" w:color="auto"/>
      </w:divBdr>
    </w:div>
    <w:div w:id="1676616090">
      <w:bodyDiv w:val="1"/>
      <w:marLeft w:val="0"/>
      <w:marRight w:val="0"/>
      <w:marTop w:val="0"/>
      <w:marBottom w:val="0"/>
      <w:divBdr>
        <w:top w:val="none" w:sz="0" w:space="0" w:color="auto"/>
        <w:left w:val="none" w:sz="0" w:space="0" w:color="auto"/>
        <w:bottom w:val="none" w:sz="0" w:space="0" w:color="auto"/>
        <w:right w:val="none" w:sz="0" w:space="0" w:color="auto"/>
      </w:divBdr>
    </w:div>
    <w:div w:id="1689138365">
      <w:bodyDiv w:val="1"/>
      <w:marLeft w:val="0"/>
      <w:marRight w:val="0"/>
      <w:marTop w:val="0"/>
      <w:marBottom w:val="0"/>
      <w:divBdr>
        <w:top w:val="none" w:sz="0" w:space="0" w:color="auto"/>
        <w:left w:val="none" w:sz="0" w:space="0" w:color="auto"/>
        <w:bottom w:val="none" w:sz="0" w:space="0" w:color="auto"/>
        <w:right w:val="none" w:sz="0" w:space="0" w:color="auto"/>
      </w:divBdr>
    </w:div>
    <w:div w:id="1689794168">
      <w:bodyDiv w:val="1"/>
      <w:marLeft w:val="0"/>
      <w:marRight w:val="0"/>
      <w:marTop w:val="0"/>
      <w:marBottom w:val="0"/>
      <w:divBdr>
        <w:top w:val="none" w:sz="0" w:space="0" w:color="auto"/>
        <w:left w:val="none" w:sz="0" w:space="0" w:color="auto"/>
        <w:bottom w:val="none" w:sz="0" w:space="0" w:color="auto"/>
        <w:right w:val="none" w:sz="0" w:space="0" w:color="auto"/>
      </w:divBdr>
    </w:div>
    <w:div w:id="1690065783">
      <w:bodyDiv w:val="1"/>
      <w:marLeft w:val="0"/>
      <w:marRight w:val="0"/>
      <w:marTop w:val="0"/>
      <w:marBottom w:val="0"/>
      <w:divBdr>
        <w:top w:val="none" w:sz="0" w:space="0" w:color="auto"/>
        <w:left w:val="none" w:sz="0" w:space="0" w:color="auto"/>
        <w:bottom w:val="none" w:sz="0" w:space="0" w:color="auto"/>
        <w:right w:val="none" w:sz="0" w:space="0" w:color="auto"/>
      </w:divBdr>
    </w:div>
    <w:div w:id="1711761570">
      <w:bodyDiv w:val="1"/>
      <w:marLeft w:val="0"/>
      <w:marRight w:val="0"/>
      <w:marTop w:val="0"/>
      <w:marBottom w:val="0"/>
      <w:divBdr>
        <w:top w:val="none" w:sz="0" w:space="0" w:color="auto"/>
        <w:left w:val="none" w:sz="0" w:space="0" w:color="auto"/>
        <w:bottom w:val="none" w:sz="0" w:space="0" w:color="auto"/>
        <w:right w:val="none" w:sz="0" w:space="0" w:color="auto"/>
      </w:divBdr>
    </w:div>
    <w:div w:id="1717198568">
      <w:bodyDiv w:val="1"/>
      <w:marLeft w:val="0"/>
      <w:marRight w:val="0"/>
      <w:marTop w:val="0"/>
      <w:marBottom w:val="0"/>
      <w:divBdr>
        <w:top w:val="none" w:sz="0" w:space="0" w:color="auto"/>
        <w:left w:val="none" w:sz="0" w:space="0" w:color="auto"/>
        <w:bottom w:val="none" w:sz="0" w:space="0" w:color="auto"/>
        <w:right w:val="none" w:sz="0" w:space="0" w:color="auto"/>
      </w:divBdr>
    </w:div>
    <w:div w:id="1717503725">
      <w:bodyDiv w:val="1"/>
      <w:marLeft w:val="0"/>
      <w:marRight w:val="0"/>
      <w:marTop w:val="0"/>
      <w:marBottom w:val="0"/>
      <w:divBdr>
        <w:top w:val="none" w:sz="0" w:space="0" w:color="auto"/>
        <w:left w:val="none" w:sz="0" w:space="0" w:color="auto"/>
        <w:bottom w:val="none" w:sz="0" w:space="0" w:color="auto"/>
        <w:right w:val="none" w:sz="0" w:space="0" w:color="auto"/>
      </w:divBdr>
    </w:div>
    <w:div w:id="1752850296">
      <w:bodyDiv w:val="1"/>
      <w:marLeft w:val="0"/>
      <w:marRight w:val="0"/>
      <w:marTop w:val="0"/>
      <w:marBottom w:val="0"/>
      <w:divBdr>
        <w:top w:val="none" w:sz="0" w:space="0" w:color="auto"/>
        <w:left w:val="none" w:sz="0" w:space="0" w:color="auto"/>
        <w:bottom w:val="none" w:sz="0" w:space="0" w:color="auto"/>
        <w:right w:val="none" w:sz="0" w:space="0" w:color="auto"/>
      </w:divBdr>
    </w:div>
    <w:div w:id="1761949668">
      <w:bodyDiv w:val="1"/>
      <w:marLeft w:val="0"/>
      <w:marRight w:val="0"/>
      <w:marTop w:val="0"/>
      <w:marBottom w:val="0"/>
      <w:divBdr>
        <w:top w:val="none" w:sz="0" w:space="0" w:color="auto"/>
        <w:left w:val="none" w:sz="0" w:space="0" w:color="auto"/>
        <w:bottom w:val="none" w:sz="0" w:space="0" w:color="auto"/>
        <w:right w:val="none" w:sz="0" w:space="0" w:color="auto"/>
      </w:divBdr>
    </w:div>
    <w:div w:id="1776243646">
      <w:bodyDiv w:val="1"/>
      <w:marLeft w:val="0"/>
      <w:marRight w:val="0"/>
      <w:marTop w:val="0"/>
      <w:marBottom w:val="0"/>
      <w:divBdr>
        <w:top w:val="none" w:sz="0" w:space="0" w:color="auto"/>
        <w:left w:val="none" w:sz="0" w:space="0" w:color="auto"/>
        <w:bottom w:val="none" w:sz="0" w:space="0" w:color="auto"/>
        <w:right w:val="none" w:sz="0" w:space="0" w:color="auto"/>
      </w:divBdr>
    </w:div>
    <w:div w:id="1779713469">
      <w:bodyDiv w:val="1"/>
      <w:marLeft w:val="0"/>
      <w:marRight w:val="0"/>
      <w:marTop w:val="0"/>
      <w:marBottom w:val="0"/>
      <w:divBdr>
        <w:top w:val="none" w:sz="0" w:space="0" w:color="auto"/>
        <w:left w:val="none" w:sz="0" w:space="0" w:color="auto"/>
        <w:bottom w:val="none" w:sz="0" w:space="0" w:color="auto"/>
        <w:right w:val="none" w:sz="0" w:space="0" w:color="auto"/>
      </w:divBdr>
    </w:div>
    <w:div w:id="1780371708">
      <w:bodyDiv w:val="1"/>
      <w:marLeft w:val="0"/>
      <w:marRight w:val="0"/>
      <w:marTop w:val="0"/>
      <w:marBottom w:val="0"/>
      <w:divBdr>
        <w:top w:val="none" w:sz="0" w:space="0" w:color="auto"/>
        <w:left w:val="none" w:sz="0" w:space="0" w:color="auto"/>
        <w:bottom w:val="none" w:sz="0" w:space="0" w:color="auto"/>
        <w:right w:val="none" w:sz="0" w:space="0" w:color="auto"/>
      </w:divBdr>
    </w:div>
    <w:div w:id="1787890030">
      <w:bodyDiv w:val="1"/>
      <w:marLeft w:val="0"/>
      <w:marRight w:val="0"/>
      <w:marTop w:val="0"/>
      <w:marBottom w:val="0"/>
      <w:divBdr>
        <w:top w:val="none" w:sz="0" w:space="0" w:color="auto"/>
        <w:left w:val="none" w:sz="0" w:space="0" w:color="auto"/>
        <w:bottom w:val="none" w:sz="0" w:space="0" w:color="auto"/>
        <w:right w:val="none" w:sz="0" w:space="0" w:color="auto"/>
      </w:divBdr>
    </w:div>
    <w:div w:id="1802453132">
      <w:bodyDiv w:val="1"/>
      <w:marLeft w:val="0"/>
      <w:marRight w:val="0"/>
      <w:marTop w:val="0"/>
      <w:marBottom w:val="0"/>
      <w:divBdr>
        <w:top w:val="none" w:sz="0" w:space="0" w:color="auto"/>
        <w:left w:val="none" w:sz="0" w:space="0" w:color="auto"/>
        <w:bottom w:val="none" w:sz="0" w:space="0" w:color="auto"/>
        <w:right w:val="none" w:sz="0" w:space="0" w:color="auto"/>
      </w:divBdr>
    </w:div>
    <w:div w:id="1813015766">
      <w:bodyDiv w:val="1"/>
      <w:marLeft w:val="0"/>
      <w:marRight w:val="0"/>
      <w:marTop w:val="0"/>
      <w:marBottom w:val="0"/>
      <w:divBdr>
        <w:top w:val="none" w:sz="0" w:space="0" w:color="auto"/>
        <w:left w:val="none" w:sz="0" w:space="0" w:color="auto"/>
        <w:bottom w:val="none" w:sz="0" w:space="0" w:color="auto"/>
        <w:right w:val="none" w:sz="0" w:space="0" w:color="auto"/>
      </w:divBdr>
    </w:div>
    <w:div w:id="1815684397">
      <w:bodyDiv w:val="1"/>
      <w:marLeft w:val="0"/>
      <w:marRight w:val="0"/>
      <w:marTop w:val="0"/>
      <w:marBottom w:val="0"/>
      <w:divBdr>
        <w:top w:val="none" w:sz="0" w:space="0" w:color="auto"/>
        <w:left w:val="none" w:sz="0" w:space="0" w:color="auto"/>
        <w:bottom w:val="none" w:sz="0" w:space="0" w:color="auto"/>
        <w:right w:val="none" w:sz="0" w:space="0" w:color="auto"/>
      </w:divBdr>
    </w:div>
    <w:div w:id="1816292369">
      <w:bodyDiv w:val="1"/>
      <w:marLeft w:val="0"/>
      <w:marRight w:val="0"/>
      <w:marTop w:val="0"/>
      <w:marBottom w:val="0"/>
      <w:divBdr>
        <w:top w:val="none" w:sz="0" w:space="0" w:color="auto"/>
        <w:left w:val="none" w:sz="0" w:space="0" w:color="auto"/>
        <w:bottom w:val="none" w:sz="0" w:space="0" w:color="auto"/>
        <w:right w:val="none" w:sz="0" w:space="0" w:color="auto"/>
      </w:divBdr>
    </w:div>
    <w:div w:id="1819033514">
      <w:bodyDiv w:val="1"/>
      <w:marLeft w:val="0"/>
      <w:marRight w:val="0"/>
      <w:marTop w:val="0"/>
      <w:marBottom w:val="0"/>
      <w:divBdr>
        <w:top w:val="none" w:sz="0" w:space="0" w:color="auto"/>
        <w:left w:val="none" w:sz="0" w:space="0" w:color="auto"/>
        <w:bottom w:val="none" w:sz="0" w:space="0" w:color="auto"/>
        <w:right w:val="none" w:sz="0" w:space="0" w:color="auto"/>
      </w:divBdr>
    </w:div>
    <w:div w:id="1826358275">
      <w:bodyDiv w:val="1"/>
      <w:marLeft w:val="0"/>
      <w:marRight w:val="0"/>
      <w:marTop w:val="0"/>
      <w:marBottom w:val="0"/>
      <w:divBdr>
        <w:top w:val="none" w:sz="0" w:space="0" w:color="auto"/>
        <w:left w:val="none" w:sz="0" w:space="0" w:color="auto"/>
        <w:bottom w:val="none" w:sz="0" w:space="0" w:color="auto"/>
        <w:right w:val="none" w:sz="0" w:space="0" w:color="auto"/>
      </w:divBdr>
    </w:div>
    <w:div w:id="1836922097">
      <w:bodyDiv w:val="1"/>
      <w:marLeft w:val="0"/>
      <w:marRight w:val="0"/>
      <w:marTop w:val="0"/>
      <w:marBottom w:val="0"/>
      <w:divBdr>
        <w:top w:val="none" w:sz="0" w:space="0" w:color="auto"/>
        <w:left w:val="none" w:sz="0" w:space="0" w:color="auto"/>
        <w:bottom w:val="none" w:sz="0" w:space="0" w:color="auto"/>
        <w:right w:val="none" w:sz="0" w:space="0" w:color="auto"/>
      </w:divBdr>
    </w:div>
    <w:div w:id="1844080042">
      <w:bodyDiv w:val="1"/>
      <w:marLeft w:val="0"/>
      <w:marRight w:val="0"/>
      <w:marTop w:val="0"/>
      <w:marBottom w:val="0"/>
      <w:divBdr>
        <w:top w:val="none" w:sz="0" w:space="0" w:color="auto"/>
        <w:left w:val="none" w:sz="0" w:space="0" w:color="auto"/>
        <w:bottom w:val="none" w:sz="0" w:space="0" w:color="auto"/>
        <w:right w:val="none" w:sz="0" w:space="0" w:color="auto"/>
      </w:divBdr>
    </w:div>
    <w:div w:id="1883666026">
      <w:bodyDiv w:val="1"/>
      <w:marLeft w:val="0"/>
      <w:marRight w:val="0"/>
      <w:marTop w:val="0"/>
      <w:marBottom w:val="0"/>
      <w:divBdr>
        <w:top w:val="none" w:sz="0" w:space="0" w:color="auto"/>
        <w:left w:val="none" w:sz="0" w:space="0" w:color="auto"/>
        <w:bottom w:val="none" w:sz="0" w:space="0" w:color="auto"/>
        <w:right w:val="none" w:sz="0" w:space="0" w:color="auto"/>
      </w:divBdr>
    </w:div>
    <w:div w:id="1885677663">
      <w:bodyDiv w:val="1"/>
      <w:marLeft w:val="0"/>
      <w:marRight w:val="0"/>
      <w:marTop w:val="0"/>
      <w:marBottom w:val="0"/>
      <w:divBdr>
        <w:top w:val="none" w:sz="0" w:space="0" w:color="auto"/>
        <w:left w:val="none" w:sz="0" w:space="0" w:color="auto"/>
        <w:bottom w:val="none" w:sz="0" w:space="0" w:color="auto"/>
        <w:right w:val="none" w:sz="0" w:space="0" w:color="auto"/>
      </w:divBdr>
    </w:div>
    <w:div w:id="1902013050">
      <w:bodyDiv w:val="1"/>
      <w:marLeft w:val="0"/>
      <w:marRight w:val="0"/>
      <w:marTop w:val="0"/>
      <w:marBottom w:val="0"/>
      <w:divBdr>
        <w:top w:val="none" w:sz="0" w:space="0" w:color="auto"/>
        <w:left w:val="none" w:sz="0" w:space="0" w:color="auto"/>
        <w:bottom w:val="none" w:sz="0" w:space="0" w:color="auto"/>
        <w:right w:val="none" w:sz="0" w:space="0" w:color="auto"/>
      </w:divBdr>
    </w:div>
    <w:div w:id="1912497577">
      <w:bodyDiv w:val="1"/>
      <w:marLeft w:val="0"/>
      <w:marRight w:val="0"/>
      <w:marTop w:val="0"/>
      <w:marBottom w:val="0"/>
      <w:divBdr>
        <w:top w:val="none" w:sz="0" w:space="0" w:color="auto"/>
        <w:left w:val="none" w:sz="0" w:space="0" w:color="auto"/>
        <w:bottom w:val="none" w:sz="0" w:space="0" w:color="auto"/>
        <w:right w:val="none" w:sz="0" w:space="0" w:color="auto"/>
      </w:divBdr>
    </w:div>
    <w:div w:id="1914704146">
      <w:bodyDiv w:val="1"/>
      <w:marLeft w:val="0"/>
      <w:marRight w:val="0"/>
      <w:marTop w:val="0"/>
      <w:marBottom w:val="0"/>
      <w:divBdr>
        <w:top w:val="none" w:sz="0" w:space="0" w:color="auto"/>
        <w:left w:val="none" w:sz="0" w:space="0" w:color="auto"/>
        <w:bottom w:val="none" w:sz="0" w:space="0" w:color="auto"/>
        <w:right w:val="none" w:sz="0" w:space="0" w:color="auto"/>
      </w:divBdr>
    </w:div>
    <w:div w:id="1914854857">
      <w:bodyDiv w:val="1"/>
      <w:marLeft w:val="0"/>
      <w:marRight w:val="0"/>
      <w:marTop w:val="0"/>
      <w:marBottom w:val="0"/>
      <w:divBdr>
        <w:top w:val="none" w:sz="0" w:space="0" w:color="auto"/>
        <w:left w:val="none" w:sz="0" w:space="0" w:color="auto"/>
        <w:bottom w:val="none" w:sz="0" w:space="0" w:color="auto"/>
        <w:right w:val="none" w:sz="0" w:space="0" w:color="auto"/>
      </w:divBdr>
    </w:div>
    <w:div w:id="1919632917">
      <w:bodyDiv w:val="1"/>
      <w:marLeft w:val="0"/>
      <w:marRight w:val="0"/>
      <w:marTop w:val="0"/>
      <w:marBottom w:val="0"/>
      <w:divBdr>
        <w:top w:val="none" w:sz="0" w:space="0" w:color="auto"/>
        <w:left w:val="none" w:sz="0" w:space="0" w:color="auto"/>
        <w:bottom w:val="none" w:sz="0" w:space="0" w:color="auto"/>
        <w:right w:val="none" w:sz="0" w:space="0" w:color="auto"/>
      </w:divBdr>
    </w:div>
    <w:div w:id="1945768065">
      <w:bodyDiv w:val="1"/>
      <w:marLeft w:val="0"/>
      <w:marRight w:val="0"/>
      <w:marTop w:val="0"/>
      <w:marBottom w:val="0"/>
      <w:divBdr>
        <w:top w:val="none" w:sz="0" w:space="0" w:color="auto"/>
        <w:left w:val="none" w:sz="0" w:space="0" w:color="auto"/>
        <w:bottom w:val="none" w:sz="0" w:space="0" w:color="auto"/>
        <w:right w:val="none" w:sz="0" w:space="0" w:color="auto"/>
      </w:divBdr>
    </w:div>
    <w:div w:id="1960721749">
      <w:bodyDiv w:val="1"/>
      <w:marLeft w:val="0"/>
      <w:marRight w:val="0"/>
      <w:marTop w:val="0"/>
      <w:marBottom w:val="0"/>
      <w:divBdr>
        <w:top w:val="none" w:sz="0" w:space="0" w:color="auto"/>
        <w:left w:val="none" w:sz="0" w:space="0" w:color="auto"/>
        <w:bottom w:val="none" w:sz="0" w:space="0" w:color="auto"/>
        <w:right w:val="none" w:sz="0" w:space="0" w:color="auto"/>
      </w:divBdr>
    </w:div>
    <w:div w:id="1961378541">
      <w:bodyDiv w:val="1"/>
      <w:marLeft w:val="0"/>
      <w:marRight w:val="0"/>
      <w:marTop w:val="0"/>
      <w:marBottom w:val="0"/>
      <w:divBdr>
        <w:top w:val="none" w:sz="0" w:space="0" w:color="auto"/>
        <w:left w:val="none" w:sz="0" w:space="0" w:color="auto"/>
        <w:bottom w:val="none" w:sz="0" w:space="0" w:color="auto"/>
        <w:right w:val="none" w:sz="0" w:space="0" w:color="auto"/>
      </w:divBdr>
    </w:div>
    <w:div w:id="1969891311">
      <w:bodyDiv w:val="1"/>
      <w:marLeft w:val="0"/>
      <w:marRight w:val="0"/>
      <w:marTop w:val="0"/>
      <w:marBottom w:val="0"/>
      <w:divBdr>
        <w:top w:val="none" w:sz="0" w:space="0" w:color="auto"/>
        <w:left w:val="none" w:sz="0" w:space="0" w:color="auto"/>
        <w:bottom w:val="none" w:sz="0" w:space="0" w:color="auto"/>
        <w:right w:val="none" w:sz="0" w:space="0" w:color="auto"/>
      </w:divBdr>
    </w:div>
    <w:div w:id="1980722948">
      <w:bodyDiv w:val="1"/>
      <w:marLeft w:val="0"/>
      <w:marRight w:val="0"/>
      <w:marTop w:val="0"/>
      <w:marBottom w:val="0"/>
      <w:divBdr>
        <w:top w:val="none" w:sz="0" w:space="0" w:color="auto"/>
        <w:left w:val="none" w:sz="0" w:space="0" w:color="auto"/>
        <w:bottom w:val="none" w:sz="0" w:space="0" w:color="auto"/>
        <w:right w:val="none" w:sz="0" w:space="0" w:color="auto"/>
      </w:divBdr>
    </w:div>
    <w:div w:id="1983348684">
      <w:bodyDiv w:val="1"/>
      <w:marLeft w:val="0"/>
      <w:marRight w:val="0"/>
      <w:marTop w:val="0"/>
      <w:marBottom w:val="0"/>
      <w:divBdr>
        <w:top w:val="none" w:sz="0" w:space="0" w:color="auto"/>
        <w:left w:val="none" w:sz="0" w:space="0" w:color="auto"/>
        <w:bottom w:val="none" w:sz="0" w:space="0" w:color="auto"/>
        <w:right w:val="none" w:sz="0" w:space="0" w:color="auto"/>
      </w:divBdr>
    </w:div>
    <w:div w:id="1987738006">
      <w:bodyDiv w:val="1"/>
      <w:marLeft w:val="0"/>
      <w:marRight w:val="0"/>
      <w:marTop w:val="0"/>
      <w:marBottom w:val="0"/>
      <w:divBdr>
        <w:top w:val="none" w:sz="0" w:space="0" w:color="auto"/>
        <w:left w:val="none" w:sz="0" w:space="0" w:color="auto"/>
        <w:bottom w:val="none" w:sz="0" w:space="0" w:color="auto"/>
        <w:right w:val="none" w:sz="0" w:space="0" w:color="auto"/>
      </w:divBdr>
    </w:div>
    <w:div w:id="2003846956">
      <w:bodyDiv w:val="1"/>
      <w:marLeft w:val="0"/>
      <w:marRight w:val="0"/>
      <w:marTop w:val="0"/>
      <w:marBottom w:val="0"/>
      <w:divBdr>
        <w:top w:val="none" w:sz="0" w:space="0" w:color="auto"/>
        <w:left w:val="none" w:sz="0" w:space="0" w:color="auto"/>
        <w:bottom w:val="none" w:sz="0" w:space="0" w:color="auto"/>
        <w:right w:val="none" w:sz="0" w:space="0" w:color="auto"/>
      </w:divBdr>
    </w:div>
    <w:div w:id="2004503488">
      <w:bodyDiv w:val="1"/>
      <w:marLeft w:val="0"/>
      <w:marRight w:val="0"/>
      <w:marTop w:val="0"/>
      <w:marBottom w:val="0"/>
      <w:divBdr>
        <w:top w:val="none" w:sz="0" w:space="0" w:color="auto"/>
        <w:left w:val="none" w:sz="0" w:space="0" w:color="auto"/>
        <w:bottom w:val="none" w:sz="0" w:space="0" w:color="auto"/>
        <w:right w:val="none" w:sz="0" w:space="0" w:color="auto"/>
      </w:divBdr>
    </w:div>
    <w:div w:id="2026440790">
      <w:bodyDiv w:val="1"/>
      <w:marLeft w:val="0"/>
      <w:marRight w:val="0"/>
      <w:marTop w:val="0"/>
      <w:marBottom w:val="0"/>
      <w:divBdr>
        <w:top w:val="none" w:sz="0" w:space="0" w:color="auto"/>
        <w:left w:val="none" w:sz="0" w:space="0" w:color="auto"/>
        <w:bottom w:val="none" w:sz="0" w:space="0" w:color="auto"/>
        <w:right w:val="none" w:sz="0" w:space="0" w:color="auto"/>
      </w:divBdr>
    </w:div>
    <w:div w:id="2031027017">
      <w:bodyDiv w:val="1"/>
      <w:marLeft w:val="0"/>
      <w:marRight w:val="0"/>
      <w:marTop w:val="0"/>
      <w:marBottom w:val="0"/>
      <w:divBdr>
        <w:top w:val="none" w:sz="0" w:space="0" w:color="auto"/>
        <w:left w:val="none" w:sz="0" w:space="0" w:color="auto"/>
        <w:bottom w:val="none" w:sz="0" w:space="0" w:color="auto"/>
        <w:right w:val="none" w:sz="0" w:space="0" w:color="auto"/>
      </w:divBdr>
    </w:div>
    <w:div w:id="2047638988">
      <w:bodyDiv w:val="1"/>
      <w:marLeft w:val="0"/>
      <w:marRight w:val="0"/>
      <w:marTop w:val="0"/>
      <w:marBottom w:val="0"/>
      <w:divBdr>
        <w:top w:val="none" w:sz="0" w:space="0" w:color="auto"/>
        <w:left w:val="none" w:sz="0" w:space="0" w:color="auto"/>
        <w:bottom w:val="none" w:sz="0" w:space="0" w:color="auto"/>
        <w:right w:val="none" w:sz="0" w:space="0" w:color="auto"/>
      </w:divBdr>
    </w:div>
    <w:div w:id="2077194755">
      <w:bodyDiv w:val="1"/>
      <w:marLeft w:val="0"/>
      <w:marRight w:val="0"/>
      <w:marTop w:val="0"/>
      <w:marBottom w:val="0"/>
      <w:divBdr>
        <w:top w:val="none" w:sz="0" w:space="0" w:color="auto"/>
        <w:left w:val="none" w:sz="0" w:space="0" w:color="auto"/>
        <w:bottom w:val="none" w:sz="0" w:space="0" w:color="auto"/>
        <w:right w:val="none" w:sz="0" w:space="0" w:color="auto"/>
      </w:divBdr>
    </w:div>
    <w:div w:id="2078432154">
      <w:bodyDiv w:val="1"/>
      <w:marLeft w:val="0"/>
      <w:marRight w:val="0"/>
      <w:marTop w:val="0"/>
      <w:marBottom w:val="0"/>
      <w:divBdr>
        <w:top w:val="none" w:sz="0" w:space="0" w:color="auto"/>
        <w:left w:val="none" w:sz="0" w:space="0" w:color="auto"/>
        <w:bottom w:val="none" w:sz="0" w:space="0" w:color="auto"/>
        <w:right w:val="none" w:sz="0" w:space="0" w:color="auto"/>
      </w:divBdr>
    </w:div>
    <w:div w:id="2092002616">
      <w:bodyDiv w:val="1"/>
      <w:marLeft w:val="0"/>
      <w:marRight w:val="0"/>
      <w:marTop w:val="0"/>
      <w:marBottom w:val="0"/>
      <w:divBdr>
        <w:top w:val="none" w:sz="0" w:space="0" w:color="auto"/>
        <w:left w:val="none" w:sz="0" w:space="0" w:color="auto"/>
        <w:bottom w:val="none" w:sz="0" w:space="0" w:color="auto"/>
        <w:right w:val="none" w:sz="0" w:space="0" w:color="auto"/>
      </w:divBdr>
    </w:div>
    <w:div w:id="2102289823">
      <w:bodyDiv w:val="1"/>
      <w:marLeft w:val="0"/>
      <w:marRight w:val="0"/>
      <w:marTop w:val="0"/>
      <w:marBottom w:val="0"/>
      <w:divBdr>
        <w:top w:val="none" w:sz="0" w:space="0" w:color="auto"/>
        <w:left w:val="none" w:sz="0" w:space="0" w:color="auto"/>
        <w:bottom w:val="none" w:sz="0" w:space="0" w:color="auto"/>
        <w:right w:val="none" w:sz="0" w:space="0" w:color="auto"/>
      </w:divBdr>
    </w:div>
    <w:div w:id="2125075929">
      <w:bodyDiv w:val="1"/>
      <w:marLeft w:val="0"/>
      <w:marRight w:val="0"/>
      <w:marTop w:val="0"/>
      <w:marBottom w:val="0"/>
      <w:divBdr>
        <w:top w:val="none" w:sz="0" w:space="0" w:color="auto"/>
        <w:left w:val="none" w:sz="0" w:space="0" w:color="auto"/>
        <w:bottom w:val="none" w:sz="0" w:space="0" w:color="auto"/>
        <w:right w:val="none" w:sz="0" w:space="0" w:color="auto"/>
      </w:divBdr>
    </w:div>
    <w:div w:id="2130778885">
      <w:bodyDiv w:val="1"/>
      <w:marLeft w:val="0"/>
      <w:marRight w:val="0"/>
      <w:marTop w:val="0"/>
      <w:marBottom w:val="0"/>
      <w:divBdr>
        <w:top w:val="none" w:sz="0" w:space="0" w:color="auto"/>
        <w:left w:val="none" w:sz="0" w:space="0" w:color="auto"/>
        <w:bottom w:val="none" w:sz="0" w:space="0" w:color="auto"/>
        <w:right w:val="none" w:sz="0" w:space="0" w:color="auto"/>
      </w:divBdr>
    </w:div>
    <w:div w:id="2131625525">
      <w:bodyDiv w:val="1"/>
      <w:marLeft w:val="0"/>
      <w:marRight w:val="0"/>
      <w:marTop w:val="0"/>
      <w:marBottom w:val="0"/>
      <w:divBdr>
        <w:top w:val="none" w:sz="0" w:space="0" w:color="auto"/>
        <w:left w:val="none" w:sz="0" w:space="0" w:color="auto"/>
        <w:bottom w:val="none" w:sz="0" w:space="0" w:color="auto"/>
        <w:right w:val="none" w:sz="0" w:space="0" w:color="auto"/>
      </w:divBdr>
    </w:div>
    <w:div w:id="21436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MedicalDevices/DeviceRegulationandGuid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sp.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B38C-625E-4ECA-B4A5-1C7DDBDF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30</Pages>
  <Words>9478</Words>
  <Characters>12038</Characters>
  <Application>Microsoft Office Word</Application>
  <DocSecurity>0</DocSecurity>
  <Lines>1719</Lines>
  <Paragraphs>1792</Paragraphs>
  <ScaleCrop>false</ScaleCrop>
  <Company/>
  <LinksUpToDate>false</LinksUpToDate>
  <CharactersWithSpaces>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197</cp:revision>
  <dcterms:created xsi:type="dcterms:W3CDTF">2017-11-07T02:55:00Z</dcterms:created>
  <dcterms:modified xsi:type="dcterms:W3CDTF">2017-12-19T05:17:00Z</dcterms:modified>
</cp:coreProperties>
</file>