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2" w:rsidRDefault="006A7DB2" w:rsidP="008F4EE5">
      <w:pPr>
        <w:snapToGrid w:val="0"/>
        <w:spacing w:afterLines="50" w:after="120" w:line="300" w:lineRule="auto"/>
        <w:jc w:val="both"/>
        <w:rPr>
          <w:rFonts w:eastAsiaTheme="minorEastAsia" w:hint="eastAsia"/>
          <w:sz w:val="19"/>
          <w:szCs w:val="19"/>
          <w:lang w:eastAsia="zh-CN"/>
        </w:rPr>
      </w:pPr>
    </w:p>
    <w:p w:rsidR="005B6C7D" w:rsidRDefault="005B6C7D" w:rsidP="008F4EE5">
      <w:pPr>
        <w:snapToGrid w:val="0"/>
        <w:spacing w:afterLines="50" w:after="120" w:line="300" w:lineRule="auto"/>
        <w:jc w:val="both"/>
        <w:rPr>
          <w:rFonts w:eastAsiaTheme="minorEastAsia" w:hint="eastAsia"/>
          <w:sz w:val="19"/>
          <w:szCs w:val="19"/>
          <w:lang w:eastAsia="zh-CN"/>
        </w:rPr>
      </w:pPr>
    </w:p>
    <w:p w:rsidR="005B6C7D" w:rsidRDefault="005B6C7D" w:rsidP="008F4EE5">
      <w:pPr>
        <w:snapToGrid w:val="0"/>
        <w:spacing w:afterLines="50" w:after="120" w:line="300" w:lineRule="auto"/>
        <w:jc w:val="both"/>
        <w:rPr>
          <w:rFonts w:eastAsiaTheme="minorEastAsia" w:hint="eastAsia"/>
          <w:sz w:val="19"/>
          <w:szCs w:val="19"/>
          <w:lang w:eastAsia="zh-CN"/>
        </w:rPr>
      </w:pPr>
    </w:p>
    <w:p w:rsidR="005B6C7D" w:rsidRPr="00B32FC4" w:rsidRDefault="005B6C7D" w:rsidP="008F4EE5">
      <w:pPr>
        <w:snapToGrid w:val="0"/>
        <w:spacing w:afterLines="50" w:after="120" w:line="300" w:lineRule="auto"/>
        <w:jc w:val="both"/>
        <w:rPr>
          <w:rFonts w:eastAsiaTheme="minorEastAsia" w:hint="eastAsia"/>
          <w:sz w:val="19"/>
          <w:szCs w:val="19"/>
          <w:lang w:eastAsia="zh-CN"/>
        </w:rPr>
      </w:pPr>
    </w:p>
    <w:p w:rsidR="006A7DB2" w:rsidRDefault="00D752A3" w:rsidP="008F4EE5">
      <w:pPr>
        <w:pStyle w:val="10"/>
        <w:keepNext/>
        <w:keepLines/>
        <w:shd w:val="clear" w:color="auto" w:fill="auto"/>
        <w:snapToGrid w:val="0"/>
        <w:spacing w:afterLines="50" w:after="120" w:line="300" w:lineRule="auto"/>
        <w:jc w:val="both"/>
        <w:rPr>
          <w:lang w:eastAsia="zh-CN"/>
        </w:rPr>
      </w:pPr>
      <w:bookmarkStart w:id="0" w:name="bookmark0"/>
      <w:r>
        <w:rPr>
          <w:lang w:eastAsia="zh-CN"/>
        </w:rPr>
        <w:t>CPG章节 390.225 早期</w:t>
      </w:r>
      <w:r w:rsidR="00B32FC4">
        <w:rPr>
          <w:rFonts w:ascii="宋体" w:eastAsia="宋体" w:hAnsi="宋体" w:cs="宋体" w:hint="eastAsia"/>
          <w:lang w:eastAsia="zh-CN"/>
        </w:rPr>
        <w:t>不合格</w:t>
      </w:r>
      <w:r>
        <w:rPr>
          <w:lang w:eastAsia="zh-CN"/>
        </w:rPr>
        <w:t>或不合规 - 21 CFR 1004.6</w:t>
      </w:r>
      <w:bookmarkEnd w:id="0"/>
    </w:p>
    <w:p w:rsidR="006A7DB2" w:rsidRPr="008F4EE5" w:rsidRDefault="00D752A3" w:rsidP="00C70A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8F4EE5">
        <w:rPr>
          <w:sz w:val="28"/>
          <w:szCs w:val="28"/>
          <w:lang w:eastAsia="zh-CN"/>
        </w:rPr>
        <w:t>背景：</w:t>
      </w:r>
    </w:p>
    <w:p w:rsidR="006A7DB2" w:rsidRPr="008F4EE5" w:rsidRDefault="00D752A3" w:rsidP="00C70A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8F4EE5">
        <w:rPr>
          <w:sz w:val="28"/>
          <w:szCs w:val="28"/>
          <w:lang w:eastAsia="zh-CN"/>
        </w:rPr>
        <w:t>如果制造商（或X射线设备组装商）发现产品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不合格</w:t>
      </w:r>
      <w:r w:rsidRPr="008F4EE5">
        <w:rPr>
          <w:sz w:val="28"/>
          <w:szCs w:val="28"/>
          <w:lang w:eastAsia="zh-CN"/>
        </w:rPr>
        <w:t>或不符合联邦标准，其可能希望在向FDA发出通知的同时开始维修，以便将停机时间降至最低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Pr="008F4EE5">
        <w:rPr>
          <w:sz w:val="28"/>
          <w:szCs w:val="28"/>
          <w:lang w:eastAsia="zh-CN"/>
        </w:rPr>
        <w:t>第1003部分要求FDA（和其他）通报辐射安全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不合格</w:t>
      </w:r>
      <w:r w:rsidRPr="008F4EE5">
        <w:rPr>
          <w:sz w:val="28"/>
          <w:szCs w:val="28"/>
          <w:lang w:eastAsia="zh-CN"/>
        </w:rPr>
        <w:t>或不符合性能标准，而第1004部分要求制造商必须维修、更换或退还有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不合格</w:t>
      </w:r>
      <w:r w:rsidRPr="008F4EE5">
        <w:rPr>
          <w:sz w:val="28"/>
          <w:szCs w:val="28"/>
          <w:lang w:eastAsia="zh-CN"/>
        </w:rPr>
        <w:t>或不合格产品的购买价格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Pr="008F4EE5">
        <w:rPr>
          <w:sz w:val="28"/>
          <w:szCs w:val="28"/>
          <w:lang w:eastAsia="zh-CN"/>
        </w:rPr>
        <w:t>产品的调整必须按照FDA批准的计划执行</w:t>
      </w:r>
      <w:r w:rsidR="0052651A">
        <w:rPr>
          <w:rFonts w:eastAsiaTheme="minorEastAsia" w:hint="eastAsia"/>
          <w:sz w:val="28"/>
          <w:szCs w:val="28"/>
          <w:lang w:eastAsia="zh-CN"/>
        </w:rPr>
        <w:t>（</w:t>
      </w:r>
      <w:r w:rsidRPr="008F4EE5">
        <w:rPr>
          <w:sz w:val="28"/>
          <w:szCs w:val="28"/>
          <w:lang w:eastAsia="zh-CN"/>
        </w:rPr>
        <w:t>21 CFR 1004.6</w:t>
      </w:r>
    </w:p>
    <w:p w:rsidR="006A7DB2" w:rsidRPr="008F4EE5" w:rsidRDefault="00D752A3" w:rsidP="00C70A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8F4EE5">
        <w:rPr>
          <w:sz w:val="28"/>
          <w:szCs w:val="28"/>
          <w:lang w:eastAsia="zh-CN"/>
        </w:rPr>
        <w:t>政策</w:t>
      </w:r>
    </w:p>
    <w:p w:rsidR="006A7DB2" w:rsidRPr="008F4EE5" w:rsidRDefault="00D752A3" w:rsidP="00C70A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8F4EE5">
        <w:rPr>
          <w:sz w:val="28"/>
          <w:szCs w:val="28"/>
          <w:lang w:eastAsia="zh-CN"/>
        </w:rPr>
        <w:t>*联邦食品、药品和化妆品法第C分章 - 电子产品辐射控制*及规定并不排除购买者在计划批准之前通知和纠正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不合格</w:t>
      </w:r>
      <w:r w:rsidRPr="008F4EE5">
        <w:rPr>
          <w:sz w:val="28"/>
          <w:szCs w:val="28"/>
          <w:lang w:eastAsia="zh-CN"/>
        </w:rPr>
        <w:t>或不合规情况；然而，这样的纠正措施仍然需要经过FDA批准的计划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Pr="008F4EE5">
        <w:rPr>
          <w:sz w:val="28"/>
          <w:szCs w:val="28"/>
          <w:lang w:eastAsia="zh-CN"/>
        </w:rPr>
        <w:t>为避免必须准备和执行第二次纠正措施计划的可能性，制造商或组装商应在发现</w:t>
      </w:r>
      <w:r w:rsidR="00B32FC4" w:rsidRPr="008F4EE5">
        <w:rPr>
          <w:rFonts w:ascii="宋体" w:eastAsia="宋体" w:hAnsi="宋体" w:cs="宋体" w:hint="eastAsia"/>
          <w:sz w:val="28"/>
          <w:szCs w:val="28"/>
          <w:lang w:eastAsia="zh-CN"/>
        </w:rPr>
        <w:t>不合格</w:t>
      </w:r>
      <w:r w:rsidRPr="008F4EE5">
        <w:rPr>
          <w:sz w:val="28"/>
          <w:szCs w:val="28"/>
          <w:lang w:eastAsia="zh-CN"/>
        </w:rPr>
        <w:t>或不合规后尽早与食品药品监督管理局进行沟通。</w:t>
      </w:r>
    </w:p>
    <w:p w:rsidR="006A7DB2" w:rsidRPr="008F4EE5" w:rsidRDefault="00D752A3" w:rsidP="00C70A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8F4EE5">
        <w:rPr>
          <w:sz w:val="28"/>
          <w:szCs w:val="28"/>
          <w:lang w:eastAsia="zh-CN"/>
        </w:rPr>
        <w:t>*星号之间的材料是新材料或改进材料*</w:t>
      </w:r>
    </w:p>
    <w:p w:rsidR="0004684E" w:rsidRPr="008F4EE5" w:rsidRDefault="00D752A3" w:rsidP="008F4EE5">
      <w:pPr>
        <w:pStyle w:val="20"/>
        <w:shd w:val="clear" w:color="auto" w:fill="auto"/>
        <w:snapToGrid w:val="0"/>
        <w:spacing w:before="0" w:afterLines="50" w:after="120" w:line="300" w:lineRule="auto"/>
        <w:jc w:val="both"/>
        <w:rPr>
          <w:rFonts w:eastAsiaTheme="minorEastAsia"/>
          <w:sz w:val="28"/>
          <w:szCs w:val="28"/>
          <w:lang w:eastAsia="zh-CN"/>
        </w:rPr>
      </w:pPr>
      <w:r w:rsidRPr="008F4EE5">
        <w:rPr>
          <w:sz w:val="28"/>
          <w:szCs w:val="28"/>
          <w:lang w:eastAsia="zh-CN"/>
        </w:rPr>
        <w:t xml:space="preserve">发布日期：1980年10月1日 </w:t>
      </w:r>
      <w:bookmarkStart w:id="1" w:name="_GoBack"/>
      <w:bookmarkEnd w:id="1"/>
    </w:p>
    <w:p w:rsidR="006A7DB2" w:rsidRPr="008F4EE5" w:rsidRDefault="00D752A3" w:rsidP="008F4EE5">
      <w:pPr>
        <w:pStyle w:val="20"/>
        <w:shd w:val="clear" w:color="auto" w:fill="auto"/>
        <w:snapToGrid w:val="0"/>
        <w:spacing w:before="0" w:afterLines="50" w:after="120" w:line="300" w:lineRule="auto"/>
        <w:jc w:val="both"/>
        <w:rPr>
          <w:rFonts w:eastAsiaTheme="minorEastAsia"/>
          <w:sz w:val="28"/>
          <w:szCs w:val="28"/>
          <w:lang w:eastAsia="zh-CN"/>
        </w:rPr>
      </w:pPr>
      <w:r w:rsidRPr="008F4EE5">
        <w:rPr>
          <w:sz w:val="28"/>
          <w:szCs w:val="28"/>
          <w:lang w:eastAsia="zh-CN"/>
        </w:rPr>
        <w:t>修订日期：1995年3月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8F4EE5" w:rsidRPr="00E658F8" w:rsidTr="003A0322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8F4EE5" w:rsidRPr="00713A92" w:rsidRDefault="00713A92" w:rsidP="008F4EE5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7">
              <w:r w:rsidR="008F4EE5" w:rsidRPr="00713A92">
                <w:rPr>
                  <w:rFonts w:ascii="Arial" w:eastAsia="宋体" w:hAnsi="Arial" w:cs="Arial"/>
                  <w:b/>
                  <w:sz w:val="24"/>
                  <w:szCs w:val="24"/>
                  <w:u w:val="single"/>
                </w:rPr>
                <w:t>合规</w:t>
              </w:r>
              <w:r w:rsidR="005677CF" w:rsidRPr="00713A92">
                <w:rPr>
                  <w:rFonts w:ascii="Arial" w:eastAsia="宋体" w:hAnsi="Arial" w:cs="Arial"/>
                  <w:b/>
                  <w:sz w:val="24"/>
                  <w:szCs w:val="24"/>
                  <w:u w:val="single"/>
                </w:rPr>
                <w:t>政策</w:t>
              </w:r>
              <w:r w:rsidR="008F4EE5" w:rsidRPr="00713A92">
                <w:rPr>
                  <w:rFonts w:ascii="Arial" w:eastAsia="宋体" w:hAnsi="Arial" w:cs="Arial"/>
                  <w:b/>
                  <w:sz w:val="24"/>
                  <w:szCs w:val="24"/>
                  <w:u w:val="single"/>
                </w:rPr>
                <w:t>指南的更多信息</w:t>
              </w:r>
              <w:r w:rsidR="008F4EE5" w:rsidRPr="00713A92">
                <w:rPr>
                  <w:rFonts w:ascii="Arial" w:eastAsia="宋体" w:hAnsi="Arial" w:cs="Arial"/>
                  <w:b/>
                  <w:sz w:val="24"/>
                  <w:szCs w:val="24"/>
                  <w:u w:val="single"/>
                </w:rPr>
                <w:br/>
                <w:t>(/ICECI/Compliance Manuals/Compliance PolicyGuidance Manual/default.htm)</w:t>
              </w:r>
            </w:hyperlink>
          </w:p>
        </w:tc>
      </w:tr>
      <w:tr w:rsidR="008F4EE5" w:rsidRPr="00E658F8" w:rsidTr="003A0322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F4EE5" w:rsidRPr="00E658F8" w:rsidRDefault="00713A92" w:rsidP="008F4EE5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前言：合规政策指南（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Manual/ucm116271.htm)</w:t>
              </w:r>
            </w:hyperlink>
          </w:p>
        </w:tc>
      </w:tr>
      <w:tr w:rsidR="008F4EE5" w:rsidRPr="00E658F8" w:rsidTr="003A032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F4EE5" w:rsidRPr="00E658F8" w:rsidRDefault="00D36357" w:rsidP="008F4EE5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通则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Manual/ucm116280.htm)</w:t>
              </w:r>
            </w:hyperlink>
          </w:p>
        </w:tc>
      </w:tr>
      <w:tr w:rsidR="008F4EE5" w:rsidRPr="00E658F8" w:rsidTr="003A032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F4EE5" w:rsidRPr="00E658F8" w:rsidRDefault="00D36357" w:rsidP="008F4EE5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Manual/ucm116336.htm)</w:t>
              </w:r>
            </w:hyperlink>
          </w:p>
        </w:tc>
      </w:tr>
      <w:tr w:rsidR="008F4EE5" w:rsidRPr="00C70A47" w:rsidTr="003A032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F4EE5" w:rsidRPr="00E658F8" w:rsidRDefault="00D36357" w:rsidP="008F4EE5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lang w:val="en-US"/>
              </w:rPr>
            </w:pPr>
            <w:hyperlink r:id="rId11"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val="en-US"/>
                </w:rPr>
                <w:t>-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val="en-US"/>
                </w:rPr>
                <w:br/>
                <w:t>(/ICECI/Compliance Manuals/Compliance PolicyGuidance Manual/ucm116801.htm)</w:t>
              </w:r>
            </w:hyperlink>
          </w:p>
        </w:tc>
      </w:tr>
      <w:tr w:rsidR="008F4EE5" w:rsidRPr="00E658F8" w:rsidTr="003A032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F4EE5" w:rsidRPr="00E658F8" w:rsidRDefault="00D36357" w:rsidP="008F4EE5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Manual/ucm119572.htm)</w:t>
              </w:r>
            </w:hyperlink>
          </w:p>
        </w:tc>
      </w:tr>
      <w:tr w:rsidR="008F4EE5" w:rsidRPr="00E658F8" w:rsidTr="003A032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F4EE5" w:rsidRPr="00E658F8" w:rsidRDefault="00D36357" w:rsidP="008F4EE5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Manual/ucm119194.htm)</w:t>
              </w:r>
            </w:hyperlink>
          </w:p>
        </w:tc>
      </w:tr>
      <w:tr w:rsidR="008F4EE5" w:rsidRPr="00E658F8" w:rsidTr="003A0322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8F4EE5" w:rsidRPr="00E658F8" w:rsidRDefault="00D36357" w:rsidP="008F4EE5">
            <w:pPr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第六章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兽医医学</w:t>
              </w:r>
              <w:r w:rsidR="008F4EE5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Manual/ucm117042.htm)</w:t>
              </w:r>
            </w:hyperlink>
          </w:p>
        </w:tc>
      </w:tr>
    </w:tbl>
    <w:p w:rsidR="006A7DB2" w:rsidRDefault="006A7DB2" w:rsidP="008F4EE5">
      <w:pPr>
        <w:pStyle w:val="30"/>
        <w:shd w:val="clear" w:color="auto" w:fill="auto"/>
        <w:snapToGrid w:val="0"/>
        <w:spacing w:before="0" w:afterLines="50" w:after="120" w:line="300" w:lineRule="auto"/>
        <w:jc w:val="both"/>
      </w:pPr>
    </w:p>
    <w:sectPr w:rsidR="006A7DB2" w:rsidSect="005B6C7D">
      <w:headerReference w:type="default" r:id="rId15"/>
      <w:footerReference w:type="default" r:id="rId16"/>
      <w:type w:val="continuous"/>
      <w:pgSz w:w="11900" w:h="16840"/>
      <w:pgMar w:top="567" w:right="567" w:bottom="567" w:left="567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57" w:rsidRDefault="00D36357">
      <w:r>
        <w:separator/>
      </w:r>
    </w:p>
  </w:endnote>
  <w:endnote w:type="continuationSeparator" w:id="0">
    <w:p w:rsidR="00D36357" w:rsidRDefault="00D3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B2" w:rsidRPr="005B6C7D" w:rsidRDefault="005B6C7D" w:rsidP="005B6C7D">
    <w:pPr>
      <w:pStyle w:val="a5"/>
      <w:shd w:val="clear" w:color="auto" w:fill="auto"/>
      <w:tabs>
        <w:tab w:val="right" w:pos="10773"/>
      </w:tabs>
      <w:spacing w:line="240" w:lineRule="auto"/>
      <w:rPr>
        <w:rFonts w:eastAsiaTheme="minorEastAsia"/>
        <w:sz w:val="15"/>
        <w:szCs w:val="15"/>
        <w:lang w:eastAsia="zh-CN"/>
      </w:rPr>
    </w:pPr>
    <w:r w:rsidRPr="005B6C7D">
      <w:rPr>
        <w:rStyle w:val="a6"/>
        <w:bCs/>
        <w:sz w:val="15"/>
        <w:szCs w:val="15"/>
      </w:rPr>
      <w:t>https://www.fda.gov/ICECI/ComplianceManuals/CompliancePolicyGuidanceManual/ucm073912.htm</w:t>
    </w:r>
    <w:r w:rsidRPr="005B6C7D">
      <w:rPr>
        <w:rStyle w:val="a6"/>
        <w:bCs/>
        <w:sz w:val="15"/>
        <w:szCs w:val="15"/>
      </w:rPr>
      <w:tab/>
    </w:r>
    <w:r w:rsidRPr="005B6C7D">
      <w:fldChar w:fldCharType="begin"/>
    </w:r>
    <w:r w:rsidRPr="005B6C7D">
      <w:rPr>
        <w:sz w:val="15"/>
        <w:szCs w:val="15"/>
      </w:rPr>
      <w:instrText xml:space="preserve"> PAGE \* MERGEFORMAT </w:instrText>
    </w:r>
    <w:r w:rsidRPr="005B6C7D">
      <w:fldChar w:fldCharType="separate"/>
    </w:r>
    <w:r w:rsidR="0052651A" w:rsidRPr="0052651A">
      <w:rPr>
        <w:rStyle w:val="a6"/>
        <w:bCs/>
        <w:noProof/>
        <w:sz w:val="15"/>
        <w:szCs w:val="15"/>
      </w:rPr>
      <w:t>2</w:t>
    </w:r>
    <w:r w:rsidRPr="005B6C7D">
      <w:rPr>
        <w:rStyle w:val="a6"/>
        <w:bCs/>
        <w:sz w:val="15"/>
        <w:szCs w:val="15"/>
      </w:rPr>
      <w:fldChar w:fldCharType="end"/>
    </w:r>
    <w:r w:rsidRPr="005B6C7D">
      <w:rPr>
        <w:rStyle w:val="a6"/>
        <w:bCs/>
        <w:sz w:val="15"/>
        <w:szCs w:val="15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57" w:rsidRDefault="00D36357"/>
  </w:footnote>
  <w:footnote w:type="continuationSeparator" w:id="0">
    <w:p w:rsidR="00D36357" w:rsidRDefault="00D363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7D" w:rsidRPr="005B6C7D" w:rsidRDefault="005B6C7D" w:rsidP="005B6C7D">
    <w:pPr>
      <w:pStyle w:val="a5"/>
      <w:shd w:val="clear" w:color="auto" w:fill="auto"/>
      <w:tabs>
        <w:tab w:val="left" w:pos="3119"/>
        <w:tab w:val="right" w:pos="9072"/>
      </w:tabs>
      <w:spacing w:line="240" w:lineRule="auto"/>
      <w:rPr>
        <w:rFonts w:eastAsia="宋体"/>
        <w:sz w:val="15"/>
        <w:szCs w:val="15"/>
        <w:lang w:eastAsia="zh-CN"/>
      </w:rPr>
    </w:pPr>
    <w:r w:rsidRPr="005B6C7D">
      <w:rPr>
        <w:rStyle w:val="a6"/>
        <w:rFonts w:eastAsia="宋体"/>
        <w:bCs/>
        <w:sz w:val="15"/>
        <w:szCs w:val="15"/>
        <w:lang w:eastAsia="zh-CN"/>
      </w:rPr>
      <w:t>2017</w:t>
    </w:r>
    <w:r w:rsidRPr="005B6C7D">
      <w:rPr>
        <w:rStyle w:val="a6"/>
        <w:rFonts w:eastAsia="宋体"/>
        <w:bCs/>
        <w:sz w:val="15"/>
        <w:szCs w:val="15"/>
        <w:lang w:eastAsia="zh-CN"/>
      </w:rPr>
      <w:t>年</w:t>
    </w:r>
    <w:r w:rsidRPr="005B6C7D">
      <w:rPr>
        <w:rStyle w:val="a6"/>
        <w:rFonts w:eastAsia="宋体"/>
        <w:bCs/>
        <w:sz w:val="15"/>
        <w:szCs w:val="15"/>
        <w:lang w:eastAsia="zh-CN"/>
      </w:rPr>
      <w:t>8</w:t>
    </w:r>
    <w:r w:rsidRPr="005B6C7D">
      <w:rPr>
        <w:rStyle w:val="a6"/>
        <w:rFonts w:eastAsia="宋体"/>
        <w:bCs/>
        <w:sz w:val="15"/>
        <w:szCs w:val="15"/>
        <w:lang w:eastAsia="zh-CN"/>
      </w:rPr>
      <w:t>月</w:t>
    </w:r>
    <w:r w:rsidRPr="005B6C7D">
      <w:rPr>
        <w:rStyle w:val="a6"/>
        <w:rFonts w:eastAsia="宋体"/>
        <w:bCs/>
        <w:sz w:val="15"/>
        <w:szCs w:val="15"/>
        <w:lang w:eastAsia="zh-CN"/>
      </w:rPr>
      <w:t>9</w:t>
    </w:r>
    <w:r w:rsidRPr="005B6C7D">
      <w:rPr>
        <w:rStyle w:val="a6"/>
        <w:rFonts w:eastAsia="宋体"/>
        <w:bCs/>
        <w:sz w:val="15"/>
        <w:szCs w:val="15"/>
        <w:lang w:eastAsia="zh-CN"/>
      </w:rPr>
      <w:t>日</w:t>
    </w:r>
    <w:r w:rsidRPr="005B6C7D">
      <w:rPr>
        <w:rStyle w:val="a6"/>
        <w:rFonts w:eastAsia="宋体"/>
        <w:bCs/>
        <w:sz w:val="15"/>
        <w:szCs w:val="15"/>
        <w:lang w:eastAsia="zh-CN"/>
      </w:rPr>
      <w:tab/>
    </w:r>
    <w:r w:rsidRPr="005B6C7D">
      <w:rPr>
        <w:rStyle w:val="a6"/>
        <w:rFonts w:eastAsia="宋体"/>
        <w:bCs/>
        <w:sz w:val="15"/>
        <w:szCs w:val="15"/>
        <w:lang w:eastAsia="zh-CN"/>
      </w:rPr>
      <w:t>合规政策指南</w:t>
    </w:r>
    <w:r w:rsidRPr="005B6C7D">
      <w:rPr>
        <w:rStyle w:val="a6"/>
        <w:rFonts w:eastAsia="宋体"/>
        <w:bCs/>
        <w:sz w:val="15"/>
        <w:szCs w:val="15"/>
        <w:lang w:eastAsia="zh-CN"/>
      </w:rPr>
      <w:t>&gt;CPG</w:t>
    </w:r>
    <w:r w:rsidRPr="005B6C7D">
      <w:rPr>
        <w:rStyle w:val="a6"/>
        <w:rFonts w:eastAsia="宋体"/>
        <w:bCs/>
        <w:sz w:val="15"/>
        <w:szCs w:val="15"/>
        <w:lang w:eastAsia="zh-CN"/>
      </w:rPr>
      <w:t>章节</w:t>
    </w:r>
    <w:r w:rsidRPr="005B6C7D">
      <w:rPr>
        <w:rStyle w:val="a6"/>
        <w:rFonts w:eastAsia="宋体"/>
        <w:bCs/>
        <w:sz w:val="15"/>
        <w:szCs w:val="15"/>
        <w:lang w:eastAsia="zh-CN"/>
      </w:rPr>
      <w:t xml:space="preserve"> 390.225 </w:t>
    </w:r>
    <w:r w:rsidRPr="005B6C7D">
      <w:rPr>
        <w:rStyle w:val="a6"/>
        <w:rFonts w:eastAsia="宋体"/>
        <w:bCs/>
        <w:sz w:val="15"/>
        <w:szCs w:val="15"/>
        <w:lang w:eastAsia="zh-CN"/>
      </w:rPr>
      <w:t>早期缺陷或不合规</w:t>
    </w:r>
    <w:r w:rsidRPr="005B6C7D">
      <w:rPr>
        <w:rStyle w:val="a6"/>
        <w:rFonts w:eastAsia="宋体"/>
        <w:bCs/>
        <w:sz w:val="15"/>
        <w:szCs w:val="15"/>
        <w:lang w:eastAsia="zh-CN"/>
      </w:rPr>
      <w:t xml:space="preserve"> - 21 CFR 1004.6</w:t>
    </w:r>
  </w:p>
  <w:p w:rsidR="006A7DB2" w:rsidRDefault="006A7DB2">
    <w:pPr>
      <w:rPr>
        <w:rFonts w:ascii="Arial" w:eastAsia="宋体" w:hAnsi="Arial" w:cs="Arial"/>
        <w:sz w:val="15"/>
        <w:szCs w:val="15"/>
        <w:lang w:eastAsia="zh-CN"/>
      </w:rPr>
    </w:pPr>
  </w:p>
  <w:p w:rsidR="005B6C7D" w:rsidRDefault="005B6C7D">
    <w:pPr>
      <w:rPr>
        <w:rFonts w:ascii="Arial" w:eastAsia="宋体" w:hAnsi="Arial" w:cs="Arial"/>
        <w:sz w:val="15"/>
        <w:szCs w:val="15"/>
        <w:lang w:eastAsia="zh-CN"/>
      </w:rPr>
    </w:pPr>
  </w:p>
  <w:p w:rsidR="005B6C7D" w:rsidRPr="005B6C7D" w:rsidRDefault="005B6C7D">
    <w:pPr>
      <w:rPr>
        <w:rFonts w:ascii="Arial" w:eastAsia="宋体" w:hAnsi="Arial" w:cs="Arial"/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2"/>
    <w:rsid w:val="0004684E"/>
    <w:rsid w:val="0052651A"/>
    <w:rsid w:val="005677CF"/>
    <w:rsid w:val="005B6C7D"/>
    <w:rsid w:val="006820A8"/>
    <w:rsid w:val="006A7DB2"/>
    <w:rsid w:val="00713A92"/>
    <w:rsid w:val="008F4EE5"/>
    <w:rsid w:val="00940FD2"/>
    <w:rsid w:val="00B32FC4"/>
    <w:rsid w:val="00C70A47"/>
    <w:rsid w:val="00D36357"/>
    <w:rsid w:val="00D752A3"/>
    <w:rsid w:val="00F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de-DE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正文文本 (3) Exact"/>
    <w:basedOn w:val="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en-US" w:bidi="en-US"/>
    </w:rPr>
  </w:style>
  <w:style w:type="character" w:customStyle="1" w:styleId="2">
    <w:name w:val="正文文本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正文文本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正文文本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de-DE" w:eastAsia="en-US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36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after="60" w:line="643" w:lineRule="exact"/>
      <w:outlineLvl w:val="0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8F4EE5"/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EE5"/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7">
    <w:name w:val="header"/>
    <w:basedOn w:val="a"/>
    <w:link w:val="Char"/>
    <w:uiPriority w:val="99"/>
    <w:unhideWhenUsed/>
    <w:rsid w:val="005B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B6C7D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B6C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B6C7D"/>
    <w:rPr>
      <w:rFonts w:eastAsia="Microsoft JhengHei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de-DE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正文文本 (3) Exact"/>
    <w:basedOn w:val="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en-US" w:bidi="en-US"/>
    </w:rPr>
  </w:style>
  <w:style w:type="character" w:customStyle="1" w:styleId="2">
    <w:name w:val="正文文本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正文文本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正文文本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de-DE" w:eastAsia="en-US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36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after="60" w:line="643" w:lineRule="exact"/>
      <w:outlineLvl w:val="0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8F4EE5"/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EE5"/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7">
    <w:name w:val="header"/>
    <w:basedOn w:val="a"/>
    <w:link w:val="Char"/>
    <w:uiPriority w:val="99"/>
    <w:unhideWhenUsed/>
    <w:rsid w:val="005B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B6C7D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B6C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B6C7D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>China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2017-11-10T00:55:00Z</dcterms:created>
  <dcterms:modified xsi:type="dcterms:W3CDTF">2017-11-10T00:55:00Z</dcterms:modified>
</cp:coreProperties>
</file>