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0B" w:rsidRPr="00F43483" w:rsidRDefault="00C7450B" w:rsidP="00F43483">
      <w:pPr>
        <w:snapToGrid w:val="0"/>
        <w:spacing w:line="300" w:lineRule="auto"/>
        <w:rPr>
          <w:rFonts w:ascii="Arial" w:eastAsia="宋体" w:hAnsi="Arial" w:cs="Arial"/>
          <w:sz w:val="20"/>
          <w:szCs w:val="20"/>
        </w:rPr>
      </w:pPr>
    </w:p>
    <w:p w:rsidR="00C7450B" w:rsidRPr="00F43483" w:rsidRDefault="00C7450B" w:rsidP="00F43483">
      <w:pPr>
        <w:snapToGrid w:val="0"/>
        <w:spacing w:line="300" w:lineRule="auto"/>
        <w:rPr>
          <w:rFonts w:ascii="Arial" w:eastAsia="宋体" w:hAnsi="Arial" w:cs="Arial"/>
          <w:sz w:val="20"/>
          <w:szCs w:val="20"/>
        </w:rPr>
      </w:pPr>
    </w:p>
    <w:p w:rsidR="00C7450B" w:rsidRPr="00F43483" w:rsidRDefault="00C7450B" w:rsidP="00F43483">
      <w:pPr>
        <w:snapToGrid w:val="0"/>
        <w:spacing w:line="300" w:lineRule="auto"/>
        <w:rPr>
          <w:rFonts w:ascii="Arial" w:eastAsia="宋体" w:hAnsi="Arial" w:cs="Arial"/>
          <w:sz w:val="20"/>
          <w:szCs w:val="20"/>
        </w:rPr>
      </w:pPr>
    </w:p>
    <w:p w:rsidR="00C7450B" w:rsidRPr="00F43483" w:rsidRDefault="00C7450B" w:rsidP="00F43483">
      <w:pPr>
        <w:snapToGrid w:val="0"/>
        <w:spacing w:line="300" w:lineRule="auto"/>
        <w:rPr>
          <w:rFonts w:ascii="Arial" w:eastAsia="宋体" w:hAnsi="Arial" w:cs="Arial"/>
          <w:sz w:val="20"/>
          <w:szCs w:val="20"/>
        </w:rPr>
      </w:pPr>
    </w:p>
    <w:p w:rsidR="00C7450B" w:rsidRPr="00F43483" w:rsidRDefault="00506FD3" w:rsidP="007E27B3">
      <w:pPr>
        <w:snapToGrid w:val="0"/>
        <w:spacing w:before="106" w:line="300" w:lineRule="auto"/>
        <w:jc w:val="both"/>
        <w:rPr>
          <w:rFonts w:ascii="Arial" w:eastAsia="宋体" w:hAnsi="Arial" w:cs="Arial"/>
          <w:sz w:val="64"/>
          <w:szCs w:val="64"/>
        </w:rPr>
      </w:pPr>
      <w:r w:rsidRPr="00F43483">
        <w:rPr>
          <w:rFonts w:ascii="Arial" w:eastAsia="宋体" w:hAnsi="Arial" w:cs="Arial"/>
          <w:b/>
          <w:sz w:val="64"/>
        </w:rPr>
        <w:t>CPG</w:t>
      </w:r>
      <w:r w:rsidRPr="00F43483">
        <w:rPr>
          <w:rFonts w:ascii="Arial" w:eastAsia="宋体" w:hAnsi="Arial" w:cs="Arial"/>
          <w:b/>
          <w:sz w:val="64"/>
        </w:rPr>
        <w:t>章节</w:t>
      </w:r>
      <w:r w:rsidRPr="00F43483">
        <w:rPr>
          <w:rFonts w:ascii="Arial" w:eastAsia="宋体" w:hAnsi="Arial" w:cs="Arial"/>
          <w:b/>
          <w:sz w:val="64"/>
        </w:rPr>
        <w:t xml:space="preserve">160.600 </w:t>
      </w:r>
      <w:r w:rsidRPr="00F43483">
        <w:rPr>
          <w:rFonts w:ascii="Arial" w:eastAsia="宋体" w:hAnsi="Arial" w:cs="Arial"/>
          <w:b/>
          <w:sz w:val="64"/>
        </w:rPr>
        <w:t>专家证人的支付</w:t>
      </w:r>
    </w:p>
    <w:p w:rsidR="00C7450B" w:rsidRPr="006E6364" w:rsidRDefault="00506FD3" w:rsidP="007E27B3">
      <w:pPr>
        <w:pStyle w:val="a3"/>
        <w:snapToGrid w:val="0"/>
        <w:spacing w:before="389" w:line="300" w:lineRule="auto"/>
        <w:ind w:left="0"/>
        <w:jc w:val="both"/>
        <w:rPr>
          <w:rFonts w:cs="Arial"/>
          <w:sz w:val="24"/>
          <w:szCs w:val="24"/>
        </w:rPr>
      </w:pPr>
      <w:r w:rsidRPr="006E6364">
        <w:rPr>
          <w:rFonts w:cs="Arial"/>
          <w:sz w:val="24"/>
          <w:szCs w:val="24"/>
        </w:rPr>
        <w:t>背景：</w:t>
      </w:r>
    </w:p>
    <w:p w:rsidR="00C7450B" w:rsidRPr="006E6364" w:rsidRDefault="00C7450B" w:rsidP="007E27B3">
      <w:pPr>
        <w:snapToGrid w:val="0"/>
        <w:spacing w:before="10" w:line="300" w:lineRule="auto"/>
        <w:jc w:val="both"/>
        <w:rPr>
          <w:rFonts w:ascii="Arial" w:eastAsia="宋体" w:hAnsi="Arial" w:cs="Arial"/>
          <w:sz w:val="24"/>
          <w:szCs w:val="24"/>
        </w:rPr>
      </w:pPr>
    </w:p>
    <w:p w:rsidR="00C7450B" w:rsidRPr="006E6364" w:rsidRDefault="00506FD3" w:rsidP="007E27B3">
      <w:pPr>
        <w:pStyle w:val="a3"/>
        <w:snapToGrid w:val="0"/>
        <w:spacing w:line="300" w:lineRule="auto"/>
        <w:ind w:left="0"/>
        <w:jc w:val="both"/>
        <w:rPr>
          <w:rFonts w:cs="Arial"/>
          <w:sz w:val="24"/>
          <w:szCs w:val="24"/>
        </w:rPr>
      </w:pPr>
      <w:r w:rsidRPr="006E6364">
        <w:rPr>
          <w:rFonts w:cs="Arial"/>
          <w:sz w:val="24"/>
          <w:szCs w:val="24"/>
        </w:rPr>
        <w:t>FDA</w:t>
      </w:r>
      <w:r w:rsidRPr="006E6364">
        <w:rPr>
          <w:rFonts w:cs="Arial"/>
          <w:sz w:val="24"/>
          <w:szCs w:val="24"/>
        </w:rPr>
        <w:t>工作人员手册指南</w:t>
      </w:r>
      <w:r w:rsidRPr="006E6364">
        <w:rPr>
          <w:rFonts w:cs="Arial"/>
          <w:sz w:val="24"/>
          <w:szCs w:val="24"/>
        </w:rPr>
        <w:t>2610.2</w:t>
      </w:r>
      <w:r w:rsidRPr="006E6364">
        <w:rPr>
          <w:rFonts w:cs="Arial"/>
          <w:sz w:val="24"/>
          <w:szCs w:val="24"/>
        </w:rPr>
        <w:t>设定了食品药品案件中</w:t>
      </w:r>
      <w:r w:rsidRPr="006E6364">
        <w:rPr>
          <w:rFonts w:cs="Arial"/>
          <w:sz w:val="24"/>
          <w:szCs w:val="24"/>
        </w:rPr>
        <w:t>*</w:t>
      </w:r>
      <w:r w:rsidRPr="006E6364">
        <w:rPr>
          <w:rFonts w:cs="Arial"/>
          <w:sz w:val="24"/>
          <w:szCs w:val="24"/>
        </w:rPr>
        <w:t>专家证人法庭出庭费的限制</w:t>
      </w:r>
      <w:r w:rsidRPr="006E6364">
        <w:rPr>
          <w:rFonts w:cs="Arial"/>
          <w:sz w:val="24"/>
          <w:szCs w:val="24"/>
        </w:rPr>
        <w:t>*</w:t>
      </w:r>
      <w:r w:rsidRPr="006E6364">
        <w:rPr>
          <w:rFonts w:cs="Arial"/>
          <w:sz w:val="24"/>
          <w:szCs w:val="24"/>
        </w:rPr>
        <w:t>。司法部没有严格设定限制，通常可以比</w:t>
      </w:r>
      <w:r w:rsidRPr="006E6364">
        <w:rPr>
          <w:rFonts w:cs="Arial"/>
          <w:sz w:val="24"/>
          <w:szCs w:val="24"/>
        </w:rPr>
        <w:t>FDA</w:t>
      </w:r>
      <w:r w:rsidRPr="006E6364">
        <w:rPr>
          <w:rFonts w:cs="Arial"/>
          <w:sz w:val="24"/>
          <w:szCs w:val="24"/>
        </w:rPr>
        <w:t>支付更多的费用以获得专家证人。</w:t>
      </w:r>
    </w:p>
    <w:p w:rsidR="00C7450B" w:rsidRPr="006E6364" w:rsidRDefault="00C7450B" w:rsidP="007E27B3">
      <w:pPr>
        <w:snapToGrid w:val="0"/>
        <w:spacing w:before="5" w:line="300" w:lineRule="auto"/>
        <w:jc w:val="both"/>
        <w:rPr>
          <w:rFonts w:ascii="Arial" w:eastAsia="宋体" w:hAnsi="Arial" w:cs="Arial"/>
          <w:sz w:val="24"/>
          <w:szCs w:val="24"/>
        </w:rPr>
      </w:pPr>
    </w:p>
    <w:p w:rsidR="00C7450B" w:rsidRPr="006E6364" w:rsidRDefault="00506FD3" w:rsidP="007E27B3">
      <w:pPr>
        <w:pStyle w:val="a3"/>
        <w:snapToGrid w:val="0"/>
        <w:spacing w:line="300" w:lineRule="auto"/>
        <w:ind w:left="0"/>
        <w:jc w:val="both"/>
        <w:rPr>
          <w:rFonts w:cs="Arial"/>
          <w:sz w:val="24"/>
          <w:szCs w:val="24"/>
        </w:rPr>
      </w:pPr>
      <w:r w:rsidRPr="006E6364">
        <w:rPr>
          <w:rFonts w:cs="Arial"/>
          <w:sz w:val="24"/>
          <w:szCs w:val="24"/>
        </w:rPr>
        <w:t>传统上，</w:t>
      </w:r>
      <w:r w:rsidRPr="006E6364">
        <w:rPr>
          <w:rFonts w:cs="Arial"/>
          <w:sz w:val="24"/>
          <w:szCs w:val="24"/>
        </w:rPr>
        <w:t>FDA</w:t>
      </w:r>
      <w:r w:rsidRPr="006E6364">
        <w:rPr>
          <w:rFonts w:cs="Arial"/>
          <w:sz w:val="24"/>
          <w:szCs w:val="24"/>
        </w:rPr>
        <w:t>在我们所有的案例中都支付了专家费用。然而，由于我们的收费限制，在某些情况下很难获得适当的专家证词。有时，在这种情况下，当地的美国律师支付了所有或部分的专家证人费用，特别是当该办公室在案件中特别活跃的时候。</w:t>
      </w:r>
    </w:p>
    <w:p w:rsidR="00C7450B" w:rsidRPr="006E6364" w:rsidRDefault="00C7450B" w:rsidP="007E27B3">
      <w:pPr>
        <w:snapToGrid w:val="0"/>
        <w:spacing w:before="5" w:line="300" w:lineRule="auto"/>
        <w:jc w:val="both"/>
        <w:rPr>
          <w:rFonts w:ascii="Arial" w:eastAsia="宋体" w:hAnsi="Arial" w:cs="Arial"/>
          <w:sz w:val="24"/>
          <w:szCs w:val="24"/>
        </w:rPr>
      </w:pPr>
    </w:p>
    <w:p w:rsidR="00C7450B" w:rsidRPr="006E6364" w:rsidRDefault="00506FD3" w:rsidP="007E27B3">
      <w:pPr>
        <w:pStyle w:val="a3"/>
        <w:snapToGrid w:val="0"/>
        <w:spacing w:line="300" w:lineRule="auto"/>
        <w:ind w:left="0"/>
        <w:jc w:val="both"/>
        <w:rPr>
          <w:rFonts w:cs="Arial"/>
          <w:sz w:val="24"/>
          <w:szCs w:val="24"/>
        </w:rPr>
      </w:pPr>
      <w:r w:rsidRPr="006E6364">
        <w:rPr>
          <w:rFonts w:cs="Arial"/>
          <w:sz w:val="24"/>
          <w:szCs w:val="24"/>
        </w:rPr>
        <w:t>司法部对食品药品案件专家的支付政策并不总是明确或一致，往往取决于部门的哪一部分涉及，即，美国律师或消费者诉讼办公室。</w:t>
      </w:r>
      <w:bookmarkStart w:id="0" w:name="_GoBack"/>
      <w:bookmarkEnd w:id="0"/>
    </w:p>
    <w:p w:rsidR="00C7450B" w:rsidRPr="006E6364" w:rsidRDefault="00C7450B" w:rsidP="007E27B3">
      <w:pPr>
        <w:snapToGrid w:val="0"/>
        <w:spacing w:before="5" w:line="300" w:lineRule="auto"/>
        <w:jc w:val="both"/>
        <w:rPr>
          <w:rFonts w:ascii="Arial" w:eastAsia="宋体" w:hAnsi="Arial" w:cs="Arial"/>
          <w:sz w:val="24"/>
          <w:szCs w:val="24"/>
        </w:rPr>
      </w:pPr>
    </w:p>
    <w:p w:rsidR="00C7450B" w:rsidRPr="006E6364" w:rsidRDefault="00506FD3" w:rsidP="007E27B3">
      <w:pPr>
        <w:pStyle w:val="a3"/>
        <w:snapToGrid w:val="0"/>
        <w:spacing w:line="300" w:lineRule="auto"/>
        <w:ind w:left="0"/>
        <w:jc w:val="both"/>
        <w:rPr>
          <w:rFonts w:cs="Arial"/>
          <w:sz w:val="24"/>
          <w:szCs w:val="24"/>
        </w:rPr>
      </w:pPr>
      <w:r w:rsidRPr="006E6364">
        <w:rPr>
          <w:rFonts w:cs="Arial"/>
          <w:sz w:val="24"/>
          <w:szCs w:val="24"/>
        </w:rPr>
        <w:t>政策：</w:t>
      </w:r>
    </w:p>
    <w:p w:rsidR="00C7450B" w:rsidRPr="006E6364" w:rsidRDefault="00C7450B" w:rsidP="007E27B3">
      <w:pPr>
        <w:snapToGrid w:val="0"/>
        <w:spacing w:before="10" w:line="300" w:lineRule="auto"/>
        <w:jc w:val="both"/>
        <w:rPr>
          <w:rFonts w:ascii="Arial" w:eastAsia="宋体" w:hAnsi="Arial" w:cs="Arial"/>
          <w:sz w:val="24"/>
          <w:szCs w:val="24"/>
        </w:rPr>
      </w:pPr>
    </w:p>
    <w:p w:rsidR="00C7450B" w:rsidRPr="006E6364" w:rsidRDefault="00506FD3" w:rsidP="007E27B3">
      <w:pPr>
        <w:pStyle w:val="a3"/>
        <w:snapToGrid w:val="0"/>
        <w:spacing w:line="300" w:lineRule="auto"/>
        <w:ind w:left="0"/>
        <w:jc w:val="both"/>
        <w:rPr>
          <w:rFonts w:cs="Arial"/>
          <w:sz w:val="24"/>
          <w:szCs w:val="24"/>
        </w:rPr>
      </w:pPr>
      <w:r w:rsidRPr="006E6364">
        <w:rPr>
          <w:rFonts w:cs="Arial"/>
          <w:sz w:val="24"/>
          <w:szCs w:val="24"/>
        </w:rPr>
        <w:t>因此，该机构应该首先假设其将承担专家证词的费用，以达到</w:t>
      </w:r>
      <w:r w:rsidRPr="006E6364">
        <w:rPr>
          <w:rFonts w:cs="Arial"/>
          <w:sz w:val="24"/>
          <w:szCs w:val="24"/>
        </w:rPr>
        <w:t>FDA</w:t>
      </w:r>
      <w:r w:rsidRPr="006E6364">
        <w:rPr>
          <w:rFonts w:cs="Arial"/>
          <w:sz w:val="24"/>
          <w:szCs w:val="24"/>
        </w:rPr>
        <w:t>专家证人时间表的限制。然而，鉴于过去的历史，每当似乎为此目的提供更多的资金是合适的或有必要时，该机构应询问适当的司法部代表是否将参加为我们案件所需的专家支付此类费用。</w:t>
      </w:r>
    </w:p>
    <w:p w:rsidR="00C7450B" w:rsidRPr="006E6364" w:rsidRDefault="00C7450B" w:rsidP="007E27B3">
      <w:pPr>
        <w:snapToGrid w:val="0"/>
        <w:spacing w:before="5" w:line="300" w:lineRule="auto"/>
        <w:jc w:val="both"/>
        <w:rPr>
          <w:rFonts w:ascii="Arial" w:eastAsia="宋体" w:hAnsi="Arial" w:cs="Arial"/>
          <w:sz w:val="24"/>
          <w:szCs w:val="24"/>
        </w:rPr>
      </w:pPr>
    </w:p>
    <w:p w:rsidR="000601A9" w:rsidRPr="006E6364" w:rsidRDefault="00506FD3" w:rsidP="00BD03F4">
      <w:pPr>
        <w:pStyle w:val="a3"/>
        <w:snapToGrid w:val="0"/>
        <w:spacing w:afterLines="50" w:after="120" w:line="300" w:lineRule="auto"/>
        <w:ind w:left="0"/>
        <w:jc w:val="both"/>
        <w:rPr>
          <w:rFonts w:cs="Arial"/>
          <w:sz w:val="24"/>
          <w:szCs w:val="24"/>
        </w:rPr>
      </w:pPr>
      <w:r w:rsidRPr="006E6364">
        <w:rPr>
          <w:rFonts w:cs="Arial"/>
          <w:sz w:val="24"/>
          <w:szCs w:val="24"/>
        </w:rPr>
        <w:t>*</w:t>
      </w:r>
      <w:r w:rsidRPr="006E6364">
        <w:rPr>
          <w:rFonts w:cs="Arial"/>
          <w:sz w:val="24"/>
          <w:szCs w:val="24"/>
        </w:rPr>
        <w:t>星号之间的材料是新材料或改进材料</w:t>
      </w:r>
      <w:r w:rsidRPr="006E6364">
        <w:rPr>
          <w:rFonts w:cs="Arial"/>
          <w:sz w:val="24"/>
          <w:szCs w:val="24"/>
        </w:rPr>
        <w:t>*</w:t>
      </w:r>
    </w:p>
    <w:p w:rsidR="00C7450B" w:rsidRPr="006E6364" w:rsidRDefault="00506FD3" w:rsidP="00BD03F4">
      <w:pPr>
        <w:pStyle w:val="a3"/>
        <w:snapToGrid w:val="0"/>
        <w:spacing w:afterLines="50" w:after="120" w:line="300" w:lineRule="auto"/>
        <w:ind w:left="0"/>
        <w:jc w:val="both"/>
        <w:rPr>
          <w:rFonts w:cs="Arial"/>
          <w:sz w:val="24"/>
          <w:szCs w:val="24"/>
        </w:rPr>
      </w:pPr>
      <w:r w:rsidRPr="006E6364">
        <w:rPr>
          <w:rFonts w:cs="Arial"/>
          <w:sz w:val="24"/>
          <w:szCs w:val="24"/>
        </w:rPr>
        <w:t>发布日期：</w:t>
      </w:r>
      <w:r w:rsidRPr="006E6364">
        <w:rPr>
          <w:rFonts w:cs="Arial"/>
          <w:sz w:val="24"/>
          <w:szCs w:val="24"/>
        </w:rPr>
        <w:t>1976</w:t>
      </w:r>
      <w:r w:rsidRPr="006E6364">
        <w:rPr>
          <w:rFonts w:cs="Arial"/>
          <w:sz w:val="24"/>
          <w:szCs w:val="24"/>
        </w:rPr>
        <w:t>年</w:t>
      </w:r>
      <w:r w:rsidRPr="006E6364">
        <w:rPr>
          <w:rFonts w:cs="Arial"/>
          <w:sz w:val="24"/>
          <w:szCs w:val="24"/>
        </w:rPr>
        <w:t>10</w:t>
      </w:r>
      <w:r w:rsidRPr="006E6364">
        <w:rPr>
          <w:rFonts w:cs="Arial"/>
          <w:sz w:val="24"/>
          <w:szCs w:val="24"/>
        </w:rPr>
        <w:t>月</w:t>
      </w:r>
      <w:r w:rsidRPr="006E6364">
        <w:rPr>
          <w:rFonts w:cs="Arial"/>
          <w:sz w:val="24"/>
          <w:szCs w:val="24"/>
        </w:rPr>
        <w:t>26</w:t>
      </w:r>
      <w:r w:rsidRPr="006E6364">
        <w:rPr>
          <w:rFonts w:cs="Arial"/>
          <w:sz w:val="24"/>
          <w:szCs w:val="24"/>
        </w:rPr>
        <w:t>日</w:t>
      </w:r>
    </w:p>
    <w:p w:rsidR="00C7450B" w:rsidRPr="006E6364" w:rsidRDefault="00506FD3" w:rsidP="007E27B3">
      <w:pPr>
        <w:pStyle w:val="a3"/>
        <w:snapToGrid w:val="0"/>
        <w:spacing w:before="9" w:line="300" w:lineRule="auto"/>
        <w:ind w:left="0"/>
        <w:jc w:val="both"/>
        <w:rPr>
          <w:rFonts w:cs="Arial"/>
          <w:sz w:val="24"/>
          <w:szCs w:val="24"/>
        </w:rPr>
      </w:pPr>
      <w:r w:rsidRPr="006E6364">
        <w:rPr>
          <w:rFonts w:cs="Arial"/>
          <w:sz w:val="24"/>
          <w:szCs w:val="24"/>
        </w:rPr>
        <w:t>修订日期：</w:t>
      </w:r>
      <w:r w:rsidRPr="006E6364">
        <w:rPr>
          <w:rFonts w:cs="Arial"/>
          <w:sz w:val="24"/>
          <w:szCs w:val="24"/>
        </w:rPr>
        <w:t>1977</w:t>
      </w:r>
      <w:r w:rsidRPr="006E6364">
        <w:rPr>
          <w:rFonts w:cs="Arial"/>
          <w:sz w:val="24"/>
          <w:szCs w:val="24"/>
        </w:rPr>
        <w:t>年</w:t>
      </w:r>
      <w:r w:rsidRPr="006E6364">
        <w:rPr>
          <w:rFonts w:cs="Arial"/>
          <w:sz w:val="24"/>
          <w:szCs w:val="24"/>
        </w:rPr>
        <w:t>11</w:t>
      </w:r>
      <w:r w:rsidRPr="006E6364">
        <w:rPr>
          <w:rFonts w:cs="Arial"/>
          <w:sz w:val="24"/>
          <w:szCs w:val="24"/>
        </w:rPr>
        <w:t>月</w:t>
      </w:r>
      <w:r w:rsidRPr="006E6364">
        <w:rPr>
          <w:rFonts w:cs="Arial"/>
          <w:sz w:val="24"/>
          <w:szCs w:val="24"/>
        </w:rPr>
        <w:t>29</w:t>
      </w:r>
      <w:r w:rsidRPr="006E6364">
        <w:rPr>
          <w:rFonts w:cs="Arial"/>
          <w:sz w:val="24"/>
          <w:szCs w:val="24"/>
        </w:rPr>
        <w:t>日、</w:t>
      </w:r>
      <w:r w:rsidRPr="006E6364">
        <w:rPr>
          <w:rFonts w:cs="Arial"/>
          <w:sz w:val="24"/>
          <w:szCs w:val="24"/>
        </w:rPr>
        <w:t>1980</w:t>
      </w:r>
      <w:r w:rsidRPr="006E6364">
        <w:rPr>
          <w:rFonts w:cs="Arial"/>
          <w:sz w:val="24"/>
          <w:szCs w:val="24"/>
        </w:rPr>
        <w:t>年</w:t>
      </w:r>
      <w:r w:rsidRPr="006E6364">
        <w:rPr>
          <w:rFonts w:cs="Arial"/>
          <w:sz w:val="24"/>
          <w:szCs w:val="24"/>
        </w:rPr>
        <w:t>10</w:t>
      </w:r>
      <w:r w:rsidRPr="006E6364">
        <w:rPr>
          <w:rFonts w:cs="Arial"/>
          <w:sz w:val="24"/>
          <w:szCs w:val="24"/>
        </w:rPr>
        <w:t>月</w:t>
      </w:r>
      <w:r w:rsidRPr="006E6364">
        <w:rPr>
          <w:rFonts w:cs="Arial"/>
          <w:sz w:val="24"/>
          <w:szCs w:val="24"/>
        </w:rPr>
        <w:t>1</w:t>
      </w:r>
      <w:r w:rsidRPr="006E6364">
        <w:rPr>
          <w:rFonts w:cs="Arial"/>
          <w:sz w:val="24"/>
          <w:szCs w:val="24"/>
        </w:rPr>
        <w:t>日、</w:t>
      </w:r>
      <w:r w:rsidRPr="006E6364">
        <w:rPr>
          <w:rFonts w:cs="Arial"/>
          <w:sz w:val="24"/>
          <w:szCs w:val="24"/>
        </w:rPr>
        <w:t>1986</w:t>
      </w:r>
      <w:r w:rsidRPr="006E6364">
        <w:rPr>
          <w:rFonts w:cs="Arial"/>
          <w:sz w:val="24"/>
          <w:szCs w:val="24"/>
        </w:rPr>
        <w:t>年</w:t>
      </w:r>
      <w:r w:rsidRPr="006E6364">
        <w:rPr>
          <w:rFonts w:cs="Arial"/>
          <w:sz w:val="24"/>
          <w:szCs w:val="24"/>
        </w:rPr>
        <w:t>12</w:t>
      </w:r>
      <w:r w:rsidRPr="006E6364">
        <w:rPr>
          <w:rFonts w:cs="Arial"/>
          <w:sz w:val="24"/>
          <w:szCs w:val="24"/>
        </w:rPr>
        <w:t>月</w:t>
      </w:r>
      <w:r w:rsidRPr="006E6364">
        <w:rPr>
          <w:rFonts w:cs="Arial"/>
          <w:sz w:val="24"/>
          <w:szCs w:val="24"/>
        </w:rPr>
        <w:t>3</w:t>
      </w:r>
      <w:r w:rsidRPr="006E6364">
        <w:rPr>
          <w:rFonts w:cs="Arial"/>
          <w:sz w:val="24"/>
          <w:szCs w:val="24"/>
        </w:rPr>
        <w:t>日、</w:t>
      </w:r>
      <w:r w:rsidRPr="006E6364">
        <w:rPr>
          <w:rFonts w:cs="Arial"/>
          <w:sz w:val="24"/>
          <w:szCs w:val="24"/>
        </w:rPr>
        <w:t>1987</w:t>
      </w:r>
      <w:r w:rsidRPr="006E6364">
        <w:rPr>
          <w:rFonts w:cs="Arial"/>
          <w:sz w:val="24"/>
          <w:szCs w:val="24"/>
        </w:rPr>
        <w:t>年</w:t>
      </w:r>
      <w:r w:rsidRPr="006E6364">
        <w:rPr>
          <w:rFonts w:cs="Arial"/>
          <w:sz w:val="24"/>
          <w:szCs w:val="24"/>
        </w:rPr>
        <w:t>10</w:t>
      </w:r>
      <w:r w:rsidRPr="006E6364">
        <w:rPr>
          <w:rFonts w:cs="Arial"/>
          <w:sz w:val="24"/>
          <w:szCs w:val="24"/>
        </w:rPr>
        <w:t>月</w:t>
      </w:r>
      <w:r w:rsidRPr="006E6364">
        <w:rPr>
          <w:rFonts w:cs="Arial"/>
          <w:sz w:val="24"/>
          <w:szCs w:val="24"/>
        </w:rPr>
        <w:t>16</w:t>
      </w:r>
      <w:r w:rsidRPr="006E6364">
        <w:rPr>
          <w:rFonts w:cs="Arial"/>
          <w:sz w:val="24"/>
          <w:szCs w:val="24"/>
        </w:rPr>
        <w:t>日</w:t>
      </w:r>
    </w:p>
    <w:p w:rsidR="00C7450B" w:rsidRPr="006E6364" w:rsidRDefault="00C7450B" w:rsidP="00F43483">
      <w:pPr>
        <w:snapToGrid w:val="0"/>
        <w:spacing w:before="1" w:line="300" w:lineRule="auto"/>
        <w:rPr>
          <w:rFonts w:ascii="Arial" w:eastAsia="宋体" w:hAnsi="Arial" w:cs="Arial"/>
          <w:sz w:val="24"/>
          <w:szCs w:val="24"/>
        </w:rPr>
      </w:pPr>
    </w:p>
    <w:tbl>
      <w:tblPr>
        <w:tblStyle w:val="TableNormal"/>
        <w:tblW w:w="10884" w:type="dxa"/>
        <w:tblInd w:w="100" w:type="dxa"/>
        <w:tblLayout w:type="fixed"/>
        <w:tblLook w:val="01E0" w:firstRow="1" w:lastRow="1" w:firstColumn="1" w:lastColumn="1" w:noHBand="0" w:noVBand="0"/>
      </w:tblPr>
      <w:tblGrid>
        <w:gridCol w:w="10884"/>
      </w:tblGrid>
      <w:tr w:rsidR="00573431" w:rsidRPr="006E6364" w:rsidTr="00BD03F4">
        <w:tc>
          <w:tcPr>
            <w:tcW w:w="1088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573431" w:rsidRPr="006E6364" w:rsidRDefault="00573431" w:rsidP="00330BB3">
            <w:pPr>
              <w:pStyle w:val="TableParagraph"/>
              <w:snapToGrid w:val="0"/>
              <w:spacing w:beforeLines="30" w:before="72" w:afterLines="30" w:after="72" w:line="276" w:lineRule="auto"/>
              <w:ind w:leftChars="20" w:left="44" w:rightChars="20" w:right="44"/>
              <w:rPr>
                <w:rFonts w:ascii="Arial" w:eastAsia="宋体" w:hAnsi="Arial" w:cs="Arial"/>
                <w:sz w:val="24"/>
                <w:szCs w:val="24"/>
              </w:rPr>
            </w:pPr>
            <w:r w:rsidRPr="006E6364">
              <w:rPr>
                <w:rFonts w:ascii="Arial" w:eastAsia="宋体" w:hAnsi="Arial" w:cs="Arial"/>
                <w:b/>
                <w:sz w:val="24"/>
                <w:szCs w:val="24"/>
                <w:u w:val="single" w:color="000000"/>
              </w:rPr>
              <w:t>合</w:t>
            </w:r>
            <w:proofErr w:type="gramStart"/>
            <w:r w:rsidRPr="006E6364">
              <w:rPr>
                <w:rFonts w:ascii="Arial" w:eastAsia="宋体" w:hAnsi="Arial" w:cs="Arial"/>
                <w:b/>
                <w:sz w:val="24"/>
                <w:szCs w:val="24"/>
                <w:u w:val="single" w:color="000000"/>
              </w:rPr>
              <w:t>规</w:t>
            </w:r>
            <w:proofErr w:type="gramEnd"/>
            <w:r w:rsidRPr="006E6364">
              <w:rPr>
                <w:rFonts w:ascii="Arial" w:eastAsia="宋体" w:hAnsi="Arial" w:cs="Arial"/>
                <w:b/>
                <w:sz w:val="24"/>
                <w:szCs w:val="24"/>
                <w:u w:val="single" w:color="000000"/>
              </w:rPr>
              <w:t>政策指南的更多信息</w:t>
            </w:r>
            <w:r w:rsidR="00330BB3">
              <w:rPr>
                <w:rFonts w:ascii="Arial" w:eastAsia="宋体" w:hAnsi="Arial" w:cs="Arial" w:hint="eastAsia"/>
                <w:b/>
                <w:sz w:val="24"/>
                <w:szCs w:val="24"/>
                <w:u w:val="single" w:color="000000"/>
              </w:rPr>
              <w:br/>
            </w:r>
            <w:r w:rsidRPr="006E6364">
              <w:rPr>
                <w:rFonts w:ascii="Arial" w:eastAsia="宋体" w:hAnsi="Arial" w:cs="Arial"/>
                <w:b/>
                <w:sz w:val="24"/>
                <w:szCs w:val="24"/>
                <w:u w:val="single" w:color="000000"/>
              </w:rPr>
              <w:t xml:space="preserve">(/ICECI/Compliance Manuals/Compliance </w:t>
            </w:r>
            <w:proofErr w:type="spellStart"/>
            <w:r w:rsidRPr="006E6364">
              <w:rPr>
                <w:rFonts w:ascii="Arial" w:eastAsia="宋体" w:hAnsi="Arial" w:cs="Arial"/>
                <w:b/>
                <w:sz w:val="24"/>
                <w:szCs w:val="24"/>
                <w:u w:val="single" w:color="000000"/>
              </w:rPr>
              <w:t>PolicyGuidance</w:t>
            </w:r>
            <w:proofErr w:type="spellEnd"/>
            <w:r w:rsidRPr="006E6364">
              <w:rPr>
                <w:rFonts w:ascii="Arial" w:eastAsia="宋体" w:hAnsi="Arial" w:cs="Arial"/>
                <w:b/>
                <w:sz w:val="24"/>
                <w:szCs w:val="24"/>
                <w:u w:val="single" w:color="000000"/>
              </w:rPr>
              <w:t xml:space="preserve"> Manual/default.htm)</w:t>
            </w:r>
          </w:p>
        </w:tc>
      </w:tr>
      <w:tr w:rsidR="00573431" w:rsidRPr="006E6364" w:rsidTr="00BD03F4">
        <w:tc>
          <w:tcPr>
            <w:tcW w:w="10884" w:type="dxa"/>
            <w:tcBorders>
              <w:top w:val="single" w:sz="6" w:space="0" w:color="4F81BD" w:themeColor="accent1"/>
              <w:left w:val="single" w:sz="6" w:space="0" w:color="DDDDDD"/>
              <w:bottom w:val="single" w:sz="6" w:space="0" w:color="DDDDDD"/>
              <w:right w:val="single" w:sz="6" w:space="0" w:color="DDDDDD"/>
            </w:tcBorders>
            <w:vAlign w:val="center"/>
          </w:tcPr>
          <w:p w:rsidR="00573431" w:rsidRPr="006E6364" w:rsidRDefault="00573431" w:rsidP="00330BB3">
            <w:pPr>
              <w:pStyle w:val="TableParagraph"/>
              <w:snapToGrid w:val="0"/>
              <w:spacing w:beforeLines="30" w:before="72" w:afterLines="30" w:after="72" w:line="276" w:lineRule="auto"/>
              <w:ind w:leftChars="20" w:left="44" w:rightChars="20" w:right="44"/>
              <w:rPr>
                <w:rFonts w:ascii="Arial" w:eastAsia="宋体" w:hAnsi="Arial" w:cs="Arial"/>
                <w:sz w:val="24"/>
                <w:szCs w:val="24"/>
              </w:rPr>
            </w:pPr>
            <w:r w:rsidRPr="006E6364">
              <w:rPr>
                <w:rFonts w:ascii="Arial" w:eastAsia="宋体" w:hAnsi="Arial" w:cs="Arial"/>
                <w:b/>
                <w:sz w:val="24"/>
                <w:szCs w:val="24"/>
                <w:u w:val="single" w:color="000000"/>
              </w:rPr>
              <w:t>前言：合</w:t>
            </w:r>
            <w:proofErr w:type="gramStart"/>
            <w:r w:rsidRPr="006E6364">
              <w:rPr>
                <w:rFonts w:ascii="Arial" w:eastAsia="宋体" w:hAnsi="Arial" w:cs="Arial"/>
                <w:b/>
                <w:sz w:val="24"/>
                <w:szCs w:val="24"/>
                <w:u w:val="single" w:color="000000"/>
              </w:rPr>
              <w:t>规</w:t>
            </w:r>
            <w:proofErr w:type="gramEnd"/>
            <w:r w:rsidRPr="006E6364">
              <w:rPr>
                <w:rFonts w:ascii="Arial" w:eastAsia="宋体" w:hAnsi="Arial" w:cs="Arial"/>
                <w:b/>
                <w:sz w:val="24"/>
                <w:szCs w:val="24"/>
                <w:u w:val="single" w:color="000000"/>
              </w:rPr>
              <w:t>政策指南（</w:t>
            </w:r>
            <w:r w:rsidRPr="006E6364">
              <w:rPr>
                <w:rFonts w:ascii="Arial" w:eastAsia="宋体" w:hAnsi="Arial" w:cs="Arial"/>
                <w:b/>
                <w:sz w:val="24"/>
                <w:szCs w:val="24"/>
                <w:u w:val="single" w:color="000000"/>
              </w:rPr>
              <w:t>CPG</w:t>
            </w:r>
            <w:r w:rsidRPr="006E6364">
              <w:rPr>
                <w:rFonts w:ascii="Arial" w:eastAsia="宋体" w:hAnsi="Arial" w:cs="Arial"/>
                <w:b/>
                <w:sz w:val="24"/>
                <w:szCs w:val="24"/>
                <w:u w:val="single" w:color="000000"/>
              </w:rPr>
              <w:t>）</w:t>
            </w:r>
            <w:r w:rsidR="00330BB3">
              <w:rPr>
                <w:rFonts w:ascii="Arial" w:eastAsia="宋体" w:hAnsi="Arial" w:cs="Arial" w:hint="eastAsia"/>
                <w:b/>
                <w:sz w:val="24"/>
                <w:szCs w:val="24"/>
                <w:u w:val="single" w:color="000000"/>
              </w:rPr>
              <w:br/>
            </w:r>
            <w:r w:rsidRPr="006E6364">
              <w:rPr>
                <w:rFonts w:ascii="Arial" w:eastAsia="宋体" w:hAnsi="Arial" w:cs="Arial"/>
                <w:b/>
                <w:sz w:val="24"/>
                <w:szCs w:val="24"/>
                <w:u w:val="single" w:color="000000"/>
              </w:rPr>
              <w:t xml:space="preserve">(/ICECI/Compliance Manuals/Compliance </w:t>
            </w:r>
            <w:proofErr w:type="spellStart"/>
            <w:r w:rsidRPr="006E6364">
              <w:rPr>
                <w:rFonts w:ascii="Arial" w:eastAsia="宋体" w:hAnsi="Arial" w:cs="Arial"/>
                <w:b/>
                <w:sz w:val="24"/>
                <w:szCs w:val="24"/>
                <w:u w:val="single" w:color="000000"/>
              </w:rPr>
              <w:t>PolicyGuidance</w:t>
            </w:r>
            <w:proofErr w:type="spellEnd"/>
            <w:r w:rsidRPr="006E6364">
              <w:rPr>
                <w:rFonts w:ascii="Arial" w:eastAsia="宋体" w:hAnsi="Arial" w:cs="Arial"/>
                <w:b/>
                <w:sz w:val="24"/>
                <w:szCs w:val="24"/>
                <w:u w:val="single" w:color="000000"/>
              </w:rPr>
              <w:t xml:space="preserve"> Manual/ucm116271.htm)</w:t>
            </w:r>
          </w:p>
        </w:tc>
      </w:tr>
      <w:tr w:rsidR="00C7450B" w:rsidRPr="006E6364" w:rsidTr="00BD03F4">
        <w:tc>
          <w:tcPr>
            <w:tcW w:w="10884" w:type="dxa"/>
            <w:tcBorders>
              <w:top w:val="nil"/>
              <w:left w:val="single" w:sz="6" w:space="0" w:color="DDDDDD"/>
              <w:bottom w:val="single" w:sz="6" w:space="0" w:color="DDDDDD"/>
              <w:right w:val="single" w:sz="6" w:space="0" w:color="DDDDDD"/>
            </w:tcBorders>
            <w:vAlign w:val="center"/>
          </w:tcPr>
          <w:p w:rsidR="00C7450B" w:rsidRPr="006E6364" w:rsidRDefault="00EC5CBE" w:rsidP="00330BB3">
            <w:pPr>
              <w:pStyle w:val="TableParagraph"/>
              <w:snapToGrid w:val="0"/>
              <w:spacing w:beforeLines="30" w:before="72" w:afterLines="30" w:after="72" w:line="276" w:lineRule="auto"/>
              <w:ind w:leftChars="20" w:left="44" w:rightChars="20" w:right="44"/>
              <w:rPr>
                <w:rFonts w:ascii="Arial" w:eastAsia="宋体" w:hAnsi="Arial" w:cs="Arial"/>
                <w:sz w:val="24"/>
                <w:szCs w:val="24"/>
              </w:rPr>
            </w:pPr>
            <w:hyperlink r:id="rId7">
              <w:r w:rsidR="00506FD3" w:rsidRPr="006E6364">
                <w:rPr>
                  <w:rFonts w:ascii="Arial" w:eastAsia="宋体" w:hAnsi="Arial" w:cs="Arial"/>
                  <w:b/>
                  <w:sz w:val="24"/>
                  <w:szCs w:val="24"/>
                  <w:u w:val="single" w:color="000000"/>
                </w:rPr>
                <w:t>第一章</w:t>
              </w:r>
              <w:r w:rsidR="00506FD3" w:rsidRPr="006E6364">
                <w:rPr>
                  <w:rFonts w:ascii="Arial" w:eastAsia="宋体" w:hAnsi="Arial" w:cs="Arial"/>
                  <w:b/>
                  <w:sz w:val="24"/>
                  <w:szCs w:val="24"/>
                  <w:u w:val="single" w:color="000000"/>
                </w:rPr>
                <w:t>-</w:t>
              </w:r>
              <w:r w:rsidR="00506FD3" w:rsidRPr="006E6364">
                <w:rPr>
                  <w:rFonts w:ascii="Arial" w:eastAsia="宋体" w:hAnsi="Arial" w:cs="Arial"/>
                  <w:b/>
                  <w:sz w:val="24"/>
                  <w:szCs w:val="24"/>
                  <w:u w:val="single" w:color="000000"/>
                </w:rPr>
                <w:t>通则</w:t>
              </w:r>
            </w:hyperlink>
            <w:r w:rsidR="00330BB3">
              <w:rPr>
                <w:rFonts w:ascii="Arial" w:eastAsia="宋体" w:hAnsi="Arial" w:cs="Arial" w:hint="eastAsia"/>
                <w:b/>
                <w:sz w:val="24"/>
                <w:szCs w:val="24"/>
              </w:rPr>
              <w:br/>
            </w:r>
            <w:hyperlink r:id="rId8">
              <w:r w:rsidR="00506FD3" w:rsidRPr="006E6364">
                <w:rPr>
                  <w:rFonts w:ascii="Arial" w:eastAsia="宋体" w:hAnsi="Arial" w:cs="Arial"/>
                  <w:b/>
                  <w:sz w:val="24"/>
                  <w:szCs w:val="24"/>
                  <w:u w:val="single" w:color="000000"/>
                </w:rPr>
                <w:t>(/ICECI/Compliance Manuals/Compliance PolicyGuidance Manual/ucm116280.htm)</w:t>
              </w:r>
            </w:hyperlink>
          </w:p>
        </w:tc>
      </w:tr>
      <w:tr w:rsidR="00C7450B" w:rsidRPr="006E6364" w:rsidTr="00BD03F4">
        <w:tc>
          <w:tcPr>
            <w:tcW w:w="10884" w:type="dxa"/>
            <w:tcBorders>
              <w:top w:val="single" w:sz="6" w:space="0" w:color="DDDDDD"/>
              <w:left w:val="single" w:sz="6" w:space="0" w:color="DDDDDD"/>
              <w:bottom w:val="single" w:sz="6" w:space="0" w:color="DDDDDD"/>
              <w:right w:val="single" w:sz="6" w:space="0" w:color="DDDDDD"/>
            </w:tcBorders>
            <w:vAlign w:val="center"/>
          </w:tcPr>
          <w:p w:rsidR="00C7450B" w:rsidRPr="006E6364" w:rsidRDefault="00EC5CBE" w:rsidP="00BD03F4">
            <w:pPr>
              <w:pStyle w:val="TableParagraph"/>
              <w:snapToGrid w:val="0"/>
              <w:spacing w:beforeLines="30" w:before="72" w:afterLines="30" w:after="72" w:line="276" w:lineRule="auto"/>
              <w:ind w:leftChars="20" w:left="44" w:rightChars="20" w:right="44"/>
              <w:rPr>
                <w:rFonts w:ascii="Arial" w:eastAsia="宋体" w:hAnsi="Arial" w:cs="Arial"/>
                <w:sz w:val="24"/>
                <w:szCs w:val="24"/>
              </w:rPr>
            </w:pPr>
            <w:hyperlink r:id="rId9">
              <w:r w:rsidR="00506FD3" w:rsidRPr="006E6364">
                <w:rPr>
                  <w:rFonts w:ascii="Arial" w:eastAsia="宋体" w:hAnsi="Arial" w:cs="Arial"/>
                  <w:b/>
                  <w:sz w:val="24"/>
                  <w:szCs w:val="24"/>
                  <w:u w:val="single" w:color="000000"/>
                </w:rPr>
                <w:t>第二章</w:t>
              </w:r>
              <w:r w:rsidR="00506FD3" w:rsidRPr="006E6364">
                <w:rPr>
                  <w:rFonts w:ascii="Arial" w:eastAsia="宋体" w:hAnsi="Arial" w:cs="Arial"/>
                  <w:b/>
                  <w:sz w:val="24"/>
                  <w:szCs w:val="24"/>
                  <w:u w:val="single" w:color="000000"/>
                </w:rPr>
                <w:t>-</w:t>
              </w:r>
              <w:r w:rsidR="00506FD3" w:rsidRPr="006E6364">
                <w:rPr>
                  <w:rFonts w:ascii="Arial" w:eastAsia="宋体" w:hAnsi="Arial" w:cs="Arial"/>
                  <w:b/>
                  <w:sz w:val="24"/>
                  <w:szCs w:val="24"/>
                  <w:u w:val="single" w:color="000000"/>
                </w:rPr>
                <w:t>生物制剂</w:t>
              </w:r>
              <w:r w:rsidR="00330BB3">
                <w:rPr>
                  <w:rFonts w:ascii="Arial" w:eastAsia="宋体" w:hAnsi="Arial" w:cs="Arial" w:hint="eastAsia"/>
                  <w:b/>
                  <w:sz w:val="24"/>
                  <w:szCs w:val="24"/>
                  <w:u w:val="single" w:color="000000"/>
                </w:rPr>
                <w:br/>
              </w:r>
              <w:r w:rsidR="00506FD3" w:rsidRPr="006E6364">
                <w:rPr>
                  <w:rFonts w:ascii="Arial" w:eastAsia="宋体" w:hAnsi="Arial" w:cs="Arial"/>
                  <w:b/>
                  <w:sz w:val="24"/>
                  <w:szCs w:val="24"/>
                  <w:u w:val="single" w:color="000000"/>
                </w:rPr>
                <w:t>(/ICECI/Compliance Manuals/Compliance PolicyGuidance Manual/ucm116336.htm)</w:t>
              </w:r>
            </w:hyperlink>
          </w:p>
        </w:tc>
      </w:tr>
      <w:tr w:rsidR="00C7450B" w:rsidRPr="006E6364" w:rsidTr="00BD03F4">
        <w:tc>
          <w:tcPr>
            <w:tcW w:w="10884" w:type="dxa"/>
            <w:tcBorders>
              <w:top w:val="single" w:sz="6" w:space="0" w:color="DDDDDD"/>
              <w:left w:val="single" w:sz="6" w:space="0" w:color="DDDDDD"/>
              <w:bottom w:val="single" w:sz="6" w:space="0" w:color="DDDDDD"/>
              <w:right w:val="single" w:sz="6" w:space="0" w:color="DDDDDD"/>
            </w:tcBorders>
            <w:vAlign w:val="center"/>
          </w:tcPr>
          <w:p w:rsidR="00C7450B" w:rsidRPr="006E6364" w:rsidRDefault="00EC5CBE" w:rsidP="00BD03F4">
            <w:pPr>
              <w:pStyle w:val="TableParagraph"/>
              <w:snapToGrid w:val="0"/>
              <w:spacing w:beforeLines="30" w:before="72" w:afterLines="30" w:after="72" w:line="276" w:lineRule="auto"/>
              <w:ind w:leftChars="20" w:left="44" w:rightChars="20" w:right="44"/>
              <w:rPr>
                <w:rFonts w:ascii="Arial" w:eastAsia="宋体" w:hAnsi="Arial" w:cs="Arial"/>
                <w:sz w:val="24"/>
                <w:szCs w:val="24"/>
              </w:rPr>
            </w:pPr>
            <w:hyperlink r:id="rId10">
              <w:r w:rsidR="00506FD3" w:rsidRPr="006E6364">
                <w:rPr>
                  <w:rFonts w:ascii="Arial" w:eastAsia="宋体" w:hAnsi="Arial" w:cs="Arial"/>
                  <w:b/>
                  <w:sz w:val="24"/>
                  <w:szCs w:val="24"/>
                  <w:u w:val="single" w:color="000000"/>
                </w:rPr>
                <w:t>第三章</w:t>
              </w:r>
              <w:r w:rsidR="00506FD3" w:rsidRPr="006E6364">
                <w:rPr>
                  <w:rFonts w:ascii="Arial" w:eastAsia="宋体" w:hAnsi="Arial" w:cs="Arial"/>
                  <w:b/>
                  <w:sz w:val="24"/>
                  <w:szCs w:val="24"/>
                  <w:u w:val="single" w:color="000000"/>
                </w:rPr>
                <w:t>-</w:t>
              </w:r>
              <w:r w:rsidR="00506FD3" w:rsidRPr="006E6364">
                <w:rPr>
                  <w:rFonts w:ascii="Arial" w:eastAsia="宋体" w:hAnsi="Arial" w:cs="Arial"/>
                  <w:b/>
                  <w:sz w:val="24"/>
                  <w:szCs w:val="24"/>
                  <w:u w:val="single" w:color="000000"/>
                </w:rPr>
                <w:t>器械</w:t>
              </w:r>
              <w:r w:rsidR="00330BB3">
                <w:rPr>
                  <w:rFonts w:ascii="Arial" w:eastAsia="宋体" w:hAnsi="Arial" w:cs="Arial" w:hint="eastAsia"/>
                  <w:b/>
                  <w:sz w:val="24"/>
                  <w:szCs w:val="24"/>
                  <w:u w:val="single" w:color="000000"/>
                </w:rPr>
                <w:br/>
              </w:r>
              <w:r w:rsidR="00506FD3" w:rsidRPr="006E6364">
                <w:rPr>
                  <w:rFonts w:ascii="Arial" w:eastAsia="宋体" w:hAnsi="Arial" w:cs="Arial"/>
                  <w:b/>
                  <w:sz w:val="24"/>
                  <w:szCs w:val="24"/>
                  <w:u w:val="single" w:color="000000"/>
                </w:rPr>
                <w:lastRenderedPageBreak/>
                <w:t>(/ICECI/Compliance Manuals/Compliance PolicyGuidance Manual/ucm116801.htm)</w:t>
              </w:r>
            </w:hyperlink>
          </w:p>
        </w:tc>
      </w:tr>
      <w:tr w:rsidR="00C7450B" w:rsidRPr="006E6364" w:rsidTr="00BD03F4">
        <w:tc>
          <w:tcPr>
            <w:tcW w:w="10884" w:type="dxa"/>
            <w:tcBorders>
              <w:top w:val="single" w:sz="6" w:space="0" w:color="DDDDDD"/>
              <w:left w:val="single" w:sz="6" w:space="0" w:color="DDDDDD"/>
              <w:bottom w:val="single" w:sz="6" w:space="0" w:color="DDDDDD"/>
              <w:right w:val="single" w:sz="6" w:space="0" w:color="DDDDDD"/>
            </w:tcBorders>
            <w:vAlign w:val="center"/>
          </w:tcPr>
          <w:p w:rsidR="00C7450B" w:rsidRPr="006E6364" w:rsidRDefault="00EC5CBE" w:rsidP="00BD03F4">
            <w:pPr>
              <w:pStyle w:val="TableParagraph"/>
              <w:snapToGrid w:val="0"/>
              <w:spacing w:beforeLines="30" w:before="72" w:afterLines="30" w:after="72" w:line="276" w:lineRule="auto"/>
              <w:ind w:leftChars="20" w:left="44" w:rightChars="20" w:right="44"/>
              <w:rPr>
                <w:rFonts w:ascii="Arial" w:eastAsia="宋体" w:hAnsi="Arial" w:cs="Arial"/>
                <w:sz w:val="24"/>
                <w:szCs w:val="24"/>
              </w:rPr>
            </w:pPr>
            <w:hyperlink r:id="rId11">
              <w:r w:rsidR="00506FD3" w:rsidRPr="006E6364">
                <w:rPr>
                  <w:rFonts w:ascii="Arial" w:eastAsia="宋体" w:hAnsi="Arial" w:cs="Arial"/>
                  <w:b/>
                  <w:sz w:val="24"/>
                  <w:szCs w:val="24"/>
                  <w:u w:val="single" w:color="000000"/>
                </w:rPr>
                <w:t>第四章</w:t>
              </w:r>
              <w:r w:rsidR="00506FD3" w:rsidRPr="006E6364">
                <w:rPr>
                  <w:rFonts w:ascii="Arial" w:eastAsia="宋体" w:hAnsi="Arial" w:cs="Arial"/>
                  <w:b/>
                  <w:sz w:val="24"/>
                  <w:szCs w:val="24"/>
                  <w:u w:val="single" w:color="000000"/>
                </w:rPr>
                <w:t>-</w:t>
              </w:r>
              <w:r w:rsidR="00506FD3" w:rsidRPr="006E6364">
                <w:rPr>
                  <w:rFonts w:ascii="Arial" w:eastAsia="宋体" w:hAnsi="Arial" w:cs="Arial"/>
                  <w:b/>
                  <w:sz w:val="24"/>
                  <w:szCs w:val="24"/>
                  <w:u w:val="single" w:color="000000"/>
                </w:rPr>
                <w:t>人用药品</w:t>
              </w:r>
              <w:r w:rsidR="00330BB3">
                <w:rPr>
                  <w:rFonts w:ascii="Arial" w:eastAsia="宋体" w:hAnsi="Arial" w:cs="Arial" w:hint="eastAsia"/>
                  <w:b/>
                  <w:sz w:val="24"/>
                  <w:szCs w:val="24"/>
                  <w:u w:val="single" w:color="000000"/>
                </w:rPr>
                <w:br/>
              </w:r>
              <w:r w:rsidR="00506FD3" w:rsidRPr="006E6364">
                <w:rPr>
                  <w:rFonts w:ascii="Arial" w:eastAsia="宋体" w:hAnsi="Arial" w:cs="Arial"/>
                  <w:b/>
                  <w:sz w:val="24"/>
                  <w:szCs w:val="24"/>
                  <w:u w:val="single" w:color="000000"/>
                </w:rPr>
                <w:t>(/ICECI/Compliance Manuals/Compliance PolicyGuidance Manual/ucm119572.htm)</w:t>
              </w:r>
            </w:hyperlink>
          </w:p>
        </w:tc>
      </w:tr>
      <w:tr w:rsidR="00C7450B" w:rsidRPr="006E6364" w:rsidTr="00BD03F4">
        <w:tc>
          <w:tcPr>
            <w:tcW w:w="10884" w:type="dxa"/>
            <w:tcBorders>
              <w:top w:val="single" w:sz="6" w:space="0" w:color="DDDDDD"/>
              <w:left w:val="single" w:sz="6" w:space="0" w:color="DDDDDD"/>
              <w:bottom w:val="single" w:sz="6" w:space="0" w:color="DDDDDD"/>
              <w:right w:val="single" w:sz="6" w:space="0" w:color="DDDDDD"/>
            </w:tcBorders>
            <w:vAlign w:val="center"/>
          </w:tcPr>
          <w:p w:rsidR="00C7450B" w:rsidRPr="006E6364" w:rsidRDefault="00EC5CBE" w:rsidP="00BD03F4">
            <w:pPr>
              <w:pStyle w:val="TableParagraph"/>
              <w:snapToGrid w:val="0"/>
              <w:spacing w:beforeLines="30" w:before="72" w:afterLines="30" w:after="72" w:line="276" w:lineRule="auto"/>
              <w:ind w:leftChars="20" w:left="44" w:rightChars="20" w:right="44"/>
              <w:rPr>
                <w:rFonts w:ascii="Arial" w:eastAsia="宋体" w:hAnsi="Arial" w:cs="Arial"/>
                <w:sz w:val="24"/>
                <w:szCs w:val="24"/>
              </w:rPr>
            </w:pPr>
            <w:hyperlink r:id="rId12">
              <w:r w:rsidR="00506FD3" w:rsidRPr="006E6364">
                <w:rPr>
                  <w:rFonts w:ascii="Arial" w:eastAsia="宋体" w:hAnsi="Arial" w:cs="Arial"/>
                  <w:b/>
                  <w:sz w:val="24"/>
                  <w:szCs w:val="24"/>
                  <w:u w:val="single" w:color="000000"/>
                </w:rPr>
                <w:t>第五章</w:t>
              </w:r>
              <w:r w:rsidR="00506FD3" w:rsidRPr="006E6364">
                <w:rPr>
                  <w:rFonts w:ascii="Arial" w:eastAsia="宋体" w:hAnsi="Arial" w:cs="Arial"/>
                  <w:b/>
                  <w:sz w:val="24"/>
                  <w:szCs w:val="24"/>
                  <w:u w:val="single" w:color="000000"/>
                </w:rPr>
                <w:t>-</w:t>
              </w:r>
              <w:r w:rsidR="00506FD3" w:rsidRPr="006E6364">
                <w:rPr>
                  <w:rFonts w:ascii="Arial" w:eastAsia="宋体" w:hAnsi="Arial" w:cs="Arial"/>
                  <w:b/>
                  <w:sz w:val="24"/>
                  <w:szCs w:val="24"/>
                  <w:u w:val="single" w:color="000000"/>
                </w:rPr>
                <w:t>食品、颜料和化妆品</w:t>
              </w:r>
              <w:r w:rsidR="00330BB3">
                <w:rPr>
                  <w:rFonts w:ascii="Arial" w:eastAsia="宋体" w:hAnsi="Arial" w:cs="Arial" w:hint="eastAsia"/>
                  <w:b/>
                  <w:sz w:val="24"/>
                  <w:szCs w:val="24"/>
                  <w:u w:val="single" w:color="000000"/>
                </w:rPr>
                <w:br/>
              </w:r>
              <w:r w:rsidR="00506FD3" w:rsidRPr="006E6364">
                <w:rPr>
                  <w:rFonts w:ascii="Arial" w:eastAsia="宋体" w:hAnsi="Arial" w:cs="Arial"/>
                  <w:b/>
                  <w:sz w:val="24"/>
                  <w:szCs w:val="24"/>
                  <w:u w:val="single" w:color="000000"/>
                </w:rPr>
                <w:t>(/ICECI/Compliance Manuals/Compliance PolicyGuidance Manual/ucm119194.htm)</w:t>
              </w:r>
            </w:hyperlink>
          </w:p>
        </w:tc>
      </w:tr>
      <w:tr w:rsidR="00330BB3" w:rsidRPr="006E6364" w:rsidTr="00BD03F4">
        <w:tc>
          <w:tcPr>
            <w:tcW w:w="10884" w:type="dxa"/>
            <w:tcBorders>
              <w:top w:val="single" w:sz="6" w:space="0" w:color="DDDDDD"/>
              <w:left w:val="single" w:sz="6" w:space="0" w:color="DDDDDD"/>
              <w:bottom w:val="single" w:sz="6" w:space="0" w:color="DDDDDD"/>
              <w:right w:val="single" w:sz="6" w:space="0" w:color="DDDDDD"/>
            </w:tcBorders>
            <w:vAlign w:val="center"/>
          </w:tcPr>
          <w:p w:rsidR="00330BB3" w:rsidRPr="00330BB3" w:rsidRDefault="00EC5CBE" w:rsidP="00330BB3">
            <w:pPr>
              <w:pStyle w:val="TableParagraph"/>
              <w:snapToGrid w:val="0"/>
              <w:spacing w:beforeLines="30" w:before="72" w:afterLines="30" w:after="72" w:line="276" w:lineRule="auto"/>
              <w:ind w:leftChars="20" w:left="44" w:rightChars="20" w:right="44"/>
              <w:rPr>
                <w:rFonts w:ascii="Arial" w:eastAsia="宋体" w:hAnsi="Arial" w:cs="Arial"/>
                <w:sz w:val="24"/>
                <w:szCs w:val="24"/>
              </w:rPr>
            </w:pPr>
            <w:hyperlink r:id="rId13">
              <w:r w:rsidR="00330BB3" w:rsidRPr="00330BB3">
                <w:rPr>
                  <w:rFonts w:ascii="Arial" w:eastAsia="宋体" w:hAnsi="Arial" w:cs="Arial" w:hint="eastAsia"/>
                  <w:b/>
                  <w:sz w:val="24"/>
                  <w:szCs w:val="24"/>
                  <w:u w:val="single" w:color="000000"/>
                </w:rPr>
                <w:t>第六章</w:t>
              </w:r>
              <w:r w:rsidR="00330BB3" w:rsidRPr="00330BB3">
                <w:rPr>
                  <w:rFonts w:ascii="Arial" w:eastAsia="宋体" w:hAnsi="Arial" w:cs="Arial" w:hint="eastAsia"/>
                  <w:b/>
                  <w:sz w:val="24"/>
                  <w:szCs w:val="24"/>
                  <w:u w:val="single" w:color="000000"/>
                </w:rPr>
                <w:t>-</w:t>
              </w:r>
              <w:r w:rsidR="00330BB3" w:rsidRPr="00330BB3">
                <w:rPr>
                  <w:rFonts w:ascii="Arial" w:eastAsia="宋体" w:hAnsi="Arial" w:cs="Arial" w:hint="eastAsia"/>
                  <w:b/>
                  <w:sz w:val="24"/>
                  <w:szCs w:val="24"/>
                  <w:u w:val="single" w:color="000000"/>
                </w:rPr>
                <w:t>兽医医学</w:t>
              </w:r>
              <w:r w:rsidR="00330BB3">
                <w:rPr>
                  <w:rFonts w:ascii="Arial" w:eastAsia="宋体" w:hAnsi="Arial" w:cs="Arial"/>
                  <w:b/>
                  <w:sz w:val="24"/>
                  <w:szCs w:val="24"/>
                  <w:u w:val="single" w:color="000000"/>
                </w:rPr>
                <w:br/>
              </w:r>
              <w:r w:rsidR="00330BB3" w:rsidRPr="00330BB3">
                <w:rPr>
                  <w:rFonts w:ascii="Arial" w:eastAsia="宋体" w:hAnsi="Arial" w:cs="Arial" w:hint="eastAsia"/>
                  <w:b/>
                  <w:sz w:val="24"/>
                  <w:szCs w:val="24"/>
                  <w:u w:val="single" w:color="000000"/>
                </w:rPr>
                <w:t>(/ICECI/Compliance Manuals/Compliance PolicyGuidance Manual/ucm117042.htm)</w:t>
              </w:r>
            </w:hyperlink>
          </w:p>
        </w:tc>
      </w:tr>
    </w:tbl>
    <w:p w:rsidR="00506FD3" w:rsidRPr="006E6364" w:rsidRDefault="00506FD3" w:rsidP="00F43483">
      <w:pPr>
        <w:snapToGrid w:val="0"/>
        <w:spacing w:line="300" w:lineRule="auto"/>
        <w:rPr>
          <w:rFonts w:ascii="Arial" w:eastAsia="宋体" w:hAnsi="Arial" w:cs="Arial"/>
          <w:sz w:val="24"/>
          <w:szCs w:val="24"/>
        </w:rPr>
      </w:pPr>
    </w:p>
    <w:sectPr w:rsidR="00506FD3" w:rsidRPr="006E6364" w:rsidSect="00F43483">
      <w:headerReference w:type="default" r:id="rId14"/>
      <w:footerReference w:type="default" r:id="rId15"/>
      <w:pgSz w:w="11900" w:h="16820"/>
      <w:pgMar w:top="567" w:right="567" w:bottom="567" w:left="567" w:header="289"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BE" w:rsidRDefault="00EC5CBE">
      <w:r>
        <w:separator/>
      </w:r>
    </w:p>
  </w:endnote>
  <w:endnote w:type="continuationSeparator" w:id="0">
    <w:p w:rsidR="00EC5CBE" w:rsidRDefault="00EC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31" w:rsidRPr="00573431" w:rsidRDefault="00573431" w:rsidP="00573431">
    <w:pPr>
      <w:tabs>
        <w:tab w:val="right" w:pos="10773"/>
      </w:tabs>
      <w:spacing w:line="184" w:lineRule="exact"/>
      <w:ind w:left="40"/>
      <w:rPr>
        <w:rFonts w:ascii="Arial" w:eastAsia="宋体" w:hAnsi="Arial" w:cs="Arial"/>
        <w:sz w:val="15"/>
        <w:szCs w:val="15"/>
      </w:rPr>
    </w:pPr>
    <w:r w:rsidRPr="00573431">
      <w:rPr>
        <w:rFonts w:ascii="Arial" w:eastAsia="宋体" w:hint="eastAsia"/>
        <w:sz w:val="15"/>
        <w:szCs w:val="15"/>
      </w:rPr>
      <w:t>https://</w:t>
    </w:r>
    <w:hyperlink r:id="rId1">
      <w:r w:rsidRPr="00573431">
        <w:rPr>
          <w:rFonts w:ascii="Arial" w:eastAsia="宋体" w:hint="eastAsia"/>
          <w:sz w:val="15"/>
          <w:szCs w:val="15"/>
        </w:rPr>
        <w:t>www.fda.gov/ICECI/ComplianceManuals/CompliancePolicyGuidanceManual/ucm073852.htm</w:t>
      </w:r>
    </w:hyperlink>
    <w:r w:rsidRPr="00573431">
      <w:rPr>
        <w:rFonts w:ascii="Arial" w:eastAsia="宋体" w:hint="eastAsia"/>
        <w:sz w:val="15"/>
        <w:szCs w:val="15"/>
      </w:rPr>
      <w:tab/>
    </w:r>
    <w:r w:rsidRPr="00573431">
      <w:rPr>
        <w:sz w:val="15"/>
        <w:szCs w:val="15"/>
      </w:rPr>
      <w:fldChar w:fldCharType="begin"/>
    </w:r>
    <w:r w:rsidRPr="00573431">
      <w:rPr>
        <w:rFonts w:ascii="Arial" w:eastAsia="宋体" w:hint="eastAsia"/>
        <w:sz w:val="15"/>
        <w:szCs w:val="15"/>
      </w:rPr>
      <w:instrText xml:space="preserve"> PAGE </w:instrText>
    </w:r>
    <w:r w:rsidRPr="00573431">
      <w:rPr>
        <w:sz w:val="15"/>
        <w:szCs w:val="15"/>
      </w:rPr>
      <w:fldChar w:fldCharType="separate"/>
    </w:r>
    <w:r w:rsidR="00AA351A">
      <w:rPr>
        <w:rFonts w:ascii="Arial" w:eastAsia="宋体"/>
        <w:noProof/>
        <w:sz w:val="15"/>
        <w:szCs w:val="15"/>
      </w:rPr>
      <w:t>1</w:t>
    </w:r>
    <w:r w:rsidRPr="00573431">
      <w:rPr>
        <w:sz w:val="15"/>
        <w:szCs w:val="15"/>
      </w:rPr>
      <w:fldChar w:fldCharType="end"/>
    </w:r>
    <w:r w:rsidRPr="00573431">
      <w:rPr>
        <w:rFonts w:ascii="Arial" w:eastAsia="宋体" w:hint="eastAsia"/>
        <w:sz w:val="15"/>
        <w:szCs w:val="15"/>
      </w:rPr>
      <w:t>/2</w:t>
    </w:r>
  </w:p>
  <w:p w:rsidR="00C7450B" w:rsidRPr="00573431" w:rsidRDefault="00C7450B">
    <w:pPr>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BE" w:rsidRDefault="00EC5CBE">
      <w:r>
        <w:separator/>
      </w:r>
    </w:p>
  </w:footnote>
  <w:footnote w:type="continuationSeparator" w:id="0">
    <w:p w:rsidR="00EC5CBE" w:rsidRDefault="00EC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431" w:rsidRPr="00573431" w:rsidRDefault="00573431" w:rsidP="00573431">
    <w:pPr>
      <w:tabs>
        <w:tab w:val="left" w:pos="3828"/>
      </w:tabs>
      <w:spacing w:line="184" w:lineRule="exact"/>
      <w:ind w:left="20"/>
      <w:rPr>
        <w:rFonts w:ascii="Arial" w:eastAsia="宋体" w:hAnsi="Arial" w:cs="Arial"/>
        <w:sz w:val="15"/>
        <w:szCs w:val="15"/>
      </w:rPr>
    </w:pPr>
    <w:r w:rsidRPr="00573431">
      <w:rPr>
        <w:rFonts w:ascii="Arial" w:eastAsia="宋体" w:hint="eastAsia"/>
        <w:sz w:val="15"/>
        <w:szCs w:val="15"/>
      </w:rPr>
      <w:t>2017</w:t>
    </w:r>
    <w:r w:rsidRPr="00573431">
      <w:rPr>
        <w:rFonts w:ascii="Arial" w:eastAsia="宋体" w:hint="eastAsia"/>
        <w:sz w:val="15"/>
        <w:szCs w:val="15"/>
      </w:rPr>
      <w:t>年</w:t>
    </w:r>
    <w:r w:rsidRPr="00573431">
      <w:rPr>
        <w:rFonts w:ascii="Arial" w:eastAsia="宋体" w:hint="eastAsia"/>
        <w:sz w:val="15"/>
        <w:szCs w:val="15"/>
      </w:rPr>
      <w:t>8</w:t>
    </w:r>
    <w:r w:rsidRPr="00573431">
      <w:rPr>
        <w:rFonts w:ascii="Arial" w:eastAsia="宋体" w:hint="eastAsia"/>
        <w:sz w:val="15"/>
        <w:szCs w:val="15"/>
      </w:rPr>
      <w:t>月</w:t>
    </w:r>
    <w:r w:rsidRPr="00573431">
      <w:rPr>
        <w:rFonts w:ascii="Arial" w:eastAsia="宋体" w:hint="eastAsia"/>
        <w:sz w:val="15"/>
        <w:szCs w:val="15"/>
      </w:rPr>
      <w:t>10</w:t>
    </w:r>
    <w:r w:rsidRPr="00573431">
      <w:rPr>
        <w:rFonts w:ascii="Arial" w:eastAsia="宋体" w:hint="eastAsia"/>
        <w:sz w:val="15"/>
        <w:szCs w:val="15"/>
      </w:rPr>
      <w:t>日</w:t>
    </w:r>
    <w:r w:rsidRPr="00573431">
      <w:rPr>
        <w:rFonts w:ascii="Arial" w:eastAsia="宋体" w:hint="eastAsia"/>
        <w:sz w:val="15"/>
        <w:szCs w:val="15"/>
      </w:rPr>
      <w:tab/>
    </w:r>
    <w:r w:rsidRPr="00573431">
      <w:rPr>
        <w:rFonts w:ascii="Arial" w:eastAsia="宋体" w:hint="eastAsia"/>
        <w:sz w:val="15"/>
        <w:szCs w:val="15"/>
      </w:rPr>
      <w:t>合</w:t>
    </w:r>
    <w:proofErr w:type="gramStart"/>
    <w:r w:rsidRPr="00573431">
      <w:rPr>
        <w:rFonts w:ascii="Arial" w:eastAsia="宋体" w:hint="eastAsia"/>
        <w:sz w:val="15"/>
        <w:szCs w:val="15"/>
      </w:rPr>
      <w:t>规</w:t>
    </w:r>
    <w:proofErr w:type="gramEnd"/>
    <w:r w:rsidRPr="00573431">
      <w:rPr>
        <w:rFonts w:ascii="Arial" w:eastAsia="宋体" w:hint="eastAsia"/>
        <w:sz w:val="15"/>
        <w:szCs w:val="15"/>
      </w:rPr>
      <w:t>政策指南</w:t>
    </w:r>
    <w:r w:rsidRPr="00573431">
      <w:rPr>
        <w:rFonts w:ascii="Arial" w:eastAsia="宋体" w:hint="eastAsia"/>
        <w:sz w:val="15"/>
        <w:szCs w:val="15"/>
      </w:rPr>
      <w:t>&gt;CPG</w:t>
    </w:r>
    <w:r w:rsidRPr="00573431">
      <w:rPr>
        <w:rFonts w:ascii="Arial" w:eastAsia="宋体" w:hint="eastAsia"/>
        <w:sz w:val="15"/>
        <w:szCs w:val="15"/>
      </w:rPr>
      <w:t>章节</w:t>
    </w:r>
    <w:r w:rsidRPr="00573431">
      <w:rPr>
        <w:rFonts w:ascii="Arial" w:eastAsia="宋体" w:hint="eastAsia"/>
        <w:sz w:val="15"/>
        <w:szCs w:val="15"/>
      </w:rPr>
      <w:t xml:space="preserve">160.600 </w:t>
    </w:r>
    <w:r w:rsidRPr="00573431">
      <w:rPr>
        <w:rFonts w:ascii="Arial" w:eastAsia="宋体" w:hint="eastAsia"/>
        <w:sz w:val="15"/>
        <w:szCs w:val="15"/>
      </w:rPr>
      <w:t>专家证人的支付</w:t>
    </w:r>
  </w:p>
  <w:p w:rsidR="00573431" w:rsidRPr="00573431" w:rsidRDefault="00573431" w:rsidP="00573431">
    <w:pPr>
      <w:tabs>
        <w:tab w:val="left" w:pos="3686"/>
      </w:tabs>
      <w:spacing w:line="184" w:lineRule="exact"/>
      <w:ind w:left="20"/>
      <w:rPr>
        <w:rFonts w:ascii="Arial" w:eastAsia="宋体" w:hAnsi="Arial" w:cs="Arial"/>
        <w:sz w:val="15"/>
        <w:szCs w:val="15"/>
      </w:rPr>
    </w:pPr>
  </w:p>
  <w:p w:rsidR="00573431" w:rsidRPr="00573431" w:rsidRDefault="00573431" w:rsidP="00573431">
    <w:pPr>
      <w:spacing w:line="184" w:lineRule="exact"/>
      <w:ind w:left="20"/>
      <w:rPr>
        <w:rFonts w:ascii="Arial" w:eastAsia="宋体" w:hAnsi="Arial" w:cs="Arial"/>
        <w:sz w:val="15"/>
        <w:szCs w:val="15"/>
      </w:rPr>
    </w:pPr>
  </w:p>
  <w:p w:rsidR="00573431" w:rsidRPr="00573431" w:rsidRDefault="00573431" w:rsidP="00573431">
    <w:pPr>
      <w:spacing w:line="184" w:lineRule="exact"/>
      <w:ind w:left="20"/>
      <w:rPr>
        <w:rFonts w:ascii="Arial" w:eastAsia="宋体" w:hAnsi="Arial" w:cs="Arial"/>
        <w:sz w:val="15"/>
        <w:szCs w:val="15"/>
      </w:rPr>
    </w:pPr>
  </w:p>
  <w:p w:rsidR="00C7450B" w:rsidRPr="00573431" w:rsidRDefault="00C7450B">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0B"/>
    <w:rsid w:val="000601A9"/>
    <w:rsid w:val="000D17FE"/>
    <w:rsid w:val="001027BC"/>
    <w:rsid w:val="00330BB3"/>
    <w:rsid w:val="00460524"/>
    <w:rsid w:val="00506FD3"/>
    <w:rsid w:val="00573431"/>
    <w:rsid w:val="006E6364"/>
    <w:rsid w:val="007E27B3"/>
    <w:rsid w:val="00AA351A"/>
    <w:rsid w:val="00BA72FF"/>
    <w:rsid w:val="00BD03F4"/>
    <w:rsid w:val="00C7450B"/>
    <w:rsid w:val="00D70DBC"/>
    <w:rsid w:val="00EC5CBE"/>
    <w:rsid w:val="00F4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7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0DBC"/>
    <w:rPr>
      <w:sz w:val="18"/>
      <w:szCs w:val="18"/>
    </w:rPr>
  </w:style>
  <w:style w:type="paragraph" w:styleId="a6">
    <w:name w:val="footer"/>
    <w:basedOn w:val="a"/>
    <w:link w:val="Char0"/>
    <w:uiPriority w:val="99"/>
    <w:unhideWhenUsed/>
    <w:rsid w:val="00D70DBC"/>
    <w:pPr>
      <w:tabs>
        <w:tab w:val="center" w:pos="4153"/>
        <w:tab w:val="right" w:pos="8306"/>
      </w:tabs>
      <w:snapToGrid w:val="0"/>
    </w:pPr>
    <w:rPr>
      <w:sz w:val="18"/>
      <w:szCs w:val="18"/>
    </w:rPr>
  </w:style>
  <w:style w:type="character" w:customStyle="1" w:styleId="Char0">
    <w:name w:val="页脚 Char"/>
    <w:basedOn w:val="a0"/>
    <w:link w:val="a6"/>
    <w:uiPriority w:val="99"/>
    <w:rsid w:val="00D70D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7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0DBC"/>
    <w:rPr>
      <w:sz w:val="18"/>
      <w:szCs w:val="18"/>
    </w:rPr>
  </w:style>
  <w:style w:type="paragraph" w:styleId="a6">
    <w:name w:val="footer"/>
    <w:basedOn w:val="a"/>
    <w:link w:val="Char0"/>
    <w:uiPriority w:val="99"/>
    <w:unhideWhenUsed/>
    <w:rsid w:val="00D70DBC"/>
    <w:pPr>
      <w:tabs>
        <w:tab w:val="center" w:pos="4153"/>
        <w:tab w:val="right" w:pos="8306"/>
      </w:tabs>
      <w:snapToGrid w:val="0"/>
    </w:pPr>
    <w:rPr>
      <w:sz w:val="18"/>
      <w:szCs w:val="18"/>
    </w:rPr>
  </w:style>
  <w:style w:type="character" w:customStyle="1" w:styleId="Char0">
    <w:name w:val="页脚 Char"/>
    <w:basedOn w:val="a0"/>
    <w:link w:val="a6"/>
    <w:uiPriority w:val="99"/>
    <w:rsid w:val="00D70D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80.htm" TargetMode="External"/><Relationship Id="rId13" Type="http://schemas.openxmlformats.org/officeDocument/2006/relationships/hyperlink" Target="https://www.fda.gov/ICECI/ComplianceManuals/CompliancePolicyGuidanceManual/ucm117042.htm" TargetMode="External"/><Relationship Id="rId3" Type="http://schemas.openxmlformats.org/officeDocument/2006/relationships/settings" Target="settings.xml"/><Relationship Id="rId7" Type="http://schemas.openxmlformats.org/officeDocument/2006/relationships/hyperlink" Target="https://www.fda.gov/ICECI/ComplianceManuals/CompliancePolicyGuidanceManual/ucm116280.htm" TargetMode="External"/><Relationship Id="rId12" Type="http://schemas.openxmlformats.org/officeDocument/2006/relationships/hyperlink" Target="https://www.fda.gov/ICECI/ComplianceManuals/CompliancePolicyGuidanceManual/ucm119194.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9572.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da.gov/ICECI/ComplianceManuals/CompliancePolicyGuidanceManual/ucm116801.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336.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2017-11-10T01:47:00Z</dcterms:created>
  <dcterms:modified xsi:type="dcterms:W3CDTF">2017-11-10T01:47:00Z</dcterms:modified>
</cp:coreProperties>
</file>