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F0" w:rsidRDefault="006F1DF0" w:rsidP="00B97120">
      <w:pPr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1DF0" w:rsidRDefault="006F1DF0" w:rsidP="00B97120">
      <w:pPr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1DF0" w:rsidRDefault="006F1DF0" w:rsidP="00B97120">
      <w:pPr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1DF0" w:rsidRDefault="006F1DF0" w:rsidP="00B97120">
      <w:pPr>
        <w:snapToGrid w:val="0"/>
        <w:spacing w:afterLines="50" w:after="120" w:line="30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6F1DF0" w:rsidRDefault="00386EF4" w:rsidP="00B97120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64"/>
          <w:szCs w:val="64"/>
          <w:lang w:eastAsia="zh-CN"/>
        </w:rPr>
      </w:pPr>
      <w:r>
        <w:rPr>
          <w:rFonts w:ascii="Arial"/>
          <w:b/>
          <w:sz w:val="64"/>
          <w:lang w:eastAsia="zh-CN"/>
        </w:rPr>
        <w:t>CPG</w:t>
      </w:r>
      <w:r w:rsidR="00800528">
        <w:rPr>
          <w:rFonts w:ascii="Arial" w:hint="eastAsia"/>
          <w:b/>
          <w:sz w:val="64"/>
          <w:lang w:eastAsia="zh-CN"/>
        </w:rPr>
        <w:t>章节</w:t>
      </w:r>
      <w:r>
        <w:rPr>
          <w:rFonts w:ascii="Arial"/>
          <w:b/>
          <w:sz w:val="64"/>
          <w:lang w:eastAsia="zh-CN"/>
        </w:rPr>
        <w:t xml:space="preserve">130.200 </w:t>
      </w:r>
      <w:r>
        <w:rPr>
          <w:rFonts w:ascii="Arial"/>
          <w:b/>
          <w:sz w:val="64"/>
          <w:lang w:eastAsia="zh-CN"/>
        </w:rPr>
        <w:t>法律诉讼待定时检查企业</w:t>
      </w:r>
    </w:p>
    <w:p w:rsidR="006F1DF0" w:rsidRPr="003D66B2" w:rsidRDefault="00386EF4" w:rsidP="00B97120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  <w:lang w:eastAsia="zh-CN"/>
        </w:rPr>
      </w:pPr>
      <w:r w:rsidRPr="003D66B2">
        <w:rPr>
          <w:sz w:val="24"/>
          <w:szCs w:val="24"/>
          <w:lang w:eastAsia="zh-CN"/>
        </w:rPr>
        <w:t>背景：</w:t>
      </w:r>
    </w:p>
    <w:p w:rsidR="006F1DF0" w:rsidRPr="003D66B2" w:rsidRDefault="00386EF4" w:rsidP="00B97120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  <w:lang w:eastAsia="zh-CN"/>
        </w:rPr>
      </w:pPr>
      <w:r w:rsidRPr="003D66B2">
        <w:rPr>
          <w:sz w:val="24"/>
          <w:szCs w:val="24"/>
          <w:lang w:eastAsia="zh-CN"/>
        </w:rPr>
        <w:t>来自该领域的调查表明，在对该企业进行法律诉讼的同时，是否</w:t>
      </w:r>
      <w:r w:rsidR="00CB4363">
        <w:rPr>
          <w:rFonts w:eastAsiaTheme="minorEastAsia" w:hint="eastAsia"/>
          <w:sz w:val="24"/>
          <w:szCs w:val="24"/>
          <w:lang w:eastAsia="zh-CN"/>
        </w:rPr>
        <w:t>需要</w:t>
      </w:r>
      <w:bookmarkStart w:id="0" w:name="_GoBack"/>
      <w:bookmarkEnd w:id="0"/>
      <w:r w:rsidRPr="003D66B2">
        <w:rPr>
          <w:sz w:val="24"/>
          <w:szCs w:val="24"/>
          <w:lang w:eastAsia="zh-CN"/>
        </w:rPr>
        <w:t>重新检查该公司存在一些困惑。</w:t>
      </w:r>
    </w:p>
    <w:p w:rsidR="006F1DF0" w:rsidRPr="003D66B2" w:rsidRDefault="00386EF4" w:rsidP="00B97120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  <w:lang w:eastAsia="zh-CN"/>
        </w:rPr>
      </w:pPr>
      <w:r w:rsidRPr="003D66B2">
        <w:rPr>
          <w:sz w:val="24"/>
          <w:szCs w:val="24"/>
          <w:lang w:eastAsia="zh-CN"/>
        </w:rPr>
        <w:t>政策：</w:t>
      </w:r>
    </w:p>
    <w:p w:rsidR="006F1DF0" w:rsidRPr="003D66B2" w:rsidRDefault="00386EF4" w:rsidP="00B97120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  <w:lang w:eastAsia="zh-CN"/>
        </w:rPr>
      </w:pPr>
      <w:r w:rsidRPr="003D66B2">
        <w:rPr>
          <w:sz w:val="24"/>
          <w:szCs w:val="24"/>
          <w:lang w:eastAsia="zh-CN"/>
        </w:rPr>
        <w:t>公司的重新检查应基于公共卫生考虑</w:t>
      </w:r>
      <w:r w:rsidR="008E6EB9" w:rsidRPr="003D66B2">
        <w:rPr>
          <w:sz w:val="24"/>
          <w:szCs w:val="24"/>
          <w:lang w:eastAsia="zh-CN"/>
        </w:rPr>
        <w:t>。</w:t>
      </w:r>
      <w:r w:rsidRPr="003D66B2">
        <w:rPr>
          <w:sz w:val="24"/>
          <w:szCs w:val="24"/>
          <w:lang w:eastAsia="zh-CN"/>
        </w:rPr>
        <w:t>即使案件正在等待，FDA也有义务确定是否遵守法律，如果重新检查发现进一步违规行为，</w:t>
      </w:r>
      <w:proofErr w:type="gramStart"/>
      <w:r w:rsidRPr="003D66B2">
        <w:rPr>
          <w:sz w:val="24"/>
          <w:szCs w:val="24"/>
          <w:lang w:eastAsia="zh-CN"/>
        </w:rPr>
        <w:t>则必要</w:t>
      </w:r>
      <w:proofErr w:type="gramEnd"/>
      <w:r w:rsidRPr="003D66B2">
        <w:rPr>
          <w:sz w:val="24"/>
          <w:szCs w:val="24"/>
          <w:lang w:eastAsia="zh-CN"/>
        </w:rPr>
        <w:t>时采取其他措施进行纠正。</w:t>
      </w:r>
    </w:p>
    <w:p w:rsidR="006F1DF0" w:rsidRPr="003D66B2" w:rsidRDefault="00386EF4" w:rsidP="00B97120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  <w:lang w:eastAsia="zh-CN"/>
        </w:rPr>
      </w:pPr>
      <w:r w:rsidRPr="003D66B2">
        <w:rPr>
          <w:sz w:val="24"/>
          <w:szCs w:val="24"/>
          <w:lang w:eastAsia="zh-CN"/>
        </w:rPr>
        <w:t>必须清楚地了解，停止违规行为并不是驳回案件的理由</w:t>
      </w:r>
      <w:r w:rsidR="008E6EB9" w:rsidRPr="003D66B2">
        <w:rPr>
          <w:sz w:val="24"/>
          <w:szCs w:val="24"/>
          <w:lang w:eastAsia="zh-CN"/>
        </w:rPr>
        <w:t>。</w:t>
      </w:r>
      <w:r w:rsidRPr="003D66B2">
        <w:rPr>
          <w:sz w:val="24"/>
          <w:szCs w:val="24"/>
          <w:lang w:eastAsia="zh-CN"/>
        </w:rPr>
        <w:t>起诉行为尤其基于已经发生的违规行为，并在违规行为改变事实后也没有发生任何事情。</w:t>
      </w:r>
    </w:p>
    <w:p w:rsidR="006F1DF0" w:rsidRPr="003D66B2" w:rsidRDefault="00386EF4" w:rsidP="00B97120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  <w:lang w:eastAsia="zh-CN"/>
        </w:rPr>
      </w:pPr>
      <w:r w:rsidRPr="003D66B2">
        <w:rPr>
          <w:sz w:val="24"/>
          <w:szCs w:val="24"/>
          <w:lang w:eastAsia="zh-CN"/>
        </w:rPr>
        <w:t>如果法院要求，重新检查也是适当的。地区应该随时能够向法院提供涉及被告的行为的最新资料</w:t>
      </w:r>
      <w:r w:rsidR="008E6EB9" w:rsidRPr="003D66B2">
        <w:rPr>
          <w:sz w:val="24"/>
          <w:szCs w:val="24"/>
          <w:lang w:eastAsia="zh-CN"/>
        </w:rPr>
        <w:t>。</w:t>
      </w:r>
      <w:r w:rsidRPr="003D66B2">
        <w:rPr>
          <w:sz w:val="24"/>
          <w:szCs w:val="24"/>
          <w:lang w:eastAsia="zh-CN"/>
        </w:rPr>
        <w:t>然而，这并不</w:t>
      </w:r>
      <w:r w:rsidR="008E6EB9" w:rsidRPr="003D66B2">
        <w:rPr>
          <w:rFonts w:eastAsiaTheme="minorEastAsia" w:hint="eastAsia"/>
          <w:sz w:val="24"/>
          <w:szCs w:val="24"/>
          <w:lang w:eastAsia="zh-CN"/>
        </w:rPr>
        <w:t>表示</w:t>
      </w:r>
      <w:r w:rsidRPr="003D66B2">
        <w:rPr>
          <w:sz w:val="24"/>
          <w:szCs w:val="24"/>
          <w:lang w:eastAsia="zh-CN"/>
        </w:rPr>
        <w:t>FDA应在提交或试验之前对各企业进行检查。</w:t>
      </w:r>
    </w:p>
    <w:p w:rsidR="006F1DF0" w:rsidRPr="003D66B2" w:rsidRDefault="00386EF4" w:rsidP="00B97120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  <w:lang w:eastAsia="zh-CN"/>
        </w:rPr>
      </w:pPr>
      <w:r w:rsidRPr="003D66B2">
        <w:rPr>
          <w:sz w:val="24"/>
          <w:szCs w:val="24"/>
          <w:lang w:eastAsia="zh-CN"/>
        </w:rPr>
        <w:t>如前所述，除非法院要求进行检查，否则在此期间重新检查根据公共卫生考虑</w:t>
      </w:r>
      <w:r w:rsidR="00800528" w:rsidRPr="003D66B2">
        <w:rPr>
          <w:rFonts w:eastAsiaTheme="minorEastAsia" w:hint="eastAsia"/>
          <w:sz w:val="24"/>
          <w:szCs w:val="24"/>
          <w:lang w:eastAsia="zh-CN"/>
        </w:rPr>
        <w:t>因素</w:t>
      </w:r>
      <w:r w:rsidR="00800528" w:rsidRPr="003D66B2">
        <w:rPr>
          <w:sz w:val="24"/>
          <w:szCs w:val="24"/>
          <w:lang w:eastAsia="zh-CN"/>
        </w:rPr>
        <w:t>考虑</w:t>
      </w:r>
      <w:r w:rsidRPr="003D66B2">
        <w:rPr>
          <w:sz w:val="24"/>
          <w:szCs w:val="24"/>
          <w:lang w:eastAsia="zh-CN"/>
        </w:rPr>
        <w:t>优先事项和可用人力。</w:t>
      </w:r>
    </w:p>
    <w:p w:rsidR="006F1DF0" w:rsidRPr="003D66B2" w:rsidRDefault="00386EF4" w:rsidP="00B97120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  <w:lang w:eastAsia="zh-CN"/>
        </w:rPr>
      </w:pPr>
      <w:r w:rsidRPr="003D66B2">
        <w:rPr>
          <w:sz w:val="24"/>
          <w:szCs w:val="24"/>
          <w:lang w:eastAsia="zh-CN"/>
        </w:rPr>
        <w:t>发布日期：1973年12月</w:t>
      </w:r>
    </w:p>
    <w:p w:rsidR="006F1DF0" w:rsidRPr="003D66B2" w:rsidRDefault="00386EF4" w:rsidP="00B97120">
      <w:pPr>
        <w:pStyle w:val="a3"/>
        <w:snapToGrid w:val="0"/>
        <w:spacing w:afterLines="50" w:after="120" w:line="300" w:lineRule="auto"/>
        <w:ind w:left="0"/>
        <w:jc w:val="both"/>
        <w:rPr>
          <w:sz w:val="24"/>
          <w:szCs w:val="24"/>
          <w:lang w:eastAsia="zh-CN"/>
        </w:rPr>
      </w:pPr>
      <w:r w:rsidRPr="003D66B2">
        <w:rPr>
          <w:sz w:val="24"/>
          <w:szCs w:val="24"/>
          <w:lang w:eastAsia="zh-CN"/>
        </w:rPr>
        <w:t>修订日期：1980年10月1日、1989年8月31日</w:t>
      </w:r>
    </w:p>
    <w:p w:rsidR="006F1DF0" w:rsidRPr="003D66B2" w:rsidRDefault="006F1DF0" w:rsidP="00B97120">
      <w:pPr>
        <w:snapToGrid w:val="0"/>
        <w:spacing w:afterLines="50" w:after="120" w:line="300" w:lineRule="auto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tbl>
      <w:tblPr>
        <w:tblStyle w:val="TableNormal"/>
        <w:tblW w:w="1088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0884"/>
      </w:tblGrid>
      <w:tr w:rsidR="00D837C1" w:rsidRPr="003D66B2" w:rsidTr="0083375E">
        <w:trPr>
          <w:trHeight w:hRule="exact" w:val="944"/>
        </w:trPr>
        <w:tc>
          <w:tcPr>
            <w:tcW w:w="10884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D837C1" w:rsidRPr="003D66B2" w:rsidRDefault="00B81CF8" w:rsidP="0083375E">
            <w:pPr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Arial" w:hAnsi="Arial" w:cs="Arial"/>
                <w:sz w:val="24"/>
                <w:szCs w:val="24"/>
                <w:lang w:val="en-US" w:eastAsia="zh-CN"/>
              </w:rPr>
            </w:pPr>
            <w:hyperlink r:id="rId7">
              <w:r w:rsidR="00D837C1" w:rsidRPr="003D66B2">
                <w:rPr>
                  <w:rFonts w:ascii="Arial"/>
                  <w:b/>
                  <w:sz w:val="24"/>
                  <w:szCs w:val="24"/>
                </w:rPr>
                <w:t>合</w:t>
              </w:r>
              <w:proofErr w:type="gramStart"/>
              <w:r w:rsidR="00D837C1" w:rsidRPr="003D66B2">
                <w:rPr>
                  <w:rFonts w:ascii="Arial"/>
                  <w:b/>
                  <w:sz w:val="24"/>
                  <w:szCs w:val="24"/>
                </w:rPr>
                <w:t>规</w:t>
              </w:r>
              <w:proofErr w:type="gramEnd"/>
              <w:r w:rsidR="00D837C1" w:rsidRPr="003D66B2">
                <w:rPr>
                  <w:rFonts w:ascii="Arial"/>
                  <w:b/>
                  <w:sz w:val="24"/>
                  <w:szCs w:val="24"/>
                </w:rPr>
                <w:t>政策指南</w:t>
              </w:r>
              <w:r w:rsidR="00F603FC">
                <w:rPr>
                  <w:rFonts w:ascii="Arial" w:hint="eastAsia"/>
                  <w:b/>
                  <w:sz w:val="24"/>
                  <w:szCs w:val="24"/>
                  <w:lang w:eastAsia="zh-CN"/>
                </w:rPr>
                <w:t>的更多信息</w:t>
              </w:r>
              <w:r w:rsidR="003D66B2" w:rsidRPr="003D66B2">
                <w:rPr>
                  <w:rFonts w:ascii="Arial"/>
                  <w:b/>
                  <w:sz w:val="24"/>
                  <w:szCs w:val="24"/>
                  <w:lang w:eastAsia="zh-CN"/>
                </w:rPr>
                <w:br/>
              </w:r>
              <w:r w:rsidR="00D837C1" w:rsidRPr="003D66B2">
                <w:rPr>
                  <w:rFonts w:ascii="Arial"/>
                  <w:b/>
                  <w:sz w:val="24"/>
                  <w:szCs w:val="24"/>
                  <w:u w:val="single" w:color="000000"/>
                  <w:lang w:val="en-US"/>
                </w:rPr>
                <w:t>(/ICECI/Compliance Manuals/Compliance PolicyGuidance Manual/default.htm)</w:t>
              </w:r>
            </w:hyperlink>
          </w:p>
        </w:tc>
      </w:tr>
      <w:tr w:rsidR="006F1DF0" w:rsidRPr="003D66B2" w:rsidTr="0083375E">
        <w:trPr>
          <w:trHeight w:hRule="exact" w:val="944"/>
        </w:trPr>
        <w:tc>
          <w:tcPr>
            <w:tcW w:w="10884" w:type="dxa"/>
            <w:tcBorders>
              <w:top w:val="single" w:sz="12" w:space="0" w:color="4F81BD" w:themeColor="accent1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F1DF0" w:rsidRPr="003D66B2" w:rsidRDefault="00B81CF8" w:rsidP="00F603FC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Arial" w:hAnsi="Arial" w:cs="Arial"/>
                <w:sz w:val="24"/>
                <w:szCs w:val="24"/>
              </w:rPr>
            </w:pPr>
            <w:hyperlink r:id="rId8">
              <w:r w:rsidR="00F603FC">
                <w:rPr>
                  <w:rFonts w:ascii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前言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：合规政策指南（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CPG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）</w:t>
              </w:r>
              <w:r w:rsidR="003D66B2" w:rsidRPr="003D66B2">
                <w:rPr>
                  <w:rFonts w:ascii="Arial" w:hint="eastAsia"/>
                  <w:b/>
                  <w:sz w:val="24"/>
                  <w:szCs w:val="24"/>
                  <w:u w:val="single" w:color="000000"/>
                  <w:lang w:eastAsia="zh-CN"/>
                </w:rPr>
                <w:br/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Manual/ucm116271.htm)</w:t>
              </w:r>
            </w:hyperlink>
            <w:hyperlink r:id="rId9"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 xml:space="preserve"> </w:t>
              </w:r>
            </w:hyperlink>
          </w:p>
        </w:tc>
      </w:tr>
      <w:tr w:rsidR="006F1DF0" w:rsidRPr="003D66B2" w:rsidTr="00D837C1">
        <w:trPr>
          <w:trHeight w:hRule="exact" w:val="944"/>
        </w:trPr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F1DF0" w:rsidRPr="003D66B2" w:rsidRDefault="00B81CF8" w:rsidP="0083375E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Arial" w:hAnsi="Arial" w:cs="Arial"/>
                <w:sz w:val="24"/>
                <w:szCs w:val="24"/>
              </w:rPr>
            </w:pPr>
            <w:hyperlink r:id="rId10"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第一章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-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通则</w:t>
              </w:r>
              <w:r w:rsidR="003D66B2">
                <w:rPr>
                  <w:rFonts w:ascii="Arial" w:hint="eastAsia"/>
                  <w:b/>
                  <w:sz w:val="24"/>
                  <w:szCs w:val="24"/>
                  <w:u w:val="single" w:color="000000"/>
                  <w:lang w:eastAsia="zh-CN"/>
                </w:rPr>
                <w:br/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Manual/ucm116280.htm)</w:t>
              </w:r>
            </w:hyperlink>
          </w:p>
        </w:tc>
      </w:tr>
      <w:tr w:rsidR="006F1DF0" w:rsidRPr="003D66B2" w:rsidTr="00D837C1">
        <w:trPr>
          <w:trHeight w:hRule="exact" w:val="840"/>
        </w:trPr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:rsidR="006F1DF0" w:rsidRPr="003D66B2" w:rsidRDefault="00B81CF8" w:rsidP="0083375E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Arial" w:hAnsi="Arial" w:cs="Arial"/>
                <w:sz w:val="24"/>
                <w:szCs w:val="24"/>
              </w:rPr>
            </w:pPr>
            <w:hyperlink r:id="rId11"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第二章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-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生物制剂</w:t>
              </w:r>
              <w:r w:rsidR="003D66B2">
                <w:rPr>
                  <w:rFonts w:ascii="Arial" w:hint="eastAsia"/>
                  <w:b/>
                  <w:sz w:val="24"/>
                  <w:szCs w:val="24"/>
                  <w:u w:val="single" w:color="000000"/>
                  <w:lang w:eastAsia="zh-CN"/>
                </w:rPr>
                <w:br/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Manual/ucm116336.htm)</w:t>
              </w:r>
            </w:hyperlink>
          </w:p>
        </w:tc>
      </w:tr>
      <w:tr w:rsidR="006F1DF0" w:rsidRPr="003D66B2" w:rsidTr="00D837C1">
        <w:trPr>
          <w:trHeight w:hRule="exact" w:val="944"/>
        </w:trPr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F1DF0" w:rsidRPr="003D66B2" w:rsidRDefault="00B81CF8" w:rsidP="0083375E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hyperlink r:id="rId12"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第三章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  <w:lang w:val="en-US"/>
                </w:rPr>
                <w:t>-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器械</w:t>
              </w:r>
              <w:r w:rsidR="003D66B2" w:rsidRPr="003D66B2">
                <w:rPr>
                  <w:rFonts w:ascii="Arial" w:hint="eastAsia"/>
                  <w:b/>
                  <w:sz w:val="24"/>
                  <w:szCs w:val="24"/>
                  <w:u w:val="single" w:color="000000"/>
                  <w:lang w:val="en-US" w:eastAsia="zh-CN"/>
                </w:rPr>
                <w:br/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  <w:lang w:val="en-US"/>
                </w:rPr>
                <w:t>(/ICECI/Compliance Manuals/Compliance PolicyGuidance Manual/ucm116801.htm)</w:t>
              </w:r>
            </w:hyperlink>
          </w:p>
        </w:tc>
      </w:tr>
      <w:tr w:rsidR="006F1DF0" w:rsidRPr="003D66B2" w:rsidTr="00D837C1">
        <w:trPr>
          <w:trHeight w:hRule="exact" w:val="944"/>
        </w:trPr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F1DF0" w:rsidRPr="003D66B2" w:rsidRDefault="00B81CF8" w:rsidP="0083375E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Arial" w:hAnsi="Arial" w:cs="Arial"/>
                <w:sz w:val="24"/>
                <w:szCs w:val="24"/>
              </w:rPr>
            </w:pPr>
            <w:hyperlink r:id="rId13"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第四章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-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人用药品</w:t>
              </w:r>
              <w:r w:rsidR="003D66B2">
                <w:rPr>
                  <w:rFonts w:ascii="Arial" w:hint="eastAsia"/>
                  <w:b/>
                  <w:sz w:val="24"/>
                  <w:szCs w:val="24"/>
                  <w:u w:val="single" w:color="000000"/>
                  <w:lang w:eastAsia="zh-CN"/>
                </w:rPr>
                <w:br/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Manual/ucm119572.htm)</w:t>
              </w:r>
            </w:hyperlink>
          </w:p>
        </w:tc>
      </w:tr>
      <w:tr w:rsidR="006F1DF0" w:rsidRPr="003D66B2" w:rsidTr="00D837C1">
        <w:trPr>
          <w:trHeight w:hRule="exact" w:val="944"/>
        </w:trPr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6F1DF0" w:rsidRPr="003D66B2" w:rsidRDefault="00B81CF8" w:rsidP="0083375E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rFonts w:ascii="Arial" w:eastAsia="Arial" w:hAnsi="Arial" w:cs="Arial"/>
                <w:sz w:val="24"/>
                <w:szCs w:val="24"/>
              </w:rPr>
            </w:pPr>
            <w:hyperlink r:id="rId14"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第五章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-</w:t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食品、颜料和化妆品</w:t>
              </w:r>
              <w:r w:rsidR="003D66B2">
                <w:rPr>
                  <w:rFonts w:ascii="Arial" w:hint="eastAsia"/>
                  <w:b/>
                  <w:sz w:val="24"/>
                  <w:szCs w:val="24"/>
                  <w:u w:val="single" w:color="000000"/>
                  <w:lang w:eastAsia="zh-CN"/>
                </w:rPr>
                <w:br/>
              </w:r>
              <w:r w:rsidR="00386EF4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Manual/ucm119194.htm)</w:t>
              </w:r>
            </w:hyperlink>
          </w:p>
        </w:tc>
      </w:tr>
      <w:tr w:rsidR="00D837C1" w:rsidRPr="003D66B2" w:rsidTr="00D837C1">
        <w:trPr>
          <w:trHeight w:hRule="exact" w:val="944"/>
        </w:trPr>
        <w:tc>
          <w:tcPr>
            <w:tcW w:w="108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D837C1" w:rsidRPr="003D66B2" w:rsidRDefault="00B81CF8" w:rsidP="0083375E">
            <w:pPr>
              <w:pStyle w:val="TableParagraph"/>
              <w:snapToGrid w:val="0"/>
              <w:spacing w:beforeLines="50" w:before="120" w:afterLines="50" w:after="120" w:line="300" w:lineRule="auto"/>
              <w:ind w:leftChars="20" w:left="44" w:rightChars="20" w:right="44"/>
              <w:rPr>
                <w:sz w:val="24"/>
                <w:szCs w:val="24"/>
              </w:rPr>
            </w:pPr>
            <w:hyperlink r:id="rId15">
              <w:r w:rsidR="00D837C1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第六章</w:t>
              </w:r>
              <w:r w:rsidR="00D837C1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-</w:t>
              </w:r>
              <w:r w:rsidR="00D837C1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兽医</w:t>
              </w:r>
              <w:r w:rsidR="00F603FC">
                <w:rPr>
                  <w:rFonts w:ascii="Arial" w:hint="eastAsia"/>
                  <w:b/>
                  <w:sz w:val="24"/>
                  <w:szCs w:val="24"/>
                  <w:u w:val="single" w:color="000000"/>
                  <w:lang w:eastAsia="zh-CN"/>
                </w:rPr>
                <w:t>医</w:t>
              </w:r>
              <w:r w:rsidR="00D837C1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学</w:t>
              </w:r>
              <w:r w:rsidR="003D66B2">
                <w:rPr>
                  <w:rFonts w:ascii="Arial" w:hint="eastAsia"/>
                  <w:b/>
                  <w:sz w:val="24"/>
                  <w:szCs w:val="24"/>
                  <w:u w:val="single" w:color="000000"/>
                  <w:lang w:eastAsia="zh-CN"/>
                </w:rPr>
                <w:br/>
              </w:r>
              <w:r w:rsidR="00D837C1" w:rsidRPr="003D66B2">
                <w:rPr>
                  <w:rFonts w:ascii="Arial"/>
                  <w:b/>
                  <w:sz w:val="24"/>
                  <w:szCs w:val="24"/>
                  <w:u w:val="single" w:color="000000"/>
                </w:rPr>
                <w:t>(/ICECI/Compliance Manuals/Compliance PolicyGuidance Manual/ucm117042.htm)</w:t>
              </w:r>
            </w:hyperlink>
          </w:p>
        </w:tc>
      </w:tr>
    </w:tbl>
    <w:p w:rsidR="00386EF4" w:rsidRPr="003D66B2" w:rsidRDefault="00386EF4" w:rsidP="00B97120">
      <w:pPr>
        <w:snapToGrid w:val="0"/>
        <w:spacing w:afterLines="50" w:after="120" w:line="300" w:lineRule="auto"/>
        <w:jc w:val="both"/>
        <w:rPr>
          <w:sz w:val="24"/>
          <w:szCs w:val="24"/>
        </w:rPr>
      </w:pPr>
    </w:p>
    <w:sectPr w:rsidR="00386EF4" w:rsidRPr="003D66B2" w:rsidSect="002565CD">
      <w:headerReference w:type="default" r:id="rId16"/>
      <w:footerReference w:type="default" r:id="rId17"/>
      <w:pgSz w:w="11900" w:h="16820"/>
      <w:pgMar w:top="567" w:right="567" w:bottom="567" w:left="567" w:header="290" w:footer="2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CF8" w:rsidRDefault="00B81CF8">
      <w:r>
        <w:separator/>
      </w:r>
    </w:p>
  </w:endnote>
  <w:endnote w:type="continuationSeparator" w:id="0">
    <w:p w:rsidR="00B81CF8" w:rsidRDefault="00B8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5F" w:rsidRPr="008B535F" w:rsidRDefault="008B535F" w:rsidP="008B535F">
    <w:pPr>
      <w:tabs>
        <w:tab w:val="right" w:pos="10773"/>
      </w:tabs>
      <w:spacing w:line="184" w:lineRule="exact"/>
      <w:ind w:left="40"/>
      <w:rPr>
        <w:rFonts w:ascii="Arial" w:hAnsi="Arial" w:cs="Arial"/>
        <w:sz w:val="15"/>
        <w:szCs w:val="15"/>
        <w:lang w:eastAsia="zh-CN"/>
      </w:rPr>
    </w:pPr>
    <w:r w:rsidRPr="008B535F">
      <w:rPr>
        <w:rFonts w:ascii="Arial" w:hAnsi="Arial" w:cs="Arial"/>
        <w:sz w:val="15"/>
        <w:szCs w:val="15"/>
      </w:rPr>
      <w:t>https://</w:t>
    </w:r>
    <w:hyperlink r:id="rId1">
      <w:r w:rsidRPr="008B535F">
        <w:rPr>
          <w:rFonts w:ascii="Arial" w:hAnsi="Arial" w:cs="Arial"/>
          <w:sz w:val="15"/>
          <w:szCs w:val="15"/>
        </w:rPr>
        <w:t>www.fda.gov/ICECI/ComplianceManuals/CompliancePolicyGuidanceManual/ucm073840.htm</w:t>
      </w:r>
    </w:hyperlink>
    <w:r w:rsidRPr="008B535F">
      <w:rPr>
        <w:rFonts w:ascii="Arial" w:hAnsi="Arial" w:cs="Arial"/>
        <w:sz w:val="15"/>
        <w:szCs w:val="15"/>
        <w:lang w:eastAsia="zh-CN"/>
      </w:rPr>
      <w:tab/>
    </w:r>
    <w:r w:rsidRPr="008B535F">
      <w:rPr>
        <w:rFonts w:ascii="Arial" w:hAnsi="Arial" w:cs="Arial"/>
        <w:sz w:val="15"/>
        <w:szCs w:val="15"/>
      </w:rPr>
      <w:fldChar w:fldCharType="begin"/>
    </w:r>
    <w:r w:rsidRPr="008B535F">
      <w:rPr>
        <w:rFonts w:ascii="Arial" w:hAnsi="Arial" w:cs="Arial"/>
        <w:sz w:val="15"/>
        <w:szCs w:val="15"/>
      </w:rPr>
      <w:instrText xml:space="preserve"> PAGE </w:instrText>
    </w:r>
    <w:r w:rsidRPr="008B535F">
      <w:rPr>
        <w:rFonts w:ascii="Arial" w:hAnsi="Arial" w:cs="Arial"/>
        <w:sz w:val="15"/>
        <w:szCs w:val="15"/>
      </w:rPr>
      <w:fldChar w:fldCharType="separate"/>
    </w:r>
    <w:r w:rsidR="00CB4363">
      <w:rPr>
        <w:rFonts w:ascii="Arial" w:hAnsi="Arial" w:cs="Arial"/>
        <w:noProof/>
        <w:sz w:val="15"/>
        <w:szCs w:val="15"/>
      </w:rPr>
      <w:t>1</w:t>
    </w:r>
    <w:r w:rsidRPr="008B535F">
      <w:rPr>
        <w:rFonts w:ascii="Arial" w:hAnsi="Arial" w:cs="Arial"/>
        <w:sz w:val="15"/>
        <w:szCs w:val="15"/>
      </w:rPr>
      <w:fldChar w:fldCharType="end"/>
    </w:r>
    <w:r w:rsidRPr="008B535F">
      <w:rPr>
        <w:rFonts w:ascii="Arial" w:hAnsi="Arial" w:cs="Arial"/>
        <w:sz w:val="15"/>
        <w:szCs w:val="15"/>
      </w:rPr>
      <w:t>/2</w:t>
    </w:r>
  </w:p>
  <w:p w:rsidR="006F1DF0" w:rsidRPr="008B535F" w:rsidRDefault="006F1DF0">
    <w:pPr>
      <w:spacing w:line="14" w:lineRule="auto"/>
      <w:rPr>
        <w:rFonts w:ascii="Arial" w:hAnsi="Arial" w:cs="Arial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CF8" w:rsidRDefault="00B81CF8">
      <w:r>
        <w:separator/>
      </w:r>
    </w:p>
  </w:footnote>
  <w:footnote w:type="continuationSeparator" w:id="0">
    <w:p w:rsidR="00B81CF8" w:rsidRDefault="00B81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535F" w:rsidRPr="008B535F" w:rsidRDefault="008B535F" w:rsidP="008B535F">
    <w:pPr>
      <w:tabs>
        <w:tab w:val="left" w:pos="3119"/>
      </w:tabs>
      <w:spacing w:line="184" w:lineRule="exact"/>
      <w:ind w:left="20"/>
      <w:rPr>
        <w:rFonts w:ascii="Arial" w:eastAsia="宋体" w:hAnsi="Arial" w:cs="Arial"/>
        <w:sz w:val="15"/>
        <w:szCs w:val="15"/>
        <w:lang w:eastAsia="zh-CN"/>
      </w:rPr>
    </w:pPr>
    <w:r w:rsidRPr="008B535F">
      <w:rPr>
        <w:rFonts w:ascii="Arial" w:eastAsia="宋体" w:hAnsi="Arial" w:cs="Arial"/>
        <w:sz w:val="15"/>
        <w:szCs w:val="15"/>
        <w:lang w:eastAsia="zh-CN"/>
      </w:rPr>
      <w:t>2017</w:t>
    </w:r>
    <w:r w:rsidRPr="008B535F">
      <w:rPr>
        <w:rFonts w:ascii="Arial" w:eastAsia="宋体" w:hAnsi="Arial" w:cs="Arial"/>
        <w:sz w:val="15"/>
        <w:szCs w:val="15"/>
        <w:lang w:eastAsia="zh-CN"/>
      </w:rPr>
      <w:t>年</w:t>
    </w:r>
    <w:r w:rsidRPr="008B535F">
      <w:rPr>
        <w:rFonts w:ascii="Arial" w:eastAsia="宋体" w:hAnsi="Arial" w:cs="Arial"/>
        <w:sz w:val="15"/>
        <w:szCs w:val="15"/>
        <w:lang w:eastAsia="zh-CN"/>
      </w:rPr>
      <w:t>8</w:t>
    </w:r>
    <w:r w:rsidRPr="008B535F">
      <w:rPr>
        <w:rFonts w:ascii="Arial" w:eastAsia="宋体" w:hAnsi="Arial" w:cs="Arial"/>
        <w:sz w:val="15"/>
        <w:szCs w:val="15"/>
        <w:lang w:eastAsia="zh-CN"/>
      </w:rPr>
      <w:t>月</w:t>
    </w:r>
    <w:r w:rsidRPr="008B535F">
      <w:rPr>
        <w:rFonts w:ascii="Arial" w:eastAsia="宋体" w:hAnsi="Arial" w:cs="Arial"/>
        <w:sz w:val="15"/>
        <w:szCs w:val="15"/>
        <w:lang w:eastAsia="zh-CN"/>
      </w:rPr>
      <w:t>10</w:t>
    </w:r>
    <w:r w:rsidRPr="008B535F">
      <w:rPr>
        <w:rFonts w:ascii="Arial" w:eastAsia="宋体" w:hAnsi="Arial" w:cs="Arial"/>
        <w:sz w:val="15"/>
        <w:szCs w:val="15"/>
        <w:lang w:eastAsia="zh-CN"/>
      </w:rPr>
      <w:t>日</w:t>
    </w:r>
    <w:r w:rsidRPr="008B535F">
      <w:rPr>
        <w:rFonts w:ascii="Arial" w:eastAsia="宋体" w:hAnsi="Arial" w:cs="Arial"/>
        <w:sz w:val="15"/>
        <w:szCs w:val="15"/>
        <w:lang w:eastAsia="zh-CN"/>
      </w:rPr>
      <w:tab/>
    </w:r>
    <w:r w:rsidRPr="008B535F">
      <w:rPr>
        <w:rFonts w:ascii="Arial" w:eastAsia="宋体" w:hAnsi="Arial" w:cs="Arial"/>
        <w:sz w:val="15"/>
        <w:szCs w:val="15"/>
        <w:lang w:eastAsia="zh-CN"/>
      </w:rPr>
      <w:t>合</w:t>
    </w:r>
    <w:proofErr w:type="gramStart"/>
    <w:r w:rsidRPr="008B535F">
      <w:rPr>
        <w:rFonts w:ascii="Arial" w:eastAsia="宋体" w:hAnsi="Arial" w:cs="Arial"/>
        <w:sz w:val="15"/>
        <w:szCs w:val="15"/>
        <w:lang w:eastAsia="zh-CN"/>
      </w:rPr>
      <w:t>规</w:t>
    </w:r>
    <w:proofErr w:type="gramEnd"/>
    <w:r w:rsidRPr="008B535F">
      <w:rPr>
        <w:rFonts w:ascii="Arial" w:eastAsia="宋体" w:hAnsi="Arial" w:cs="Arial"/>
        <w:sz w:val="15"/>
        <w:szCs w:val="15"/>
        <w:lang w:eastAsia="zh-CN"/>
      </w:rPr>
      <w:t>政策指南</w:t>
    </w:r>
    <w:r w:rsidRPr="008B535F">
      <w:rPr>
        <w:rFonts w:ascii="Arial" w:eastAsia="宋体" w:hAnsi="Arial" w:cs="Arial"/>
        <w:sz w:val="15"/>
        <w:szCs w:val="15"/>
        <w:lang w:eastAsia="zh-CN"/>
      </w:rPr>
      <w:t>&gt;CPG</w:t>
    </w:r>
    <w:r w:rsidRPr="008B535F">
      <w:rPr>
        <w:rFonts w:ascii="Arial" w:eastAsia="宋体" w:hAnsi="Arial" w:cs="Arial"/>
        <w:sz w:val="15"/>
        <w:szCs w:val="15"/>
        <w:lang w:eastAsia="zh-CN"/>
      </w:rPr>
      <w:t>章节</w:t>
    </w:r>
    <w:r w:rsidRPr="008B535F">
      <w:rPr>
        <w:rFonts w:ascii="Arial" w:eastAsia="宋体" w:hAnsi="Arial" w:cs="Arial"/>
        <w:sz w:val="15"/>
        <w:szCs w:val="15"/>
        <w:lang w:eastAsia="zh-CN"/>
      </w:rPr>
      <w:t xml:space="preserve">130.200 </w:t>
    </w:r>
    <w:r w:rsidRPr="008B535F">
      <w:rPr>
        <w:rFonts w:ascii="Arial" w:eastAsia="宋体" w:hAnsi="Arial" w:cs="Arial"/>
        <w:sz w:val="15"/>
        <w:szCs w:val="15"/>
        <w:lang w:eastAsia="zh-CN"/>
      </w:rPr>
      <w:t>法律诉讼待定时检查企业</w:t>
    </w:r>
  </w:p>
  <w:p w:rsidR="008B535F" w:rsidRPr="008B535F" w:rsidRDefault="008B535F" w:rsidP="008B535F">
    <w:pPr>
      <w:spacing w:line="184" w:lineRule="exact"/>
      <w:ind w:left="20"/>
      <w:rPr>
        <w:rFonts w:ascii="Arial" w:eastAsia="宋体" w:hAnsi="Arial" w:cs="Arial"/>
        <w:sz w:val="15"/>
        <w:szCs w:val="15"/>
        <w:lang w:eastAsia="zh-CN"/>
      </w:rPr>
    </w:pPr>
  </w:p>
  <w:p w:rsidR="008B535F" w:rsidRPr="008B535F" w:rsidRDefault="008B535F" w:rsidP="008B535F">
    <w:pPr>
      <w:spacing w:line="184" w:lineRule="exact"/>
      <w:ind w:left="20"/>
      <w:rPr>
        <w:rFonts w:ascii="Arial" w:eastAsia="宋体" w:hAnsi="Arial" w:cs="Arial"/>
        <w:sz w:val="15"/>
        <w:szCs w:val="15"/>
        <w:lang w:eastAsia="zh-CN"/>
      </w:rPr>
    </w:pPr>
  </w:p>
  <w:p w:rsidR="008B535F" w:rsidRPr="008B535F" w:rsidRDefault="008B535F" w:rsidP="008B535F">
    <w:pPr>
      <w:spacing w:line="184" w:lineRule="exact"/>
      <w:ind w:left="20"/>
      <w:rPr>
        <w:rFonts w:ascii="Arial" w:eastAsia="宋体" w:hAnsi="Arial" w:cs="Arial"/>
        <w:sz w:val="15"/>
        <w:szCs w:val="15"/>
        <w:lang w:eastAsia="zh-CN"/>
      </w:rPr>
    </w:pPr>
  </w:p>
  <w:p w:rsidR="006F1DF0" w:rsidRPr="008B535F" w:rsidRDefault="006F1DF0">
    <w:pPr>
      <w:spacing w:line="14" w:lineRule="auto"/>
      <w:rPr>
        <w:rFonts w:ascii="Arial" w:eastAsia="宋体" w:hAnsi="Arial" w:cs="Arial"/>
        <w:sz w:val="15"/>
        <w:szCs w:val="15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DF0"/>
    <w:rsid w:val="002565CD"/>
    <w:rsid w:val="002C3B7E"/>
    <w:rsid w:val="00386EF4"/>
    <w:rsid w:val="003D66B2"/>
    <w:rsid w:val="00575707"/>
    <w:rsid w:val="006F1DF0"/>
    <w:rsid w:val="00800528"/>
    <w:rsid w:val="0083375E"/>
    <w:rsid w:val="008B535F"/>
    <w:rsid w:val="008E6EB9"/>
    <w:rsid w:val="00994122"/>
    <w:rsid w:val="00A63DFD"/>
    <w:rsid w:val="00B81CF8"/>
    <w:rsid w:val="00B97120"/>
    <w:rsid w:val="00CB4363"/>
    <w:rsid w:val="00D837C1"/>
    <w:rsid w:val="00E73383"/>
    <w:rsid w:val="00F6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E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6EB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6E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6EB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rFonts w:ascii="Arial" w:eastAsia="Arial" w:hAnsi="Arial"/>
      <w:sz w:val="25"/>
      <w:szCs w:val="2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8E6E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E6EB9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E6EB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E6E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ICECI/ComplianceManuals/CompliancePolicyGuidanceManual/ucm116271.htm" TargetMode="External"/><Relationship Id="rId13" Type="http://schemas.openxmlformats.org/officeDocument/2006/relationships/hyperlink" Target="https://www.fda.gov/ICECI/ComplianceManuals/CompliancePolicyGuidanceManual/ucm119572.ht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da.gov/ICECI/ComplianceManuals/CompliancePolicyGuidanceManual/default.htm" TargetMode="External"/><Relationship Id="rId12" Type="http://schemas.openxmlformats.org/officeDocument/2006/relationships/hyperlink" Target="https://www.fda.gov/ICECI/ComplianceManuals/CompliancePolicyGuidanceManual/ucm116801.htm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fda.gov/ICECI/ComplianceManuals/CompliancePolicyGuidanceManual/ucm11633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da.gov/ICECI/ComplianceManuals/CompliancePolicyGuidanceManual/ucm117042.htm" TargetMode="External"/><Relationship Id="rId10" Type="http://schemas.openxmlformats.org/officeDocument/2006/relationships/hyperlink" Target="https://www.fda.gov/ICECI/ComplianceManuals/CompliancePolicyGuidanceManual/ucm116280.ht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da.gov/ICECI/ComplianceManuals/CompliancePolicyGuidanceManual/ucm116271.htm" TargetMode="External"/><Relationship Id="rId14" Type="http://schemas.openxmlformats.org/officeDocument/2006/relationships/hyperlink" Target="https://www.fda.gov/ICECI/ComplianceManuals/CompliancePolicyGuidanceManual/ucm119194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da.gov/ICECI/ComplianceManuals/CompliancePolicyGuidanceManual/ucm07384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1740</Characters>
  <Application>Microsoft Office Word</Application>
  <DocSecurity>0</DocSecurity>
  <Lines>14</Lines>
  <Paragraphs>4</Paragraphs>
  <ScaleCrop>false</ScaleCrop>
  <Company>China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wenrongzhen</dc:creator>
  <cp:lastModifiedBy>wrz</cp:lastModifiedBy>
  <cp:revision>2</cp:revision>
  <dcterms:created xsi:type="dcterms:W3CDTF">2017-11-10T01:42:00Z</dcterms:created>
  <dcterms:modified xsi:type="dcterms:W3CDTF">2017-11-10T01:42:00Z</dcterms:modified>
</cp:coreProperties>
</file>