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8C" w:rsidRPr="00091743" w:rsidRDefault="00ED268C" w:rsidP="00C55C32">
      <w:pPr>
        <w:pBdr>
          <w:bottom w:val="single" w:sz="12" w:space="1" w:color="44964C" w:themeColor="background1" w:themeShade="80"/>
        </w:pBdr>
        <w:tabs>
          <w:tab w:val="left" w:pos="775"/>
        </w:tabs>
        <w:snapToGrid w:val="0"/>
        <w:spacing w:beforeLines="50" w:before="120" w:line="300" w:lineRule="auto"/>
        <w:jc w:val="center"/>
        <w:rPr>
          <w:rFonts w:ascii="Arial" w:eastAsia="宋体" w:hAnsi="Arial" w:cs="Arial"/>
          <w:sz w:val="52"/>
          <w:szCs w:val="52"/>
        </w:rPr>
      </w:pPr>
      <w:r w:rsidRPr="00C55C32">
        <w:rPr>
          <w:rFonts w:ascii="Arial" w:eastAsia="宋体" w:hAnsi="Arial" w:cs="Arial"/>
          <w:b/>
          <w:sz w:val="52"/>
          <w:szCs w:val="52"/>
        </w:rPr>
        <w:t>基于</w:t>
      </w:r>
      <w:r w:rsidR="00CA1125" w:rsidRPr="00C55C32">
        <w:rPr>
          <w:rFonts w:ascii="Arial" w:eastAsia="宋体" w:hAnsi="Arial" w:cs="Arial"/>
          <w:b/>
          <w:sz w:val="52"/>
          <w:szCs w:val="52"/>
        </w:rPr>
        <w:t>下一代测序</w:t>
      </w:r>
      <w:r w:rsidR="00CA1125">
        <w:rPr>
          <w:rFonts w:ascii="Arial" w:eastAsia="宋体" w:hAnsi="Arial" w:cs="Arial" w:hint="eastAsia"/>
          <w:b/>
          <w:sz w:val="52"/>
          <w:szCs w:val="52"/>
        </w:rPr>
        <w:t>的</w:t>
      </w:r>
      <w:bookmarkStart w:id="0" w:name="_GoBack"/>
      <w:bookmarkEnd w:id="0"/>
      <w:r w:rsidR="00CA1125">
        <w:rPr>
          <w:rFonts w:ascii="Arial" w:eastAsia="宋体" w:hAnsi="Arial" w:cs="Arial"/>
          <w:b/>
          <w:sz w:val="52"/>
          <w:szCs w:val="52"/>
        </w:rPr>
        <w:br/>
      </w:r>
      <w:r w:rsidR="00CA1125">
        <w:rPr>
          <w:rFonts w:ascii="Arial" w:eastAsia="宋体" w:hAnsi="Arial" w:cs="Arial" w:hint="eastAsia"/>
          <w:b/>
          <w:sz w:val="52"/>
          <w:szCs w:val="52"/>
        </w:rPr>
        <w:t>传染病</w:t>
      </w:r>
      <w:r w:rsidRPr="00C55C32">
        <w:rPr>
          <w:rFonts w:ascii="Arial" w:eastAsia="宋体" w:hAnsi="Arial" w:cs="Arial"/>
          <w:b/>
          <w:sz w:val="52"/>
          <w:szCs w:val="52"/>
        </w:rPr>
        <w:t>诊断器械</w:t>
      </w:r>
      <w:r w:rsidR="00CA1125">
        <w:rPr>
          <w:rFonts w:ascii="Arial" w:eastAsia="宋体" w:hAnsi="Arial" w:cs="Arial" w:hint="eastAsia"/>
          <w:b/>
          <w:sz w:val="52"/>
          <w:szCs w:val="52"/>
        </w:rPr>
        <w:t>：</w:t>
      </w:r>
      <w:r w:rsidRPr="00C55C32">
        <w:rPr>
          <w:rFonts w:ascii="Arial" w:eastAsia="宋体" w:hAnsi="Arial" w:cs="Arial"/>
          <w:b/>
          <w:sz w:val="52"/>
          <w:szCs w:val="52"/>
        </w:rPr>
        <w:br/>
      </w:r>
      <w:r w:rsidR="00CA1125">
        <w:rPr>
          <w:rFonts w:ascii="Arial" w:eastAsia="宋体" w:hAnsi="Arial" w:cs="Arial"/>
          <w:b/>
          <w:sz w:val="52"/>
          <w:szCs w:val="52"/>
        </w:rPr>
        <w:t>微生物鉴定</w:t>
      </w:r>
      <w:r w:rsidRPr="00091743">
        <w:rPr>
          <w:rFonts w:ascii="Arial" w:eastAsia="宋体" w:hAnsi="Arial" w:cs="Arial"/>
          <w:b/>
          <w:sz w:val="52"/>
          <w:szCs w:val="52"/>
        </w:rPr>
        <w:t>和抗菌剂耐药性</w:t>
      </w:r>
      <w:r w:rsidRPr="00091743">
        <w:rPr>
          <w:rFonts w:ascii="Arial" w:eastAsia="宋体" w:hAnsi="Arial" w:cs="Arial"/>
          <w:b/>
          <w:sz w:val="52"/>
          <w:szCs w:val="52"/>
        </w:rPr>
        <w:br/>
      </w:r>
      <w:r w:rsidRPr="00091743">
        <w:rPr>
          <w:rFonts w:ascii="Arial" w:eastAsia="宋体" w:hAnsi="Arial" w:cs="Arial"/>
          <w:b/>
          <w:sz w:val="52"/>
          <w:szCs w:val="52"/>
        </w:rPr>
        <w:t>及毒力标志物检测</w:t>
      </w:r>
    </w:p>
    <w:p w:rsidR="00ED268C" w:rsidRPr="00C55C32" w:rsidRDefault="00ED268C" w:rsidP="00C55C32">
      <w:pPr>
        <w:tabs>
          <w:tab w:val="left" w:pos="775"/>
        </w:tabs>
        <w:snapToGrid w:val="0"/>
        <w:spacing w:beforeLines="50" w:before="120" w:line="300" w:lineRule="auto"/>
        <w:jc w:val="center"/>
        <w:rPr>
          <w:rFonts w:ascii="Arial" w:eastAsia="宋体" w:hAnsi="Arial" w:cs="Arial"/>
          <w:b/>
          <w:sz w:val="52"/>
          <w:szCs w:val="52"/>
        </w:rPr>
      </w:pPr>
      <w:r w:rsidRPr="00C55C32">
        <w:rPr>
          <w:rFonts w:ascii="Arial" w:eastAsia="宋体" w:hAnsi="Arial" w:cs="Arial"/>
          <w:b/>
          <w:sz w:val="52"/>
          <w:szCs w:val="52"/>
        </w:rPr>
        <w:t>行业</w:t>
      </w:r>
      <w:r w:rsidR="001E48F7">
        <w:rPr>
          <w:rFonts w:ascii="Arial" w:eastAsia="宋体" w:hAnsi="Arial" w:cs="Arial" w:hint="eastAsia"/>
          <w:b/>
          <w:sz w:val="52"/>
          <w:szCs w:val="52"/>
        </w:rPr>
        <w:t>及</w:t>
      </w:r>
      <w:r w:rsidRPr="00C55C32">
        <w:rPr>
          <w:rFonts w:ascii="Arial" w:eastAsia="宋体" w:hAnsi="Arial" w:cs="Arial"/>
          <w:b/>
          <w:sz w:val="52"/>
          <w:szCs w:val="52"/>
        </w:rPr>
        <w:t>食品药品监督管理局</w:t>
      </w:r>
      <w:r w:rsidRPr="00C55C32">
        <w:rPr>
          <w:rFonts w:ascii="Arial" w:eastAsia="宋体" w:hAnsi="Arial" w:cs="Arial"/>
          <w:b/>
          <w:sz w:val="52"/>
          <w:szCs w:val="52"/>
        </w:rPr>
        <w:br/>
      </w:r>
      <w:r w:rsidRPr="00C55C32">
        <w:rPr>
          <w:rFonts w:ascii="Arial" w:eastAsia="宋体" w:hAnsi="Arial" w:cs="Arial"/>
          <w:b/>
          <w:sz w:val="52"/>
          <w:szCs w:val="52"/>
        </w:rPr>
        <w:t>工作人员指南草案</w:t>
      </w:r>
    </w:p>
    <w:p w:rsidR="00ED268C" w:rsidRPr="00091743" w:rsidRDefault="00ED268C" w:rsidP="00792410">
      <w:pPr>
        <w:tabs>
          <w:tab w:val="left" w:pos="3959"/>
        </w:tabs>
        <w:snapToGrid w:val="0"/>
        <w:spacing w:beforeLines="50" w:before="120" w:line="300" w:lineRule="auto"/>
        <w:jc w:val="center"/>
        <w:rPr>
          <w:rFonts w:ascii="Arial" w:eastAsia="宋体" w:hAnsi="Arial" w:cs="Arial"/>
          <w:sz w:val="32"/>
          <w:szCs w:val="32"/>
        </w:rPr>
      </w:pPr>
      <w:r w:rsidRPr="00091743">
        <w:rPr>
          <w:rFonts w:ascii="Arial" w:eastAsia="宋体" w:hAnsi="Arial" w:cs="Arial"/>
          <w:b/>
          <w:i/>
          <w:sz w:val="32"/>
        </w:rPr>
        <w:t>指南草案</w:t>
      </w:r>
    </w:p>
    <w:p w:rsidR="00ED268C" w:rsidRPr="00C55C32" w:rsidRDefault="001E48F7" w:rsidP="00C55C32">
      <w:pPr>
        <w:tabs>
          <w:tab w:val="left" w:pos="3959"/>
        </w:tabs>
        <w:snapToGrid w:val="0"/>
        <w:spacing w:beforeLines="50" w:before="120" w:line="300" w:lineRule="auto"/>
        <w:jc w:val="center"/>
        <w:rPr>
          <w:rFonts w:ascii="Arial" w:eastAsia="宋体" w:hAnsi="Arial" w:cs="Arial"/>
          <w:b/>
          <w:sz w:val="28"/>
          <w:szCs w:val="28"/>
        </w:rPr>
      </w:pPr>
      <w:r w:rsidRPr="001E48F7">
        <w:rPr>
          <w:rFonts w:ascii="Arial" w:eastAsia="宋体" w:hAnsi="Arial" w:cs="Arial" w:hint="eastAsia"/>
          <w:b/>
          <w:sz w:val="28"/>
          <w:szCs w:val="28"/>
        </w:rPr>
        <w:t>本指导性文件公布的目的仅用于征询意见、建议用途</w:t>
      </w:r>
      <w:r w:rsidR="00ED268C" w:rsidRPr="00C55C32">
        <w:rPr>
          <w:rFonts w:ascii="Arial" w:eastAsia="宋体" w:hAnsi="Arial" w:cs="Arial"/>
          <w:b/>
          <w:sz w:val="28"/>
          <w:szCs w:val="28"/>
        </w:rPr>
        <w:t>。</w:t>
      </w:r>
    </w:p>
    <w:p w:rsidR="00ED268C" w:rsidRPr="00C55C32" w:rsidRDefault="001E48F7" w:rsidP="00C55C32">
      <w:pPr>
        <w:tabs>
          <w:tab w:val="left" w:pos="3959"/>
        </w:tabs>
        <w:snapToGrid w:val="0"/>
        <w:spacing w:beforeLines="50" w:before="120" w:line="300" w:lineRule="auto"/>
        <w:jc w:val="center"/>
        <w:rPr>
          <w:rFonts w:ascii="Arial" w:eastAsia="宋体" w:hAnsi="Arial" w:cs="Arial"/>
          <w:b/>
          <w:sz w:val="28"/>
          <w:szCs w:val="28"/>
        </w:rPr>
      </w:pPr>
      <w:r>
        <w:rPr>
          <w:rFonts w:ascii="Arial" w:eastAsia="宋体" w:hAnsi="Arial" w:cs="Arial" w:hint="eastAsia"/>
          <w:b/>
          <w:sz w:val="28"/>
          <w:szCs w:val="28"/>
        </w:rPr>
        <w:t>文件</w:t>
      </w:r>
      <w:r w:rsidR="00ED268C" w:rsidRPr="00C55C32">
        <w:rPr>
          <w:rFonts w:ascii="Arial" w:eastAsia="宋体" w:hAnsi="Arial" w:cs="Arial"/>
          <w:b/>
          <w:sz w:val="28"/>
          <w:szCs w:val="28"/>
        </w:rPr>
        <w:t>发布日期：</w:t>
      </w:r>
      <w:r w:rsidR="00ED268C" w:rsidRPr="00C55C32">
        <w:rPr>
          <w:rFonts w:ascii="Arial" w:eastAsia="宋体" w:hAnsi="Arial" w:cs="Arial"/>
          <w:b/>
          <w:sz w:val="28"/>
          <w:szCs w:val="28"/>
        </w:rPr>
        <w:t>2016</w:t>
      </w:r>
      <w:r w:rsidR="00ED268C" w:rsidRPr="00C55C32">
        <w:rPr>
          <w:rFonts w:ascii="Arial" w:eastAsia="宋体" w:hAnsi="Arial" w:cs="Arial"/>
          <w:b/>
          <w:sz w:val="28"/>
          <w:szCs w:val="28"/>
        </w:rPr>
        <w:t>年</w:t>
      </w:r>
      <w:r w:rsidR="00ED268C" w:rsidRPr="00C55C32">
        <w:rPr>
          <w:rFonts w:ascii="Arial" w:eastAsia="宋体" w:hAnsi="Arial" w:cs="Arial"/>
          <w:b/>
          <w:sz w:val="28"/>
          <w:szCs w:val="28"/>
        </w:rPr>
        <w:t>5</w:t>
      </w:r>
      <w:r w:rsidR="00ED268C" w:rsidRPr="00C55C32">
        <w:rPr>
          <w:rFonts w:ascii="Arial" w:eastAsia="宋体" w:hAnsi="Arial" w:cs="Arial"/>
          <w:b/>
          <w:sz w:val="28"/>
          <w:szCs w:val="28"/>
        </w:rPr>
        <w:t>月</w:t>
      </w:r>
      <w:r w:rsidR="00ED268C" w:rsidRPr="00C55C32">
        <w:rPr>
          <w:rFonts w:ascii="Arial" w:eastAsia="宋体" w:hAnsi="Arial" w:cs="Arial"/>
          <w:b/>
          <w:sz w:val="28"/>
          <w:szCs w:val="28"/>
        </w:rPr>
        <w:t>13</w:t>
      </w:r>
      <w:r w:rsidR="00ED268C" w:rsidRPr="00C55C32">
        <w:rPr>
          <w:rFonts w:ascii="Arial" w:eastAsia="宋体" w:hAnsi="Arial" w:cs="Arial"/>
          <w:b/>
          <w:sz w:val="28"/>
          <w:szCs w:val="28"/>
        </w:rPr>
        <w:t>日</w:t>
      </w:r>
    </w:p>
    <w:p w:rsidR="00ED268C" w:rsidRPr="00091743" w:rsidRDefault="00ED268C" w:rsidP="00792410">
      <w:pPr>
        <w:pStyle w:val="a4"/>
        <w:tabs>
          <w:tab w:val="left" w:pos="700"/>
        </w:tabs>
        <w:snapToGrid w:val="0"/>
        <w:spacing w:beforeLines="50" w:before="120" w:line="300" w:lineRule="auto"/>
        <w:jc w:val="both"/>
        <w:rPr>
          <w:rFonts w:ascii="Arial" w:hAnsi="Arial" w:cs="Arial"/>
          <w:sz w:val="24"/>
          <w:szCs w:val="24"/>
        </w:rPr>
      </w:pPr>
      <w:r w:rsidRPr="00091743">
        <w:rPr>
          <w:rFonts w:ascii="Arial" w:hAnsi="Arial" w:cs="Arial"/>
          <w:sz w:val="24"/>
          <w:szCs w:val="24"/>
        </w:rPr>
        <w:t>您应在《联邦公报》发表通知宣称指南草案生效后</w:t>
      </w:r>
      <w:r w:rsidRPr="00091743">
        <w:rPr>
          <w:rFonts w:ascii="Arial" w:hAnsi="Arial" w:cs="Arial"/>
          <w:sz w:val="24"/>
          <w:szCs w:val="24"/>
        </w:rPr>
        <w:t>90</w:t>
      </w:r>
      <w:r w:rsidRPr="00091743">
        <w:rPr>
          <w:rFonts w:ascii="Arial" w:hAnsi="Arial" w:cs="Arial"/>
          <w:sz w:val="24"/>
          <w:szCs w:val="24"/>
        </w:rPr>
        <w:t>天内，提交关于本草案文件的评论和建议。电子意见提交至</w:t>
      </w:r>
      <w:hyperlink r:id="rId9">
        <w:r w:rsidRPr="00091743">
          <w:rPr>
            <w:rFonts w:ascii="Arial" w:hAnsi="Arial" w:cs="Arial"/>
            <w:sz w:val="24"/>
            <w:szCs w:val="24"/>
            <w:u w:val="single"/>
          </w:rPr>
          <w:t>http</w:t>
        </w:r>
        <w:r w:rsidR="00521D52">
          <w:rPr>
            <w:rFonts w:ascii="Arial" w:hAnsi="Arial" w:cs="Arial"/>
            <w:sz w:val="24"/>
            <w:szCs w:val="24"/>
            <w:u w:val="single"/>
          </w:rPr>
          <w:t>: //</w:t>
        </w:r>
        <w:r w:rsidR="00521D52" w:rsidRPr="00091743">
          <w:rPr>
            <w:rFonts w:ascii="Arial" w:hAnsi="Arial" w:cs="Arial"/>
            <w:sz w:val="24"/>
            <w:szCs w:val="24"/>
            <w:u w:val="single"/>
          </w:rPr>
          <w:t>w</w:t>
        </w:r>
        <w:r w:rsidRPr="00091743">
          <w:rPr>
            <w:rFonts w:ascii="Arial" w:hAnsi="Arial" w:cs="Arial"/>
            <w:sz w:val="24"/>
            <w:szCs w:val="24"/>
            <w:u w:val="single"/>
          </w:rPr>
          <w:t>ww.regulations.gov</w:t>
        </w:r>
      </w:hyperlink>
      <w:r w:rsidRPr="00091743">
        <w:rPr>
          <w:rFonts w:ascii="Arial" w:hAnsi="Arial" w:cs="Arial"/>
          <w:sz w:val="24"/>
          <w:szCs w:val="24"/>
        </w:rPr>
        <w:t>。书面评论请提交至美国食品药品监督管理局案卷管理科</w:t>
      </w:r>
      <w:r w:rsidR="00521D52">
        <w:rPr>
          <w:rFonts w:ascii="Arial" w:hAnsi="Arial" w:cs="Arial"/>
          <w:sz w:val="24"/>
          <w:szCs w:val="24"/>
        </w:rPr>
        <w:t>（</w:t>
      </w:r>
      <w:r w:rsidRPr="00091743">
        <w:rPr>
          <w:rFonts w:ascii="Arial" w:hAnsi="Arial" w:cs="Arial"/>
          <w:sz w:val="24"/>
          <w:szCs w:val="24"/>
        </w:rPr>
        <w:t>5630</w:t>
      </w:r>
      <w:r w:rsidR="00521D52">
        <w:rPr>
          <w:rFonts w:ascii="Arial" w:hAnsi="Arial" w:cs="Arial"/>
          <w:sz w:val="24"/>
          <w:szCs w:val="24"/>
        </w:rPr>
        <w:t xml:space="preserve"> </w:t>
      </w:r>
      <w:r w:rsidRPr="00091743">
        <w:rPr>
          <w:rFonts w:ascii="Arial" w:hAnsi="Arial" w:cs="Arial"/>
          <w:sz w:val="24"/>
          <w:szCs w:val="24"/>
        </w:rPr>
        <w:t>Fishers</w:t>
      </w:r>
      <w:r w:rsidR="00521D52">
        <w:rPr>
          <w:rFonts w:ascii="Arial" w:hAnsi="Arial" w:cs="Arial"/>
          <w:sz w:val="24"/>
          <w:szCs w:val="24"/>
        </w:rPr>
        <w:t xml:space="preserve"> </w:t>
      </w:r>
      <w:r w:rsidRPr="00091743">
        <w:rPr>
          <w:rFonts w:ascii="Arial" w:hAnsi="Arial" w:cs="Arial"/>
          <w:sz w:val="24"/>
          <w:szCs w:val="24"/>
        </w:rPr>
        <w:t>Lane</w:t>
      </w:r>
      <w:r w:rsidRPr="00091743">
        <w:rPr>
          <w:rFonts w:ascii="Arial" w:hAnsi="Arial" w:cs="Arial"/>
          <w:sz w:val="24"/>
          <w:szCs w:val="24"/>
        </w:rPr>
        <w:t>，</w:t>
      </w:r>
      <w:r w:rsidRPr="00091743">
        <w:rPr>
          <w:rFonts w:ascii="Arial" w:hAnsi="Arial" w:cs="Arial"/>
          <w:sz w:val="24"/>
          <w:szCs w:val="24"/>
        </w:rPr>
        <w:t>ROOM1061</w:t>
      </w:r>
      <w:r w:rsidR="00521D52">
        <w:rPr>
          <w:rFonts w:ascii="Arial" w:hAnsi="Arial" w:cs="Arial"/>
          <w:sz w:val="24"/>
          <w:szCs w:val="24"/>
        </w:rPr>
        <w:t>（</w:t>
      </w:r>
      <w:r w:rsidR="00521D52" w:rsidRPr="00091743">
        <w:rPr>
          <w:rFonts w:ascii="Arial" w:hAnsi="Arial" w:cs="Arial"/>
          <w:sz w:val="24"/>
          <w:szCs w:val="24"/>
        </w:rPr>
        <w:t>HFA-305</w:t>
      </w:r>
      <w:r w:rsidR="00521D52">
        <w:rPr>
          <w:rFonts w:ascii="Arial" w:hAnsi="Arial" w:cs="Arial"/>
          <w:sz w:val="24"/>
          <w:szCs w:val="24"/>
        </w:rPr>
        <w:t>）</w:t>
      </w:r>
      <w:r w:rsidR="00521D52" w:rsidRPr="00091743">
        <w:rPr>
          <w:rFonts w:ascii="Arial" w:hAnsi="Arial" w:cs="Arial"/>
          <w:sz w:val="24"/>
          <w:szCs w:val="24"/>
        </w:rPr>
        <w:t>，</w:t>
      </w:r>
      <w:r w:rsidRPr="00091743">
        <w:rPr>
          <w:rFonts w:ascii="Arial" w:hAnsi="Arial" w:cs="Arial"/>
          <w:sz w:val="24"/>
          <w:szCs w:val="24"/>
        </w:rPr>
        <w:t>Rockville</w:t>
      </w:r>
      <w:r w:rsidRPr="00091743">
        <w:rPr>
          <w:rFonts w:ascii="Arial" w:hAnsi="Arial" w:cs="Arial"/>
          <w:sz w:val="24"/>
          <w:szCs w:val="24"/>
        </w:rPr>
        <w:t>，</w:t>
      </w:r>
      <w:r w:rsidRPr="00091743">
        <w:rPr>
          <w:rFonts w:ascii="Arial" w:hAnsi="Arial" w:cs="Arial"/>
          <w:sz w:val="24"/>
          <w:szCs w:val="24"/>
        </w:rPr>
        <w:t>MD</w:t>
      </w:r>
      <w:r w:rsidRPr="00091743">
        <w:rPr>
          <w:rFonts w:ascii="Arial" w:hAnsi="Arial" w:cs="Arial"/>
          <w:sz w:val="24"/>
          <w:szCs w:val="24"/>
        </w:rPr>
        <w:t>，</w:t>
      </w:r>
      <w:r w:rsidRPr="00091743">
        <w:rPr>
          <w:rFonts w:ascii="Arial" w:hAnsi="Arial" w:cs="Arial"/>
          <w:sz w:val="24"/>
          <w:szCs w:val="24"/>
        </w:rPr>
        <w:t>20852</w:t>
      </w:r>
      <w:r w:rsidR="00521D52">
        <w:rPr>
          <w:rFonts w:ascii="Arial" w:hAnsi="Arial" w:cs="Arial"/>
          <w:sz w:val="24"/>
          <w:szCs w:val="24"/>
        </w:rPr>
        <w:t>）</w:t>
      </w:r>
      <w:r w:rsidRPr="00091743">
        <w:rPr>
          <w:rFonts w:ascii="Arial" w:hAnsi="Arial" w:cs="Arial"/>
          <w:sz w:val="24"/>
          <w:szCs w:val="24"/>
        </w:rPr>
        <w:t>。所有评论应注明案卷编号，该编号在联邦公报上公布的可用性通知中列出。</w:t>
      </w:r>
    </w:p>
    <w:p w:rsidR="00ED268C" w:rsidRDefault="00ED268C" w:rsidP="00792410">
      <w:pPr>
        <w:pStyle w:val="a4"/>
        <w:tabs>
          <w:tab w:val="left" w:pos="700"/>
        </w:tabs>
        <w:snapToGrid w:val="0"/>
        <w:spacing w:beforeLines="50" w:before="120" w:line="300" w:lineRule="auto"/>
        <w:rPr>
          <w:rFonts w:ascii="Arial" w:hAnsi="Arial" w:cs="Arial"/>
          <w:sz w:val="24"/>
          <w:szCs w:val="24"/>
        </w:rPr>
      </w:pPr>
      <w:r w:rsidRPr="00091743">
        <w:rPr>
          <w:rFonts w:ascii="Arial" w:hAnsi="Arial" w:cs="Arial"/>
          <w:sz w:val="24"/>
          <w:szCs w:val="24"/>
        </w:rPr>
        <w:t>关于本文件的问题，请联系</w:t>
      </w:r>
      <w:r w:rsidRPr="00091743">
        <w:rPr>
          <w:rFonts w:ascii="Arial" w:hAnsi="Arial" w:cs="Arial"/>
          <w:sz w:val="24"/>
          <w:szCs w:val="24"/>
        </w:rPr>
        <w:t>Heike</w:t>
      </w:r>
      <w:r w:rsidR="00521D52">
        <w:rPr>
          <w:rFonts w:ascii="Arial" w:hAnsi="Arial" w:cs="Arial"/>
          <w:sz w:val="24"/>
          <w:szCs w:val="24"/>
        </w:rPr>
        <w:t xml:space="preserve"> </w:t>
      </w:r>
      <w:r w:rsidRPr="00091743">
        <w:rPr>
          <w:rFonts w:ascii="Arial" w:hAnsi="Arial" w:cs="Arial"/>
          <w:sz w:val="24"/>
          <w:szCs w:val="24"/>
        </w:rPr>
        <w:t>Sichtig</w:t>
      </w:r>
      <w:r w:rsidR="00521D52">
        <w:rPr>
          <w:rFonts w:ascii="Arial" w:hAnsi="Arial" w:cs="Arial"/>
          <w:sz w:val="24"/>
          <w:szCs w:val="24"/>
        </w:rPr>
        <w:t xml:space="preserve"> </w:t>
      </w:r>
      <w:r w:rsidRPr="00091743">
        <w:rPr>
          <w:rFonts w:ascii="Arial" w:hAnsi="Arial" w:cs="Arial"/>
          <w:sz w:val="24"/>
          <w:szCs w:val="24"/>
        </w:rPr>
        <w:t>Ph.D.</w:t>
      </w:r>
      <w:r w:rsidRPr="00091743">
        <w:rPr>
          <w:rFonts w:ascii="Arial" w:hAnsi="Arial" w:cs="Arial"/>
          <w:sz w:val="24"/>
          <w:szCs w:val="24"/>
        </w:rPr>
        <w:t>，微生物学器械分部，电话</w:t>
      </w:r>
      <w:r w:rsidRPr="00091743">
        <w:rPr>
          <w:rFonts w:ascii="Arial" w:hAnsi="Arial" w:cs="Arial"/>
          <w:sz w:val="24"/>
          <w:szCs w:val="24"/>
        </w:rPr>
        <w:t>301-796-4574</w:t>
      </w:r>
      <w:r w:rsidRPr="00091743">
        <w:rPr>
          <w:rFonts w:ascii="Arial" w:hAnsi="Arial" w:cs="Arial"/>
          <w:sz w:val="24"/>
          <w:szCs w:val="24"/>
        </w:rPr>
        <w:t>或电子邮箱：</w:t>
      </w:r>
      <w:hyperlink r:id="rId10">
        <w:r w:rsidRPr="00091743">
          <w:rPr>
            <w:rFonts w:ascii="Arial" w:hAnsi="Arial" w:cs="Arial"/>
            <w:sz w:val="24"/>
            <w:szCs w:val="24"/>
            <w:u w:val="single"/>
          </w:rPr>
          <w:t>Heike.Sichtig@fda.hhs.gov</w:t>
        </w:r>
      </w:hyperlink>
      <w:r w:rsidRPr="00091743">
        <w:rPr>
          <w:rFonts w:ascii="Arial" w:hAnsi="Arial" w:cs="Arial"/>
          <w:sz w:val="24"/>
          <w:szCs w:val="24"/>
        </w:rPr>
        <w:t>。</w:t>
      </w:r>
    </w:p>
    <w:p w:rsidR="00C677C8" w:rsidRPr="00091743" w:rsidRDefault="00C677C8" w:rsidP="00792410">
      <w:pPr>
        <w:pStyle w:val="a4"/>
        <w:tabs>
          <w:tab w:val="left" w:pos="700"/>
        </w:tabs>
        <w:snapToGrid w:val="0"/>
        <w:spacing w:beforeLines="50" w:before="120" w:line="300" w:lineRule="auto"/>
        <w:rPr>
          <w:rFonts w:ascii="Arial" w:hAnsi="Arial" w:cs="Arial"/>
          <w:sz w:val="24"/>
          <w:szCs w:val="24"/>
        </w:rPr>
      </w:pPr>
    </w:p>
    <w:p w:rsidR="00ED268C" w:rsidRPr="00091743" w:rsidRDefault="00ED268C" w:rsidP="00792410">
      <w:pPr>
        <w:pStyle w:val="5"/>
        <w:tabs>
          <w:tab w:val="left" w:pos="5137"/>
        </w:tabs>
        <w:snapToGrid w:val="0"/>
        <w:spacing w:beforeLines="50" w:before="120" w:line="300" w:lineRule="auto"/>
        <w:ind w:left="0"/>
        <w:jc w:val="right"/>
        <w:rPr>
          <w:rFonts w:ascii="Arial" w:eastAsia="宋体" w:hAnsi="Arial" w:cs="Arial"/>
          <w:b w:val="0"/>
          <w:bCs w:val="0"/>
        </w:rPr>
      </w:pPr>
      <w:r w:rsidRPr="00091743">
        <w:rPr>
          <w:rFonts w:ascii="Arial" w:eastAsia="宋体" w:hAnsi="Arial" w:cs="Arial"/>
          <w:noProof/>
          <w:lang w:val="en-US"/>
        </w:rPr>
        <w:drawing>
          <wp:anchor distT="0" distB="0" distL="114300" distR="114300" simplePos="0" relativeHeight="251660288" behindDoc="1" locked="0" layoutInCell="1" allowOverlap="1" wp14:anchorId="64CF6547" wp14:editId="036D4DA8">
            <wp:simplePos x="0" y="0"/>
            <wp:positionH relativeFrom="page">
              <wp:posOffset>914400</wp:posOffset>
            </wp:positionH>
            <wp:positionV relativeFrom="paragraph">
              <wp:posOffset>101600</wp:posOffset>
            </wp:positionV>
            <wp:extent cx="914400" cy="952500"/>
            <wp:effectExtent l="0" t="0" r="0"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sidRPr="00091743">
        <w:rPr>
          <w:rFonts w:ascii="Arial" w:eastAsia="宋体" w:hAnsi="Arial" w:cs="Arial"/>
        </w:rPr>
        <w:t>美国卫生</w:t>
      </w:r>
      <w:r w:rsidR="001E48F7">
        <w:rPr>
          <w:rFonts w:ascii="Arial" w:eastAsia="宋体" w:hAnsi="Arial" w:cs="Arial" w:hint="eastAsia"/>
        </w:rPr>
        <w:t>和人类服务署</w:t>
      </w:r>
    </w:p>
    <w:p w:rsidR="00ED268C" w:rsidRPr="00091743" w:rsidRDefault="00ED268C" w:rsidP="003877D8">
      <w:pPr>
        <w:pStyle w:val="a4"/>
        <w:tabs>
          <w:tab w:val="left" w:pos="6866"/>
        </w:tabs>
        <w:snapToGrid w:val="0"/>
        <w:spacing w:line="300" w:lineRule="auto"/>
        <w:jc w:val="right"/>
        <w:rPr>
          <w:rFonts w:ascii="Arial" w:hAnsi="Arial" w:cs="Arial"/>
          <w:sz w:val="24"/>
          <w:szCs w:val="24"/>
        </w:rPr>
      </w:pPr>
      <w:r w:rsidRPr="00091743">
        <w:rPr>
          <w:rFonts w:ascii="Arial" w:hAnsi="Arial" w:cs="Arial"/>
          <w:b/>
          <w:sz w:val="24"/>
          <w:szCs w:val="24"/>
        </w:rPr>
        <w:t>食品药品监督管理局</w:t>
      </w:r>
    </w:p>
    <w:p w:rsidR="00ED268C" w:rsidRPr="00091743" w:rsidRDefault="00ED268C" w:rsidP="003877D8">
      <w:pPr>
        <w:pStyle w:val="a4"/>
        <w:tabs>
          <w:tab w:val="left" w:pos="5610"/>
        </w:tabs>
        <w:snapToGrid w:val="0"/>
        <w:spacing w:line="300" w:lineRule="auto"/>
        <w:jc w:val="right"/>
        <w:rPr>
          <w:rFonts w:ascii="Arial" w:hAnsi="Arial" w:cs="Arial"/>
          <w:sz w:val="24"/>
          <w:szCs w:val="24"/>
        </w:rPr>
      </w:pPr>
      <w:r w:rsidRPr="00091743">
        <w:rPr>
          <w:rFonts w:ascii="Arial" w:hAnsi="Arial" w:cs="Arial"/>
          <w:b/>
          <w:sz w:val="24"/>
          <w:szCs w:val="24"/>
        </w:rPr>
        <w:t>器械和放射卫生中心</w:t>
      </w:r>
    </w:p>
    <w:p w:rsidR="00ED268C" w:rsidRPr="00091743" w:rsidRDefault="00ED268C" w:rsidP="003877D8">
      <w:pPr>
        <w:pStyle w:val="a4"/>
        <w:tabs>
          <w:tab w:val="left" w:pos="4539"/>
        </w:tabs>
        <w:snapToGrid w:val="0"/>
        <w:spacing w:line="300" w:lineRule="auto"/>
        <w:jc w:val="right"/>
        <w:rPr>
          <w:rFonts w:ascii="Arial" w:hAnsi="Arial" w:cs="Arial"/>
          <w:b/>
          <w:sz w:val="24"/>
          <w:szCs w:val="24"/>
        </w:rPr>
      </w:pPr>
      <w:r w:rsidRPr="00091743">
        <w:rPr>
          <w:rFonts w:ascii="Arial" w:hAnsi="Arial" w:cs="Arial"/>
          <w:b/>
          <w:sz w:val="24"/>
          <w:szCs w:val="24"/>
        </w:rPr>
        <w:t>体外诊断和放射卫生办公室</w:t>
      </w:r>
    </w:p>
    <w:p w:rsidR="00ED268C" w:rsidRPr="00091743" w:rsidRDefault="00ED268C" w:rsidP="003877D8">
      <w:pPr>
        <w:pStyle w:val="a4"/>
        <w:tabs>
          <w:tab w:val="left" w:pos="6690"/>
        </w:tabs>
        <w:snapToGrid w:val="0"/>
        <w:spacing w:line="300" w:lineRule="auto"/>
        <w:jc w:val="right"/>
        <w:rPr>
          <w:rFonts w:ascii="Arial" w:hAnsi="Arial" w:cs="Arial"/>
          <w:sz w:val="24"/>
          <w:szCs w:val="24"/>
        </w:rPr>
      </w:pPr>
      <w:r w:rsidRPr="00091743">
        <w:rPr>
          <w:rFonts w:ascii="Arial" w:hAnsi="Arial" w:cs="Arial"/>
          <w:b/>
          <w:sz w:val="24"/>
          <w:szCs w:val="24"/>
        </w:rPr>
        <w:t>微生物学器械分部</w:t>
      </w:r>
      <w:r w:rsidR="005A6A0A" w:rsidRPr="00091743">
        <w:rPr>
          <w:rFonts w:ascii="Arial" w:hAnsi="Arial" w:cs="Arial"/>
          <w:sz w:val="24"/>
          <w:szCs w:val="24"/>
        </w:rPr>
        <w:br w:type="page"/>
      </w:r>
    </w:p>
    <w:p w:rsidR="00ED268C" w:rsidRPr="00091743" w:rsidRDefault="00ED268C" w:rsidP="003877D8">
      <w:pPr>
        <w:tabs>
          <w:tab w:val="left" w:pos="585"/>
        </w:tabs>
        <w:snapToGrid w:val="0"/>
        <w:spacing w:beforeLines="50" w:before="120" w:line="300" w:lineRule="auto"/>
        <w:jc w:val="center"/>
        <w:rPr>
          <w:rFonts w:ascii="Arial" w:eastAsia="宋体" w:hAnsi="Arial" w:cs="Arial"/>
          <w:sz w:val="36"/>
          <w:szCs w:val="36"/>
        </w:rPr>
      </w:pPr>
      <w:r w:rsidRPr="00091743">
        <w:rPr>
          <w:rFonts w:ascii="Arial" w:eastAsia="宋体" w:hAnsi="Arial" w:cs="Arial"/>
          <w:b/>
          <w:sz w:val="36"/>
          <w:szCs w:val="36"/>
        </w:rPr>
        <w:lastRenderedPageBreak/>
        <w:t>其他副本</w:t>
      </w:r>
    </w:p>
    <w:p w:rsidR="00ED268C" w:rsidRPr="00091743" w:rsidRDefault="00ED268C" w:rsidP="00792410">
      <w:pPr>
        <w:snapToGrid w:val="0"/>
        <w:spacing w:beforeLines="50" w:before="120" w:line="300" w:lineRule="auto"/>
        <w:rPr>
          <w:rFonts w:ascii="Arial" w:eastAsia="宋体" w:hAnsi="Arial" w:cs="Arial"/>
          <w:sz w:val="32"/>
          <w:szCs w:val="32"/>
        </w:rPr>
      </w:pPr>
      <w:r w:rsidRPr="00091743">
        <w:rPr>
          <w:rFonts w:ascii="Arial" w:eastAsia="宋体" w:hAnsi="Arial" w:cs="Arial"/>
          <w:b/>
          <w:sz w:val="32"/>
          <w:szCs w:val="32"/>
        </w:rPr>
        <w:t>前言</w:t>
      </w:r>
    </w:p>
    <w:p w:rsidR="00ED268C" w:rsidRPr="00091743" w:rsidRDefault="00ED268C" w:rsidP="003877D8">
      <w:pPr>
        <w:pStyle w:val="a4"/>
        <w:tabs>
          <w:tab w:val="left" w:pos="700"/>
        </w:tabs>
        <w:snapToGrid w:val="0"/>
        <w:spacing w:beforeLines="50" w:before="120" w:line="300" w:lineRule="auto"/>
        <w:jc w:val="both"/>
        <w:rPr>
          <w:rFonts w:ascii="Arial" w:hAnsi="Arial" w:cs="Arial"/>
          <w:sz w:val="24"/>
          <w:szCs w:val="24"/>
        </w:rPr>
      </w:pPr>
      <w:r w:rsidRPr="00091743">
        <w:rPr>
          <w:rFonts w:ascii="Arial" w:hAnsi="Arial" w:cs="Arial"/>
          <w:sz w:val="24"/>
          <w:szCs w:val="24"/>
        </w:rPr>
        <w:t>其他副本可从因特网上获取。您还可以向</w:t>
      </w:r>
      <w:r w:rsidR="005A2940">
        <w:fldChar w:fldCharType="begin"/>
      </w:r>
      <w:r w:rsidR="005A2940">
        <w:instrText xml:space="preserve"> HYPERLINK "mailto:CDRH-Guidance@fda.hhs.gov" \h </w:instrText>
      </w:r>
      <w:r w:rsidR="005A2940">
        <w:fldChar w:fldCharType="separate"/>
      </w:r>
      <w:r w:rsidRPr="00091743">
        <w:rPr>
          <w:rFonts w:ascii="Arial" w:hAnsi="Arial" w:cs="Arial"/>
          <w:sz w:val="24"/>
          <w:szCs w:val="24"/>
          <w:u w:val="single"/>
        </w:rPr>
        <w:t>CDRH</w:t>
      </w:r>
      <w:r w:rsidR="005A2940">
        <w:rPr>
          <w:rFonts w:ascii="Arial" w:hAnsi="Arial" w:cs="Arial"/>
          <w:sz w:val="24"/>
          <w:szCs w:val="24"/>
          <w:u w:val="single"/>
        </w:rPr>
        <w:fldChar w:fldCharType="end"/>
      </w:r>
      <w:r w:rsidRPr="00091743">
        <w:rPr>
          <w:rFonts w:ascii="Arial" w:hAnsi="Arial" w:cs="Arial"/>
          <w:sz w:val="24"/>
          <w:szCs w:val="24"/>
          <w:u w:val="single"/>
        </w:rPr>
        <w:t>-</w:t>
      </w:r>
      <w:hyperlink r:id="rId12">
        <w:r w:rsidRPr="00091743">
          <w:rPr>
            <w:rFonts w:ascii="Arial" w:hAnsi="Arial" w:cs="Arial"/>
            <w:sz w:val="24"/>
            <w:szCs w:val="24"/>
            <w:u w:val="single"/>
          </w:rPr>
          <w:t>Guidance@fda.hhs.gov</w:t>
        </w:r>
        <w:r w:rsidRPr="00091743">
          <w:rPr>
            <w:rFonts w:ascii="Arial" w:hAnsi="Arial" w:cs="Arial"/>
            <w:sz w:val="24"/>
            <w:szCs w:val="24"/>
          </w:rPr>
          <w:t>发送电子邮件请求以接收本指南的副本。请使用文件编号</w:t>
        </w:r>
      </w:hyperlink>
      <w:r w:rsidRPr="00091743">
        <w:rPr>
          <w:rFonts w:ascii="Arial" w:hAnsi="Arial" w:cs="Arial"/>
          <w:sz w:val="24"/>
          <w:szCs w:val="24"/>
        </w:rPr>
        <w:t>1500016</w:t>
      </w:r>
      <w:r w:rsidRPr="00091743">
        <w:rPr>
          <w:rFonts w:ascii="Arial" w:hAnsi="Arial" w:cs="Arial"/>
          <w:sz w:val="24"/>
          <w:szCs w:val="24"/>
        </w:rPr>
        <w:t>来注明您所要求获得的指南。</w:t>
      </w:r>
    </w:p>
    <w:p w:rsidR="00ED268C" w:rsidRPr="00091743" w:rsidRDefault="00ED268C" w:rsidP="00792410">
      <w:pPr>
        <w:pStyle w:val="a3"/>
        <w:snapToGrid w:val="0"/>
        <w:spacing w:beforeLines="50" w:before="120" w:line="300" w:lineRule="auto"/>
        <w:ind w:left="0"/>
        <w:rPr>
          <w:rFonts w:ascii="Arial" w:eastAsia="宋体" w:hAnsi="Arial" w:cs="Arial"/>
        </w:rPr>
      </w:pPr>
    </w:p>
    <w:p w:rsidR="00ED268C" w:rsidRPr="00091743" w:rsidRDefault="005A6A0A" w:rsidP="00792410">
      <w:pPr>
        <w:snapToGrid w:val="0"/>
        <w:spacing w:beforeLines="50" w:before="120" w:line="300" w:lineRule="auto"/>
        <w:rPr>
          <w:rFonts w:ascii="Arial" w:eastAsia="宋体" w:hAnsi="Arial" w:cs="Arial"/>
          <w:sz w:val="24"/>
          <w:szCs w:val="24"/>
        </w:rPr>
      </w:pPr>
      <w:r w:rsidRPr="00091743">
        <w:rPr>
          <w:rFonts w:ascii="Arial" w:eastAsia="宋体" w:hAnsi="Arial" w:cs="Arial"/>
          <w:sz w:val="24"/>
          <w:szCs w:val="24"/>
        </w:rPr>
        <w:br w:type="page"/>
      </w:r>
    </w:p>
    <w:sdt>
      <w:sdtPr>
        <w:rPr>
          <w:rFonts w:asciiTheme="minorHAnsi" w:eastAsiaTheme="minorEastAsia" w:hAnsiTheme="minorHAnsi" w:cstheme="minorBidi"/>
          <w:b w:val="0"/>
          <w:bCs w:val="0"/>
          <w:color w:val="auto"/>
          <w:kern w:val="2"/>
          <w:sz w:val="21"/>
          <w:szCs w:val="22"/>
          <w:lang w:val="zh-CN"/>
        </w:rPr>
        <w:id w:val="-1502339862"/>
        <w:docPartObj>
          <w:docPartGallery w:val="Table of Contents"/>
          <w:docPartUnique/>
        </w:docPartObj>
      </w:sdtPr>
      <w:sdtEndPr/>
      <w:sdtContent>
        <w:p w:rsidR="00C55C32" w:rsidRDefault="00C55C32" w:rsidP="00C55C32">
          <w:pPr>
            <w:pStyle w:val="TOC"/>
            <w:jc w:val="center"/>
          </w:pPr>
          <w:r w:rsidRPr="00A762AF">
            <w:rPr>
              <w:rFonts w:ascii="宋体" w:eastAsia="宋体" w:hAnsi="宋体"/>
              <w:color w:val="000000" w:themeColor="text1"/>
              <w:sz w:val="36"/>
              <w:szCs w:val="36"/>
              <w:lang w:val="zh-CN"/>
            </w:rPr>
            <w:t>目录</w:t>
          </w:r>
        </w:p>
        <w:p w:rsidR="00A762AF" w:rsidRPr="00A762AF" w:rsidRDefault="00A762AF">
          <w:pPr>
            <w:pStyle w:val="10"/>
            <w:rPr>
              <w:rFonts w:asciiTheme="minorHAnsi" w:eastAsiaTheme="minorEastAsia" w:hAnsiTheme="minorHAnsi"/>
              <w:noProof/>
              <w:sz w:val="21"/>
            </w:rPr>
          </w:pPr>
          <w:r w:rsidRPr="00A762AF">
            <w:fldChar w:fldCharType="begin"/>
          </w:r>
          <w:r w:rsidRPr="00A762AF">
            <w:instrText xml:space="preserve"> TOC \o "1-4" \h \z \u </w:instrText>
          </w:r>
          <w:r w:rsidRPr="00A762AF">
            <w:fldChar w:fldCharType="separate"/>
          </w:r>
          <w:hyperlink w:anchor="_Toc500404959" w:history="1">
            <w:r w:rsidRPr="00A762AF">
              <w:rPr>
                <w:rStyle w:val="a7"/>
                <w:rFonts w:cs="Arial"/>
                <w:noProof/>
              </w:rPr>
              <w:t>I.</w:t>
            </w:r>
            <w:r w:rsidRPr="00A762AF">
              <w:rPr>
                <w:rFonts w:asciiTheme="minorHAnsi" w:eastAsiaTheme="minorEastAsia" w:hAnsiTheme="minorHAnsi"/>
                <w:noProof/>
                <w:sz w:val="21"/>
              </w:rPr>
              <w:tab/>
            </w:r>
            <w:r w:rsidRPr="00A762AF">
              <w:rPr>
                <w:rStyle w:val="a7"/>
                <w:rFonts w:cs="Arial" w:hint="eastAsia"/>
                <w:noProof/>
              </w:rPr>
              <w:t>前言</w:t>
            </w:r>
            <w:r w:rsidRPr="00A762AF">
              <w:rPr>
                <w:noProof/>
                <w:webHidden/>
              </w:rPr>
              <w:tab/>
            </w:r>
            <w:r w:rsidRPr="00A762AF">
              <w:rPr>
                <w:noProof/>
                <w:webHidden/>
              </w:rPr>
              <w:fldChar w:fldCharType="begin"/>
            </w:r>
            <w:r w:rsidRPr="00A762AF">
              <w:rPr>
                <w:noProof/>
                <w:webHidden/>
              </w:rPr>
              <w:instrText xml:space="preserve"> PAGEREF _Toc500404959 \h </w:instrText>
            </w:r>
            <w:r w:rsidRPr="00A762AF">
              <w:rPr>
                <w:noProof/>
                <w:webHidden/>
              </w:rPr>
            </w:r>
            <w:r w:rsidRPr="00A762AF">
              <w:rPr>
                <w:noProof/>
                <w:webHidden/>
              </w:rPr>
              <w:fldChar w:fldCharType="separate"/>
            </w:r>
            <w:r w:rsidR="00834713">
              <w:rPr>
                <w:noProof/>
                <w:webHidden/>
              </w:rPr>
              <w:t>1</w:t>
            </w:r>
            <w:r w:rsidRPr="00A762AF">
              <w:rPr>
                <w:noProof/>
                <w:webHidden/>
              </w:rPr>
              <w:fldChar w:fldCharType="end"/>
            </w:r>
          </w:hyperlink>
        </w:p>
        <w:p w:rsidR="00A762AF" w:rsidRPr="00A762AF" w:rsidRDefault="005A2940">
          <w:pPr>
            <w:pStyle w:val="10"/>
            <w:rPr>
              <w:rFonts w:asciiTheme="minorHAnsi" w:eastAsiaTheme="minorEastAsia" w:hAnsiTheme="minorHAnsi"/>
              <w:noProof/>
              <w:sz w:val="21"/>
            </w:rPr>
          </w:pPr>
          <w:hyperlink w:anchor="_Toc500404960" w:history="1">
            <w:r w:rsidR="00A762AF" w:rsidRPr="00A762AF">
              <w:rPr>
                <w:rStyle w:val="a7"/>
                <w:rFonts w:cs="Arial"/>
                <w:noProof/>
              </w:rPr>
              <w:t>II.</w:t>
            </w:r>
            <w:r w:rsidR="00A762AF" w:rsidRPr="00A762AF">
              <w:rPr>
                <w:rFonts w:asciiTheme="minorHAnsi" w:eastAsiaTheme="minorEastAsia" w:hAnsiTheme="minorHAnsi"/>
                <w:noProof/>
                <w:sz w:val="21"/>
              </w:rPr>
              <w:tab/>
            </w:r>
            <w:r w:rsidR="00A762AF" w:rsidRPr="00A762AF">
              <w:rPr>
                <w:rStyle w:val="a7"/>
                <w:rFonts w:cs="Arial" w:hint="eastAsia"/>
                <w:noProof/>
              </w:rPr>
              <w:t>背景</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_Toc500404960 \h </w:instrText>
            </w:r>
            <w:r w:rsidR="00A762AF" w:rsidRPr="00A762AF">
              <w:rPr>
                <w:noProof/>
                <w:webHidden/>
              </w:rPr>
            </w:r>
            <w:r w:rsidR="00A762AF" w:rsidRPr="00A762AF">
              <w:rPr>
                <w:noProof/>
                <w:webHidden/>
              </w:rPr>
              <w:fldChar w:fldCharType="separate"/>
            </w:r>
            <w:r w:rsidR="00834713">
              <w:rPr>
                <w:noProof/>
                <w:webHidden/>
              </w:rPr>
              <w:t>2</w:t>
            </w:r>
            <w:r w:rsidR="00A762AF" w:rsidRPr="00A762AF">
              <w:rPr>
                <w:noProof/>
                <w:webHidden/>
              </w:rPr>
              <w:fldChar w:fldCharType="end"/>
            </w:r>
          </w:hyperlink>
        </w:p>
        <w:p w:rsidR="00A762AF" w:rsidRPr="00A762AF" w:rsidRDefault="00606206" w:rsidP="00BB5795">
          <w:pPr>
            <w:pStyle w:val="30"/>
            <w:ind w:left="420"/>
            <w:rPr>
              <w:rFonts w:asciiTheme="minorHAnsi" w:eastAsiaTheme="minorEastAsia" w:hAnsiTheme="minorHAnsi"/>
              <w:noProof/>
              <w:sz w:val="21"/>
            </w:rPr>
          </w:pPr>
          <w:hyperlink w:anchor="_Toc500404961" w:history="1">
            <w:r w:rsidR="00A762AF" w:rsidRPr="00A762AF">
              <w:rPr>
                <w:rStyle w:val="a7"/>
                <w:rFonts w:cs="Arial"/>
                <w:noProof/>
              </w:rPr>
              <w:t>A.</w:t>
            </w:r>
            <w:r w:rsidR="00A762AF" w:rsidRPr="00A762AF">
              <w:rPr>
                <w:rFonts w:asciiTheme="minorHAnsi" w:eastAsiaTheme="minorEastAsia" w:hAnsiTheme="minorHAnsi"/>
                <w:noProof/>
                <w:sz w:val="21"/>
              </w:rPr>
              <w:tab/>
            </w:r>
            <w:r w:rsidR="00CA1125">
              <w:rPr>
                <w:rStyle w:val="a7"/>
                <w:rFonts w:cs="Arial" w:hint="eastAsia"/>
                <w:noProof/>
              </w:rPr>
              <w:t>传染病</w:t>
            </w:r>
            <w:r w:rsidR="00A762AF" w:rsidRPr="00A762AF">
              <w:rPr>
                <w:rStyle w:val="a7"/>
                <w:rFonts w:cs="Arial"/>
                <w:noProof/>
              </w:rPr>
              <w:t>NGS</w:t>
            </w:r>
            <w:r w:rsidR="00521D52">
              <w:rPr>
                <w:rStyle w:val="a7"/>
                <w:rFonts w:cs="Arial"/>
                <w:noProof/>
              </w:rPr>
              <w:t xml:space="preserve"> </w:t>
            </w:r>
            <w:r w:rsidR="00A762AF" w:rsidRPr="00A762AF">
              <w:rPr>
                <w:rStyle w:val="a7"/>
                <w:rFonts w:cs="Arial"/>
                <w:noProof/>
              </w:rPr>
              <w:t>Dx</w:t>
            </w:r>
            <w:r w:rsidR="00A762AF" w:rsidRPr="00A762AF">
              <w:rPr>
                <w:rStyle w:val="a7"/>
                <w:rFonts w:cs="Arial" w:hint="eastAsia"/>
                <w:noProof/>
              </w:rPr>
              <w:t>器械的系统方法</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_Toc500404961 \h </w:instrText>
            </w:r>
            <w:r w:rsidR="00A762AF" w:rsidRPr="00A762AF">
              <w:rPr>
                <w:noProof/>
                <w:webHidden/>
              </w:rPr>
            </w:r>
            <w:r w:rsidR="00A762AF" w:rsidRPr="00A762AF">
              <w:rPr>
                <w:noProof/>
                <w:webHidden/>
              </w:rPr>
              <w:fldChar w:fldCharType="separate"/>
            </w:r>
            <w:r w:rsidR="00834713">
              <w:rPr>
                <w:noProof/>
                <w:webHidden/>
              </w:rPr>
              <w:t>3</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4962" w:history="1">
            <w:r w:rsidR="00A762AF" w:rsidRPr="00A762AF">
              <w:rPr>
                <w:rStyle w:val="a7"/>
                <w:rFonts w:cs="Arial"/>
                <w:noProof/>
              </w:rPr>
              <w:t>B.</w:t>
            </w:r>
            <w:r w:rsidR="00A762AF" w:rsidRPr="00A762AF">
              <w:rPr>
                <w:rFonts w:asciiTheme="minorHAnsi" w:eastAsiaTheme="minorEastAsia" w:hAnsiTheme="minorHAnsi"/>
                <w:noProof/>
                <w:sz w:val="21"/>
              </w:rPr>
              <w:tab/>
            </w:r>
            <w:r w:rsidR="00A762AF" w:rsidRPr="00A762AF">
              <w:rPr>
                <w:rStyle w:val="a7"/>
                <w:rFonts w:cs="Arial"/>
                <w:noProof/>
              </w:rPr>
              <w:t>FDA-ARGOS</w:t>
            </w:r>
            <w:r w:rsidR="00A762AF" w:rsidRPr="00A762AF">
              <w:rPr>
                <w:rStyle w:val="a7"/>
                <w:rFonts w:cs="Arial" w:hint="eastAsia"/>
                <w:noProof/>
              </w:rPr>
              <w:t>：</w:t>
            </w:r>
            <w:r w:rsidR="00A762AF" w:rsidRPr="00A762AF">
              <w:rPr>
                <w:rStyle w:val="a7"/>
                <w:rFonts w:cs="Arial"/>
                <w:noProof/>
              </w:rPr>
              <w:t>FDA</w:t>
            </w:r>
            <w:r w:rsidR="00A762AF" w:rsidRPr="00A762AF">
              <w:rPr>
                <w:rStyle w:val="a7"/>
                <w:rFonts w:cs="Arial" w:hint="eastAsia"/>
                <w:noProof/>
              </w:rPr>
              <w:t>的监管级别微生物序列数据库</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_Toc500404962 \h </w:instrText>
            </w:r>
            <w:r w:rsidR="00A762AF" w:rsidRPr="00A762AF">
              <w:rPr>
                <w:noProof/>
                <w:webHidden/>
              </w:rPr>
            </w:r>
            <w:r w:rsidR="00A762AF" w:rsidRPr="00A762AF">
              <w:rPr>
                <w:noProof/>
                <w:webHidden/>
              </w:rPr>
              <w:fldChar w:fldCharType="separate"/>
            </w:r>
            <w:r w:rsidR="00834713">
              <w:rPr>
                <w:noProof/>
                <w:webHidden/>
              </w:rPr>
              <w:t>4</w:t>
            </w:r>
            <w:r w:rsidR="00A762AF" w:rsidRPr="00A762AF">
              <w:rPr>
                <w:noProof/>
                <w:webHidden/>
              </w:rPr>
              <w:fldChar w:fldCharType="end"/>
            </w:r>
          </w:hyperlink>
        </w:p>
        <w:p w:rsidR="00A762AF" w:rsidRPr="00A762AF" w:rsidRDefault="005A2940">
          <w:pPr>
            <w:pStyle w:val="10"/>
            <w:rPr>
              <w:rFonts w:asciiTheme="minorHAnsi" w:eastAsiaTheme="minorEastAsia" w:hAnsiTheme="minorHAnsi"/>
              <w:noProof/>
              <w:sz w:val="21"/>
            </w:rPr>
          </w:pPr>
          <w:hyperlink w:anchor="_Toc500404963" w:history="1">
            <w:r w:rsidR="00A762AF" w:rsidRPr="00A762AF">
              <w:rPr>
                <w:rStyle w:val="a7"/>
                <w:rFonts w:cs="Arial"/>
                <w:noProof/>
              </w:rPr>
              <w:t>III.</w:t>
            </w:r>
            <w:r w:rsidR="00A762AF" w:rsidRPr="00A762AF">
              <w:rPr>
                <w:rFonts w:asciiTheme="minorHAnsi" w:eastAsiaTheme="minorEastAsia" w:hAnsiTheme="minorHAnsi"/>
                <w:noProof/>
                <w:sz w:val="21"/>
              </w:rPr>
              <w:tab/>
            </w:r>
            <w:r w:rsidR="00A762AF" w:rsidRPr="00A762AF">
              <w:rPr>
                <w:rStyle w:val="a7"/>
                <w:rFonts w:cs="Arial" w:hint="eastAsia"/>
                <w:noProof/>
              </w:rPr>
              <w:t>范围</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_Toc500404963 \h </w:instrText>
            </w:r>
            <w:r w:rsidR="00A762AF" w:rsidRPr="00A762AF">
              <w:rPr>
                <w:noProof/>
                <w:webHidden/>
              </w:rPr>
            </w:r>
            <w:r w:rsidR="00A762AF" w:rsidRPr="00A762AF">
              <w:rPr>
                <w:noProof/>
                <w:webHidden/>
              </w:rPr>
              <w:fldChar w:fldCharType="separate"/>
            </w:r>
            <w:r w:rsidR="00834713">
              <w:rPr>
                <w:noProof/>
                <w:webHidden/>
              </w:rPr>
              <w:t>4</w:t>
            </w:r>
            <w:r w:rsidR="00A762AF" w:rsidRPr="00A762AF">
              <w:rPr>
                <w:noProof/>
                <w:webHidden/>
              </w:rPr>
              <w:fldChar w:fldCharType="end"/>
            </w:r>
          </w:hyperlink>
        </w:p>
        <w:p w:rsidR="00A762AF" w:rsidRPr="00A762AF" w:rsidRDefault="005A2940">
          <w:pPr>
            <w:pStyle w:val="10"/>
            <w:rPr>
              <w:rFonts w:asciiTheme="minorHAnsi" w:eastAsiaTheme="minorEastAsia" w:hAnsiTheme="minorHAnsi"/>
              <w:noProof/>
              <w:sz w:val="21"/>
            </w:rPr>
          </w:pPr>
          <w:hyperlink w:anchor="_Toc500404964" w:history="1">
            <w:r w:rsidR="00A762AF" w:rsidRPr="00A762AF">
              <w:rPr>
                <w:rStyle w:val="a7"/>
                <w:rFonts w:cs="Arial"/>
                <w:noProof/>
              </w:rPr>
              <w:t>IV.</w:t>
            </w:r>
            <w:r w:rsidR="00A762AF" w:rsidRPr="00A762AF">
              <w:rPr>
                <w:rFonts w:asciiTheme="minorHAnsi" w:eastAsiaTheme="minorEastAsia" w:hAnsiTheme="minorHAnsi"/>
                <w:noProof/>
                <w:sz w:val="21"/>
              </w:rPr>
              <w:tab/>
            </w:r>
            <w:r w:rsidR="00A762AF" w:rsidRPr="00A762AF">
              <w:rPr>
                <w:rStyle w:val="a7"/>
                <w:rFonts w:cs="Arial" w:hint="eastAsia"/>
                <w:noProof/>
              </w:rPr>
              <w:t>获益</w:t>
            </w:r>
            <w:r w:rsidR="00A762AF" w:rsidRPr="00A762AF">
              <w:rPr>
                <w:rStyle w:val="a7"/>
                <w:rFonts w:cs="Arial"/>
                <w:noProof/>
              </w:rPr>
              <w:t>-</w:t>
            </w:r>
            <w:r w:rsidR="00A762AF" w:rsidRPr="00A762AF">
              <w:rPr>
                <w:rStyle w:val="a7"/>
                <w:rFonts w:cs="Arial" w:hint="eastAsia"/>
                <w:noProof/>
              </w:rPr>
              <w:t>风险分析</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_Toc500404964 \h </w:instrText>
            </w:r>
            <w:r w:rsidR="00A762AF" w:rsidRPr="00A762AF">
              <w:rPr>
                <w:noProof/>
                <w:webHidden/>
              </w:rPr>
            </w:r>
            <w:r w:rsidR="00A762AF" w:rsidRPr="00A762AF">
              <w:rPr>
                <w:noProof/>
                <w:webHidden/>
              </w:rPr>
              <w:fldChar w:fldCharType="separate"/>
            </w:r>
            <w:r w:rsidR="00834713">
              <w:rPr>
                <w:noProof/>
                <w:webHidden/>
              </w:rPr>
              <w:t>7</w:t>
            </w:r>
            <w:r w:rsidR="00A762AF" w:rsidRPr="00A762AF">
              <w:rPr>
                <w:noProof/>
                <w:webHidden/>
              </w:rPr>
              <w:fldChar w:fldCharType="end"/>
            </w:r>
          </w:hyperlink>
        </w:p>
        <w:p w:rsidR="00A762AF" w:rsidRPr="00A762AF" w:rsidRDefault="005A2940">
          <w:pPr>
            <w:pStyle w:val="10"/>
            <w:rPr>
              <w:rFonts w:asciiTheme="minorHAnsi" w:eastAsiaTheme="minorEastAsia" w:hAnsiTheme="minorHAnsi"/>
              <w:noProof/>
              <w:sz w:val="21"/>
            </w:rPr>
          </w:pPr>
          <w:hyperlink w:anchor="_Toc500404965" w:history="1">
            <w:r w:rsidR="00A762AF" w:rsidRPr="00A762AF">
              <w:rPr>
                <w:rStyle w:val="a7"/>
                <w:rFonts w:cs="Arial"/>
                <w:noProof/>
              </w:rPr>
              <w:t>V.</w:t>
            </w:r>
            <w:r w:rsidR="00A762AF" w:rsidRPr="00A762AF">
              <w:rPr>
                <w:rFonts w:asciiTheme="minorHAnsi" w:eastAsiaTheme="minorEastAsia" w:hAnsiTheme="minorHAnsi"/>
                <w:noProof/>
                <w:sz w:val="21"/>
              </w:rPr>
              <w:tab/>
            </w:r>
            <w:r w:rsidR="00A762AF" w:rsidRPr="00A762AF">
              <w:rPr>
                <w:rStyle w:val="a7"/>
                <w:rFonts w:cs="Arial" w:hint="eastAsia"/>
                <w:noProof/>
              </w:rPr>
              <w:t>器械描述</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_Toc500404965 \h </w:instrText>
            </w:r>
            <w:r w:rsidR="00A762AF" w:rsidRPr="00A762AF">
              <w:rPr>
                <w:noProof/>
                <w:webHidden/>
              </w:rPr>
            </w:r>
            <w:r w:rsidR="00A762AF" w:rsidRPr="00A762AF">
              <w:rPr>
                <w:noProof/>
                <w:webHidden/>
              </w:rPr>
              <w:fldChar w:fldCharType="separate"/>
            </w:r>
            <w:r w:rsidR="00834713">
              <w:rPr>
                <w:noProof/>
                <w:webHidden/>
              </w:rPr>
              <w:t>8</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4966" w:history="1">
            <w:r w:rsidR="00A762AF" w:rsidRPr="00A762AF">
              <w:rPr>
                <w:rStyle w:val="a7"/>
                <w:rFonts w:cs="Arial"/>
                <w:noProof/>
              </w:rPr>
              <w:t>A.</w:t>
            </w:r>
            <w:r w:rsidR="00A762AF" w:rsidRPr="00A762AF">
              <w:rPr>
                <w:rFonts w:asciiTheme="minorHAnsi" w:eastAsiaTheme="minorEastAsia" w:hAnsiTheme="minorHAnsi"/>
                <w:noProof/>
                <w:sz w:val="21"/>
              </w:rPr>
              <w:tab/>
            </w:r>
            <w:r w:rsidR="00A762AF" w:rsidRPr="00A762AF">
              <w:rPr>
                <w:rStyle w:val="a7"/>
                <w:rFonts w:cs="Arial" w:hint="eastAsia"/>
                <w:noProof/>
              </w:rPr>
              <w:t>预期用途</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_Toc500404966 \h </w:instrText>
            </w:r>
            <w:r w:rsidR="00A762AF" w:rsidRPr="00A762AF">
              <w:rPr>
                <w:noProof/>
                <w:webHidden/>
              </w:rPr>
            </w:r>
            <w:r w:rsidR="00A762AF" w:rsidRPr="00A762AF">
              <w:rPr>
                <w:noProof/>
                <w:webHidden/>
              </w:rPr>
              <w:fldChar w:fldCharType="separate"/>
            </w:r>
            <w:r w:rsidR="00834713">
              <w:rPr>
                <w:noProof/>
                <w:webHidden/>
              </w:rPr>
              <w:t>8</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4967" w:history="1">
            <w:r w:rsidR="00A762AF" w:rsidRPr="00A762AF">
              <w:rPr>
                <w:rStyle w:val="a7"/>
                <w:rFonts w:cs="Arial"/>
                <w:noProof/>
              </w:rPr>
              <w:t>B.</w:t>
            </w:r>
            <w:r w:rsidR="00A762AF" w:rsidRPr="00A762AF">
              <w:rPr>
                <w:rFonts w:asciiTheme="minorHAnsi" w:eastAsiaTheme="minorEastAsia" w:hAnsiTheme="minorHAnsi"/>
                <w:noProof/>
                <w:sz w:val="21"/>
              </w:rPr>
              <w:tab/>
            </w:r>
            <w:r w:rsidR="00A762AF" w:rsidRPr="00A762AF">
              <w:rPr>
                <w:rStyle w:val="a7"/>
                <w:rFonts w:cs="Arial" w:hint="eastAsia"/>
                <w:noProof/>
              </w:rPr>
              <w:t>测试方法学</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_Toc500404967 \h </w:instrText>
            </w:r>
            <w:r w:rsidR="00A762AF" w:rsidRPr="00A762AF">
              <w:rPr>
                <w:noProof/>
                <w:webHidden/>
              </w:rPr>
            </w:r>
            <w:r w:rsidR="00A762AF" w:rsidRPr="00A762AF">
              <w:rPr>
                <w:noProof/>
                <w:webHidden/>
              </w:rPr>
              <w:fldChar w:fldCharType="separate"/>
            </w:r>
            <w:r w:rsidR="00834713">
              <w:rPr>
                <w:noProof/>
                <w:webHidden/>
              </w:rPr>
              <w:t>9</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4968" w:history="1">
            <w:r w:rsidR="00A762AF" w:rsidRPr="00A762AF">
              <w:rPr>
                <w:rStyle w:val="a7"/>
                <w:rFonts w:cs="Arial"/>
                <w:noProof/>
              </w:rPr>
              <w:t>C.</w:t>
            </w:r>
            <w:r w:rsidR="00A762AF" w:rsidRPr="00A762AF">
              <w:rPr>
                <w:rFonts w:asciiTheme="minorHAnsi" w:eastAsiaTheme="minorEastAsia" w:hAnsiTheme="minorHAnsi"/>
                <w:noProof/>
                <w:sz w:val="21"/>
              </w:rPr>
              <w:tab/>
            </w:r>
            <w:r w:rsidR="00A762AF" w:rsidRPr="00A762AF">
              <w:rPr>
                <w:rStyle w:val="a7"/>
                <w:rFonts w:cs="Arial" w:hint="eastAsia"/>
                <w:noProof/>
              </w:rPr>
              <w:t>辅助试剂</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_Toc500404968 \h </w:instrText>
            </w:r>
            <w:r w:rsidR="00A762AF" w:rsidRPr="00A762AF">
              <w:rPr>
                <w:noProof/>
                <w:webHidden/>
              </w:rPr>
            </w:r>
            <w:r w:rsidR="00A762AF" w:rsidRPr="00A762AF">
              <w:rPr>
                <w:noProof/>
                <w:webHidden/>
              </w:rPr>
              <w:fldChar w:fldCharType="separate"/>
            </w:r>
            <w:r w:rsidR="00834713">
              <w:rPr>
                <w:noProof/>
                <w:webHidden/>
              </w:rPr>
              <w:t>10</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4969" w:history="1">
            <w:r w:rsidR="00A762AF" w:rsidRPr="00A762AF">
              <w:rPr>
                <w:rStyle w:val="a7"/>
                <w:rFonts w:cs="Arial"/>
                <w:noProof/>
              </w:rPr>
              <w:t>D.</w:t>
            </w:r>
            <w:r w:rsidR="00A762AF" w:rsidRPr="00A762AF">
              <w:rPr>
                <w:rFonts w:asciiTheme="minorHAnsi" w:eastAsiaTheme="minorEastAsia" w:hAnsiTheme="minorHAnsi"/>
                <w:noProof/>
                <w:sz w:val="21"/>
              </w:rPr>
              <w:tab/>
            </w:r>
            <w:r w:rsidR="00A762AF" w:rsidRPr="00A762AF">
              <w:rPr>
                <w:rStyle w:val="a7"/>
                <w:rFonts w:cs="Arial" w:hint="eastAsia"/>
                <w:noProof/>
              </w:rPr>
              <w:t>对照</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_Toc500404969 \h </w:instrText>
            </w:r>
            <w:r w:rsidR="00A762AF" w:rsidRPr="00A762AF">
              <w:rPr>
                <w:noProof/>
                <w:webHidden/>
              </w:rPr>
            </w:r>
            <w:r w:rsidR="00A762AF" w:rsidRPr="00A762AF">
              <w:rPr>
                <w:noProof/>
                <w:webHidden/>
              </w:rPr>
              <w:fldChar w:fldCharType="separate"/>
            </w:r>
            <w:r w:rsidR="00834713">
              <w:rPr>
                <w:noProof/>
                <w:webHidden/>
              </w:rPr>
              <w:t>11</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70" w:history="1">
            <w:r w:rsidR="002D5019">
              <w:rPr>
                <w:rStyle w:val="a7"/>
                <w:rFonts w:cs="Arial"/>
                <w:noProof/>
              </w:rPr>
              <w:t>（</w:t>
            </w:r>
            <w:r w:rsidR="00521D52" w:rsidRPr="00A762AF">
              <w:rPr>
                <w:rStyle w:val="a7"/>
                <w:rFonts w:cs="Arial"/>
                <w:noProof/>
              </w:rPr>
              <w:t>1</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阴性对照</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_Toc500404970 \h </w:instrText>
            </w:r>
            <w:r w:rsidR="00A762AF" w:rsidRPr="00A762AF">
              <w:rPr>
                <w:noProof/>
                <w:webHidden/>
              </w:rPr>
            </w:r>
            <w:r w:rsidR="00A762AF" w:rsidRPr="00A762AF">
              <w:rPr>
                <w:noProof/>
                <w:webHidden/>
              </w:rPr>
              <w:fldChar w:fldCharType="separate"/>
            </w:r>
            <w:r w:rsidR="00834713">
              <w:rPr>
                <w:noProof/>
                <w:webHidden/>
              </w:rPr>
              <w:t>12</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71" w:history="1">
            <w:r w:rsidR="002D5019">
              <w:rPr>
                <w:rStyle w:val="a7"/>
                <w:rFonts w:cs="Arial"/>
                <w:noProof/>
              </w:rPr>
              <w:t>（</w:t>
            </w:r>
            <w:r w:rsidR="00521D52" w:rsidRPr="00A762AF">
              <w:rPr>
                <w:rStyle w:val="a7"/>
                <w:rFonts w:cs="Arial"/>
                <w:noProof/>
              </w:rPr>
              <w:t>2</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阳性对照</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_Toc500404971 \h </w:instrText>
            </w:r>
            <w:r w:rsidR="00A762AF" w:rsidRPr="00A762AF">
              <w:rPr>
                <w:noProof/>
                <w:webHidden/>
              </w:rPr>
            </w:r>
            <w:r w:rsidR="00A762AF" w:rsidRPr="00A762AF">
              <w:rPr>
                <w:noProof/>
                <w:webHidden/>
              </w:rPr>
              <w:fldChar w:fldCharType="separate"/>
            </w:r>
            <w:r w:rsidR="00834713">
              <w:rPr>
                <w:noProof/>
                <w:webHidden/>
              </w:rPr>
              <w:t>13</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72" w:history="1">
            <w:r w:rsidR="002D5019">
              <w:rPr>
                <w:rStyle w:val="a7"/>
                <w:rFonts w:cs="Arial"/>
                <w:noProof/>
              </w:rPr>
              <w:t>（</w:t>
            </w:r>
            <w:r w:rsidR="00521D52" w:rsidRPr="00A762AF">
              <w:rPr>
                <w:rStyle w:val="a7"/>
                <w:rFonts w:cs="Arial"/>
                <w:noProof/>
              </w:rPr>
              <w:t>3</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内部对照</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_Toc500404972 \h </w:instrText>
            </w:r>
            <w:r w:rsidR="00A762AF" w:rsidRPr="00A762AF">
              <w:rPr>
                <w:noProof/>
                <w:webHidden/>
              </w:rPr>
            </w:r>
            <w:r w:rsidR="00A762AF" w:rsidRPr="00A762AF">
              <w:rPr>
                <w:noProof/>
                <w:webHidden/>
              </w:rPr>
              <w:fldChar w:fldCharType="separate"/>
            </w:r>
            <w:r w:rsidR="00834713">
              <w:rPr>
                <w:noProof/>
                <w:webHidden/>
              </w:rPr>
              <w:t>14</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4973" w:history="1">
            <w:r w:rsidR="00A762AF" w:rsidRPr="00A762AF">
              <w:rPr>
                <w:rStyle w:val="a7"/>
                <w:rFonts w:cs="Arial"/>
                <w:noProof/>
              </w:rPr>
              <w:t>E.</w:t>
            </w:r>
            <w:r w:rsidR="00A762AF" w:rsidRPr="00A762AF">
              <w:rPr>
                <w:rFonts w:asciiTheme="minorHAnsi" w:eastAsiaTheme="minorEastAsia" w:hAnsiTheme="minorHAnsi"/>
                <w:noProof/>
                <w:sz w:val="21"/>
              </w:rPr>
              <w:tab/>
            </w:r>
            <w:r w:rsidR="00A762AF" w:rsidRPr="00A762AF">
              <w:rPr>
                <w:rStyle w:val="a7"/>
                <w:rFonts w:cs="Arial" w:hint="eastAsia"/>
                <w:noProof/>
              </w:rPr>
              <w:t>测试结果和报告的解释</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_Toc500404973 \h </w:instrText>
            </w:r>
            <w:r w:rsidR="00A762AF" w:rsidRPr="00A762AF">
              <w:rPr>
                <w:noProof/>
                <w:webHidden/>
              </w:rPr>
            </w:r>
            <w:r w:rsidR="00A762AF" w:rsidRPr="00A762AF">
              <w:rPr>
                <w:noProof/>
                <w:webHidden/>
              </w:rPr>
              <w:fldChar w:fldCharType="separate"/>
            </w:r>
            <w:r w:rsidR="00834713">
              <w:rPr>
                <w:noProof/>
                <w:webHidden/>
              </w:rPr>
              <w:t>14</w:t>
            </w:r>
            <w:r w:rsidR="00A762AF" w:rsidRPr="00A762AF">
              <w:rPr>
                <w:noProof/>
                <w:webHidden/>
              </w:rPr>
              <w:fldChar w:fldCharType="end"/>
            </w:r>
          </w:hyperlink>
        </w:p>
        <w:p w:rsidR="00A762AF" w:rsidRPr="00A762AF" w:rsidRDefault="005A2940">
          <w:pPr>
            <w:pStyle w:val="10"/>
            <w:rPr>
              <w:rFonts w:asciiTheme="minorHAnsi" w:eastAsiaTheme="minorEastAsia" w:hAnsiTheme="minorHAnsi"/>
              <w:noProof/>
              <w:sz w:val="21"/>
            </w:rPr>
          </w:pPr>
          <w:hyperlink w:anchor="_Toc500404974" w:history="1">
            <w:r w:rsidR="00A762AF" w:rsidRPr="00A762AF">
              <w:rPr>
                <w:rStyle w:val="a7"/>
                <w:rFonts w:cs="Arial"/>
                <w:noProof/>
              </w:rPr>
              <w:t>VI.</w:t>
            </w:r>
            <w:r w:rsidR="00A762AF" w:rsidRPr="00A762AF">
              <w:rPr>
                <w:rFonts w:asciiTheme="minorHAnsi" w:eastAsiaTheme="minorEastAsia" w:hAnsiTheme="minorHAnsi"/>
                <w:noProof/>
                <w:sz w:val="21"/>
              </w:rPr>
              <w:tab/>
            </w:r>
            <w:r w:rsidR="00A762AF" w:rsidRPr="00A762AF">
              <w:rPr>
                <w:rStyle w:val="a7"/>
                <w:rFonts w:cs="Arial" w:hint="eastAsia"/>
                <w:noProof/>
              </w:rPr>
              <w:t>器械确认</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_Toc500404974 \h </w:instrText>
            </w:r>
            <w:r w:rsidR="00A762AF" w:rsidRPr="00A762AF">
              <w:rPr>
                <w:noProof/>
                <w:webHidden/>
              </w:rPr>
            </w:r>
            <w:r w:rsidR="00A762AF" w:rsidRPr="00A762AF">
              <w:rPr>
                <w:noProof/>
                <w:webHidden/>
              </w:rPr>
              <w:fldChar w:fldCharType="separate"/>
            </w:r>
            <w:r w:rsidR="00834713">
              <w:rPr>
                <w:noProof/>
                <w:webHidden/>
              </w:rPr>
              <w:t>15</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4975" w:history="1">
            <w:r w:rsidR="00A762AF" w:rsidRPr="00A762AF">
              <w:rPr>
                <w:rStyle w:val="a7"/>
                <w:rFonts w:cs="Arial"/>
                <w:noProof/>
              </w:rPr>
              <w:t>A.</w:t>
            </w:r>
            <w:r w:rsidR="00A762AF" w:rsidRPr="00A762AF">
              <w:rPr>
                <w:rFonts w:asciiTheme="minorHAnsi" w:eastAsiaTheme="minorEastAsia" w:hAnsiTheme="minorHAnsi"/>
                <w:noProof/>
                <w:sz w:val="21"/>
              </w:rPr>
              <w:tab/>
            </w:r>
            <w:r w:rsidR="00A762AF" w:rsidRPr="00A762AF">
              <w:rPr>
                <w:rStyle w:val="a7"/>
                <w:rFonts w:cs="Arial" w:hint="eastAsia"/>
                <w:noProof/>
              </w:rPr>
              <w:t>分析前因素</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_Toc500404975 \h </w:instrText>
            </w:r>
            <w:r w:rsidR="00A762AF" w:rsidRPr="00A762AF">
              <w:rPr>
                <w:noProof/>
                <w:webHidden/>
              </w:rPr>
            </w:r>
            <w:r w:rsidR="00A762AF" w:rsidRPr="00A762AF">
              <w:rPr>
                <w:noProof/>
                <w:webHidden/>
              </w:rPr>
              <w:fldChar w:fldCharType="separate"/>
            </w:r>
            <w:r w:rsidR="00834713">
              <w:rPr>
                <w:noProof/>
                <w:webHidden/>
              </w:rPr>
              <w:t>16</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76" w:history="1">
            <w:r w:rsidR="002D5019">
              <w:rPr>
                <w:rStyle w:val="a7"/>
                <w:rFonts w:cs="Arial"/>
                <w:noProof/>
              </w:rPr>
              <w:t>（</w:t>
            </w:r>
            <w:r w:rsidR="00521D52" w:rsidRPr="00A762AF">
              <w:rPr>
                <w:rStyle w:val="a7"/>
                <w:rFonts w:cs="Arial"/>
                <w:noProof/>
              </w:rPr>
              <w:t>1</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标本采集和处理</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_Toc500404976 \h </w:instrText>
            </w:r>
            <w:r w:rsidR="00A762AF" w:rsidRPr="00A762AF">
              <w:rPr>
                <w:noProof/>
                <w:webHidden/>
              </w:rPr>
            </w:r>
            <w:r w:rsidR="00A762AF" w:rsidRPr="00A762AF">
              <w:rPr>
                <w:noProof/>
                <w:webHidden/>
              </w:rPr>
              <w:fldChar w:fldCharType="separate"/>
            </w:r>
            <w:r w:rsidR="00834713">
              <w:rPr>
                <w:noProof/>
                <w:webHidden/>
              </w:rPr>
              <w:t>16</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77" w:history="1">
            <w:r w:rsidR="002D5019">
              <w:rPr>
                <w:rStyle w:val="a7"/>
                <w:rFonts w:cs="Arial"/>
                <w:noProof/>
              </w:rPr>
              <w:t>（</w:t>
            </w:r>
            <w:r w:rsidR="00521D52" w:rsidRPr="00A762AF">
              <w:rPr>
                <w:rStyle w:val="a7"/>
                <w:rFonts w:cs="Arial"/>
                <w:noProof/>
              </w:rPr>
              <w:t>2</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用于测序的标本制备</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_Toc500404977 \h </w:instrText>
            </w:r>
            <w:r w:rsidR="00A762AF" w:rsidRPr="00A762AF">
              <w:rPr>
                <w:noProof/>
                <w:webHidden/>
              </w:rPr>
            </w:r>
            <w:r w:rsidR="00A762AF" w:rsidRPr="00A762AF">
              <w:rPr>
                <w:noProof/>
                <w:webHidden/>
              </w:rPr>
              <w:fldChar w:fldCharType="separate"/>
            </w:r>
            <w:r w:rsidR="00834713">
              <w:rPr>
                <w:noProof/>
                <w:webHidden/>
              </w:rPr>
              <w:t>17</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78" w:history="1">
            <w:r w:rsidR="002D5019">
              <w:rPr>
                <w:rStyle w:val="a7"/>
                <w:rFonts w:cs="Arial"/>
                <w:noProof/>
              </w:rPr>
              <w:t>（</w:t>
            </w:r>
            <w:r w:rsidR="00521D52" w:rsidRPr="00A762AF">
              <w:rPr>
                <w:rStyle w:val="a7"/>
                <w:rFonts w:cs="Arial"/>
                <w:noProof/>
              </w:rPr>
              <w:t>3</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测序、化学和数据采集</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_Toc500404978 \h </w:instrText>
            </w:r>
            <w:r w:rsidR="00A762AF" w:rsidRPr="00A762AF">
              <w:rPr>
                <w:noProof/>
                <w:webHidden/>
              </w:rPr>
            </w:r>
            <w:r w:rsidR="00A762AF" w:rsidRPr="00A762AF">
              <w:rPr>
                <w:noProof/>
                <w:webHidden/>
              </w:rPr>
              <w:fldChar w:fldCharType="separate"/>
            </w:r>
            <w:r w:rsidR="00834713">
              <w:rPr>
                <w:noProof/>
                <w:webHidden/>
              </w:rPr>
              <w:t>18</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79" w:history="1">
            <w:r w:rsidR="002D5019">
              <w:rPr>
                <w:rStyle w:val="a7"/>
                <w:rFonts w:cs="Arial"/>
                <w:noProof/>
              </w:rPr>
              <w:t>（</w:t>
            </w:r>
            <w:r w:rsidR="00521D52" w:rsidRPr="00A762AF">
              <w:rPr>
                <w:rStyle w:val="a7"/>
                <w:rFonts w:cs="Arial"/>
                <w:noProof/>
              </w:rPr>
              <w:t>4</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数据存储</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_Toc500404979 \h </w:instrText>
            </w:r>
            <w:r w:rsidR="00A762AF" w:rsidRPr="00A762AF">
              <w:rPr>
                <w:noProof/>
                <w:webHidden/>
              </w:rPr>
            </w:r>
            <w:r w:rsidR="00A762AF" w:rsidRPr="00A762AF">
              <w:rPr>
                <w:noProof/>
                <w:webHidden/>
              </w:rPr>
              <w:fldChar w:fldCharType="separate"/>
            </w:r>
            <w:r w:rsidR="00834713">
              <w:rPr>
                <w:noProof/>
                <w:webHidden/>
              </w:rPr>
              <w:t>18</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80" w:history="1">
            <w:r w:rsidR="002D5019">
              <w:rPr>
                <w:rStyle w:val="a7"/>
                <w:rFonts w:cs="Arial"/>
                <w:noProof/>
              </w:rPr>
              <w:t>（</w:t>
            </w:r>
            <w:r w:rsidR="00521D52" w:rsidRPr="00A762AF">
              <w:rPr>
                <w:rStyle w:val="a7"/>
                <w:rFonts w:cs="Arial"/>
                <w:noProof/>
              </w:rPr>
              <w:t>5</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临床调用测定</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_Toc500404980 \h </w:instrText>
            </w:r>
            <w:r w:rsidR="00A762AF" w:rsidRPr="00A762AF">
              <w:rPr>
                <w:noProof/>
                <w:webHidden/>
              </w:rPr>
            </w:r>
            <w:r w:rsidR="00A762AF" w:rsidRPr="00A762AF">
              <w:rPr>
                <w:noProof/>
                <w:webHidden/>
              </w:rPr>
              <w:fldChar w:fldCharType="separate"/>
            </w:r>
            <w:r w:rsidR="00834713">
              <w:rPr>
                <w:noProof/>
                <w:webHidden/>
              </w:rPr>
              <w:t>19</w:t>
            </w:r>
            <w:r w:rsidR="00A762AF" w:rsidRPr="00A762AF">
              <w:rPr>
                <w:noProof/>
                <w:webHidden/>
              </w:rPr>
              <w:fldChar w:fldCharType="end"/>
            </w:r>
          </w:hyperlink>
        </w:p>
        <w:p w:rsidR="00A762AF" w:rsidRPr="00A762AF" w:rsidRDefault="00606206" w:rsidP="00BB5795">
          <w:pPr>
            <w:pStyle w:val="30"/>
            <w:ind w:left="420"/>
            <w:rPr>
              <w:rFonts w:asciiTheme="minorHAnsi" w:eastAsiaTheme="minorEastAsia" w:hAnsiTheme="minorHAnsi"/>
              <w:noProof/>
              <w:sz w:val="21"/>
            </w:rPr>
          </w:pPr>
          <w:hyperlink w:anchor="_Toc500404981" w:history="1">
            <w:r w:rsidR="00A762AF" w:rsidRPr="00A762AF">
              <w:rPr>
                <w:rStyle w:val="a7"/>
                <w:rFonts w:cs="Arial"/>
                <w:noProof/>
              </w:rPr>
              <w:t>B.</w:t>
            </w:r>
            <w:r w:rsidR="00A762AF" w:rsidRPr="00A762AF">
              <w:rPr>
                <w:rFonts w:asciiTheme="minorHAnsi" w:eastAsiaTheme="minorEastAsia" w:hAnsiTheme="minorHAnsi"/>
                <w:noProof/>
                <w:sz w:val="21"/>
              </w:rPr>
              <w:tab/>
            </w:r>
            <w:r w:rsidR="00CA1125">
              <w:rPr>
                <w:rStyle w:val="a7"/>
                <w:rFonts w:cs="Arial" w:hint="eastAsia"/>
                <w:noProof/>
              </w:rPr>
              <w:t>传染病</w:t>
            </w:r>
            <w:r w:rsidR="00A762AF" w:rsidRPr="00A762AF">
              <w:rPr>
                <w:rStyle w:val="a7"/>
                <w:rFonts w:cs="Arial"/>
                <w:noProof/>
              </w:rPr>
              <w:t>NGS</w:t>
            </w:r>
            <w:r w:rsidR="00521D52">
              <w:rPr>
                <w:rStyle w:val="a7"/>
                <w:rFonts w:cs="Arial"/>
                <w:noProof/>
              </w:rPr>
              <w:t xml:space="preserve"> </w:t>
            </w:r>
            <w:r w:rsidR="00A762AF" w:rsidRPr="00A762AF">
              <w:rPr>
                <w:rStyle w:val="a7"/>
                <w:rFonts w:cs="Arial"/>
                <w:noProof/>
              </w:rPr>
              <w:t>Dx</w:t>
            </w:r>
            <w:r w:rsidR="00A762AF" w:rsidRPr="00A762AF">
              <w:rPr>
                <w:rStyle w:val="a7"/>
                <w:rFonts w:cs="Arial" w:hint="eastAsia"/>
                <w:noProof/>
              </w:rPr>
              <w:t>器械的性能指标</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_Toc500404981 \h </w:instrText>
            </w:r>
            <w:r w:rsidR="00A762AF" w:rsidRPr="00A762AF">
              <w:rPr>
                <w:noProof/>
                <w:webHidden/>
              </w:rPr>
            </w:r>
            <w:r w:rsidR="00A762AF" w:rsidRPr="00A762AF">
              <w:rPr>
                <w:noProof/>
                <w:webHidden/>
              </w:rPr>
              <w:fldChar w:fldCharType="separate"/>
            </w:r>
            <w:r w:rsidR="00834713">
              <w:rPr>
                <w:noProof/>
                <w:webHidden/>
              </w:rPr>
              <w:t>20</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82" w:history="1">
            <w:r w:rsidR="002D5019">
              <w:rPr>
                <w:rStyle w:val="a7"/>
                <w:rFonts w:cs="Arial"/>
                <w:noProof/>
              </w:rPr>
              <w:t>（</w:t>
            </w:r>
            <w:r w:rsidR="00521D52" w:rsidRPr="00A762AF">
              <w:rPr>
                <w:rStyle w:val="a7"/>
                <w:rFonts w:cs="Arial"/>
                <w:noProof/>
              </w:rPr>
              <w:t>1</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CA1125">
              <w:rPr>
                <w:rStyle w:val="a7"/>
                <w:rFonts w:cs="Arial" w:hint="eastAsia"/>
                <w:noProof/>
              </w:rPr>
              <w:t>传染病</w:t>
            </w:r>
            <w:r w:rsidR="00A762AF" w:rsidRPr="00A762AF">
              <w:rPr>
                <w:rStyle w:val="a7"/>
                <w:rFonts w:cs="Arial"/>
                <w:noProof/>
              </w:rPr>
              <w:t>NGS</w:t>
            </w:r>
            <w:r w:rsidR="00521D52">
              <w:rPr>
                <w:rStyle w:val="a7"/>
                <w:rFonts w:cs="Arial"/>
                <w:noProof/>
              </w:rPr>
              <w:t xml:space="preserve"> </w:t>
            </w:r>
            <w:r w:rsidR="00A762AF" w:rsidRPr="00A762AF">
              <w:rPr>
                <w:rStyle w:val="a7"/>
                <w:rFonts w:cs="Arial"/>
                <w:noProof/>
              </w:rPr>
              <w:t>Dx</w:t>
            </w:r>
            <w:r w:rsidR="00A762AF" w:rsidRPr="00A762AF">
              <w:rPr>
                <w:rStyle w:val="a7"/>
                <w:rFonts w:cs="Arial" w:hint="eastAsia"/>
                <w:noProof/>
              </w:rPr>
              <w:t>器械的数据集</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_Toc500404982 \h </w:instrText>
            </w:r>
            <w:r w:rsidR="00A762AF" w:rsidRPr="00A762AF">
              <w:rPr>
                <w:noProof/>
                <w:webHidden/>
              </w:rPr>
            </w:r>
            <w:r w:rsidR="00A762AF" w:rsidRPr="00A762AF">
              <w:rPr>
                <w:noProof/>
                <w:webHidden/>
              </w:rPr>
              <w:fldChar w:fldCharType="separate"/>
            </w:r>
            <w:r w:rsidR="00834713">
              <w:rPr>
                <w:noProof/>
                <w:webHidden/>
              </w:rPr>
              <w:t>20</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83" w:history="1">
            <w:r w:rsidR="002D5019">
              <w:rPr>
                <w:rStyle w:val="a7"/>
                <w:rFonts w:cs="Arial"/>
                <w:noProof/>
              </w:rPr>
              <w:t>（</w:t>
            </w:r>
            <w:r w:rsidR="00521D52" w:rsidRPr="00A762AF">
              <w:rPr>
                <w:rStyle w:val="a7"/>
                <w:rFonts w:cs="Arial"/>
                <w:noProof/>
              </w:rPr>
              <w:t>2</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测序策略</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_Toc500404983 \h </w:instrText>
            </w:r>
            <w:r w:rsidR="00A762AF" w:rsidRPr="00A762AF">
              <w:rPr>
                <w:noProof/>
                <w:webHidden/>
              </w:rPr>
            </w:r>
            <w:r w:rsidR="00A762AF" w:rsidRPr="00A762AF">
              <w:rPr>
                <w:noProof/>
                <w:webHidden/>
              </w:rPr>
              <w:fldChar w:fldCharType="separate"/>
            </w:r>
            <w:r w:rsidR="00834713">
              <w:rPr>
                <w:noProof/>
                <w:webHidden/>
              </w:rPr>
              <w:t>20</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84" w:history="1">
            <w:r w:rsidR="002D5019">
              <w:rPr>
                <w:rStyle w:val="a7"/>
                <w:rFonts w:cs="Arial"/>
                <w:noProof/>
              </w:rPr>
              <w:t>（</w:t>
            </w:r>
            <w:r w:rsidR="00521D52" w:rsidRPr="00A762AF">
              <w:rPr>
                <w:rStyle w:val="a7"/>
                <w:rFonts w:cs="Arial"/>
                <w:noProof/>
              </w:rPr>
              <w:t>3</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所选</w:t>
            </w:r>
            <w:r w:rsidR="00FA51C9">
              <w:rPr>
                <w:rStyle w:val="a7"/>
                <w:rFonts w:cs="Arial" w:hint="eastAsia"/>
                <w:noProof/>
              </w:rPr>
              <w:t>靶标</w:t>
            </w:r>
            <w:r w:rsidR="00A762AF" w:rsidRPr="00A762AF">
              <w:rPr>
                <w:rStyle w:val="a7"/>
                <w:rFonts w:cs="Arial" w:hint="eastAsia"/>
                <w:noProof/>
              </w:rPr>
              <w:t>和用于</w:t>
            </w:r>
            <w:r w:rsidR="00FA51C9">
              <w:rPr>
                <w:rStyle w:val="a7"/>
                <w:rFonts w:cs="Arial" w:hint="eastAsia"/>
                <w:noProof/>
              </w:rPr>
              <w:t>靶标</w:t>
            </w:r>
            <w:r w:rsidR="00A762AF" w:rsidRPr="00A762AF">
              <w:rPr>
                <w:rStyle w:val="a7"/>
                <w:rFonts w:cs="Arial" w:hint="eastAsia"/>
                <w:noProof/>
              </w:rPr>
              <w:t>识别的参考序列</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_Toc500404984 \h </w:instrText>
            </w:r>
            <w:r w:rsidR="00A762AF" w:rsidRPr="00A762AF">
              <w:rPr>
                <w:noProof/>
                <w:webHidden/>
              </w:rPr>
            </w:r>
            <w:r w:rsidR="00A762AF" w:rsidRPr="00A762AF">
              <w:rPr>
                <w:noProof/>
                <w:webHidden/>
              </w:rPr>
              <w:fldChar w:fldCharType="separate"/>
            </w:r>
            <w:r w:rsidR="00834713">
              <w:rPr>
                <w:noProof/>
                <w:webHidden/>
              </w:rPr>
              <w:t>20</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85" w:history="1">
            <w:r w:rsidR="002D5019">
              <w:rPr>
                <w:rStyle w:val="a7"/>
                <w:rFonts w:cs="Arial"/>
                <w:noProof/>
              </w:rPr>
              <w:t>（</w:t>
            </w:r>
            <w:r w:rsidR="00521D52" w:rsidRPr="00A762AF">
              <w:rPr>
                <w:rStyle w:val="a7"/>
                <w:rFonts w:cs="Arial"/>
                <w:noProof/>
              </w:rPr>
              <w:t>4</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临床调用信息学流程</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_Toc500404985 \h </w:instrText>
            </w:r>
            <w:r w:rsidR="00A762AF" w:rsidRPr="00A762AF">
              <w:rPr>
                <w:noProof/>
                <w:webHidden/>
              </w:rPr>
            </w:r>
            <w:r w:rsidR="00A762AF" w:rsidRPr="00A762AF">
              <w:rPr>
                <w:noProof/>
                <w:webHidden/>
              </w:rPr>
              <w:fldChar w:fldCharType="separate"/>
            </w:r>
            <w:r w:rsidR="00834713">
              <w:rPr>
                <w:noProof/>
                <w:webHidden/>
              </w:rPr>
              <w:t>21</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86" w:history="1">
            <w:r w:rsidR="002D5019">
              <w:rPr>
                <w:rStyle w:val="a7"/>
                <w:rFonts w:cs="Arial"/>
                <w:noProof/>
              </w:rPr>
              <w:t>（</w:t>
            </w:r>
            <w:r w:rsidR="00521D52" w:rsidRPr="00A762AF">
              <w:rPr>
                <w:rStyle w:val="a7"/>
                <w:rFonts w:cs="Arial"/>
                <w:noProof/>
              </w:rPr>
              <w:t>5</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减少依据</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_Toc500404986 \h </w:instrText>
            </w:r>
            <w:r w:rsidR="00A762AF" w:rsidRPr="00A762AF">
              <w:rPr>
                <w:noProof/>
                <w:webHidden/>
              </w:rPr>
            </w:r>
            <w:r w:rsidR="00A762AF" w:rsidRPr="00A762AF">
              <w:rPr>
                <w:noProof/>
                <w:webHidden/>
              </w:rPr>
              <w:fldChar w:fldCharType="separate"/>
            </w:r>
            <w:r w:rsidR="00834713">
              <w:rPr>
                <w:noProof/>
                <w:webHidden/>
              </w:rPr>
              <w:t>21</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87" w:history="1">
            <w:r w:rsidR="002D5019">
              <w:rPr>
                <w:rStyle w:val="a7"/>
                <w:rFonts w:cs="Arial"/>
                <w:noProof/>
              </w:rPr>
              <w:t>（</w:t>
            </w:r>
            <w:r w:rsidR="00521D52" w:rsidRPr="00A762AF">
              <w:rPr>
                <w:rStyle w:val="a7"/>
                <w:rFonts w:cs="Arial"/>
                <w:noProof/>
              </w:rPr>
              <w:t>6</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质量控制</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_Toc500404987 \h </w:instrText>
            </w:r>
            <w:r w:rsidR="00A762AF" w:rsidRPr="00A762AF">
              <w:rPr>
                <w:noProof/>
                <w:webHidden/>
              </w:rPr>
            </w:r>
            <w:r w:rsidR="00A762AF" w:rsidRPr="00A762AF">
              <w:rPr>
                <w:noProof/>
                <w:webHidden/>
              </w:rPr>
              <w:fldChar w:fldCharType="separate"/>
            </w:r>
            <w:r w:rsidR="00834713">
              <w:rPr>
                <w:noProof/>
                <w:webHidden/>
              </w:rPr>
              <w:t>21</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88" w:history="1">
            <w:r w:rsidR="002D5019">
              <w:rPr>
                <w:rStyle w:val="a7"/>
                <w:rFonts w:cs="Arial"/>
                <w:noProof/>
              </w:rPr>
              <w:t>（</w:t>
            </w:r>
            <w:r w:rsidR="00521D52" w:rsidRPr="00A762AF">
              <w:rPr>
                <w:rStyle w:val="a7"/>
                <w:rFonts w:cs="Arial"/>
                <w:noProof/>
              </w:rPr>
              <w:t>7</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测序和读数映射</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_Toc500404988 \h </w:instrText>
            </w:r>
            <w:r w:rsidR="00A762AF" w:rsidRPr="00A762AF">
              <w:rPr>
                <w:noProof/>
                <w:webHidden/>
              </w:rPr>
            </w:r>
            <w:r w:rsidR="00A762AF" w:rsidRPr="00A762AF">
              <w:rPr>
                <w:noProof/>
                <w:webHidden/>
              </w:rPr>
              <w:fldChar w:fldCharType="separate"/>
            </w:r>
            <w:r w:rsidR="00834713">
              <w:rPr>
                <w:noProof/>
                <w:webHidden/>
              </w:rPr>
              <w:t>22</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89" w:history="1">
            <w:r w:rsidR="002D5019">
              <w:rPr>
                <w:rStyle w:val="a7"/>
                <w:rFonts w:cs="Arial"/>
                <w:noProof/>
              </w:rPr>
              <w:t>（</w:t>
            </w:r>
            <w:r w:rsidR="00521D52" w:rsidRPr="00A762AF">
              <w:rPr>
                <w:rStyle w:val="a7"/>
                <w:rFonts w:cs="Arial"/>
                <w:noProof/>
              </w:rPr>
              <w:t>8</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污染物分析</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_Toc500404989 \h </w:instrText>
            </w:r>
            <w:r w:rsidR="00A762AF" w:rsidRPr="00A762AF">
              <w:rPr>
                <w:noProof/>
                <w:webHidden/>
              </w:rPr>
            </w:r>
            <w:r w:rsidR="00A762AF" w:rsidRPr="00A762AF">
              <w:rPr>
                <w:noProof/>
                <w:webHidden/>
              </w:rPr>
              <w:fldChar w:fldCharType="separate"/>
            </w:r>
            <w:r w:rsidR="00834713">
              <w:rPr>
                <w:noProof/>
                <w:webHidden/>
              </w:rPr>
              <w:t>22</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90" w:history="1">
            <w:r w:rsidR="002D5019">
              <w:rPr>
                <w:rStyle w:val="a7"/>
                <w:rFonts w:cs="Arial"/>
                <w:noProof/>
              </w:rPr>
              <w:t>（</w:t>
            </w:r>
            <w:r w:rsidR="00521D52" w:rsidRPr="00A762AF">
              <w:rPr>
                <w:rStyle w:val="a7"/>
                <w:rFonts w:cs="Arial"/>
                <w:noProof/>
              </w:rPr>
              <w:t>9</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结果回转时</w:t>
            </w:r>
            <w:r w:rsidR="00521D52" w:rsidRPr="00A762AF">
              <w:rPr>
                <w:rStyle w:val="a7"/>
                <w:rFonts w:cs="Arial" w:hint="eastAsia"/>
                <w:noProof/>
              </w:rPr>
              <w:t>间</w:t>
            </w:r>
            <w:r w:rsidR="00521D52">
              <w:rPr>
                <w:rStyle w:val="a7"/>
                <w:rFonts w:cs="Arial" w:hint="eastAsia"/>
                <w:noProof/>
              </w:rPr>
              <w:t>（</w:t>
            </w:r>
            <w:r w:rsidR="00521D52" w:rsidRPr="00A762AF">
              <w:rPr>
                <w:rStyle w:val="a7"/>
                <w:rFonts w:cs="Arial"/>
                <w:noProof/>
              </w:rPr>
              <w:t>TAT</w:t>
            </w:r>
            <w:r w:rsidR="00521D52">
              <w:rPr>
                <w:rStyle w:val="a7"/>
                <w:rFonts w:cs="Arial" w:hint="eastAsia"/>
                <w:noProof/>
              </w:rPr>
              <w:t>）</w:t>
            </w:r>
            <w:r w:rsidR="00521D52" w:rsidRPr="00A762AF">
              <w:rPr>
                <w:rStyle w:val="a7"/>
                <w:rFonts w:cs="Arial" w:hint="eastAsia"/>
                <w:noProof/>
              </w:rPr>
              <w:t>采</w:t>
            </w:r>
            <w:r w:rsidR="00A762AF" w:rsidRPr="00A762AF">
              <w:rPr>
                <w:rStyle w:val="a7"/>
                <w:rFonts w:cs="Arial" w:hint="eastAsia"/>
                <w:noProof/>
              </w:rPr>
              <w:t>样</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_Toc500404990 \h </w:instrText>
            </w:r>
            <w:r w:rsidR="00A762AF" w:rsidRPr="00A762AF">
              <w:rPr>
                <w:noProof/>
                <w:webHidden/>
              </w:rPr>
            </w:r>
            <w:r w:rsidR="00A762AF" w:rsidRPr="00A762AF">
              <w:rPr>
                <w:noProof/>
                <w:webHidden/>
              </w:rPr>
              <w:fldChar w:fldCharType="separate"/>
            </w:r>
            <w:r w:rsidR="00834713">
              <w:rPr>
                <w:noProof/>
                <w:webHidden/>
              </w:rPr>
              <w:t>22</w:t>
            </w:r>
            <w:r w:rsidR="00A762AF" w:rsidRPr="00A762AF">
              <w:rPr>
                <w:noProof/>
                <w:webHidden/>
              </w:rPr>
              <w:fldChar w:fldCharType="end"/>
            </w:r>
          </w:hyperlink>
        </w:p>
        <w:p w:rsidR="00A762AF" w:rsidRPr="00A762AF" w:rsidRDefault="00606206" w:rsidP="00BB5795">
          <w:pPr>
            <w:pStyle w:val="40"/>
            <w:tabs>
              <w:tab w:val="left" w:pos="1687"/>
              <w:tab w:val="right" w:leader="dot" w:pos="9350"/>
            </w:tabs>
            <w:ind w:left="1050"/>
            <w:rPr>
              <w:rFonts w:asciiTheme="minorHAnsi" w:eastAsiaTheme="minorEastAsia" w:hAnsiTheme="minorHAnsi"/>
              <w:noProof/>
              <w:sz w:val="21"/>
            </w:rPr>
          </w:pPr>
          <w:hyperlink w:anchor="_Toc500404991" w:history="1">
            <w:r w:rsidR="002D5019">
              <w:rPr>
                <w:rStyle w:val="a7"/>
                <w:rFonts w:cs="Arial"/>
                <w:noProof/>
              </w:rPr>
              <w:t>（</w:t>
            </w:r>
            <w:r w:rsidR="00521D52" w:rsidRPr="00A762AF">
              <w:rPr>
                <w:rStyle w:val="a7"/>
                <w:rFonts w:cs="Arial"/>
                <w:noProof/>
              </w:rPr>
              <w:t>10</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数据存储</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_Toc500404991 \h </w:instrText>
            </w:r>
            <w:r w:rsidR="00A762AF" w:rsidRPr="00A762AF">
              <w:rPr>
                <w:noProof/>
                <w:webHidden/>
              </w:rPr>
            </w:r>
            <w:r w:rsidR="00A762AF" w:rsidRPr="00A762AF">
              <w:rPr>
                <w:noProof/>
                <w:webHidden/>
              </w:rPr>
              <w:fldChar w:fldCharType="separate"/>
            </w:r>
            <w:r w:rsidR="00834713">
              <w:rPr>
                <w:noProof/>
                <w:webHidden/>
              </w:rPr>
              <w:t>23</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4992" w:history="1">
            <w:r w:rsidR="00A762AF" w:rsidRPr="00A762AF">
              <w:rPr>
                <w:rStyle w:val="a7"/>
                <w:rFonts w:cs="Arial"/>
                <w:noProof/>
              </w:rPr>
              <w:t>C.</w:t>
            </w:r>
            <w:r w:rsidR="00A762AF" w:rsidRPr="00A762AF">
              <w:rPr>
                <w:rFonts w:asciiTheme="minorHAnsi" w:eastAsiaTheme="minorEastAsia" w:hAnsiTheme="minorHAnsi"/>
                <w:noProof/>
                <w:sz w:val="21"/>
              </w:rPr>
              <w:tab/>
            </w:r>
            <w:r w:rsidR="00A762AF" w:rsidRPr="00A762AF">
              <w:rPr>
                <w:rStyle w:val="a7"/>
                <w:rFonts w:cs="Arial" w:hint="eastAsia"/>
                <w:noProof/>
              </w:rPr>
              <w:t>分析性能</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_Toc500404992 \h </w:instrText>
            </w:r>
            <w:r w:rsidR="00A762AF" w:rsidRPr="00A762AF">
              <w:rPr>
                <w:noProof/>
                <w:webHidden/>
              </w:rPr>
            </w:r>
            <w:r w:rsidR="00A762AF" w:rsidRPr="00A762AF">
              <w:rPr>
                <w:noProof/>
                <w:webHidden/>
              </w:rPr>
              <w:fldChar w:fldCharType="separate"/>
            </w:r>
            <w:r w:rsidR="00834713">
              <w:rPr>
                <w:noProof/>
                <w:webHidden/>
              </w:rPr>
              <w:t>24</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93" w:history="1">
            <w:r w:rsidR="002D5019">
              <w:rPr>
                <w:rStyle w:val="a7"/>
                <w:rFonts w:cs="Arial"/>
                <w:noProof/>
              </w:rPr>
              <w:t>（</w:t>
            </w:r>
            <w:r w:rsidR="00521D52" w:rsidRPr="00A762AF">
              <w:rPr>
                <w:rStyle w:val="a7"/>
                <w:rFonts w:cs="Arial"/>
                <w:noProof/>
              </w:rPr>
              <w:t>1</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检测限</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_Toc500404993 \h </w:instrText>
            </w:r>
            <w:r w:rsidR="00A762AF" w:rsidRPr="00A762AF">
              <w:rPr>
                <w:noProof/>
                <w:webHidden/>
              </w:rPr>
            </w:r>
            <w:r w:rsidR="00A762AF" w:rsidRPr="00A762AF">
              <w:rPr>
                <w:noProof/>
                <w:webHidden/>
              </w:rPr>
              <w:fldChar w:fldCharType="separate"/>
            </w:r>
            <w:r w:rsidR="00834713">
              <w:rPr>
                <w:noProof/>
                <w:webHidden/>
              </w:rPr>
              <w:t>25</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94" w:history="1">
            <w:r w:rsidR="002D5019">
              <w:rPr>
                <w:rStyle w:val="a7"/>
                <w:rFonts w:cs="Arial"/>
                <w:noProof/>
              </w:rPr>
              <w:t>（</w:t>
            </w:r>
            <w:r w:rsidR="00521D52" w:rsidRPr="00A762AF">
              <w:rPr>
                <w:rStyle w:val="a7"/>
                <w:rFonts w:cs="Arial"/>
                <w:noProof/>
              </w:rPr>
              <w:t>2</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包容性</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_Toc500404994 \h </w:instrText>
            </w:r>
            <w:r w:rsidR="00A762AF" w:rsidRPr="00A762AF">
              <w:rPr>
                <w:noProof/>
                <w:webHidden/>
              </w:rPr>
            </w:r>
            <w:r w:rsidR="00A762AF" w:rsidRPr="00A762AF">
              <w:rPr>
                <w:noProof/>
                <w:webHidden/>
              </w:rPr>
              <w:fldChar w:fldCharType="separate"/>
            </w:r>
            <w:r w:rsidR="00834713">
              <w:rPr>
                <w:noProof/>
                <w:webHidden/>
              </w:rPr>
              <w:t>26</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95" w:history="1">
            <w:r w:rsidR="002D5019">
              <w:rPr>
                <w:rStyle w:val="a7"/>
                <w:rFonts w:cs="Arial"/>
                <w:noProof/>
              </w:rPr>
              <w:t>（</w:t>
            </w:r>
            <w:r w:rsidR="00521D52" w:rsidRPr="00A762AF">
              <w:rPr>
                <w:rStyle w:val="a7"/>
                <w:rFonts w:cs="Arial"/>
                <w:noProof/>
              </w:rPr>
              <w:t>3</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干扰物质</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_Toc500404995 \h </w:instrText>
            </w:r>
            <w:r w:rsidR="00A762AF" w:rsidRPr="00A762AF">
              <w:rPr>
                <w:noProof/>
                <w:webHidden/>
              </w:rPr>
            </w:r>
            <w:r w:rsidR="00A762AF" w:rsidRPr="00A762AF">
              <w:rPr>
                <w:noProof/>
                <w:webHidden/>
              </w:rPr>
              <w:fldChar w:fldCharType="separate"/>
            </w:r>
            <w:r w:rsidR="00834713">
              <w:rPr>
                <w:noProof/>
                <w:webHidden/>
              </w:rPr>
              <w:t>27</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96" w:history="1">
            <w:r w:rsidR="002D5019">
              <w:rPr>
                <w:rStyle w:val="a7"/>
                <w:rFonts w:cs="Arial"/>
                <w:noProof/>
              </w:rPr>
              <w:t>（</w:t>
            </w:r>
            <w:r w:rsidR="00521D52" w:rsidRPr="00A762AF">
              <w:rPr>
                <w:rStyle w:val="a7"/>
                <w:rFonts w:cs="Arial"/>
                <w:noProof/>
              </w:rPr>
              <w:t>4</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精确度</w:t>
            </w:r>
            <w:r w:rsidR="00521D52">
              <w:rPr>
                <w:rStyle w:val="a7"/>
                <w:rFonts w:cs="Arial" w:hint="eastAsia"/>
                <w:noProof/>
              </w:rPr>
              <w:t>（</w:t>
            </w:r>
            <w:r w:rsidR="00A762AF" w:rsidRPr="00A762AF">
              <w:rPr>
                <w:rStyle w:val="a7"/>
                <w:rFonts w:cs="Arial" w:hint="eastAsia"/>
                <w:noProof/>
              </w:rPr>
              <w:t>再现性和可重复性</w:t>
            </w:r>
            <w:r w:rsidR="00521D52">
              <w:rPr>
                <w:rStyle w:val="a7"/>
                <w:rFonts w:cs="Arial" w:hint="eastAsia"/>
                <w:noProof/>
              </w:rPr>
              <w:t>）</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_Toc500404996 \h </w:instrText>
            </w:r>
            <w:r w:rsidR="00A762AF" w:rsidRPr="00A762AF">
              <w:rPr>
                <w:noProof/>
                <w:webHidden/>
              </w:rPr>
            </w:r>
            <w:r w:rsidR="00A762AF" w:rsidRPr="00A762AF">
              <w:rPr>
                <w:noProof/>
                <w:webHidden/>
              </w:rPr>
              <w:fldChar w:fldCharType="separate"/>
            </w:r>
            <w:r w:rsidR="00834713">
              <w:rPr>
                <w:noProof/>
                <w:webHidden/>
              </w:rPr>
              <w:t>28</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97" w:history="1">
            <w:r w:rsidR="002D5019">
              <w:rPr>
                <w:rStyle w:val="a7"/>
                <w:rFonts w:cs="Arial"/>
                <w:noProof/>
              </w:rPr>
              <w:t>（</w:t>
            </w:r>
            <w:r w:rsidR="00521D52" w:rsidRPr="00A762AF">
              <w:rPr>
                <w:rStyle w:val="a7"/>
                <w:rFonts w:cs="Arial"/>
                <w:noProof/>
              </w:rPr>
              <w:t>5</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遗留和交叉污染</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_Toc500404997 \h </w:instrText>
            </w:r>
            <w:r w:rsidR="00A762AF" w:rsidRPr="00A762AF">
              <w:rPr>
                <w:noProof/>
                <w:webHidden/>
              </w:rPr>
            </w:r>
            <w:r w:rsidR="00A762AF" w:rsidRPr="00A762AF">
              <w:rPr>
                <w:noProof/>
                <w:webHidden/>
              </w:rPr>
              <w:fldChar w:fldCharType="separate"/>
            </w:r>
            <w:r w:rsidR="00834713">
              <w:rPr>
                <w:noProof/>
                <w:webHidden/>
              </w:rPr>
              <w:t>28</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98" w:history="1">
            <w:r w:rsidR="002D5019">
              <w:rPr>
                <w:rStyle w:val="a7"/>
                <w:rFonts w:cs="Arial"/>
                <w:noProof/>
              </w:rPr>
              <w:t>（</w:t>
            </w:r>
            <w:r w:rsidR="00521D52" w:rsidRPr="00A762AF">
              <w:rPr>
                <w:rStyle w:val="a7"/>
                <w:rFonts w:cs="Arial"/>
                <w:noProof/>
              </w:rPr>
              <w:t>6</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稳定性</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_Toc500404998 \h </w:instrText>
            </w:r>
            <w:r w:rsidR="00A762AF" w:rsidRPr="00A762AF">
              <w:rPr>
                <w:noProof/>
                <w:webHidden/>
              </w:rPr>
            </w:r>
            <w:r w:rsidR="00A762AF" w:rsidRPr="00A762AF">
              <w:rPr>
                <w:noProof/>
                <w:webHidden/>
              </w:rPr>
              <w:fldChar w:fldCharType="separate"/>
            </w:r>
            <w:r w:rsidR="00834713">
              <w:rPr>
                <w:noProof/>
                <w:webHidden/>
              </w:rPr>
              <w:t>28</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4999" w:history="1">
            <w:r w:rsidR="002D5019">
              <w:rPr>
                <w:rStyle w:val="a7"/>
                <w:rFonts w:cs="Arial"/>
                <w:noProof/>
              </w:rPr>
              <w:t>（</w:t>
            </w:r>
            <w:r w:rsidR="00521D52" w:rsidRPr="00A762AF">
              <w:rPr>
                <w:rStyle w:val="a7"/>
                <w:rFonts w:cs="Arial"/>
                <w:noProof/>
              </w:rPr>
              <w:t>7</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其他分析研究</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_Toc500404999 \h </w:instrText>
            </w:r>
            <w:r w:rsidR="00A762AF" w:rsidRPr="00A762AF">
              <w:rPr>
                <w:noProof/>
                <w:webHidden/>
              </w:rPr>
            </w:r>
            <w:r w:rsidR="00A762AF" w:rsidRPr="00A762AF">
              <w:rPr>
                <w:noProof/>
                <w:webHidden/>
              </w:rPr>
              <w:fldChar w:fldCharType="separate"/>
            </w:r>
            <w:r w:rsidR="00834713">
              <w:rPr>
                <w:noProof/>
                <w:webHidden/>
              </w:rPr>
              <w:t>29</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5000" w:history="1">
            <w:r w:rsidR="00A762AF" w:rsidRPr="00A762AF">
              <w:rPr>
                <w:rStyle w:val="a7"/>
                <w:rFonts w:cs="Arial"/>
                <w:noProof/>
              </w:rPr>
              <w:t>D.</w:t>
            </w:r>
            <w:r w:rsidR="00A762AF" w:rsidRPr="00A762AF">
              <w:rPr>
                <w:rFonts w:asciiTheme="minorHAnsi" w:eastAsiaTheme="minorEastAsia" w:hAnsiTheme="minorHAnsi"/>
                <w:noProof/>
                <w:sz w:val="21"/>
              </w:rPr>
              <w:tab/>
            </w:r>
            <w:r w:rsidR="00A762AF" w:rsidRPr="00A762AF">
              <w:rPr>
                <w:rStyle w:val="a7"/>
                <w:rFonts w:cs="Arial" w:hint="eastAsia"/>
                <w:noProof/>
              </w:rPr>
              <w:t>仪器仪表和软件</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_Toc500405000 \h </w:instrText>
            </w:r>
            <w:r w:rsidR="00A762AF" w:rsidRPr="00A762AF">
              <w:rPr>
                <w:noProof/>
                <w:webHidden/>
              </w:rPr>
            </w:r>
            <w:r w:rsidR="00A762AF" w:rsidRPr="00A762AF">
              <w:rPr>
                <w:noProof/>
                <w:webHidden/>
              </w:rPr>
              <w:fldChar w:fldCharType="separate"/>
            </w:r>
            <w:r w:rsidR="00834713">
              <w:rPr>
                <w:noProof/>
                <w:webHidden/>
              </w:rPr>
              <w:t>29</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5001" w:history="1">
            <w:r w:rsidR="00A762AF" w:rsidRPr="00A762AF">
              <w:rPr>
                <w:rStyle w:val="a7"/>
                <w:rFonts w:cs="Arial"/>
                <w:noProof/>
              </w:rPr>
              <w:t>E.</w:t>
            </w:r>
            <w:r w:rsidR="00A762AF" w:rsidRPr="00A762AF">
              <w:rPr>
                <w:rFonts w:asciiTheme="minorHAnsi" w:eastAsiaTheme="minorEastAsia" w:hAnsiTheme="minorHAnsi"/>
                <w:noProof/>
                <w:sz w:val="21"/>
              </w:rPr>
              <w:tab/>
            </w:r>
            <w:r w:rsidR="00A762AF" w:rsidRPr="00A762AF">
              <w:rPr>
                <w:rStyle w:val="a7"/>
                <w:rFonts w:cs="Arial" w:hint="eastAsia"/>
                <w:noProof/>
              </w:rPr>
              <w:t>临床评价</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_Toc500405001 \h </w:instrText>
            </w:r>
            <w:r w:rsidR="00A762AF" w:rsidRPr="00A762AF">
              <w:rPr>
                <w:noProof/>
                <w:webHidden/>
              </w:rPr>
            </w:r>
            <w:r w:rsidR="00A762AF" w:rsidRPr="00A762AF">
              <w:rPr>
                <w:noProof/>
                <w:webHidden/>
              </w:rPr>
              <w:fldChar w:fldCharType="separate"/>
            </w:r>
            <w:r w:rsidR="00834713">
              <w:rPr>
                <w:noProof/>
                <w:webHidden/>
              </w:rPr>
              <w:t>31</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5002" w:history="1">
            <w:r w:rsidR="002D5019">
              <w:rPr>
                <w:rStyle w:val="a7"/>
                <w:rFonts w:cs="Arial"/>
                <w:noProof/>
              </w:rPr>
              <w:t>（</w:t>
            </w:r>
            <w:r w:rsidR="00521D52" w:rsidRPr="00A762AF">
              <w:rPr>
                <w:rStyle w:val="a7"/>
                <w:rFonts w:cs="Arial"/>
                <w:noProof/>
              </w:rPr>
              <w:t>1</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阴性百分比一致性的评价</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_Toc500405002 \h </w:instrText>
            </w:r>
            <w:r w:rsidR="00A762AF" w:rsidRPr="00A762AF">
              <w:rPr>
                <w:noProof/>
                <w:webHidden/>
              </w:rPr>
            </w:r>
            <w:r w:rsidR="00A762AF" w:rsidRPr="00A762AF">
              <w:rPr>
                <w:noProof/>
                <w:webHidden/>
              </w:rPr>
              <w:fldChar w:fldCharType="separate"/>
            </w:r>
            <w:r w:rsidR="00834713">
              <w:rPr>
                <w:noProof/>
                <w:webHidden/>
              </w:rPr>
              <w:t>31</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5003" w:history="1">
            <w:r w:rsidR="002D5019">
              <w:rPr>
                <w:rStyle w:val="a7"/>
                <w:rFonts w:cs="Arial"/>
                <w:noProof/>
              </w:rPr>
              <w:t>（</w:t>
            </w:r>
            <w:r w:rsidR="00521D52" w:rsidRPr="00A762AF">
              <w:rPr>
                <w:rStyle w:val="a7"/>
                <w:rFonts w:cs="Arial"/>
                <w:noProof/>
              </w:rPr>
              <w:t>2</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阳性百分比一致性的评价</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_Toc500405003 \h </w:instrText>
            </w:r>
            <w:r w:rsidR="00A762AF" w:rsidRPr="00A762AF">
              <w:rPr>
                <w:noProof/>
                <w:webHidden/>
              </w:rPr>
            </w:r>
            <w:r w:rsidR="00A762AF" w:rsidRPr="00A762AF">
              <w:rPr>
                <w:noProof/>
                <w:webHidden/>
              </w:rPr>
              <w:fldChar w:fldCharType="separate"/>
            </w:r>
            <w:r w:rsidR="00834713">
              <w:rPr>
                <w:noProof/>
                <w:webHidden/>
              </w:rPr>
              <w:t>33</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5004" w:history="1">
            <w:r w:rsidR="002D5019">
              <w:rPr>
                <w:rStyle w:val="a7"/>
                <w:rFonts w:cs="Arial"/>
                <w:noProof/>
              </w:rPr>
              <w:t>（</w:t>
            </w:r>
            <w:r w:rsidR="00521D52" w:rsidRPr="00A762AF">
              <w:rPr>
                <w:rStyle w:val="a7"/>
                <w:rFonts w:cs="Arial"/>
                <w:noProof/>
              </w:rPr>
              <w:t>3</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数据展示</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_Toc500405004 \h </w:instrText>
            </w:r>
            <w:r w:rsidR="00A762AF" w:rsidRPr="00A762AF">
              <w:rPr>
                <w:noProof/>
                <w:webHidden/>
              </w:rPr>
            </w:r>
            <w:r w:rsidR="00A762AF" w:rsidRPr="00A762AF">
              <w:rPr>
                <w:noProof/>
                <w:webHidden/>
              </w:rPr>
              <w:fldChar w:fldCharType="separate"/>
            </w:r>
            <w:r w:rsidR="00834713">
              <w:rPr>
                <w:noProof/>
                <w:webHidden/>
              </w:rPr>
              <w:t>34</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5005" w:history="1">
            <w:r w:rsidR="002D5019">
              <w:rPr>
                <w:rStyle w:val="a7"/>
                <w:rFonts w:cs="Arial"/>
                <w:noProof/>
              </w:rPr>
              <w:t>（</w:t>
            </w:r>
            <w:r w:rsidR="00521D52" w:rsidRPr="00A762AF">
              <w:rPr>
                <w:rStyle w:val="a7"/>
                <w:rFonts w:cs="Arial"/>
                <w:noProof/>
              </w:rPr>
              <w:t>4</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研究标本和标本类型</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_Toc500405005 \h </w:instrText>
            </w:r>
            <w:r w:rsidR="00A762AF" w:rsidRPr="00A762AF">
              <w:rPr>
                <w:noProof/>
                <w:webHidden/>
              </w:rPr>
            </w:r>
            <w:r w:rsidR="00A762AF" w:rsidRPr="00A762AF">
              <w:rPr>
                <w:noProof/>
                <w:webHidden/>
              </w:rPr>
              <w:fldChar w:fldCharType="separate"/>
            </w:r>
            <w:r w:rsidR="00834713">
              <w:rPr>
                <w:noProof/>
                <w:webHidden/>
              </w:rPr>
              <w:t>35</w:t>
            </w:r>
            <w:r w:rsidR="00A762AF" w:rsidRPr="00A762AF">
              <w:rPr>
                <w:noProof/>
                <w:webHidden/>
              </w:rPr>
              <w:fldChar w:fldCharType="end"/>
            </w:r>
          </w:hyperlink>
        </w:p>
        <w:p w:rsidR="00A762AF" w:rsidRPr="00A762AF" w:rsidRDefault="005A2940">
          <w:pPr>
            <w:pStyle w:val="10"/>
            <w:rPr>
              <w:rFonts w:asciiTheme="minorHAnsi" w:eastAsiaTheme="minorEastAsia" w:hAnsiTheme="minorHAnsi"/>
              <w:noProof/>
              <w:sz w:val="21"/>
            </w:rPr>
          </w:pPr>
          <w:hyperlink w:anchor="_Toc500405006" w:history="1">
            <w:r w:rsidR="00A762AF" w:rsidRPr="00A762AF">
              <w:rPr>
                <w:rStyle w:val="a7"/>
                <w:rFonts w:cs="Arial"/>
                <w:noProof/>
              </w:rPr>
              <w:t>VII.</w:t>
            </w:r>
            <w:r w:rsidR="00A762AF" w:rsidRPr="00A762AF">
              <w:rPr>
                <w:rFonts w:asciiTheme="minorHAnsi" w:eastAsiaTheme="minorEastAsia" w:hAnsiTheme="minorHAnsi"/>
                <w:noProof/>
                <w:sz w:val="21"/>
              </w:rPr>
              <w:tab/>
            </w:r>
            <w:r w:rsidR="00A762AF" w:rsidRPr="00A762AF">
              <w:rPr>
                <w:rStyle w:val="a7"/>
                <w:rFonts w:cs="Arial" w:hint="eastAsia"/>
                <w:noProof/>
              </w:rPr>
              <w:t>器械修改</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_Toc500405006 \h </w:instrText>
            </w:r>
            <w:r w:rsidR="00A762AF" w:rsidRPr="00A762AF">
              <w:rPr>
                <w:noProof/>
                <w:webHidden/>
              </w:rPr>
            </w:r>
            <w:r w:rsidR="00A762AF" w:rsidRPr="00A762AF">
              <w:rPr>
                <w:noProof/>
                <w:webHidden/>
              </w:rPr>
              <w:fldChar w:fldCharType="separate"/>
            </w:r>
            <w:r w:rsidR="00834713">
              <w:rPr>
                <w:noProof/>
                <w:webHidden/>
              </w:rPr>
              <w:t>35</w:t>
            </w:r>
            <w:r w:rsidR="00A762AF" w:rsidRPr="00A762AF">
              <w:rPr>
                <w:noProof/>
                <w:webHidden/>
              </w:rPr>
              <w:fldChar w:fldCharType="end"/>
            </w:r>
          </w:hyperlink>
        </w:p>
        <w:p w:rsidR="00A762AF" w:rsidRPr="00A762AF" w:rsidRDefault="005A2940">
          <w:pPr>
            <w:pStyle w:val="10"/>
            <w:rPr>
              <w:rFonts w:asciiTheme="minorHAnsi" w:eastAsiaTheme="minorEastAsia" w:hAnsiTheme="minorHAnsi"/>
              <w:noProof/>
              <w:sz w:val="21"/>
            </w:rPr>
          </w:pPr>
          <w:hyperlink w:anchor="_Toc500405007" w:history="1">
            <w:r w:rsidR="00A762AF" w:rsidRPr="00A762AF">
              <w:rPr>
                <w:rStyle w:val="a7"/>
                <w:rFonts w:cs="Arial"/>
                <w:noProof/>
              </w:rPr>
              <w:t>VIII.</w:t>
            </w:r>
            <w:r w:rsidR="00A762AF" w:rsidRPr="00A762AF">
              <w:rPr>
                <w:rFonts w:asciiTheme="minorHAnsi" w:eastAsiaTheme="minorEastAsia" w:hAnsiTheme="minorHAnsi"/>
                <w:noProof/>
                <w:sz w:val="21"/>
              </w:rPr>
              <w:tab/>
            </w:r>
            <w:r w:rsidR="00A762AF" w:rsidRPr="00A762AF">
              <w:rPr>
                <w:rStyle w:val="a7"/>
                <w:rFonts w:cs="Arial" w:hint="eastAsia"/>
                <w:noProof/>
              </w:rPr>
              <w:t>附录：用于监管级别基因组序列条目的比较数据库质量标准</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_Toc500405007 \h </w:instrText>
            </w:r>
            <w:r w:rsidR="00A762AF" w:rsidRPr="00A762AF">
              <w:rPr>
                <w:noProof/>
                <w:webHidden/>
              </w:rPr>
            </w:r>
            <w:r w:rsidR="00A762AF" w:rsidRPr="00A762AF">
              <w:rPr>
                <w:noProof/>
                <w:webHidden/>
              </w:rPr>
              <w:fldChar w:fldCharType="separate"/>
            </w:r>
            <w:r w:rsidR="00834713">
              <w:rPr>
                <w:noProof/>
                <w:webHidden/>
              </w:rPr>
              <w:t>37</w:t>
            </w:r>
            <w:r w:rsidR="00A762AF" w:rsidRPr="00A762AF">
              <w:rPr>
                <w:noProof/>
                <w:webHidden/>
              </w:rPr>
              <w:fldChar w:fldCharType="end"/>
            </w:r>
          </w:hyperlink>
        </w:p>
        <w:p w:rsidR="00A762AF" w:rsidRPr="00A762AF" w:rsidRDefault="00606206" w:rsidP="00BB5795">
          <w:pPr>
            <w:pStyle w:val="30"/>
            <w:ind w:left="420"/>
            <w:rPr>
              <w:rFonts w:asciiTheme="minorHAnsi" w:eastAsiaTheme="minorEastAsia" w:hAnsiTheme="minorHAnsi"/>
              <w:noProof/>
              <w:sz w:val="21"/>
            </w:rPr>
          </w:pPr>
          <w:hyperlink w:anchor="_Toc500405008" w:history="1">
            <w:r w:rsidR="00A762AF" w:rsidRPr="00A762AF">
              <w:rPr>
                <w:rStyle w:val="a7"/>
                <w:rFonts w:cs="Arial"/>
                <w:noProof/>
              </w:rPr>
              <w:t>A.</w:t>
            </w:r>
            <w:r w:rsidR="00A762AF" w:rsidRPr="00A762AF">
              <w:rPr>
                <w:rFonts w:asciiTheme="minorHAnsi" w:eastAsiaTheme="minorEastAsia" w:hAnsiTheme="minorHAnsi"/>
                <w:noProof/>
                <w:sz w:val="21"/>
              </w:rPr>
              <w:tab/>
            </w:r>
            <w:r w:rsidR="00A762AF" w:rsidRPr="00A762AF">
              <w:rPr>
                <w:rStyle w:val="a7"/>
                <w:rFonts w:cs="Arial" w:hint="eastAsia"/>
                <w:noProof/>
              </w:rPr>
              <w:t>提取的基因组</w:t>
            </w:r>
            <w:r w:rsidR="00A762AF" w:rsidRPr="00A762AF">
              <w:rPr>
                <w:rStyle w:val="a7"/>
                <w:rFonts w:cs="Arial"/>
                <w:noProof/>
              </w:rPr>
              <w:t>DN</w:t>
            </w:r>
            <w:r w:rsidR="00521D52" w:rsidRPr="00A762AF">
              <w:rPr>
                <w:rStyle w:val="a7"/>
                <w:rFonts w:cs="Arial"/>
                <w:noProof/>
              </w:rPr>
              <w:t>A</w:t>
            </w:r>
            <w:r w:rsidR="00521D52">
              <w:rPr>
                <w:rStyle w:val="a7"/>
                <w:rFonts w:cs="Arial"/>
                <w:noProof/>
              </w:rPr>
              <w:t xml:space="preserve"> </w:t>
            </w:r>
            <w:r w:rsidR="002D5019">
              <w:rPr>
                <w:rStyle w:val="a7"/>
                <w:rFonts w:cs="Arial"/>
                <w:noProof/>
              </w:rPr>
              <w:t>（</w:t>
            </w:r>
            <w:r w:rsidR="00521D52" w:rsidRPr="00A762AF">
              <w:rPr>
                <w:rStyle w:val="a7"/>
                <w:rFonts w:cs="Arial"/>
                <w:noProof/>
              </w:rPr>
              <w:t>gDNA</w:t>
            </w:r>
            <w:r w:rsidR="002D5019">
              <w:rPr>
                <w:rStyle w:val="a7"/>
                <w:rFonts w:cs="Arial"/>
                <w:noProof/>
              </w:rPr>
              <w:t>）</w:t>
            </w:r>
            <w:r w:rsidR="00521D52">
              <w:rPr>
                <w:rStyle w:val="a7"/>
                <w:rFonts w:cs="Arial"/>
                <w:noProof/>
              </w:rPr>
              <w:t xml:space="preserve"> </w:t>
            </w:r>
            <w:r w:rsidR="00521D52" w:rsidRPr="00A762AF">
              <w:rPr>
                <w:noProof/>
                <w:webHidden/>
              </w:rPr>
              <w:tab/>
            </w:r>
            <w:r w:rsidR="00A762AF" w:rsidRPr="00A762AF">
              <w:rPr>
                <w:noProof/>
                <w:webHidden/>
              </w:rPr>
              <w:fldChar w:fldCharType="begin"/>
            </w:r>
            <w:r w:rsidR="00A762AF" w:rsidRPr="00A762AF">
              <w:rPr>
                <w:noProof/>
                <w:webHidden/>
              </w:rPr>
              <w:instrText xml:space="preserve"> PAGEREF _Toc500405008 \h </w:instrText>
            </w:r>
            <w:r w:rsidR="00A762AF" w:rsidRPr="00A762AF">
              <w:rPr>
                <w:noProof/>
                <w:webHidden/>
              </w:rPr>
            </w:r>
            <w:r w:rsidR="00A762AF" w:rsidRPr="00A762AF">
              <w:rPr>
                <w:noProof/>
                <w:webHidden/>
              </w:rPr>
              <w:fldChar w:fldCharType="separate"/>
            </w:r>
            <w:r w:rsidR="00834713">
              <w:rPr>
                <w:noProof/>
                <w:webHidden/>
              </w:rPr>
              <w:t>37</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5009" w:history="1">
            <w:r w:rsidR="00A762AF" w:rsidRPr="00A762AF">
              <w:rPr>
                <w:rStyle w:val="a7"/>
                <w:rFonts w:cs="Arial"/>
                <w:noProof/>
              </w:rPr>
              <w:t>B.</w:t>
            </w:r>
            <w:r w:rsidR="00A762AF" w:rsidRPr="00A762AF">
              <w:rPr>
                <w:rFonts w:asciiTheme="minorHAnsi" w:eastAsiaTheme="minorEastAsia" w:hAnsiTheme="minorHAnsi"/>
                <w:noProof/>
                <w:sz w:val="21"/>
              </w:rPr>
              <w:tab/>
            </w:r>
            <w:r w:rsidR="00A762AF" w:rsidRPr="00A762AF">
              <w:rPr>
                <w:rStyle w:val="a7"/>
                <w:rFonts w:cs="Arial"/>
                <w:noProof/>
              </w:rPr>
              <w:t>BioSample</w:t>
            </w:r>
            <w:r w:rsidR="00A762AF" w:rsidRPr="00A762AF">
              <w:rPr>
                <w:rStyle w:val="a7"/>
                <w:rFonts w:cs="Arial" w:hint="eastAsia"/>
                <w:noProof/>
              </w:rPr>
              <w:t>元数据</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_Toc500405009 \h </w:instrText>
            </w:r>
            <w:r w:rsidR="00A762AF" w:rsidRPr="00A762AF">
              <w:rPr>
                <w:noProof/>
                <w:webHidden/>
              </w:rPr>
            </w:r>
            <w:r w:rsidR="00A762AF" w:rsidRPr="00A762AF">
              <w:rPr>
                <w:noProof/>
                <w:webHidden/>
              </w:rPr>
              <w:fldChar w:fldCharType="separate"/>
            </w:r>
            <w:r w:rsidR="00834713">
              <w:rPr>
                <w:noProof/>
                <w:webHidden/>
              </w:rPr>
              <w:t>38</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5010" w:history="1">
            <w:r w:rsidR="002D5019">
              <w:rPr>
                <w:rStyle w:val="a7"/>
                <w:rFonts w:cs="Arial"/>
                <w:noProof/>
              </w:rPr>
              <w:t>（</w:t>
            </w:r>
            <w:r w:rsidR="00521D52" w:rsidRPr="00A762AF">
              <w:rPr>
                <w:rStyle w:val="a7"/>
                <w:rFonts w:cs="Arial"/>
                <w:noProof/>
              </w:rPr>
              <w:t>1</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临床样本</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_Toc500405010 \h </w:instrText>
            </w:r>
            <w:r w:rsidR="00A762AF" w:rsidRPr="00A762AF">
              <w:rPr>
                <w:noProof/>
                <w:webHidden/>
              </w:rPr>
            </w:r>
            <w:r w:rsidR="00A762AF" w:rsidRPr="00A762AF">
              <w:rPr>
                <w:noProof/>
                <w:webHidden/>
              </w:rPr>
              <w:fldChar w:fldCharType="separate"/>
            </w:r>
            <w:r w:rsidR="00834713">
              <w:rPr>
                <w:noProof/>
                <w:webHidden/>
              </w:rPr>
              <w:t>38</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5011" w:history="1">
            <w:r w:rsidR="002D5019">
              <w:rPr>
                <w:rStyle w:val="a7"/>
                <w:rFonts w:cs="Arial"/>
                <w:noProof/>
              </w:rPr>
              <w:t>（</w:t>
            </w:r>
            <w:r w:rsidR="00521D52" w:rsidRPr="00A762AF">
              <w:rPr>
                <w:rStyle w:val="a7"/>
                <w:rFonts w:cs="Arial"/>
                <w:noProof/>
              </w:rPr>
              <w:t>2</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环境样本</w:t>
            </w:r>
            <w:r w:rsidR="00521D52">
              <w:rPr>
                <w:rStyle w:val="a7"/>
                <w:rFonts w:cs="Arial" w:hint="eastAsia"/>
                <w:noProof/>
              </w:rPr>
              <w:t>（</w:t>
            </w:r>
            <w:r w:rsidR="00A762AF" w:rsidRPr="00A762AF">
              <w:rPr>
                <w:rStyle w:val="a7"/>
                <w:rFonts w:cs="Arial" w:hint="eastAsia"/>
                <w:noProof/>
              </w:rPr>
              <w:t>用于临床临近物的评价和排除</w:t>
            </w:r>
            <w:r w:rsidR="00521D52">
              <w:rPr>
                <w:rStyle w:val="a7"/>
                <w:rFonts w:cs="Arial" w:hint="eastAsia"/>
                <w:noProof/>
              </w:rPr>
              <w:t>）</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_Toc500405011 \h </w:instrText>
            </w:r>
            <w:r w:rsidR="00A762AF" w:rsidRPr="00A762AF">
              <w:rPr>
                <w:noProof/>
                <w:webHidden/>
              </w:rPr>
            </w:r>
            <w:r w:rsidR="00A762AF" w:rsidRPr="00A762AF">
              <w:rPr>
                <w:noProof/>
                <w:webHidden/>
              </w:rPr>
              <w:fldChar w:fldCharType="separate"/>
            </w:r>
            <w:r w:rsidR="00834713">
              <w:rPr>
                <w:noProof/>
                <w:webHidden/>
              </w:rPr>
              <w:t>38</w:t>
            </w:r>
            <w:r w:rsidR="00A762AF" w:rsidRPr="00A762AF">
              <w:rPr>
                <w:noProof/>
                <w:webHidden/>
              </w:rPr>
              <w:fldChar w:fldCharType="end"/>
            </w:r>
          </w:hyperlink>
        </w:p>
        <w:p w:rsidR="00A762AF" w:rsidRPr="00A762AF" w:rsidRDefault="00606206" w:rsidP="00BB5795">
          <w:pPr>
            <w:pStyle w:val="40"/>
            <w:tabs>
              <w:tab w:val="left" w:pos="1680"/>
              <w:tab w:val="right" w:leader="dot" w:pos="9350"/>
            </w:tabs>
            <w:ind w:left="1050"/>
            <w:rPr>
              <w:rFonts w:asciiTheme="minorHAnsi" w:eastAsiaTheme="minorEastAsia" w:hAnsiTheme="minorHAnsi"/>
              <w:noProof/>
              <w:sz w:val="21"/>
            </w:rPr>
          </w:pPr>
          <w:hyperlink w:anchor="_Toc500405012" w:history="1">
            <w:r w:rsidR="002D5019">
              <w:rPr>
                <w:rStyle w:val="a7"/>
                <w:rFonts w:cs="Arial"/>
                <w:noProof/>
              </w:rPr>
              <w:t>（</w:t>
            </w:r>
            <w:r w:rsidR="00521D52" w:rsidRPr="00A762AF">
              <w:rPr>
                <w:rStyle w:val="a7"/>
                <w:rFonts w:cs="Arial"/>
                <w:noProof/>
              </w:rPr>
              <w:t>3</w:t>
            </w:r>
            <w:r w:rsidR="002D5019">
              <w:rPr>
                <w:rStyle w:val="a7"/>
                <w:rFonts w:cs="Arial"/>
                <w:noProof/>
              </w:rPr>
              <w:t>）</w:t>
            </w:r>
            <w:r w:rsidR="00521D52">
              <w:rPr>
                <w:rStyle w:val="a7"/>
                <w:rFonts w:cs="Arial"/>
                <w:noProof/>
              </w:rPr>
              <w:t xml:space="preserve"> </w:t>
            </w:r>
            <w:r w:rsidR="00521D52" w:rsidRPr="00A762AF">
              <w:rPr>
                <w:rFonts w:asciiTheme="minorHAnsi" w:eastAsiaTheme="minorEastAsia" w:hAnsiTheme="minorHAnsi"/>
                <w:noProof/>
                <w:sz w:val="21"/>
              </w:rPr>
              <w:tab/>
            </w:r>
            <w:r w:rsidR="00A762AF" w:rsidRPr="00A762AF">
              <w:rPr>
                <w:rStyle w:val="a7"/>
                <w:rFonts w:cs="Arial" w:hint="eastAsia"/>
                <w:noProof/>
              </w:rPr>
              <w:t>临床公共卫生需求样本</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_Toc500405012 \h </w:instrText>
            </w:r>
            <w:r w:rsidR="00A762AF" w:rsidRPr="00A762AF">
              <w:rPr>
                <w:noProof/>
                <w:webHidden/>
              </w:rPr>
            </w:r>
            <w:r w:rsidR="00A762AF" w:rsidRPr="00A762AF">
              <w:rPr>
                <w:noProof/>
                <w:webHidden/>
              </w:rPr>
              <w:fldChar w:fldCharType="separate"/>
            </w:r>
            <w:r w:rsidR="00834713">
              <w:rPr>
                <w:noProof/>
                <w:webHidden/>
              </w:rPr>
              <w:t>39</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5013" w:history="1">
            <w:r w:rsidR="00A762AF" w:rsidRPr="00A762AF">
              <w:rPr>
                <w:rStyle w:val="a7"/>
                <w:rFonts w:cs="Arial"/>
                <w:noProof/>
              </w:rPr>
              <w:t>C.</w:t>
            </w:r>
            <w:r w:rsidR="00A762AF" w:rsidRPr="00A762AF">
              <w:rPr>
                <w:rFonts w:asciiTheme="minorHAnsi" w:eastAsiaTheme="minorEastAsia" w:hAnsiTheme="minorHAnsi"/>
                <w:noProof/>
                <w:sz w:val="21"/>
              </w:rPr>
              <w:tab/>
            </w:r>
            <w:r w:rsidR="00A762AF" w:rsidRPr="00A762AF">
              <w:rPr>
                <w:rStyle w:val="a7"/>
                <w:rFonts w:cs="Arial" w:hint="eastAsia"/>
                <w:noProof/>
              </w:rPr>
              <w:t>测序数据</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_Toc500405013 \h </w:instrText>
            </w:r>
            <w:r w:rsidR="00A762AF" w:rsidRPr="00A762AF">
              <w:rPr>
                <w:noProof/>
                <w:webHidden/>
              </w:rPr>
            </w:r>
            <w:r w:rsidR="00A762AF" w:rsidRPr="00A762AF">
              <w:rPr>
                <w:noProof/>
                <w:webHidden/>
              </w:rPr>
              <w:fldChar w:fldCharType="separate"/>
            </w:r>
            <w:r w:rsidR="00834713">
              <w:rPr>
                <w:noProof/>
                <w:webHidden/>
              </w:rPr>
              <w:t>39</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5014" w:history="1">
            <w:r w:rsidR="00A762AF" w:rsidRPr="00A762AF">
              <w:rPr>
                <w:rStyle w:val="a7"/>
                <w:rFonts w:cs="Arial"/>
                <w:noProof/>
              </w:rPr>
              <w:t>D.</w:t>
            </w:r>
            <w:r w:rsidR="00A762AF" w:rsidRPr="00A762AF">
              <w:rPr>
                <w:rFonts w:asciiTheme="minorHAnsi" w:eastAsiaTheme="minorEastAsia" w:hAnsiTheme="minorHAnsi"/>
                <w:noProof/>
                <w:sz w:val="21"/>
              </w:rPr>
              <w:tab/>
            </w:r>
            <w:r w:rsidR="00A762AF" w:rsidRPr="00A762AF">
              <w:rPr>
                <w:rStyle w:val="a7"/>
                <w:rFonts w:cs="Arial" w:hint="eastAsia"/>
                <w:noProof/>
              </w:rPr>
              <w:t>测序元数据</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_Toc500405014 \h </w:instrText>
            </w:r>
            <w:r w:rsidR="00A762AF" w:rsidRPr="00A762AF">
              <w:rPr>
                <w:noProof/>
                <w:webHidden/>
              </w:rPr>
            </w:r>
            <w:r w:rsidR="00A762AF" w:rsidRPr="00A762AF">
              <w:rPr>
                <w:noProof/>
                <w:webHidden/>
              </w:rPr>
              <w:fldChar w:fldCharType="separate"/>
            </w:r>
            <w:r w:rsidR="00834713">
              <w:rPr>
                <w:noProof/>
                <w:webHidden/>
              </w:rPr>
              <w:t>40</w:t>
            </w:r>
            <w:r w:rsidR="00A762AF" w:rsidRPr="00A762AF">
              <w:rPr>
                <w:noProof/>
                <w:webHidden/>
              </w:rPr>
              <w:fldChar w:fldCharType="end"/>
            </w:r>
          </w:hyperlink>
        </w:p>
        <w:p w:rsidR="00A762AF" w:rsidRPr="00A762AF" w:rsidRDefault="005A2940" w:rsidP="00BB5795">
          <w:pPr>
            <w:pStyle w:val="30"/>
            <w:ind w:left="420"/>
            <w:rPr>
              <w:rFonts w:asciiTheme="minorHAnsi" w:eastAsiaTheme="minorEastAsia" w:hAnsiTheme="minorHAnsi"/>
              <w:noProof/>
              <w:sz w:val="21"/>
            </w:rPr>
          </w:pPr>
          <w:hyperlink w:anchor="_Toc500405015" w:history="1">
            <w:r w:rsidR="00A762AF" w:rsidRPr="00A762AF">
              <w:rPr>
                <w:rStyle w:val="a7"/>
                <w:rFonts w:cs="Arial"/>
                <w:noProof/>
              </w:rPr>
              <w:t>E.</w:t>
            </w:r>
            <w:r w:rsidR="00A762AF" w:rsidRPr="00A762AF">
              <w:rPr>
                <w:rFonts w:asciiTheme="minorHAnsi" w:eastAsiaTheme="minorEastAsia" w:hAnsiTheme="minorHAnsi"/>
                <w:noProof/>
                <w:sz w:val="21"/>
              </w:rPr>
              <w:tab/>
            </w:r>
            <w:r w:rsidR="00A762AF" w:rsidRPr="00A762AF">
              <w:rPr>
                <w:rStyle w:val="a7"/>
                <w:rFonts w:cs="Arial" w:hint="eastAsia"/>
                <w:noProof/>
              </w:rPr>
              <w:t>建议的表型元数据</w:t>
            </w:r>
            <w:r w:rsidR="00A762AF" w:rsidRPr="00A762AF">
              <w:rPr>
                <w:noProof/>
                <w:webHidden/>
              </w:rPr>
              <w:tab/>
            </w:r>
            <w:r w:rsidR="00A762AF" w:rsidRPr="00A762AF">
              <w:rPr>
                <w:noProof/>
                <w:webHidden/>
              </w:rPr>
              <w:fldChar w:fldCharType="begin"/>
            </w:r>
            <w:r w:rsidR="00A762AF" w:rsidRPr="00A762AF">
              <w:rPr>
                <w:noProof/>
                <w:webHidden/>
              </w:rPr>
              <w:instrText xml:space="preserve"> PAGEREF _Toc500405015 \h </w:instrText>
            </w:r>
            <w:r w:rsidR="00A762AF" w:rsidRPr="00A762AF">
              <w:rPr>
                <w:noProof/>
                <w:webHidden/>
              </w:rPr>
            </w:r>
            <w:r w:rsidR="00A762AF" w:rsidRPr="00A762AF">
              <w:rPr>
                <w:noProof/>
                <w:webHidden/>
              </w:rPr>
              <w:fldChar w:fldCharType="separate"/>
            </w:r>
            <w:r w:rsidR="00834713">
              <w:rPr>
                <w:noProof/>
                <w:webHidden/>
              </w:rPr>
              <w:t>40</w:t>
            </w:r>
            <w:r w:rsidR="00A762AF" w:rsidRPr="00A762AF">
              <w:rPr>
                <w:noProof/>
                <w:webHidden/>
              </w:rPr>
              <w:fldChar w:fldCharType="end"/>
            </w:r>
          </w:hyperlink>
        </w:p>
        <w:p w:rsidR="00C55C32" w:rsidRDefault="00A762AF">
          <w:r w:rsidRPr="00A762AF">
            <w:rPr>
              <w:rFonts w:ascii="Arial" w:eastAsia="宋体" w:hAnsi="Arial"/>
              <w:sz w:val="24"/>
            </w:rPr>
            <w:fldChar w:fldCharType="end"/>
          </w:r>
        </w:p>
      </w:sdtContent>
    </w:sdt>
    <w:p w:rsidR="00792309" w:rsidRPr="00091743" w:rsidRDefault="00792309">
      <w:pPr>
        <w:widowControl/>
        <w:jc w:val="left"/>
        <w:rPr>
          <w:rFonts w:ascii="Arial" w:eastAsia="宋体" w:hAnsi="Arial" w:cs="Arial"/>
          <w:b/>
          <w:bCs/>
          <w:kern w:val="0"/>
          <w:sz w:val="24"/>
          <w:szCs w:val="24"/>
          <w:lang w:val="zh-CN"/>
        </w:rPr>
      </w:pPr>
    </w:p>
    <w:p w:rsidR="00C42B7E" w:rsidRPr="00091743" w:rsidRDefault="00C42B7E" w:rsidP="00DA539F">
      <w:pPr>
        <w:pStyle w:val="1"/>
        <w:pBdr>
          <w:bottom w:val="single" w:sz="18" w:space="1" w:color="44964C" w:themeColor="background1" w:themeShade="80"/>
        </w:pBdr>
        <w:tabs>
          <w:tab w:val="left" w:pos="1005"/>
        </w:tabs>
        <w:snapToGrid w:val="0"/>
        <w:spacing w:beforeLines="50" w:before="120" w:line="300" w:lineRule="auto"/>
        <w:ind w:left="0"/>
        <w:jc w:val="center"/>
        <w:rPr>
          <w:rFonts w:ascii="Arial" w:eastAsia="宋体" w:hAnsi="Arial" w:cs="Arial"/>
          <w:sz w:val="52"/>
          <w:szCs w:val="52"/>
        </w:rPr>
        <w:sectPr w:rsidR="00C42B7E" w:rsidRPr="00091743" w:rsidSect="005A6A0A">
          <w:headerReference w:type="even" r:id="rId13"/>
          <w:headerReference w:type="default" r:id="rId14"/>
          <w:headerReference w:type="first" r:id="rId15"/>
          <w:type w:val="continuous"/>
          <w:pgSz w:w="12240" w:h="15840"/>
          <w:pgMar w:top="1134" w:right="1440" w:bottom="1134" w:left="1440" w:header="720" w:footer="720" w:gutter="0"/>
          <w:cols w:space="720"/>
        </w:sectPr>
      </w:pPr>
    </w:p>
    <w:p w:rsidR="00ED268C" w:rsidRPr="00C55C32" w:rsidRDefault="00ED268C" w:rsidP="00C55C32">
      <w:pPr>
        <w:pBdr>
          <w:bottom w:val="single" w:sz="4" w:space="1" w:color="44964C" w:themeColor="background1" w:themeShade="80"/>
        </w:pBdr>
        <w:tabs>
          <w:tab w:val="left" w:pos="775"/>
        </w:tabs>
        <w:snapToGrid w:val="0"/>
        <w:spacing w:beforeLines="50" w:before="120" w:line="300" w:lineRule="auto"/>
        <w:jc w:val="center"/>
        <w:rPr>
          <w:rFonts w:ascii="Arial" w:eastAsia="宋体" w:hAnsi="Arial" w:cs="Arial"/>
          <w:b/>
          <w:sz w:val="52"/>
          <w:szCs w:val="52"/>
        </w:rPr>
      </w:pPr>
      <w:r w:rsidRPr="00C55C32">
        <w:rPr>
          <w:rFonts w:ascii="Arial" w:eastAsia="宋体" w:hAnsi="Arial" w:cs="Arial"/>
          <w:b/>
          <w:sz w:val="52"/>
          <w:szCs w:val="52"/>
        </w:rPr>
        <w:t>基于</w:t>
      </w:r>
      <w:r w:rsidR="00CA1125" w:rsidRPr="00C55C32">
        <w:rPr>
          <w:rFonts w:ascii="Arial" w:eastAsia="宋体" w:hAnsi="Arial" w:cs="Arial"/>
          <w:b/>
          <w:sz w:val="52"/>
          <w:szCs w:val="52"/>
        </w:rPr>
        <w:t>下一代测序</w:t>
      </w:r>
      <w:r w:rsidR="00CA1125">
        <w:rPr>
          <w:rFonts w:ascii="Arial" w:eastAsia="宋体" w:hAnsi="Arial" w:cs="Arial" w:hint="eastAsia"/>
          <w:b/>
          <w:sz w:val="52"/>
          <w:szCs w:val="52"/>
        </w:rPr>
        <w:t>的</w:t>
      </w:r>
      <w:r w:rsidR="00CA1125">
        <w:rPr>
          <w:rFonts w:ascii="Arial" w:eastAsia="宋体" w:hAnsi="Arial" w:cs="Arial"/>
          <w:b/>
          <w:sz w:val="52"/>
          <w:szCs w:val="52"/>
        </w:rPr>
        <w:br/>
      </w:r>
      <w:r w:rsidR="00CA1125">
        <w:rPr>
          <w:rFonts w:ascii="Arial" w:eastAsia="宋体" w:hAnsi="Arial" w:cs="Arial"/>
          <w:b/>
          <w:sz w:val="52"/>
          <w:szCs w:val="52"/>
        </w:rPr>
        <w:t>传染病</w:t>
      </w:r>
      <w:r w:rsidRPr="00C55C32">
        <w:rPr>
          <w:rFonts w:ascii="Arial" w:eastAsia="宋体" w:hAnsi="Arial" w:cs="Arial"/>
          <w:b/>
          <w:sz w:val="52"/>
          <w:szCs w:val="52"/>
        </w:rPr>
        <w:t>诊断器械：</w:t>
      </w:r>
      <w:r w:rsidRPr="00C55C32">
        <w:rPr>
          <w:rFonts w:ascii="Arial" w:eastAsia="宋体" w:hAnsi="Arial" w:cs="Arial"/>
          <w:b/>
          <w:sz w:val="52"/>
          <w:szCs w:val="52"/>
        </w:rPr>
        <w:br/>
      </w:r>
      <w:r w:rsidR="00CA1125">
        <w:rPr>
          <w:rFonts w:ascii="Arial" w:eastAsia="宋体" w:hAnsi="Arial" w:cs="Arial"/>
          <w:b/>
          <w:sz w:val="52"/>
          <w:szCs w:val="52"/>
        </w:rPr>
        <w:t>微生物鉴定</w:t>
      </w:r>
      <w:r w:rsidRPr="00C55C32">
        <w:rPr>
          <w:rFonts w:ascii="Arial" w:eastAsia="宋体" w:hAnsi="Arial" w:cs="Arial"/>
          <w:b/>
          <w:sz w:val="52"/>
          <w:szCs w:val="52"/>
        </w:rPr>
        <w:t>和抗菌剂耐药性</w:t>
      </w:r>
      <w:r w:rsidRPr="00C55C32">
        <w:rPr>
          <w:rFonts w:ascii="Arial" w:eastAsia="宋体" w:hAnsi="Arial" w:cs="Arial"/>
          <w:b/>
          <w:sz w:val="52"/>
          <w:szCs w:val="52"/>
        </w:rPr>
        <w:br/>
      </w:r>
      <w:r w:rsidRPr="00C55C32">
        <w:rPr>
          <w:rFonts w:ascii="Arial" w:eastAsia="宋体" w:hAnsi="Arial" w:cs="Arial"/>
          <w:b/>
          <w:sz w:val="52"/>
          <w:szCs w:val="52"/>
        </w:rPr>
        <w:t>及毒力标志物检测</w:t>
      </w:r>
    </w:p>
    <w:p w:rsidR="00ED268C" w:rsidRPr="00C55C32" w:rsidRDefault="00ED268C" w:rsidP="00C55C32">
      <w:pPr>
        <w:pBdr>
          <w:bottom w:val="single" w:sz="12" w:space="1" w:color="44964C" w:themeColor="background1" w:themeShade="80"/>
        </w:pBdr>
        <w:tabs>
          <w:tab w:val="left" w:pos="775"/>
        </w:tabs>
        <w:snapToGrid w:val="0"/>
        <w:spacing w:beforeLines="50" w:before="120" w:line="300" w:lineRule="auto"/>
        <w:jc w:val="center"/>
        <w:rPr>
          <w:rFonts w:ascii="Arial" w:eastAsia="宋体" w:hAnsi="Arial" w:cs="Arial"/>
          <w:b/>
          <w:sz w:val="52"/>
          <w:szCs w:val="52"/>
        </w:rPr>
      </w:pPr>
      <w:r w:rsidRPr="00C55C32">
        <w:rPr>
          <w:rFonts w:ascii="Arial" w:eastAsia="宋体" w:hAnsi="Arial" w:cs="Arial"/>
          <w:b/>
          <w:sz w:val="52"/>
          <w:szCs w:val="52"/>
        </w:rPr>
        <w:t>行业</w:t>
      </w:r>
      <w:r w:rsidR="00CA1125">
        <w:rPr>
          <w:rFonts w:ascii="Arial" w:eastAsia="宋体" w:hAnsi="Arial" w:cs="Arial" w:hint="eastAsia"/>
          <w:b/>
          <w:sz w:val="52"/>
          <w:szCs w:val="52"/>
        </w:rPr>
        <w:t>及</w:t>
      </w:r>
      <w:r w:rsidRPr="00C55C32">
        <w:rPr>
          <w:rFonts w:ascii="Arial" w:eastAsia="宋体" w:hAnsi="Arial" w:cs="Arial"/>
          <w:b/>
          <w:sz w:val="52"/>
          <w:szCs w:val="52"/>
        </w:rPr>
        <w:t>食品药品监督管理局</w:t>
      </w:r>
      <w:r w:rsidRPr="00C55C32">
        <w:rPr>
          <w:rFonts w:ascii="Arial" w:eastAsia="宋体" w:hAnsi="Arial" w:cs="Arial"/>
          <w:b/>
          <w:sz w:val="52"/>
          <w:szCs w:val="52"/>
        </w:rPr>
        <w:br/>
      </w:r>
      <w:r w:rsidRPr="00C55C32">
        <w:rPr>
          <w:rFonts w:ascii="Arial" w:eastAsia="宋体" w:hAnsi="Arial" w:cs="Arial"/>
          <w:b/>
          <w:sz w:val="52"/>
          <w:szCs w:val="52"/>
        </w:rPr>
        <w:t>工作人员指南草案</w:t>
      </w:r>
    </w:p>
    <w:tbl>
      <w:tblPr>
        <w:tblStyle w:val="a8"/>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76"/>
      </w:tblGrid>
      <w:tr w:rsidR="00C864D3" w:rsidRPr="00091743" w:rsidTr="00C864D3">
        <w:tc>
          <w:tcPr>
            <w:tcW w:w="9576" w:type="dxa"/>
          </w:tcPr>
          <w:p w:rsidR="00C864D3" w:rsidRPr="00091743" w:rsidRDefault="00C864D3" w:rsidP="00127C17">
            <w:pPr>
              <w:snapToGrid w:val="0"/>
              <w:spacing w:beforeLines="15" w:before="36" w:line="276" w:lineRule="auto"/>
              <w:rPr>
                <w:rFonts w:ascii="Arial" w:eastAsia="宋体" w:hAnsi="Arial" w:cs="Arial"/>
                <w:sz w:val="24"/>
                <w:szCs w:val="24"/>
              </w:rPr>
            </w:pPr>
            <w:r w:rsidRPr="00091743">
              <w:rPr>
                <w:rFonts w:ascii="Arial" w:eastAsia="宋体" w:hAnsi="Arial" w:cs="Arial"/>
                <w:b/>
                <w:i/>
                <w:sz w:val="24"/>
              </w:rPr>
              <w:t>本指南草案在定稿后将代表食品药品监督管理局</w:t>
            </w:r>
            <w:r w:rsidR="00521D52">
              <w:rPr>
                <w:rFonts w:ascii="Arial" w:eastAsia="宋体" w:hAnsi="Arial" w:cs="Arial"/>
                <w:b/>
                <w:i/>
                <w:sz w:val="24"/>
              </w:rPr>
              <w:t>（</w:t>
            </w:r>
            <w:r w:rsidRPr="00091743">
              <w:rPr>
                <w:rFonts w:ascii="Arial" w:eastAsia="宋体" w:hAnsi="Arial" w:cs="Arial"/>
                <w:b/>
                <w:i/>
                <w:sz w:val="24"/>
              </w:rPr>
              <w:t>FDA</w:t>
            </w:r>
            <w:r w:rsidRPr="00091743">
              <w:rPr>
                <w:rFonts w:ascii="Arial" w:eastAsia="宋体" w:hAnsi="Arial" w:cs="Arial"/>
                <w:b/>
                <w:i/>
                <w:sz w:val="24"/>
              </w:rPr>
              <w:t>或机构</w:t>
            </w:r>
            <w:r w:rsidR="00521D52">
              <w:rPr>
                <w:rFonts w:ascii="Arial" w:eastAsia="宋体" w:hAnsi="Arial" w:cs="Arial"/>
                <w:b/>
                <w:i/>
                <w:sz w:val="24"/>
              </w:rPr>
              <w:t>）</w:t>
            </w:r>
            <w:r w:rsidRPr="00091743">
              <w:rPr>
                <w:rFonts w:ascii="Arial" w:eastAsia="宋体" w:hAnsi="Arial" w:cs="Arial"/>
                <w:b/>
                <w:i/>
                <w:sz w:val="24"/>
              </w:rPr>
              <w:t>目前关于该主题的思考。其不会为任何人创造或赋予任何权利，也不会对</w:t>
            </w:r>
            <w:r w:rsidRPr="00091743">
              <w:rPr>
                <w:rFonts w:ascii="Arial" w:eastAsia="宋体" w:hAnsi="Arial" w:cs="Arial"/>
                <w:b/>
                <w:i/>
                <w:sz w:val="24"/>
              </w:rPr>
              <w:t>FDA</w:t>
            </w:r>
            <w:r w:rsidRPr="00091743">
              <w:rPr>
                <w:rFonts w:ascii="Arial" w:eastAsia="宋体" w:hAnsi="Arial" w:cs="Arial"/>
                <w:b/>
                <w:i/>
                <w:sz w:val="24"/>
              </w:rPr>
              <w:t>或公众产生约束。如果替代方法满足适用的法律法规的要求，则可以使用该方法。如果您想讨论另一种方法，请联系标题页面上列出的</w:t>
            </w:r>
            <w:r w:rsidRPr="00091743">
              <w:rPr>
                <w:rFonts w:ascii="Arial" w:eastAsia="宋体" w:hAnsi="Arial" w:cs="Arial"/>
                <w:b/>
                <w:i/>
                <w:sz w:val="24"/>
              </w:rPr>
              <w:t>FDA</w:t>
            </w:r>
            <w:r w:rsidRPr="00091743">
              <w:rPr>
                <w:rFonts w:ascii="Arial" w:eastAsia="宋体" w:hAnsi="Arial" w:cs="Arial"/>
                <w:b/>
                <w:i/>
                <w:sz w:val="24"/>
              </w:rPr>
              <w:t>工作人员或负责本指南的办公室。</w:t>
            </w:r>
          </w:p>
        </w:tc>
      </w:tr>
    </w:tbl>
    <w:p w:rsidR="00ED268C" w:rsidRPr="00091743" w:rsidRDefault="00ED268C" w:rsidP="00B64A48">
      <w:pPr>
        <w:pStyle w:val="a4"/>
        <w:numPr>
          <w:ilvl w:val="0"/>
          <w:numId w:val="31"/>
        </w:numPr>
        <w:snapToGrid w:val="0"/>
        <w:spacing w:beforeLines="100" w:before="240" w:line="300" w:lineRule="auto"/>
        <w:ind w:left="488" w:hanging="488"/>
        <w:outlineLvl w:val="0"/>
        <w:rPr>
          <w:rFonts w:ascii="Arial" w:hAnsi="Arial" w:cs="Arial"/>
          <w:sz w:val="32"/>
          <w:szCs w:val="32"/>
        </w:rPr>
      </w:pPr>
      <w:bookmarkStart w:id="1" w:name="_bookmark0"/>
      <w:bookmarkStart w:id="2" w:name="_Toc500404959"/>
      <w:bookmarkEnd w:id="1"/>
      <w:r w:rsidRPr="00091743">
        <w:rPr>
          <w:rFonts w:ascii="Arial" w:hAnsi="Arial" w:cs="Arial"/>
          <w:b/>
          <w:sz w:val="32"/>
          <w:szCs w:val="32"/>
        </w:rPr>
        <w:t>前言</w:t>
      </w:r>
      <w:bookmarkEnd w:id="2"/>
    </w:p>
    <w:p w:rsidR="00ED268C" w:rsidRPr="00091743" w:rsidRDefault="00ED268C" w:rsidP="00B64A48">
      <w:pPr>
        <w:pStyle w:val="a4"/>
        <w:tabs>
          <w:tab w:val="left" w:pos="820"/>
        </w:tabs>
        <w:snapToGrid w:val="0"/>
        <w:spacing w:beforeLines="100" w:before="240" w:line="300" w:lineRule="auto"/>
        <w:jc w:val="both"/>
        <w:rPr>
          <w:rFonts w:ascii="Arial" w:hAnsi="Arial" w:cs="Arial"/>
          <w:sz w:val="24"/>
          <w:szCs w:val="24"/>
        </w:rPr>
      </w:pPr>
      <w:r w:rsidRPr="00091743">
        <w:rPr>
          <w:rFonts w:ascii="Arial" w:hAnsi="Arial" w:cs="Arial"/>
          <w:sz w:val="24"/>
          <w:szCs w:val="24"/>
        </w:rPr>
        <w:t>FDA</w:t>
      </w:r>
      <w:r w:rsidRPr="00091743">
        <w:rPr>
          <w:rFonts w:ascii="Arial" w:hAnsi="Arial" w:cs="Arial"/>
          <w:sz w:val="24"/>
          <w:szCs w:val="24"/>
        </w:rPr>
        <w:t>发布本指南草案的目的是，为行业和机构工作人员提供研究建议，以基于用于抗菌剂耐药性和毒力标志物的</w:t>
      </w:r>
      <w:r w:rsidR="00CA1125">
        <w:rPr>
          <w:rFonts w:ascii="Arial" w:hAnsi="Arial" w:cs="Arial"/>
          <w:sz w:val="24"/>
          <w:szCs w:val="24"/>
        </w:rPr>
        <w:t>微生物鉴定</w:t>
      </w:r>
      <w:r w:rsidRPr="00091743">
        <w:rPr>
          <w:rFonts w:ascii="Arial" w:hAnsi="Arial" w:cs="Arial"/>
          <w:sz w:val="24"/>
          <w:szCs w:val="24"/>
        </w:rPr>
        <w:t>和检测的诊断性器械</w:t>
      </w:r>
      <w:r w:rsidR="00521D52">
        <w:rPr>
          <w:rFonts w:ascii="Arial" w:hAnsi="Arial" w:cs="Arial"/>
          <w:sz w:val="24"/>
          <w:szCs w:val="24"/>
        </w:rPr>
        <w:t>（</w:t>
      </w:r>
      <w:r w:rsidRPr="00091743">
        <w:rPr>
          <w:rFonts w:ascii="Arial" w:hAnsi="Arial" w:cs="Arial"/>
          <w:sz w:val="24"/>
          <w:szCs w:val="24"/>
        </w:rPr>
        <w:t>以下简称</w:t>
      </w:r>
      <w:r w:rsidR="00521D52" w:rsidRPr="00521D52">
        <w:rPr>
          <w:rFonts w:ascii="宋体" w:hAnsi="宋体" w:cs="Arial" w:hint="eastAsia"/>
          <w:sz w:val="24"/>
          <w:szCs w:val="24"/>
        </w:rPr>
        <w:t>“</w:t>
      </w:r>
      <w:r w:rsidR="00CA1125">
        <w:rPr>
          <w:rFonts w:ascii="宋体" w:hAnsi="宋体"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w:t>
      </w:r>
      <w:r w:rsidR="00521D52" w:rsidRPr="00521D52">
        <w:rPr>
          <w:rFonts w:ascii="宋体" w:hAnsi="宋体" w:cs="Arial" w:hint="eastAsia"/>
          <w:sz w:val="24"/>
          <w:szCs w:val="24"/>
        </w:rPr>
        <w:t>”</w:t>
      </w:r>
      <w:r w:rsidR="00521D52">
        <w:rPr>
          <w:rFonts w:ascii="Arial" w:hAnsi="Arial" w:cs="Arial"/>
          <w:sz w:val="24"/>
          <w:szCs w:val="24"/>
        </w:rPr>
        <w:t>）</w:t>
      </w:r>
      <w:r w:rsidRPr="00091743">
        <w:rPr>
          <w:rFonts w:ascii="Arial" w:hAnsi="Arial" w:cs="Arial"/>
          <w:sz w:val="24"/>
          <w:szCs w:val="24"/>
        </w:rPr>
        <w:t>，确立</w:t>
      </w:r>
      <w:r w:rsidR="00CA1125">
        <w:rPr>
          <w:rFonts w:ascii="Arial" w:hAnsi="Arial" w:cs="Arial"/>
          <w:sz w:val="24"/>
          <w:szCs w:val="24"/>
        </w:rPr>
        <w:t>传染病</w:t>
      </w:r>
      <w:r w:rsidRPr="00091743">
        <w:rPr>
          <w:rFonts w:ascii="Arial" w:hAnsi="Arial" w:cs="Arial"/>
          <w:sz w:val="24"/>
          <w:szCs w:val="24"/>
        </w:rPr>
        <w:t>下一代测序的分析和临床性能特征。</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w:t>
      </w:r>
      <w:r w:rsidR="00BA40EC">
        <w:rPr>
          <w:rFonts w:ascii="Arial" w:hAnsi="Arial" w:cs="Arial" w:hint="eastAsia"/>
          <w:sz w:val="24"/>
          <w:szCs w:val="24"/>
        </w:rPr>
        <w:t>用于辅助</w:t>
      </w:r>
      <w:r w:rsidRPr="00091743">
        <w:rPr>
          <w:rFonts w:ascii="Arial" w:hAnsi="Arial" w:cs="Arial"/>
          <w:sz w:val="24"/>
          <w:szCs w:val="24"/>
        </w:rPr>
        <w:t>微生物感染的诊断和选择适当疗法。下一代测</w:t>
      </w:r>
      <w:r w:rsidR="00521D52" w:rsidRPr="00091743">
        <w:rPr>
          <w:rFonts w:ascii="Arial" w:hAnsi="Arial" w:cs="Arial"/>
          <w:sz w:val="24"/>
          <w:szCs w:val="24"/>
        </w:rPr>
        <w:t>序</w:t>
      </w:r>
      <w:r w:rsidR="00521D52">
        <w:rPr>
          <w:rFonts w:ascii="Arial" w:hAnsi="Arial" w:cs="Arial"/>
          <w:sz w:val="24"/>
          <w:szCs w:val="24"/>
        </w:rPr>
        <w:t>（</w:t>
      </w:r>
      <w:r w:rsidR="00521D52" w:rsidRPr="00091743">
        <w:rPr>
          <w:rFonts w:ascii="Arial" w:hAnsi="Arial" w:cs="Arial"/>
          <w:sz w:val="24"/>
          <w:szCs w:val="24"/>
        </w:rPr>
        <w:t>NGS</w:t>
      </w:r>
      <w:r w:rsidR="00521D52">
        <w:rPr>
          <w:rFonts w:ascii="Arial" w:hAnsi="Arial" w:cs="Arial"/>
          <w:sz w:val="24"/>
          <w:szCs w:val="24"/>
        </w:rPr>
        <w:t>）</w:t>
      </w:r>
      <w:r w:rsidR="00521D52" w:rsidRPr="00091743">
        <w:rPr>
          <w:rFonts w:ascii="Arial" w:hAnsi="Arial" w:cs="Arial"/>
          <w:sz w:val="24"/>
          <w:szCs w:val="24"/>
        </w:rPr>
        <w:t>技</w:t>
      </w:r>
      <w:r w:rsidRPr="00091743">
        <w:rPr>
          <w:rFonts w:ascii="Arial" w:hAnsi="Arial" w:cs="Arial"/>
          <w:sz w:val="24"/>
          <w:szCs w:val="24"/>
        </w:rPr>
        <w:t>术可用于检测</w:t>
      </w:r>
      <w:r w:rsidR="00BA40EC">
        <w:rPr>
          <w:rFonts w:ascii="Arial" w:hAnsi="Arial" w:cs="Arial" w:hint="eastAsia"/>
          <w:sz w:val="24"/>
          <w:szCs w:val="24"/>
        </w:rPr>
        <w:t>人类</w:t>
      </w:r>
      <w:r w:rsidRPr="00091743">
        <w:rPr>
          <w:rFonts w:ascii="Arial" w:hAnsi="Arial" w:cs="Arial"/>
          <w:sz w:val="24"/>
          <w:szCs w:val="24"/>
        </w:rPr>
        <w:t>标本中临床重要致病性微生物的存在情况。与</w:t>
      </w:r>
      <w:r w:rsidR="00BA40EC">
        <w:rPr>
          <w:rFonts w:ascii="Arial" w:hAnsi="Arial" w:cs="Arial" w:hint="eastAsia"/>
          <w:sz w:val="24"/>
          <w:szCs w:val="24"/>
        </w:rPr>
        <w:t>人类</w:t>
      </w:r>
      <w:r w:rsidRPr="00091743">
        <w:rPr>
          <w:rFonts w:ascii="Arial" w:hAnsi="Arial" w:cs="Arial"/>
          <w:sz w:val="24"/>
          <w:szCs w:val="24"/>
        </w:rPr>
        <w:t>测序诊断相反，</w:t>
      </w:r>
      <w:r w:rsidR="00CA1125">
        <w:rPr>
          <w:rFonts w:ascii="Arial" w:hAnsi="Arial" w:cs="Arial"/>
          <w:sz w:val="24"/>
          <w:szCs w:val="24"/>
        </w:rPr>
        <w:t>传染病</w:t>
      </w:r>
      <w:r w:rsidRPr="00091743">
        <w:rPr>
          <w:rFonts w:ascii="Arial" w:hAnsi="Arial" w:cs="Arial"/>
          <w:sz w:val="24"/>
          <w:szCs w:val="24"/>
        </w:rPr>
        <w:t>测序诊断通常需要有快速且可执行的结果，有时在数小时内，因为初始诊断的延迟或不正确会导致死亡。此外，标本类型的范围较广</w:t>
      </w:r>
      <w:r w:rsidR="00521D52">
        <w:rPr>
          <w:rFonts w:ascii="Arial" w:hAnsi="Arial" w:cs="Arial"/>
          <w:sz w:val="24"/>
          <w:szCs w:val="24"/>
        </w:rPr>
        <w:t>（</w:t>
      </w:r>
      <w:r w:rsidRPr="00091743">
        <w:rPr>
          <w:rFonts w:ascii="Arial" w:hAnsi="Arial" w:cs="Arial"/>
          <w:sz w:val="24"/>
          <w:szCs w:val="24"/>
        </w:rPr>
        <w:t>如，尿液、血液、脑脊液、粪便、痰液等</w:t>
      </w:r>
      <w:r w:rsidR="00521D52">
        <w:rPr>
          <w:rFonts w:ascii="Arial" w:hAnsi="Arial" w:cs="Arial"/>
          <w:sz w:val="24"/>
          <w:szCs w:val="24"/>
        </w:rPr>
        <w:t>）</w:t>
      </w:r>
      <w:r w:rsidRPr="00091743">
        <w:rPr>
          <w:rFonts w:ascii="Arial" w:hAnsi="Arial" w:cs="Arial"/>
          <w:sz w:val="24"/>
          <w:szCs w:val="24"/>
        </w:rPr>
        <w:t>，且样本中可能存的</w:t>
      </w:r>
      <w:r w:rsidR="00CA1125">
        <w:rPr>
          <w:rFonts w:ascii="Arial" w:hAnsi="Arial" w:cs="Arial"/>
          <w:sz w:val="24"/>
          <w:szCs w:val="24"/>
        </w:rPr>
        <w:t>传染病</w:t>
      </w:r>
      <w:r w:rsidRPr="00091743">
        <w:rPr>
          <w:rFonts w:ascii="Arial" w:hAnsi="Arial" w:cs="Arial"/>
          <w:sz w:val="24"/>
          <w:szCs w:val="24"/>
        </w:rPr>
        <w:t>因子的多样性较大，不允许进行直接的预分析、生化或生物信息学处理。每种独特标本类型均需要一种不同的核酸提取程序、不同的文库制备方案，甚至生成最终临床结果的生物信息学算法也不同。</w:t>
      </w:r>
      <w:r w:rsidR="00834713" w:rsidRPr="00091743">
        <w:rPr>
          <w:rFonts w:ascii="Arial" w:hAnsi="Arial" w:cs="Arial"/>
          <w:sz w:val="24"/>
          <w:szCs w:val="24"/>
        </w:rPr>
        <w:t>由于样本量</w:t>
      </w:r>
      <w:r w:rsidR="0016280B">
        <w:rPr>
          <w:rFonts w:ascii="Arial" w:hAnsi="Arial" w:cs="Arial" w:hint="eastAsia"/>
          <w:sz w:val="24"/>
          <w:szCs w:val="24"/>
        </w:rPr>
        <w:t>有限</w:t>
      </w:r>
      <w:r w:rsidR="00521D52">
        <w:rPr>
          <w:rFonts w:ascii="Arial" w:hAnsi="Arial" w:cs="Arial"/>
          <w:sz w:val="24"/>
          <w:szCs w:val="24"/>
        </w:rPr>
        <w:t>（</w:t>
      </w:r>
      <w:r w:rsidR="00834713" w:rsidRPr="00091743">
        <w:rPr>
          <w:rFonts w:ascii="Arial" w:hAnsi="Arial" w:cs="Arial"/>
          <w:sz w:val="24"/>
          <w:szCs w:val="24"/>
        </w:rPr>
        <w:t>例如，</w:t>
      </w:r>
      <w:r w:rsidR="00834713" w:rsidRPr="00091743">
        <w:rPr>
          <w:rFonts w:ascii="Arial" w:hAnsi="Arial" w:cs="Arial"/>
          <w:sz w:val="24"/>
          <w:szCs w:val="24"/>
        </w:rPr>
        <w:t>CSF</w:t>
      </w:r>
      <w:r w:rsidR="00521D52">
        <w:rPr>
          <w:rFonts w:ascii="Arial" w:hAnsi="Arial" w:cs="Arial"/>
          <w:sz w:val="24"/>
          <w:szCs w:val="24"/>
        </w:rPr>
        <w:t>）</w:t>
      </w:r>
      <w:r w:rsidR="00834713" w:rsidRPr="00091743">
        <w:rPr>
          <w:rFonts w:ascii="Arial" w:hAnsi="Arial" w:cs="Arial"/>
          <w:sz w:val="24"/>
          <w:szCs w:val="24"/>
        </w:rPr>
        <w:t>，且必须迅速及时地为患者制定</w:t>
      </w:r>
      <w:r w:rsidR="00CA1125">
        <w:rPr>
          <w:rFonts w:ascii="Arial" w:hAnsi="Arial" w:cs="Arial"/>
          <w:sz w:val="24"/>
          <w:szCs w:val="24"/>
        </w:rPr>
        <w:t>传染病</w:t>
      </w:r>
      <w:r w:rsidR="00834713" w:rsidRPr="00091743">
        <w:rPr>
          <w:rFonts w:ascii="Arial" w:hAnsi="Arial" w:cs="Arial"/>
          <w:sz w:val="24"/>
          <w:szCs w:val="24"/>
        </w:rPr>
        <w:t>的治疗决策，重复测试的机会预期有限。</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B64A48">
      <w:pPr>
        <w:pStyle w:val="a4"/>
        <w:tabs>
          <w:tab w:val="left" w:pos="820"/>
        </w:tabs>
        <w:snapToGrid w:val="0"/>
        <w:spacing w:beforeLines="100" w:before="240" w:line="300" w:lineRule="auto"/>
        <w:jc w:val="both"/>
        <w:rPr>
          <w:rFonts w:ascii="Arial" w:hAnsi="Arial" w:cs="Arial"/>
          <w:sz w:val="24"/>
          <w:szCs w:val="24"/>
        </w:rPr>
      </w:pPr>
      <w:r w:rsidRPr="00091743">
        <w:rPr>
          <w:rFonts w:ascii="Arial" w:hAnsi="Arial" w:cs="Arial"/>
          <w:sz w:val="24"/>
          <w:szCs w:val="24"/>
        </w:rPr>
        <w:t>本指南草案提供了关于</w:t>
      </w:r>
      <w:r w:rsidRPr="00091743">
        <w:rPr>
          <w:rFonts w:ascii="Arial" w:hAnsi="Arial" w:cs="Arial"/>
          <w:sz w:val="24"/>
          <w:szCs w:val="24"/>
        </w:rPr>
        <w:t>FDA</w:t>
      </w:r>
      <w:r w:rsidRPr="00091743">
        <w:rPr>
          <w:rFonts w:ascii="Arial" w:hAnsi="Arial" w:cs="Arial"/>
          <w:sz w:val="24"/>
          <w:szCs w:val="24"/>
        </w:rPr>
        <w:t>推荐提交的数据类型的相关信息，用以支持</w:t>
      </w:r>
      <w:r w:rsidRPr="00091743">
        <w:rPr>
          <w:rFonts w:ascii="Arial" w:hAnsi="Arial" w:cs="Arial"/>
          <w:sz w:val="24"/>
          <w:szCs w:val="24"/>
        </w:rPr>
        <w:t>II</w:t>
      </w:r>
      <w:r w:rsidRPr="00091743">
        <w:rPr>
          <w:rFonts w:ascii="Arial" w:hAnsi="Arial" w:cs="Arial"/>
          <w:sz w:val="24"/>
          <w:szCs w:val="24"/>
        </w:rPr>
        <w:t>类上市前提交。本</w:t>
      </w:r>
      <w:r w:rsidR="00BA40EC">
        <w:rPr>
          <w:rFonts w:ascii="Arial" w:hAnsi="Arial" w:cs="Arial" w:hint="eastAsia"/>
          <w:sz w:val="24"/>
          <w:szCs w:val="24"/>
        </w:rPr>
        <w:t>文件</w:t>
      </w:r>
      <w:r w:rsidRPr="00091743">
        <w:rPr>
          <w:rFonts w:ascii="Arial" w:hAnsi="Arial" w:cs="Arial"/>
          <w:sz w:val="24"/>
          <w:szCs w:val="24"/>
        </w:rPr>
        <w:t>不适用于预期用于筛选血液和血液成分的供体，以及</w:t>
      </w:r>
      <w:r w:rsidR="00BA40EC">
        <w:rPr>
          <w:rFonts w:ascii="Arial" w:hAnsi="Arial" w:cs="Arial" w:hint="eastAsia"/>
          <w:sz w:val="24"/>
          <w:szCs w:val="24"/>
        </w:rPr>
        <w:t>人类</w:t>
      </w:r>
      <w:r w:rsidRPr="00091743">
        <w:rPr>
          <w:rFonts w:ascii="Arial" w:hAnsi="Arial" w:cs="Arial"/>
          <w:sz w:val="24"/>
          <w:szCs w:val="24"/>
        </w:rPr>
        <w:t>细胞、组织和治疗可传染疾病的基于细胞及组织产</w:t>
      </w:r>
      <w:r w:rsidR="00521D52" w:rsidRPr="00091743">
        <w:rPr>
          <w:rFonts w:ascii="Arial" w:hAnsi="Arial" w:cs="Arial"/>
          <w:sz w:val="24"/>
          <w:szCs w:val="24"/>
        </w:rPr>
        <w:t>品</w:t>
      </w:r>
      <w:r w:rsidR="00521D52">
        <w:rPr>
          <w:rFonts w:ascii="Arial" w:hAnsi="Arial" w:cs="Arial"/>
          <w:sz w:val="24"/>
          <w:szCs w:val="24"/>
        </w:rPr>
        <w:t>（</w:t>
      </w:r>
      <w:r w:rsidR="00521D52" w:rsidRPr="00091743">
        <w:rPr>
          <w:rFonts w:ascii="Arial" w:hAnsi="Arial" w:cs="Arial"/>
          <w:sz w:val="24"/>
          <w:szCs w:val="24"/>
        </w:rPr>
        <w:t>HCT</w:t>
      </w:r>
      <w:r w:rsidR="00521D52">
        <w:rPr>
          <w:rFonts w:ascii="Arial" w:hAnsi="Arial" w:cs="Arial"/>
          <w:sz w:val="24"/>
          <w:szCs w:val="24"/>
        </w:rPr>
        <w:t>/</w:t>
      </w:r>
      <w:r w:rsidR="00521D52" w:rsidRPr="00091743">
        <w:rPr>
          <w:rFonts w:ascii="Arial" w:hAnsi="Arial" w:cs="Arial"/>
          <w:sz w:val="24"/>
          <w:szCs w:val="24"/>
        </w:rPr>
        <w:t>P</w:t>
      </w:r>
      <w:r w:rsidR="00521D52">
        <w:rPr>
          <w:rFonts w:ascii="Arial" w:hAnsi="Arial" w:cs="Arial"/>
          <w:sz w:val="24"/>
          <w:szCs w:val="24"/>
        </w:rPr>
        <w:t>）</w:t>
      </w:r>
      <w:r w:rsidR="00521D52" w:rsidRPr="00091743">
        <w:rPr>
          <w:rFonts w:ascii="Arial" w:hAnsi="Arial" w:cs="Arial"/>
          <w:sz w:val="24"/>
          <w:szCs w:val="24"/>
        </w:rPr>
        <w:t>的</w:t>
      </w:r>
      <w:r w:rsidRPr="00091743">
        <w:rPr>
          <w:rFonts w:ascii="Arial" w:hAnsi="Arial" w:cs="Arial"/>
          <w:sz w:val="24"/>
          <w:szCs w:val="24"/>
        </w:rPr>
        <w:t>供体。纳入特定</w:t>
      </w:r>
      <w:r w:rsidR="00FA51C9">
        <w:rPr>
          <w:rFonts w:ascii="Arial" w:hAnsi="Arial" w:cs="Arial"/>
          <w:sz w:val="24"/>
          <w:szCs w:val="24"/>
        </w:rPr>
        <w:t>靶标</w:t>
      </w:r>
      <w:r w:rsidR="00521D52">
        <w:rPr>
          <w:rFonts w:ascii="Arial" w:hAnsi="Arial" w:cs="Arial"/>
          <w:sz w:val="24"/>
          <w:szCs w:val="24"/>
        </w:rPr>
        <w:t>（</w:t>
      </w:r>
      <w:r w:rsidRPr="00091743">
        <w:rPr>
          <w:rFonts w:ascii="Arial" w:hAnsi="Arial" w:cs="Arial"/>
          <w:sz w:val="24"/>
          <w:szCs w:val="24"/>
        </w:rPr>
        <w:t>例如，乙肝病毒、丙肝病毒、</w:t>
      </w:r>
      <w:r w:rsidRPr="00091743">
        <w:rPr>
          <w:rFonts w:ascii="Arial" w:hAnsi="Arial" w:cs="Arial"/>
          <w:sz w:val="24"/>
          <w:szCs w:val="24"/>
        </w:rPr>
        <w:t>HPV</w:t>
      </w:r>
      <w:r w:rsidRPr="00091743">
        <w:rPr>
          <w:rFonts w:ascii="Arial" w:hAnsi="Arial" w:cs="Arial"/>
          <w:sz w:val="24"/>
          <w:szCs w:val="24"/>
        </w:rPr>
        <w:t>和</w:t>
      </w:r>
      <w:r w:rsidRPr="00091743">
        <w:rPr>
          <w:rFonts w:ascii="Arial" w:hAnsi="Arial" w:cs="Arial"/>
          <w:sz w:val="24"/>
          <w:szCs w:val="24"/>
        </w:rPr>
        <w:t>HIV</w:t>
      </w:r>
      <w:r w:rsidR="00521D52">
        <w:rPr>
          <w:rFonts w:ascii="Arial" w:hAnsi="Arial" w:cs="Arial"/>
          <w:sz w:val="24"/>
          <w:szCs w:val="24"/>
        </w:rPr>
        <w:t>）</w:t>
      </w:r>
      <w:r w:rsidRPr="00091743">
        <w:rPr>
          <w:rFonts w:ascii="Arial" w:hAnsi="Arial" w:cs="Arial"/>
          <w:sz w:val="24"/>
          <w:szCs w:val="24"/>
        </w:rPr>
        <w:t>可提高器械对</w:t>
      </w:r>
      <w:r w:rsidRPr="00091743">
        <w:rPr>
          <w:rFonts w:ascii="Arial" w:hAnsi="Arial" w:cs="Arial"/>
          <w:sz w:val="24"/>
          <w:szCs w:val="24"/>
        </w:rPr>
        <w:t>III</w:t>
      </w:r>
      <w:r w:rsidRPr="00091743">
        <w:rPr>
          <w:rFonts w:ascii="Arial" w:hAnsi="Arial" w:cs="Arial"/>
          <w:sz w:val="24"/>
          <w:szCs w:val="24"/>
        </w:rPr>
        <w:t>类器械的分类，</w:t>
      </w:r>
      <w:r w:rsidRPr="00091743">
        <w:rPr>
          <w:rFonts w:ascii="Arial" w:hAnsi="Arial" w:cs="Arial"/>
          <w:sz w:val="24"/>
          <w:szCs w:val="24"/>
        </w:rPr>
        <w:t>FDA</w:t>
      </w:r>
      <w:r w:rsidRPr="00091743">
        <w:rPr>
          <w:rFonts w:ascii="Arial" w:hAnsi="Arial" w:cs="Arial"/>
          <w:sz w:val="24"/>
          <w:szCs w:val="24"/>
        </w:rPr>
        <w:t>鼓励您联系机构获取其他指南。</w:t>
      </w:r>
      <w:r w:rsidR="00031C6C" w:rsidRPr="00091743">
        <w:rPr>
          <w:rStyle w:val="ab"/>
          <w:rFonts w:ascii="Arial" w:hAnsi="Arial" w:cs="Arial"/>
          <w:sz w:val="24"/>
          <w:szCs w:val="24"/>
        </w:rPr>
        <w:footnoteReference w:id="1"/>
      </w:r>
      <w:r w:rsidRPr="00091743">
        <w:rPr>
          <w:rFonts w:ascii="Arial" w:hAnsi="Arial" w:cs="Arial"/>
          <w:sz w:val="24"/>
          <w:szCs w:val="24"/>
        </w:rPr>
        <w:t>此外，</w:t>
      </w:r>
      <w:r w:rsidRPr="00091743">
        <w:rPr>
          <w:rFonts w:ascii="Arial" w:hAnsi="Arial" w:cs="Arial"/>
          <w:sz w:val="24"/>
          <w:szCs w:val="24"/>
        </w:rPr>
        <w:t>FDA</w:t>
      </w:r>
      <w:r w:rsidRPr="00091743">
        <w:rPr>
          <w:rFonts w:ascii="Arial" w:hAnsi="Arial" w:cs="Arial"/>
          <w:sz w:val="24"/>
          <w:szCs w:val="24"/>
        </w:rPr>
        <w:t>建议申办方在进行任何临床或分析确认研究前联系机构，以讨论由于本快速发展领域中的新进展，是否有其他建议可用。</w:t>
      </w:r>
    </w:p>
    <w:p w:rsidR="00ED268C" w:rsidRPr="00091743" w:rsidRDefault="00BA40EC" w:rsidP="00B64A48">
      <w:pPr>
        <w:pStyle w:val="a4"/>
        <w:tabs>
          <w:tab w:val="left" w:pos="820"/>
        </w:tabs>
        <w:snapToGrid w:val="0"/>
        <w:spacing w:beforeLines="100" w:before="240" w:line="300" w:lineRule="auto"/>
        <w:jc w:val="both"/>
        <w:rPr>
          <w:rFonts w:ascii="Arial" w:hAnsi="Arial" w:cs="Arial"/>
          <w:sz w:val="24"/>
          <w:szCs w:val="24"/>
        </w:rPr>
      </w:pPr>
      <w:r w:rsidRPr="00BA40EC">
        <w:rPr>
          <w:rFonts w:ascii="Arial" w:hAnsi="Arial" w:cs="Arial" w:hint="eastAsia"/>
          <w:sz w:val="24"/>
          <w:szCs w:val="24"/>
        </w:rPr>
        <w:t>FDA</w:t>
      </w:r>
      <w:r w:rsidRPr="00BA40EC">
        <w:rPr>
          <w:rFonts w:ascii="Arial" w:hAnsi="Arial" w:cs="Arial" w:hint="eastAsia"/>
          <w:sz w:val="24"/>
          <w:szCs w:val="24"/>
        </w:rPr>
        <w:t>指导性文件，包括本指南在内，不具有法律强制责任。相反，指南表明了该机构目前关于该主题的思考，除非引用具体</w:t>
      </w:r>
      <w:r>
        <w:rPr>
          <w:rFonts w:ascii="Arial" w:hAnsi="Arial" w:cs="Arial" w:hint="eastAsia"/>
          <w:sz w:val="24"/>
          <w:szCs w:val="24"/>
        </w:rPr>
        <w:t>的法规或法律要求，否则只应视为建议。在本机构指南中使用词语“应</w:t>
      </w:r>
      <w:r w:rsidRPr="00BA40EC">
        <w:rPr>
          <w:rFonts w:ascii="Arial" w:hAnsi="Arial" w:cs="Arial" w:hint="eastAsia"/>
          <w:sz w:val="24"/>
          <w:szCs w:val="24"/>
        </w:rPr>
        <w:t>”是指建议或推荐进行某一事项，并非强制要求。</w:t>
      </w:r>
    </w:p>
    <w:p w:rsidR="00ED268C" w:rsidRPr="00091743" w:rsidRDefault="00ED268C" w:rsidP="00B64A48">
      <w:pPr>
        <w:pStyle w:val="a4"/>
        <w:numPr>
          <w:ilvl w:val="0"/>
          <w:numId w:val="31"/>
        </w:numPr>
        <w:snapToGrid w:val="0"/>
        <w:spacing w:beforeLines="100" w:before="240" w:line="300" w:lineRule="auto"/>
        <w:ind w:left="488" w:hanging="488"/>
        <w:outlineLvl w:val="0"/>
        <w:rPr>
          <w:rFonts w:ascii="Arial" w:hAnsi="Arial" w:cs="Arial"/>
          <w:b/>
          <w:sz w:val="32"/>
          <w:szCs w:val="32"/>
        </w:rPr>
      </w:pPr>
      <w:bookmarkStart w:id="3" w:name="_bookmark1"/>
      <w:bookmarkStart w:id="4" w:name="_Toc500404960"/>
      <w:bookmarkEnd w:id="3"/>
      <w:r w:rsidRPr="00091743">
        <w:rPr>
          <w:rFonts w:ascii="Arial" w:hAnsi="Arial" w:cs="Arial"/>
          <w:b/>
          <w:sz w:val="32"/>
          <w:szCs w:val="32"/>
        </w:rPr>
        <w:t>背景</w:t>
      </w:r>
      <w:bookmarkEnd w:id="4"/>
    </w:p>
    <w:p w:rsidR="00ED268C" w:rsidRPr="00091743" w:rsidRDefault="00ED268C" w:rsidP="00B64A48">
      <w:pPr>
        <w:pStyle w:val="a4"/>
        <w:tabs>
          <w:tab w:val="left" w:pos="820"/>
        </w:tabs>
        <w:snapToGrid w:val="0"/>
        <w:spacing w:beforeLines="100" w:before="240" w:line="300" w:lineRule="auto"/>
        <w:rPr>
          <w:rFonts w:ascii="Arial" w:hAnsi="Arial" w:cs="Arial"/>
          <w:sz w:val="24"/>
          <w:szCs w:val="24"/>
        </w:rPr>
      </w:pPr>
      <w:r w:rsidRPr="00091743">
        <w:rPr>
          <w:rFonts w:ascii="Arial" w:hAnsi="Arial" w:cs="Arial"/>
          <w:sz w:val="24"/>
          <w:szCs w:val="24"/>
        </w:rPr>
        <w:t>FDA</w:t>
      </w:r>
      <w:r w:rsidRPr="00091743">
        <w:rPr>
          <w:rFonts w:ascii="Arial" w:hAnsi="Arial" w:cs="Arial"/>
          <w:sz w:val="24"/>
          <w:szCs w:val="24"/>
        </w:rPr>
        <w:t>的微生物测序研讨会于</w:t>
      </w:r>
      <w:r w:rsidRPr="00091743">
        <w:rPr>
          <w:rFonts w:ascii="Arial" w:hAnsi="Arial" w:cs="Arial"/>
          <w:sz w:val="24"/>
          <w:szCs w:val="24"/>
        </w:rPr>
        <w:t>2014</w:t>
      </w:r>
      <w:r w:rsidRPr="00091743">
        <w:rPr>
          <w:rFonts w:ascii="Arial" w:hAnsi="Arial" w:cs="Arial"/>
          <w:sz w:val="24"/>
          <w:szCs w:val="24"/>
        </w:rPr>
        <w:t>年</w:t>
      </w:r>
      <w:r w:rsidRPr="00091743">
        <w:rPr>
          <w:rFonts w:ascii="Arial" w:hAnsi="Arial" w:cs="Arial"/>
          <w:sz w:val="24"/>
          <w:szCs w:val="24"/>
        </w:rPr>
        <w:t>4</w:t>
      </w:r>
      <w:r w:rsidRPr="00091743">
        <w:rPr>
          <w:rFonts w:ascii="Arial" w:hAnsi="Arial" w:cs="Arial"/>
          <w:sz w:val="24"/>
          <w:szCs w:val="24"/>
        </w:rPr>
        <w:t>月</w:t>
      </w:r>
      <w:r w:rsidRPr="00091743">
        <w:rPr>
          <w:rFonts w:ascii="Arial" w:hAnsi="Arial" w:cs="Arial"/>
          <w:sz w:val="24"/>
          <w:szCs w:val="24"/>
        </w:rPr>
        <w:t>1</w:t>
      </w:r>
      <w:r w:rsidRPr="00091743">
        <w:rPr>
          <w:rFonts w:ascii="Arial" w:hAnsi="Arial" w:cs="Arial"/>
          <w:sz w:val="24"/>
          <w:szCs w:val="24"/>
        </w:rPr>
        <w:t>日举办</w:t>
      </w:r>
      <w:r w:rsidR="00521D52">
        <w:rPr>
          <w:rFonts w:ascii="Arial" w:hAnsi="Arial" w:cs="Arial"/>
          <w:sz w:val="24"/>
          <w:szCs w:val="24"/>
        </w:rPr>
        <w:t>（</w:t>
      </w:r>
      <w:hyperlink r:id="rId16">
        <w:r w:rsidRPr="00091743">
          <w:rPr>
            <w:rFonts w:ascii="Arial" w:hAnsi="Arial" w:cs="Arial"/>
            <w:sz w:val="24"/>
            <w:szCs w:val="24"/>
          </w:rPr>
          <w:t>http</w:t>
        </w:r>
        <w:r w:rsidR="00521D52">
          <w:rPr>
            <w:rFonts w:ascii="Arial" w:hAnsi="Arial" w:cs="Arial"/>
            <w:sz w:val="24"/>
            <w:szCs w:val="24"/>
          </w:rPr>
          <w:t>: //</w:t>
        </w:r>
        <w:r w:rsidR="00521D52" w:rsidRPr="00091743">
          <w:rPr>
            <w:rFonts w:ascii="Arial" w:hAnsi="Arial" w:cs="Arial"/>
            <w:sz w:val="24"/>
            <w:szCs w:val="24"/>
          </w:rPr>
          <w:t>w</w:t>
        </w:r>
        <w:r w:rsidRPr="00091743">
          <w:rPr>
            <w:rFonts w:ascii="Arial" w:hAnsi="Arial" w:cs="Arial"/>
            <w:sz w:val="24"/>
            <w:szCs w:val="24"/>
          </w:rPr>
          <w:t>ww.fda.go</w:t>
        </w:r>
        <w:r w:rsidR="00521D52" w:rsidRPr="00091743">
          <w:rPr>
            <w:rFonts w:ascii="Arial" w:hAnsi="Arial" w:cs="Arial"/>
            <w:sz w:val="24"/>
            <w:szCs w:val="24"/>
          </w:rPr>
          <w:t>v</w:t>
        </w:r>
        <w:r w:rsidR="00521D52">
          <w:rPr>
            <w:rFonts w:ascii="Arial" w:hAnsi="Arial" w:cs="Arial"/>
            <w:sz w:val="24"/>
            <w:szCs w:val="24"/>
          </w:rPr>
          <w:t>/</w:t>
        </w:r>
        <w:r w:rsidR="00521D52" w:rsidRPr="00091743">
          <w:rPr>
            <w:rFonts w:ascii="Arial" w:hAnsi="Arial" w:cs="Arial"/>
            <w:sz w:val="24"/>
            <w:szCs w:val="24"/>
          </w:rPr>
          <w:t>M</w:t>
        </w:r>
        <w:r w:rsidRPr="00091743">
          <w:rPr>
            <w:rFonts w:ascii="Arial" w:hAnsi="Arial" w:cs="Arial"/>
            <w:sz w:val="24"/>
            <w:szCs w:val="24"/>
          </w:rPr>
          <w:t>edicalDevice</w:t>
        </w:r>
        <w:r w:rsidR="00521D52" w:rsidRPr="00091743">
          <w:rPr>
            <w:rFonts w:ascii="Arial" w:hAnsi="Arial" w:cs="Arial"/>
            <w:sz w:val="24"/>
            <w:szCs w:val="24"/>
          </w:rPr>
          <w:t>s</w:t>
        </w:r>
        <w:r w:rsidR="00521D52">
          <w:rPr>
            <w:rFonts w:ascii="Arial" w:hAnsi="Arial" w:cs="Arial"/>
            <w:sz w:val="24"/>
            <w:szCs w:val="24"/>
          </w:rPr>
          <w:t>/</w:t>
        </w:r>
        <w:r w:rsidR="00521D52" w:rsidRPr="00091743">
          <w:rPr>
            <w:rFonts w:ascii="Arial" w:hAnsi="Arial" w:cs="Arial"/>
            <w:sz w:val="24"/>
            <w:szCs w:val="24"/>
          </w:rPr>
          <w:t>N</w:t>
        </w:r>
        <w:r w:rsidRPr="00091743">
          <w:rPr>
            <w:rFonts w:ascii="Arial" w:hAnsi="Arial" w:cs="Arial"/>
            <w:sz w:val="24"/>
            <w:szCs w:val="24"/>
          </w:rPr>
          <w:t>ewsEvent</w:t>
        </w:r>
        <w:r w:rsidR="00521D52" w:rsidRPr="00091743">
          <w:rPr>
            <w:rFonts w:ascii="Arial" w:hAnsi="Arial" w:cs="Arial"/>
            <w:sz w:val="24"/>
            <w:szCs w:val="24"/>
          </w:rPr>
          <w:t>s</w:t>
        </w:r>
        <w:r w:rsidR="00521D52">
          <w:rPr>
            <w:rFonts w:ascii="Arial" w:hAnsi="Arial" w:cs="Arial"/>
            <w:sz w:val="24"/>
            <w:szCs w:val="24"/>
          </w:rPr>
          <w:t>/</w:t>
        </w:r>
        <w:r w:rsidR="00521D52" w:rsidRPr="00091743">
          <w:rPr>
            <w:rFonts w:ascii="Arial" w:hAnsi="Arial" w:cs="Arial"/>
            <w:sz w:val="24"/>
            <w:szCs w:val="24"/>
          </w:rPr>
          <w:t>W</w:t>
        </w:r>
        <w:r w:rsidRPr="00091743">
          <w:rPr>
            <w:rFonts w:ascii="Arial" w:hAnsi="Arial" w:cs="Arial"/>
            <w:sz w:val="24"/>
            <w:szCs w:val="24"/>
          </w:rPr>
          <w:t>orkshopsConference</w:t>
        </w:r>
        <w:r w:rsidR="00521D52" w:rsidRPr="00091743">
          <w:rPr>
            <w:rFonts w:ascii="Arial" w:hAnsi="Arial" w:cs="Arial"/>
            <w:sz w:val="24"/>
            <w:szCs w:val="24"/>
          </w:rPr>
          <w:t>s</w:t>
        </w:r>
        <w:r w:rsidR="00521D52">
          <w:rPr>
            <w:rFonts w:ascii="Arial" w:hAnsi="Arial" w:cs="Arial"/>
            <w:sz w:val="24"/>
            <w:szCs w:val="24"/>
          </w:rPr>
          <w:t>/</w:t>
        </w:r>
        <w:r w:rsidR="00521D52" w:rsidRPr="00091743">
          <w:rPr>
            <w:rFonts w:ascii="Arial" w:hAnsi="Arial" w:cs="Arial"/>
            <w:sz w:val="24"/>
            <w:szCs w:val="24"/>
          </w:rPr>
          <w:t>u</w:t>
        </w:r>
        <w:r w:rsidRPr="00091743">
          <w:rPr>
            <w:rFonts w:ascii="Arial" w:hAnsi="Arial" w:cs="Arial"/>
            <w:sz w:val="24"/>
            <w:szCs w:val="24"/>
          </w:rPr>
          <w:t>cm386967.htm</w:t>
        </w:r>
      </w:hyperlink>
      <w:r w:rsidR="00521D52">
        <w:rPr>
          <w:rFonts w:ascii="Arial" w:hAnsi="Arial" w:cs="Arial"/>
          <w:sz w:val="24"/>
          <w:szCs w:val="24"/>
        </w:rPr>
        <w:t>）</w:t>
      </w:r>
      <w:r w:rsidRPr="00091743">
        <w:rPr>
          <w:rFonts w:ascii="Arial" w:hAnsi="Arial" w:cs="Arial"/>
          <w:sz w:val="24"/>
          <w:szCs w:val="24"/>
        </w:rPr>
        <w:t>，在此期间，由于这些器械对患者管理形成的挑战，科学和临床团体的</w:t>
      </w:r>
      <w:r w:rsidR="0016280B" w:rsidRPr="00091743">
        <w:rPr>
          <w:rFonts w:ascii="Arial" w:hAnsi="Arial" w:cs="Arial"/>
          <w:sz w:val="24"/>
          <w:szCs w:val="24"/>
        </w:rPr>
        <w:t>领导</w:t>
      </w:r>
      <w:r w:rsidR="0016280B">
        <w:rPr>
          <w:rFonts w:ascii="Arial" w:hAnsi="Arial" w:cs="Arial" w:hint="eastAsia"/>
          <w:sz w:val="24"/>
          <w:szCs w:val="24"/>
        </w:rPr>
        <w:t>者</w:t>
      </w:r>
      <w:r w:rsidRPr="00091743">
        <w:rPr>
          <w:rFonts w:ascii="Arial" w:hAnsi="Arial" w:cs="Arial"/>
          <w:sz w:val="24"/>
          <w:szCs w:val="24"/>
        </w:rPr>
        <w:t>强调了</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器械进行监管监督的获益。同样，由于对</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器械的关注增加，美国微生物学</w:t>
      </w:r>
      <w:r w:rsidR="00521D52" w:rsidRPr="00091743">
        <w:rPr>
          <w:rFonts w:ascii="Arial" w:hAnsi="Arial" w:cs="Arial"/>
          <w:sz w:val="24"/>
          <w:szCs w:val="24"/>
        </w:rPr>
        <w:t>会</w:t>
      </w:r>
      <w:r w:rsidR="00521D52">
        <w:rPr>
          <w:rFonts w:ascii="Arial" w:hAnsi="Arial" w:cs="Arial"/>
          <w:sz w:val="24"/>
          <w:szCs w:val="24"/>
        </w:rPr>
        <w:t>（</w:t>
      </w:r>
      <w:r w:rsidR="00521D52" w:rsidRPr="00091743">
        <w:rPr>
          <w:rFonts w:ascii="Arial" w:hAnsi="Arial" w:cs="Arial"/>
          <w:sz w:val="24"/>
          <w:szCs w:val="24"/>
        </w:rPr>
        <w:t>ASM</w:t>
      </w:r>
      <w:r w:rsidR="00521D52">
        <w:rPr>
          <w:rFonts w:ascii="Arial" w:hAnsi="Arial" w:cs="Arial"/>
          <w:sz w:val="24"/>
          <w:szCs w:val="24"/>
        </w:rPr>
        <w:t>）</w:t>
      </w:r>
      <w:r w:rsidR="00521D52" w:rsidRPr="00091743">
        <w:rPr>
          <w:rFonts w:ascii="Arial" w:hAnsi="Arial" w:cs="Arial"/>
          <w:sz w:val="24"/>
          <w:szCs w:val="24"/>
        </w:rPr>
        <w:t>于</w:t>
      </w:r>
      <w:r w:rsidRPr="00091743">
        <w:rPr>
          <w:rFonts w:ascii="Arial" w:hAnsi="Arial" w:cs="Arial"/>
          <w:sz w:val="24"/>
          <w:szCs w:val="24"/>
        </w:rPr>
        <w:t>2015</w:t>
      </w:r>
      <w:r w:rsidRPr="00091743">
        <w:rPr>
          <w:rFonts w:ascii="Arial" w:hAnsi="Arial" w:cs="Arial"/>
          <w:sz w:val="24"/>
          <w:szCs w:val="24"/>
        </w:rPr>
        <w:t>年</w:t>
      </w:r>
      <w:r w:rsidRPr="00091743">
        <w:rPr>
          <w:rFonts w:ascii="Arial" w:hAnsi="Arial" w:cs="Arial"/>
          <w:sz w:val="24"/>
          <w:szCs w:val="24"/>
        </w:rPr>
        <w:t>4</w:t>
      </w:r>
      <w:r w:rsidRPr="00091743">
        <w:rPr>
          <w:rFonts w:ascii="Arial" w:hAnsi="Arial" w:cs="Arial"/>
          <w:sz w:val="24"/>
          <w:szCs w:val="24"/>
        </w:rPr>
        <w:t>月</w:t>
      </w:r>
      <w:r w:rsidRPr="00091743">
        <w:rPr>
          <w:rFonts w:ascii="Arial" w:hAnsi="Arial" w:cs="Arial"/>
          <w:sz w:val="24"/>
          <w:szCs w:val="24"/>
        </w:rPr>
        <w:t>13</w:t>
      </w:r>
      <w:r w:rsidRPr="00091743">
        <w:rPr>
          <w:rFonts w:ascii="Arial" w:hAnsi="Arial" w:cs="Arial"/>
          <w:sz w:val="24"/>
          <w:szCs w:val="24"/>
        </w:rPr>
        <w:t>日举办了标题为</w:t>
      </w:r>
      <w:r w:rsidR="00521D52" w:rsidRPr="00521D52">
        <w:rPr>
          <w:rFonts w:ascii="宋体" w:hAnsi="宋体" w:cs="Arial" w:hint="eastAsia"/>
          <w:sz w:val="24"/>
          <w:szCs w:val="24"/>
        </w:rPr>
        <w:t>“</w:t>
      </w:r>
      <w:r w:rsidRPr="00091743">
        <w:rPr>
          <w:rFonts w:ascii="Arial" w:hAnsi="Arial" w:cs="Arial"/>
          <w:sz w:val="24"/>
          <w:szCs w:val="24"/>
        </w:rPr>
        <w:t>临床微生物下一代测序的应用</w:t>
      </w:r>
      <w:r w:rsidR="00521D52" w:rsidRPr="00521D52">
        <w:rPr>
          <w:rFonts w:ascii="宋体" w:hAnsi="宋体" w:cs="Arial" w:hint="eastAsia"/>
          <w:sz w:val="24"/>
          <w:szCs w:val="24"/>
        </w:rPr>
        <w:t>”</w:t>
      </w:r>
      <w:r w:rsidRPr="00091743">
        <w:rPr>
          <w:rFonts w:ascii="Arial" w:hAnsi="Arial" w:cs="Arial"/>
          <w:sz w:val="24"/>
          <w:szCs w:val="24"/>
        </w:rPr>
        <w:t>的专题讨论会，会议中该小组将对监督的需要作为最大的挑战。</w:t>
      </w:r>
    </w:p>
    <w:p w:rsidR="00ED268C" w:rsidRPr="00091743" w:rsidRDefault="00ED268C" w:rsidP="00B64A48">
      <w:pPr>
        <w:pStyle w:val="a4"/>
        <w:tabs>
          <w:tab w:val="left" w:pos="820"/>
        </w:tabs>
        <w:snapToGrid w:val="0"/>
        <w:spacing w:beforeLines="100" w:before="240" w:line="300" w:lineRule="auto"/>
        <w:jc w:val="both"/>
        <w:rPr>
          <w:rFonts w:ascii="Arial" w:hAnsi="Arial" w:cs="Arial"/>
          <w:sz w:val="24"/>
          <w:szCs w:val="24"/>
        </w:rPr>
      </w:pPr>
      <w:r w:rsidRPr="00091743">
        <w:rPr>
          <w:rFonts w:ascii="Arial" w:hAnsi="Arial" w:cs="Arial"/>
          <w:sz w:val="24"/>
          <w:szCs w:val="24"/>
        </w:rPr>
        <w:t>利益相关方在这些会议上提出的意见中强调，</w:t>
      </w:r>
      <w:r w:rsidR="00CA1125">
        <w:rPr>
          <w:rFonts w:ascii="Arial" w:hAnsi="Arial" w:cs="Arial"/>
          <w:sz w:val="24"/>
          <w:szCs w:val="24"/>
        </w:rPr>
        <w:t>传染病</w:t>
      </w:r>
      <w:r w:rsidRPr="00091743">
        <w:rPr>
          <w:rFonts w:ascii="Arial" w:hAnsi="Arial" w:cs="Arial"/>
          <w:sz w:val="24"/>
          <w:szCs w:val="24"/>
        </w:rPr>
        <w:t>微生物、抗菌素耐药性和毒力标志物的检测和</w:t>
      </w:r>
      <w:r w:rsidR="0016280B">
        <w:rPr>
          <w:rFonts w:ascii="Arial" w:hAnsi="Arial" w:cs="Arial" w:hint="eastAsia"/>
          <w:sz w:val="24"/>
          <w:szCs w:val="24"/>
        </w:rPr>
        <w:t>鉴定</w:t>
      </w:r>
      <w:r w:rsidRPr="00091743">
        <w:rPr>
          <w:rFonts w:ascii="Arial" w:hAnsi="Arial" w:cs="Arial"/>
          <w:sz w:val="24"/>
          <w:szCs w:val="24"/>
        </w:rPr>
        <w:t>已从基于培养物的方法发展到使用核酸扩增和杂交技术的分子方法。高通量或下一代测序有能力取代此前使用单一途径完成的方法，在过去，此前的方法可能需要数次不同的测试。</w:t>
      </w:r>
    </w:p>
    <w:p w:rsidR="00ED268C" w:rsidRPr="00091743" w:rsidRDefault="00CA1125" w:rsidP="00B64A48">
      <w:pPr>
        <w:snapToGrid w:val="0"/>
        <w:spacing w:beforeLines="100" w:before="240" w:line="300" w:lineRule="auto"/>
        <w:rPr>
          <w:rFonts w:ascii="Arial" w:eastAsia="宋体" w:hAnsi="Arial" w:cs="Arial"/>
          <w:sz w:val="24"/>
          <w:szCs w:val="24"/>
        </w:rPr>
      </w:pPr>
      <w:r>
        <w:rPr>
          <w:rFonts w:ascii="Arial" w:eastAsia="宋体" w:hAnsi="Arial" w:cs="Arial"/>
          <w:sz w:val="24"/>
          <w:szCs w:val="24"/>
        </w:rPr>
        <w:t>传染病</w:t>
      </w:r>
      <w:r w:rsidR="00ED268C" w:rsidRPr="00091743">
        <w:rPr>
          <w:rFonts w:ascii="Arial" w:eastAsia="宋体" w:hAnsi="Arial" w:cs="Arial"/>
          <w:sz w:val="24"/>
          <w:szCs w:val="24"/>
        </w:rPr>
        <w:t>NGS</w:t>
      </w:r>
      <w:r w:rsidR="00521D52">
        <w:rPr>
          <w:rFonts w:ascii="Arial" w:eastAsia="宋体" w:hAnsi="Arial" w:cs="Arial"/>
          <w:sz w:val="24"/>
          <w:szCs w:val="24"/>
        </w:rPr>
        <w:t xml:space="preserve"> </w:t>
      </w:r>
      <w:proofErr w:type="spellStart"/>
      <w:r w:rsidR="00ED268C" w:rsidRPr="00091743">
        <w:rPr>
          <w:rFonts w:ascii="Arial" w:eastAsia="宋体" w:hAnsi="Arial" w:cs="Arial"/>
          <w:sz w:val="24"/>
          <w:szCs w:val="24"/>
        </w:rPr>
        <w:t>Dx</w:t>
      </w:r>
      <w:proofErr w:type="spellEnd"/>
      <w:r w:rsidR="00ED268C" w:rsidRPr="00091743">
        <w:rPr>
          <w:rFonts w:ascii="Arial" w:eastAsia="宋体" w:hAnsi="Arial" w:cs="Arial"/>
          <w:sz w:val="24"/>
          <w:szCs w:val="24"/>
        </w:rPr>
        <w:t>器械与传统诊断器械的不同之处在于其可以用于检测特定的微生物或标志物，并且可以在单次运行期间同时检测样本中存在的多种微生物。本功能需要利用来自系统科学的方法，并在以下章节中进行描述。因此，提交用于支持监管提交资料的数据和信息应</w:t>
      </w:r>
      <w:r w:rsidR="0016280B">
        <w:rPr>
          <w:rFonts w:ascii="Arial" w:eastAsia="宋体" w:hAnsi="Arial" w:cs="Arial" w:hint="eastAsia"/>
          <w:sz w:val="24"/>
          <w:szCs w:val="24"/>
        </w:rPr>
        <w:t>根据</w:t>
      </w:r>
      <w:r w:rsidR="00ED268C" w:rsidRPr="00091743">
        <w:rPr>
          <w:rFonts w:ascii="Arial" w:eastAsia="宋体" w:hAnsi="Arial" w:cs="Arial"/>
          <w:sz w:val="24"/>
          <w:szCs w:val="24"/>
        </w:rPr>
        <w:t>所用的特定</w:t>
      </w:r>
      <w:r w:rsidR="00ED268C" w:rsidRPr="00091743">
        <w:rPr>
          <w:rFonts w:ascii="Arial" w:eastAsia="宋体" w:hAnsi="Arial" w:cs="Arial"/>
          <w:sz w:val="24"/>
          <w:szCs w:val="24"/>
        </w:rPr>
        <w:t>NGS</w:t>
      </w:r>
      <w:r w:rsidR="00ED268C" w:rsidRPr="00091743">
        <w:rPr>
          <w:rFonts w:ascii="Arial" w:eastAsia="宋体" w:hAnsi="Arial" w:cs="Arial"/>
          <w:sz w:val="24"/>
          <w:szCs w:val="24"/>
        </w:rPr>
        <w:t>技术进行调整。</w:t>
      </w:r>
    </w:p>
    <w:p w:rsidR="00834713" w:rsidRDefault="00834713">
      <w:pPr>
        <w:widowControl/>
        <w:jc w:val="left"/>
        <w:rPr>
          <w:rFonts w:ascii="Arial" w:eastAsia="宋体" w:hAnsi="Arial" w:cs="Arial"/>
          <w:b/>
          <w:bCs/>
          <w:kern w:val="0"/>
          <w:sz w:val="30"/>
          <w:szCs w:val="30"/>
          <w:lang w:val="zh-CN"/>
        </w:rPr>
      </w:pPr>
      <w:bookmarkStart w:id="5" w:name="_bookmark3"/>
      <w:bookmarkStart w:id="6" w:name="_Toc500404961"/>
      <w:bookmarkEnd w:id="5"/>
      <w:r>
        <w:rPr>
          <w:rFonts w:ascii="Arial" w:eastAsia="宋体" w:hAnsi="Arial" w:cs="Arial"/>
          <w:sz w:val="30"/>
          <w:szCs w:val="30"/>
        </w:rPr>
        <w:br w:type="page"/>
      </w:r>
    </w:p>
    <w:p w:rsidR="00ED268C" w:rsidRPr="00091743" w:rsidRDefault="00CA1125" w:rsidP="00C55C32">
      <w:pPr>
        <w:pStyle w:val="3"/>
        <w:numPr>
          <w:ilvl w:val="0"/>
          <w:numId w:val="32"/>
        </w:numPr>
        <w:tabs>
          <w:tab w:val="left" w:pos="1539"/>
        </w:tabs>
        <w:snapToGrid w:val="0"/>
        <w:spacing w:beforeLines="100" w:before="240" w:line="300" w:lineRule="auto"/>
        <w:ind w:leftChars="200" w:left="868" w:hanging="448"/>
        <w:rPr>
          <w:rFonts w:ascii="Arial" w:eastAsia="宋体" w:hAnsi="Arial" w:cs="Arial"/>
          <w:b w:val="0"/>
          <w:bCs w:val="0"/>
          <w:sz w:val="30"/>
          <w:szCs w:val="30"/>
        </w:rPr>
      </w:pPr>
      <w:r>
        <w:rPr>
          <w:rFonts w:ascii="Arial" w:eastAsia="宋体" w:hAnsi="Arial" w:cs="Arial"/>
          <w:sz w:val="30"/>
          <w:szCs w:val="30"/>
        </w:rPr>
        <w:t>传染病</w:t>
      </w:r>
      <w:r w:rsidR="00ED268C" w:rsidRPr="00091743">
        <w:rPr>
          <w:rFonts w:ascii="Arial" w:eastAsia="宋体" w:hAnsi="Arial" w:cs="Arial"/>
          <w:sz w:val="30"/>
          <w:szCs w:val="30"/>
        </w:rPr>
        <w:t>NGS</w:t>
      </w:r>
      <w:r w:rsidR="00521D52">
        <w:rPr>
          <w:rFonts w:ascii="Arial" w:eastAsia="宋体" w:hAnsi="Arial" w:cs="Arial"/>
          <w:sz w:val="30"/>
          <w:szCs w:val="30"/>
        </w:rPr>
        <w:t xml:space="preserve"> </w:t>
      </w:r>
      <w:r w:rsidR="00ED268C" w:rsidRPr="00091743">
        <w:rPr>
          <w:rFonts w:ascii="Arial" w:eastAsia="宋体" w:hAnsi="Arial" w:cs="Arial"/>
          <w:sz w:val="30"/>
          <w:szCs w:val="30"/>
        </w:rPr>
        <w:t>Dx</w:t>
      </w:r>
      <w:r w:rsidR="00ED268C" w:rsidRPr="00091743">
        <w:rPr>
          <w:rFonts w:ascii="Arial" w:eastAsia="宋体" w:hAnsi="Arial" w:cs="Arial"/>
          <w:sz w:val="30"/>
          <w:szCs w:val="30"/>
        </w:rPr>
        <w:t>器械的系统方法</w:t>
      </w:r>
      <w:bookmarkEnd w:id="6"/>
    </w:p>
    <w:p w:rsidR="00ED268C" w:rsidRPr="00091743" w:rsidRDefault="00ED268C" w:rsidP="00B64A48">
      <w:pPr>
        <w:pStyle w:val="a4"/>
        <w:tabs>
          <w:tab w:val="left" w:pos="820"/>
        </w:tabs>
        <w:snapToGrid w:val="0"/>
        <w:spacing w:beforeLines="100" w:before="240" w:line="300" w:lineRule="auto"/>
        <w:jc w:val="both"/>
        <w:rPr>
          <w:rFonts w:ascii="Arial" w:hAnsi="Arial" w:cs="Arial"/>
          <w:sz w:val="24"/>
          <w:szCs w:val="24"/>
        </w:rPr>
      </w:pPr>
      <w:r w:rsidRPr="00091743">
        <w:rPr>
          <w:rFonts w:ascii="Arial" w:hAnsi="Arial" w:cs="Arial"/>
          <w:sz w:val="24"/>
          <w:szCs w:val="24"/>
        </w:rPr>
        <w:t>本指南草案旨在用于靶向或不可知性</w:t>
      </w:r>
      <w:r w:rsidR="00521D52">
        <w:rPr>
          <w:rFonts w:ascii="Arial" w:hAnsi="Arial" w:cs="Arial"/>
          <w:sz w:val="24"/>
          <w:szCs w:val="24"/>
        </w:rPr>
        <w:t>（</w:t>
      </w:r>
      <w:r w:rsidRPr="00091743">
        <w:rPr>
          <w:rFonts w:ascii="Arial" w:hAnsi="Arial" w:cs="Arial"/>
          <w:sz w:val="24"/>
          <w:szCs w:val="24"/>
        </w:rPr>
        <w:t>宏基因组</w:t>
      </w:r>
      <w:r w:rsidR="00521D52">
        <w:rPr>
          <w:rFonts w:ascii="Arial" w:hAnsi="Arial" w:cs="Arial"/>
          <w:sz w:val="24"/>
          <w:szCs w:val="24"/>
        </w:rPr>
        <w:t>）</w:t>
      </w:r>
      <w:r w:rsidRPr="00091743">
        <w:rPr>
          <w:rFonts w:ascii="Arial" w:hAnsi="Arial" w:cs="Arial"/>
          <w:sz w:val="24"/>
          <w:szCs w:val="24"/>
        </w:rPr>
        <w:t>测序，以</w:t>
      </w:r>
      <w:r w:rsidR="0013430A">
        <w:rPr>
          <w:rFonts w:ascii="Arial" w:hAnsi="Arial" w:cs="Arial" w:hint="eastAsia"/>
          <w:sz w:val="24"/>
          <w:szCs w:val="24"/>
        </w:rPr>
        <w:t>鉴定</w:t>
      </w:r>
      <w:r w:rsidRPr="00091743">
        <w:rPr>
          <w:rFonts w:ascii="Arial" w:hAnsi="Arial" w:cs="Arial"/>
          <w:sz w:val="24"/>
          <w:szCs w:val="24"/>
        </w:rPr>
        <w:t>存在或不存在</w:t>
      </w:r>
      <w:r w:rsidR="00CA1125">
        <w:rPr>
          <w:rFonts w:ascii="Arial" w:hAnsi="Arial" w:cs="Arial"/>
          <w:sz w:val="24"/>
          <w:szCs w:val="24"/>
        </w:rPr>
        <w:t>传染病</w:t>
      </w:r>
      <w:r w:rsidRPr="00091743">
        <w:rPr>
          <w:rFonts w:ascii="Arial" w:hAnsi="Arial" w:cs="Arial"/>
          <w:sz w:val="24"/>
          <w:szCs w:val="24"/>
        </w:rPr>
        <w:t>微生物，和</w:t>
      </w:r>
      <w:r w:rsidR="00521D52">
        <w:rPr>
          <w:rFonts w:ascii="Arial" w:hAnsi="Arial" w:cs="Arial"/>
          <w:sz w:val="24"/>
          <w:szCs w:val="24"/>
        </w:rPr>
        <w:t>／</w:t>
      </w:r>
      <w:r w:rsidR="00521D52" w:rsidRPr="00091743">
        <w:rPr>
          <w:rFonts w:ascii="Arial" w:hAnsi="Arial" w:cs="Arial"/>
          <w:sz w:val="24"/>
          <w:szCs w:val="24"/>
        </w:rPr>
        <w:t>或</w:t>
      </w:r>
      <w:r w:rsidRPr="00091743">
        <w:rPr>
          <w:rFonts w:ascii="Arial" w:hAnsi="Arial" w:cs="Arial"/>
          <w:sz w:val="24"/>
          <w:szCs w:val="24"/>
        </w:rPr>
        <w:t>测定存在或不存在杀菌剂耐药性及毒力标志物。出于本指南文件草案的目的，</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器械的功能包括使用靶向</w:t>
      </w:r>
      <w:r w:rsidR="00521D52">
        <w:rPr>
          <w:rFonts w:ascii="Arial" w:hAnsi="Arial" w:cs="Arial"/>
          <w:sz w:val="24"/>
          <w:szCs w:val="24"/>
        </w:rPr>
        <w:t>（</w:t>
      </w:r>
      <w:r w:rsidRPr="00091743">
        <w:rPr>
          <w:rFonts w:ascii="Arial" w:hAnsi="Arial" w:cs="Arial"/>
          <w:sz w:val="24"/>
          <w:szCs w:val="24"/>
        </w:rPr>
        <w:t>通过任何实验室或生物信息学方法，优先扩增靶向于特定微生物或标志物的特定区域</w:t>
      </w:r>
      <w:r w:rsidR="00521D52">
        <w:rPr>
          <w:rFonts w:ascii="Arial" w:hAnsi="Arial" w:cs="Arial"/>
          <w:sz w:val="24"/>
          <w:szCs w:val="24"/>
        </w:rPr>
        <w:t>）</w:t>
      </w:r>
      <w:r w:rsidRPr="00091743">
        <w:rPr>
          <w:rFonts w:ascii="Arial" w:hAnsi="Arial" w:cs="Arial"/>
          <w:sz w:val="24"/>
          <w:szCs w:val="24"/>
        </w:rPr>
        <w:t>或不可知性</w:t>
      </w:r>
      <w:r w:rsidR="00521D52">
        <w:rPr>
          <w:rFonts w:ascii="Arial" w:hAnsi="Arial" w:cs="Arial"/>
          <w:sz w:val="24"/>
          <w:szCs w:val="24"/>
        </w:rPr>
        <w:t>（</w:t>
      </w:r>
      <w:r w:rsidRPr="00091743">
        <w:rPr>
          <w:rFonts w:ascii="Arial" w:hAnsi="Arial" w:cs="Arial"/>
          <w:sz w:val="24"/>
          <w:szCs w:val="24"/>
        </w:rPr>
        <w:t>无</w:t>
      </w:r>
      <w:r w:rsidR="0013430A">
        <w:rPr>
          <w:rFonts w:ascii="Arial" w:hAnsi="Arial" w:cs="Arial" w:hint="eastAsia"/>
          <w:sz w:val="24"/>
          <w:szCs w:val="24"/>
        </w:rPr>
        <w:t>靶标</w:t>
      </w:r>
      <w:r w:rsidRPr="00091743">
        <w:rPr>
          <w:rFonts w:ascii="Arial" w:hAnsi="Arial" w:cs="Arial"/>
          <w:sz w:val="24"/>
          <w:szCs w:val="24"/>
        </w:rPr>
        <w:t>偏倚</w:t>
      </w:r>
      <w:r w:rsidR="00521D52">
        <w:rPr>
          <w:rFonts w:ascii="Arial" w:hAnsi="Arial" w:cs="Arial"/>
          <w:sz w:val="24"/>
          <w:szCs w:val="24"/>
        </w:rPr>
        <w:t>）</w:t>
      </w:r>
      <w:r w:rsidRPr="00091743">
        <w:rPr>
          <w:rFonts w:ascii="Arial" w:hAnsi="Arial" w:cs="Arial"/>
          <w:sz w:val="24"/>
          <w:szCs w:val="24"/>
        </w:rPr>
        <w:t>方法来检测多种病原体和标志物的方法，其通过一个共同过程在单一样本中进行，例如：标本采集、用于测序的样本制备、测序</w:t>
      </w:r>
      <w:r w:rsidR="00521D52">
        <w:rPr>
          <w:rFonts w:ascii="Arial" w:hAnsi="Arial" w:cs="Arial"/>
          <w:sz w:val="24"/>
          <w:szCs w:val="24"/>
        </w:rPr>
        <w:t>／</w:t>
      </w:r>
      <w:r w:rsidR="00521D52" w:rsidRPr="00091743">
        <w:rPr>
          <w:rFonts w:ascii="Arial" w:hAnsi="Arial" w:cs="Arial"/>
          <w:sz w:val="24"/>
          <w:szCs w:val="24"/>
        </w:rPr>
        <w:t>化</w:t>
      </w:r>
      <w:r w:rsidRPr="00091743">
        <w:rPr>
          <w:rFonts w:ascii="Arial" w:hAnsi="Arial" w:cs="Arial"/>
          <w:sz w:val="24"/>
          <w:szCs w:val="24"/>
        </w:rPr>
        <w:t>学</w:t>
      </w:r>
      <w:r w:rsidR="00521D52">
        <w:rPr>
          <w:rFonts w:ascii="Arial" w:hAnsi="Arial" w:cs="Arial"/>
          <w:sz w:val="24"/>
          <w:szCs w:val="24"/>
        </w:rPr>
        <w:t>／</w:t>
      </w:r>
      <w:r w:rsidR="00521D52" w:rsidRPr="00091743">
        <w:rPr>
          <w:rFonts w:ascii="Arial" w:hAnsi="Arial" w:cs="Arial"/>
          <w:sz w:val="24"/>
          <w:szCs w:val="24"/>
        </w:rPr>
        <w:t>数</w:t>
      </w:r>
      <w:r w:rsidRPr="00091743">
        <w:rPr>
          <w:rFonts w:ascii="Arial" w:hAnsi="Arial" w:cs="Arial"/>
          <w:sz w:val="24"/>
          <w:szCs w:val="24"/>
        </w:rPr>
        <w:t>据采集、数据存储或临床可行数据报告。</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器械为复杂系统，主要由于</w:t>
      </w:r>
      <w:r w:rsidR="00CA1125">
        <w:rPr>
          <w:rFonts w:ascii="Arial" w:hAnsi="Arial" w:cs="Arial"/>
          <w:sz w:val="24"/>
          <w:szCs w:val="24"/>
        </w:rPr>
        <w:t>传染病</w:t>
      </w:r>
      <w:r w:rsidRPr="00091743">
        <w:rPr>
          <w:rFonts w:ascii="Arial" w:hAnsi="Arial" w:cs="Arial"/>
          <w:sz w:val="24"/>
          <w:szCs w:val="24"/>
        </w:rPr>
        <w:t>因子、不同标本类型和整体测序数据流程的多样性导致。与</w:t>
      </w:r>
      <w:r w:rsidRPr="00091743">
        <w:rPr>
          <w:rFonts w:ascii="Arial" w:hAnsi="Arial" w:cs="Arial"/>
          <w:sz w:val="24"/>
          <w:szCs w:val="24"/>
        </w:rPr>
        <w:t>FDA</w:t>
      </w:r>
      <w:r w:rsidRPr="00091743">
        <w:rPr>
          <w:rFonts w:ascii="Arial" w:hAnsi="Arial" w:cs="Arial"/>
          <w:sz w:val="24"/>
          <w:szCs w:val="24"/>
        </w:rPr>
        <w:t>用于其他分子基础诊断器械的方法类似，</w:t>
      </w:r>
      <w:r w:rsidRPr="00091743">
        <w:rPr>
          <w:rFonts w:ascii="Arial" w:hAnsi="Arial" w:cs="Arial"/>
          <w:sz w:val="24"/>
          <w:szCs w:val="24"/>
        </w:rPr>
        <w:t>FDA</w:t>
      </w:r>
      <w:r w:rsidRPr="00091743">
        <w:rPr>
          <w:rFonts w:ascii="Arial" w:hAnsi="Arial" w:cs="Arial"/>
          <w:sz w:val="24"/>
          <w:szCs w:val="24"/>
        </w:rPr>
        <w:t>建议使用</w:t>
      </w:r>
      <w:r w:rsidR="00521D52" w:rsidRPr="00521D52">
        <w:rPr>
          <w:rFonts w:ascii="宋体" w:hAnsi="宋体" w:cs="Arial" w:hint="eastAsia"/>
          <w:sz w:val="24"/>
          <w:szCs w:val="24"/>
        </w:rPr>
        <w:t>“</w:t>
      </w:r>
      <w:r w:rsidRPr="00091743">
        <w:rPr>
          <w:rFonts w:ascii="Arial" w:hAnsi="Arial" w:cs="Arial"/>
          <w:sz w:val="24"/>
          <w:szCs w:val="24"/>
        </w:rPr>
        <w:t>单一系统</w:t>
      </w:r>
      <w:r w:rsidR="00521D52" w:rsidRPr="00521D52">
        <w:rPr>
          <w:rFonts w:ascii="宋体" w:hAnsi="宋体" w:cs="Arial" w:hint="eastAsia"/>
          <w:sz w:val="24"/>
          <w:szCs w:val="24"/>
        </w:rPr>
        <w:t>”</w:t>
      </w:r>
      <w:r w:rsidRPr="00091743">
        <w:rPr>
          <w:rFonts w:ascii="Arial" w:hAnsi="Arial" w:cs="Arial"/>
          <w:sz w:val="24"/>
          <w:szCs w:val="24"/>
        </w:rPr>
        <w:t>方法评价</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w:t>
      </w:r>
      <w:r w:rsidR="00521D52" w:rsidRPr="00091743">
        <w:rPr>
          <w:rFonts w:ascii="Arial" w:hAnsi="Arial" w:cs="Arial"/>
          <w:sz w:val="24"/>
          <w:szCs w:val="24"/>
        </w:rPr>
        <w:t>械</w:t>
      </w:r>
      <w:r w:rsidRPr="00091743">
        <w:rPr>
          <w:rFonts w:ascii="Arial" w:hAnsi="Arial" w:cs="Arial"/>
          <w:sz w:val="24"/>
          <w:szCs w:val="24"/>
        </w:rPr>
        <w:t>-</w:t>
      </w:r>
      <w:r w:rsidR="00521D52" w:rsidRPr="00091743">
        <w:rPr>
          <w:rFonts w:ascii="Arial" w:hAnsi="Arial" w:cs="Arial"/>
          <w:sz w:val="24"/>
          <w:szCs w:val="24"/>
        </w:rPr>
        <w:t>从</w:t>
      </w:r>
      <w:r w:rsidRPr="00091743">
        <w:rPr>
          <w:rFonts w:ascii="Arial" w:hAnsi="Arial" w:cs="Arial"/>
          <w:sz w:val="24"/>
          <w:szCs w:val="24"/>
        </w:rPr>
        <w:t>样本采集到临床可操作数据的输出</w:t>
      </w:r>
      <w:r w:rsidR="00521D52">
        <w:rPr>
          <w:rFonts w:ascii="Arial" w:hAnsi="Arial" w:cs="Arial"/>
          <w:sz w:val="24"/>
          <w:szCs w:val="24"/>
        </w:rPr>
        <w:t>（</w:t>
      </w:r>
      <w:r w:rsidRPr="00091743">
        <w:rPr>
          <w:rFonts w:ascii="Arial" w:hAnsi="Arial" w:cs="Arial"/>
          <w:sz w:val="24"/>
          <w:szCs w:val="24"/>
        </w:rPr>
        <w:t>参见图</w:t>
      </w:r>
      <w:r w:rsidRPr="00091743">
        <w:rPr>
          <w:rFonts w:ascii="Arial" w:hAnsi="Arial" w:cs="Arial"/>
          <w:sz w:val="24"/>
          <w:szCs w:val="24"/>
        </w:rPr>
        <w:t>1</w:t>
      </w:r>
      <w:r w:rsidR="00521D52">
        <w:rPr>
          <w:rFonts w:ascii="Arial" w:hAnsi="Arial" w:cs="Arial"/>
          <w:sz w:val="24"/>
          <w:szCs w:val="24"/>
        </w:rPr>
        <w:t>）</w:t>
      </w:r>
      <w:r w:rsidRPr="00091743">
        <w:rPr>
          <w:rFonts w:ascii="Arial" w:hAnsi="Arial" w:cs="Arial"/>
          <w:sz w:val="24"/>
          <w:szCs w:val="24"/>
        </w:rPr>
        <w:t>。此外，</w:t>
      </w:r>
      <w:r w:rsidRPr="00091743">
        <w:rPr>
          <w:rFonts w:ascii="Arial" w:hAnsi="Arial" w:cs="Arial"/>
          <w:sz w:val="24"/>
          <w:szCs w:val="24"/>
        </w:rPr>
        <w:t>FDA</w:t>
      </w:r>
      <w:r w:rsidRPr="00091743">
        <w:rPr>
          <w:rFonts w:ascii="Arial" w:hAnsi="Arial" w:cs="Arial"/>
          <w:sz w:val="24"/>
          <w:szCs w:val="24"/>
        </w:rPr>
        <w:t>提出使用来自系统科学原则</w:t>
      </w:r>
      <w:r w:rsidR="00AC36B4" w:rsidRPr="00091743">
        <w:rPr>
          <w:rStyle w:val="ab"/>
          <w:rFonts w:ascii="Arial" w:hAnsi="Arial" w:cs="Arial"/>
          <w:sz w:val="24"/>
          <w:szCs w:val="24"/>
        </w:rPr>
        <w:footnoteReference w:id="2"/>
      </w:r>
      <w:r w:rsidRPr="00091743">
        <w:rPr>
          <w:rFonts w:ascii="Arial" w:hAnsi="Arial" w:cs="Arial"/>
          <w:sz w:val="24"/>
          <w:szCs w:val="24"/>
        </w:rPr>
        <w:t>的方法评价这些器械。本方法将进行并行评价，从标本采集至结果报告，该评价将系统作为一个整体</w:t>
      </w:r>
      <w:r w:rsidR="00521D52">
        <w:rPr>
          <w:rFonts w:ascii="Arial" w:hAnsi="Arial" w:cs="Arial"/>
          <w:sz w:val="24"/>
          <w:szCs w:val="24"/>
        </w:rPr>
        <w:t>（</w:t>
      </w:r>
      <w:r w:rsidRPr="00091743">
        <w:rPr>
          <w:rFonts w:ascii="Arial" w:hAnsi="Arial" w:cs="Arial"/>
          <w:sz w:val="24"/>
          <w:szCs w:val="24"/>
        </w:rPr>
        <w:t>包括生成临床可操作的数据</w:t>
      </w:r>
      <w:r w:rsidR="00521D52">
        <w:rPr>
          <w:rFonts w:ascii="Arial" w:hAnsi="Arial" w:cs="Arial"/>
          <w:sz w:val="24"/>
          <w:szCs w:val="24"/>
        </w:rPr>
        <w:t>）</w:t>
      </w:r>
      <w:r w:rsidRPr="00091743">
        <w:rPr>
          <w:rFonts w:ascii="Arial" w:hAnsi="Arial" w:cs="Arial"/>
          <w:sz w:val="24"/>
          <w:szCs w:val="24"/>
        </w:rPr>
        <w:t>，且测序数据流程中的每一个单独步骤均作为该系统的一部分。</w:t>
      </w:r>
    </w:p>
    <w:p w:rsidR="00ED268C" w:rsidRPr="00091743" w:rsidRDefault="00BC2D82" w:rsidP="00B64A48">
      <w:pPr>
        <w:snapToGrid w:val="0"/>
        <w:spacing w:beforeLines="100" w:before="240" w:line="300" w:lineRule="auto"/>
        <w:rPr>
          <w:rFonts w:ascii="Arial" w:eastAsia="宋体" w:hAnsi="Arial" w:cs="Arial"/>
          <w:sz w:val="24"/>
          <w:szCs w:val="24"/>
        </w:rPr>
      </w:pPr>
      <w:r w:rsidRPr="00091743">
        <w:rPr>
          <w:rFonts w:ascii="Arial" w:eastAsia="宋体" w:hAnsi="Arial" w:cs="Arial"/>
          <w:noProof/>
          <w:sz w:val="24"/>
          <w:szCs w:val="24"/>
        </w:rPr>
        <mc:AlternateContent>
          <mc:Choice Requires="wps">
            <w:drawing>
              <wp:anchor distT="0" distB="0" distL="114300" distR="114300" simplePos="0" relativeHeight="251667456" behindDoc="0" locked="0" layoutInCell="1" allowOverlap="1" wp14:anchorId="35248A1C" wp14:editId="55D3276B">
                <wp:simplePos x="0" y="0"/>
                <wp:positionH relativeFrom="column">
                  <wp:posOffset>5035700</wp:posOffset>
                </wp:positionH>
                <wp:positionV relativeFrom="paragraph">
                  <wp:posOffset>1169429</wp:posOffset>
                </wp:positionV>
                <wp:extent cx="702052" cy="345407"/>
                <wp:effectExtent l="0" t="0" r="3175" b="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52" cy="345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BFD" w:rsidRPr="00BC2D82" w:rsidRDefault="000A2BFD" w:rsidP="00BC2D82">
                            <w:pPr>
                              <w:snapToGrid w:val="0"/>
                              <w:spacing w:line="300" w:lineRule="auto"/>
                              <w:rPr>
                                <w:rFonts w:ascii="Arial" w:eastAsia="宋体" w:hAnsi="Arial" w:cs="Arial"/>
                                <w:sz w:val="11"/>
                              </w:rPr>
                            </w:pPr>
                            <w:r w:rsidRPr="00BC2D82">
                              <w:rPr>
                                <w:rFonts w:ascii="Arial" w:eastAsia="宋体" w:hAnsi="Arial" w:cs="Arial"/>
                                <w:sz w:val="11"/>
                              </w:rPr>
                              <w:t>6a</w:t>
                            </w:r>
                            <w:r w:rsidRPr="00BC2D82">
                              <w:rPr>
                                <w:rFonts w:ascii="Arial" w:eastAsia="宋体" w:hAnsi="Arial" w:cs="Arial"/>
                                <w:sz w:val="11"/>
                              </w:rPr>
                              <w:t>）数据库</w:t>
                            </w:r>
                          </w:p>
                          <w:p w:rsidR="000A2BFD" w:rsidRPr="00BC2D82" w:rsidRDefault="000A2BFD" w:rsidP="00BC2D82">
                            <w:pPr>
                              <w:snapToGrid w:val="0"/>
                              <w:spacing w:line="300" w:lineRule="auto"/>
                              <w:rPr>
                                <w:rFonts w:ascii="Arial" w:eastAsia="宋体" w:hAnsi="Arial" w:cs="Arial"/>
                                <w:sz w:val="11"/>
                              </w:rPr>
                            </w:pPr>
                            <w:r w:rsidRPr="00BC2D82">
                              <w:rPr>
                                <w:rFonts w:ascii="Arial" w:eastAsia="宋体" w:hAnsi="Arial" w:cs="Arial"/>
                                <w:sz w:val="11"/>
                              </w:rPr>
                              <w:t>6b</w:t>
                            </w:r>
                            <w:r w:rsidRPr="00BC2D82">
                              <w:rPr>
                                <w:rFonts w:ascii="Arial" w:eastAsia="宋体" w:hAnsi="Arial" w:cs="Arial"/>
                                <w:sz w:val="11"/>
                              </w:rPr>
                              <w:t>）基因组组装、基因组注释，基因组完成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8" o:spid="_x0000_s1026" type="#_x0000_t202" style="position:absolute;left:0;text-align:left;margin-left:396.5pt;margin-top:92.1pt;width:55.3pt;height: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" stroked="f">
                <v:textbox inset="0,0,0,0">
                  <w:txbxContent>
                    <w:p w:rsidR="000A2BFD" w:rsidRPr="00BC2D82" w:rsidRDefault="000A2BFD" w:rsidP="00BC2D82">
                      <w:pPr>
                        <w:snapToGrid w:val="0"/>
                        <w:spacing w:line="300" w:lineRule="auto"/>
                        <w:rPr>
                          <w:rFonts w:ascii="Arial" w:eastAsia="宋体" w:hAnsi="Arial" w:cs="Arial"/>
                          <w:sz w:val="11"/>
                        </w:rPr>
                      </w:pPr>
                      <w:r w:rsidRPr="00BC2D82">
                        <w:rPr>
                          <w:rFonts w:ascii="Arial" w:eastAsia="宋体" w:hAnsi="Arial" w:cs="Arial"/>
                          <w:sz w:val="11"/>
                        </w:rPr>
                        <w:t>6a</w:t>
                      </w:r>
                      <w:r w:rsidRPr="00BC2D82">
                        <w:rPr>
                          <w:rFonts w:ascii="Arial" w:eastAsia="宋体" w:hAnsi="Arial" w:cs="Arial"/>
                          <w:sz w:val="11"/>
                        </w:rPr>
                        <w:t>）数据库</w:t>
                      </w:r>
                    </w:p>
                    <w:p w:rsidR="000A2BFD" w:rsidRPr="00BC2D82" w:rsidRDefault="000A2BFD" w:rsidP="00BC2D82">
                      <w:pPr>
                        <w:snapToGrid w:val="0"/>
                        <w:spacing w:line="300" w:lineRule="auto"/>
                        <w:rPr>
                          <w:rFonts w:ascii="Arial" w:eastAsia="宋体" w:hAnsi="Arial" w:cs="Arial"/>
                          <w:sz w:val="11"/>
                        </w:rPr>
                      </w:pPr>
                      <w:r w:rsidRPr="00BC2D82">
                        <w:rPr>
                          <w:rFonts w:ascii="Arial" w:eastAsia="宋体" w:hAnsi="Arial" w:cs="Arial"/>
                          <w:sz w:val="11"/>
                        </w:rPr>
                        <w:t>6b</w:t>
                      </w:r>
                      <w:r w:rsidRPr="00BC2D82">
                        <w:rPr>
                          <w:rFonts w:ascii="Arial" w:eastAsia="宋体" w:hAnsi="Arial" w:cs="Arial"/>
                          <w:sz w:val="11"/>
                        </w:rPr>
                        <w:t>）基因组组装、基因组注释，基因组完成</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66432" behindDoc="0" locked="0" layoutInCell="1" allowOverlap="1" wp14:anchorId="209C0625" wp14:editId="1CA47DDA">
                <wp:simplePos x="0" y="0"/>
                <wp:positionH relativeFrom="column">
                  <wp:posOffset>4307205</wp:posOffset>
                </wp:positionH>
                <wp:positionV relativeFrom="paragraph">
                  <wp:posOffset>1198880</wp:posOffset>
                </wp:positionV>
                <wp:extent cx="433705" cy="294005"/>
                <wp:effectExtent l="0" t="0" r="4445"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报告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7" o:spid="_x0000_s1027" type="#_x0000_t202" style="position:absolute;left:0;text-align:left;margin-left:339.15pt;margin-top:94.4pt;width:34.1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" stroked="f">
                <v:textbox inset="0,0,0,0">
                  <w:txbxContent>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报告</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65408" behindDoc="0" locked="0" layoutInCell="1" allowOverlap="1" wp14:anchorId="6D7CE7D0" wp14:editId="6BD60BAC">
                <wp:simplePos x="0" y="0"/>
                <wp:positionH relativeFrom="column">
                  <wp:posOffset>3314811</wp:posOffset>
                </wp:positionH>
                <wp:positionV relativeFrom="paragraph">
                  <wp:posOffset>1207135</wp:posOffset>
                </wp:positionV>
                <wp:extent cx="433705" cy="294005"/>
                <wp:effectExtent l="0" t="0" r="4445" b="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数据存储</w:t>
                            </w:r>
                            <w:r w:rsidRPr="00BC2D82">
                              <w:rPr>
                                <w:rFonts w:ascii="Arial" w:eastAsia="宋体" w:hAnsi="Arial" w:cs="Arial" w:hint="eastAsia"/>
                                <w:sz w:val="11"/>
                              </w:rPr>
                              <w:t>／</w:t>
                            </w:r>
                          </w:p>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数据分析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6" o:spid="_x0000_s1028" type="#_x0000_t202" style="position:absolute;left:0;text-align:left;margin-left:261pt;margin-top:95.05pt;width:34.1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" stroked="f">
                <v:textbox inset="0,0,0,0">
                  <w:txbxContent>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数据存储</w:t>
                      </w:r>
                      <w:r w:rsidRPr="00BC2D82">
                        <w:rPr>
                          <w:rFonts w:ascii="Arial" w:eastAsia="宋体" w:hAnsi="Arial" w:cs="Arial" w:hint="eastAsia"/>
                          <w:sz w:val="11"/>
                        </w:rPr>
                        <w:t>／</w:t>
                      </w:r>
                    </w:p>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数据分析</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63360" behindDoc="0" locked="0" layoutInCell="1" allowOverlap="1" wp14:anchorId="0D8AC218" wp14:editId="1F44C8E5">
                <wp:simplePos x="0" y="0"/>
                <wp:positionH relativeFrom="column">
                  <wp:posOffset>1355090</wp:posOffset>
                </wp:positionH>
                <wp:positionV relativeFrom="paragraph">
                  <wp:posOffset>1199404</wp:posOffset>
                </wp:positionV>
                <wp:extent cx="472708" cy="245745"/>
                <wp:effectExtent l="0" t="0" r="3810" b="1905"/>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708"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用于测序的标本</w:t>
                            </w:r>
                            <w:r>
                              <w:rPr>
                                <w:rFonts w:ascii="Arial" w:eastAsia="宋体" w:hAnsi="Arial" w:cs="Arial" w:hint="eastAsia"/>
                                <w:sz w:val="11"/>
                              </w:rPr>
                              <w:t>制备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4" o:spid="_x0000_s1029" type="#_x0000_t202" style="position:absolute;left:0;text-align:left;margin-left:106.7pt;margin-top:94.45pt;width:37.2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" stroked="f">
                <v:textbox inset="0,0,0,0">
                  <w:txbxContent>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用于测序的标本</w:t>
                      </w:r>
                      <w:r>
                        <w:rPr>
                          <w:rFonts w:ascii="Arial" w:eastAsia="宋体" w:hAnsi="Arial" w:cs="Arial" w:hint="eastAsia"/>
                          <w:sz w:val="11"/>
                        </w:rPr>
                        <w:t>制备</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64384" behindDoc="0" locked="0" layoutInCell="1" allowOverlap="1" wp14:anchorId="2CDBB92F" wp14:editId="045BF833">
                <wp:simplePos x="0" y="0"/>
                <wp:positionH relativeFrom="column">
                  <wp:posOffset>2341245</wp:posOffset>
                </wp:positionH>
                <wp:positionV relativeFrom="paragraph">
                  <wp:posOffset>1193911</wp:posOffset>
                </wp:positionV>
                <wp:extent cx="433705" cy="294005"/>
                <wp:effectExtent l="0" t="0" r="4445" b="0"/>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测序</w:t>
                            </w:r>
                            <w:r w:rsidRPr="00BC2D82">
                              <w:rPr>
                                <w:rFonts w:ascii="Arial" w:eastAsia="宋体" w:hAnsi="Arial" w:cs="Arial" w:hint="eastAsia"/>
                                <w:sz w:val="11"/>
                              </w:rPr>
                              <w:t>／</w:t>
                            </w:r>
                          </w:p>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化学</w:t>
                            </w:r>
                            <w:r w:rsidRPr="00BC2D82">
                              <w:rPr>
                                <w:rFonts w:ascii="Arial" w:eastAsia="宋体" w:hAnsi="Arial" w:cs="Arial" w:hint="eastAsia"/>
                                <w:sz w:val="11"/>
                              </w:rPr>
                              <w:t>／</w:t>
                            </w:r>
                          </w:p>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数据采集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5" o:spid="_x0000_s1030" type="#_x0000_t202" style="position:absolute;left:0;text-align:left;margin-left:184.35pt;margin-top:94pt;width:34.1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" stroked="f">
                <v:textbox inset="0,0,0,0">
                  <w:txbxContent>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测序</w:t>
                      </w:r>
                      <w:r w:rsidRPr="00BC2D82">
                        <w:rPr>
                          <w:rFonts w:ascii="Arial" w:eastAsia="宋体" w:hAnsi="Arial" w:cs="Arial" w:hint="eastAsia"/>
                          <w:sz w:val="11"/>
                        </w:rPr>
                        <w:t>／</w:t>
                      </w:r>
                    </w:p>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化学</w:t>
                      </w:r>
                      <w:r w:rsidRPr="00BC2D82">
                        <w:rPr>
                          <w:rFonts w:ascii="Arial" w:eastAsia="宋体" w:hAnsi="Arial" w:cs="Arial" w:hint="eastAsia"/>
                          <w:sz w:val="11"/>
                        </w:rPr>
                        <w:t>／</w:t>
                      </w:r>
                    </w:p>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数据采集</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62336" behindDoc="0" locked="0" layoutInCell="1" allowOverlap="1" wp14:anchorId="574D71E0" wp14:editId="511684CD">
                <wp:simplePos x="0" y="0"/>
                <wp:positionH relativeFrom="column">
                  <wp:posOffset>447675</wp:posOffset>
                </wp:positionH>
                <wp:positionV relativeFrom="paragraph">
                  <wp:posOffset>1224915</wp:posOffset>
                </wp:positionV>
                <wp:extent cx="400050" cy="215900"/>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标本</w:t>
                            </w:r>
                          </w:p>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采集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31" type="#_x0000_t202" style="position:absolute;left:0;text-align:left;margin-left:35.25pt;margin-top:96.45pt;width:31.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" stroked="f">
                <v:textbox inset="0,0,0,0">
                  <w:txbxContent>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标本</w:t>
                      </w:r>
                    </w:p>
                    <w:p w:rsidR="000A2BFD" w:rsidRPr="00BC2D82" w:rsidRDefault="000A2BFD" w:rsidP="00BC2D82">
                      <w:pPr>
                        <w:snapToGrid w:val="0"/>
                        <w:spacing w:line="300" w:lineRule="auto"/>
                        <w:jc w:val="center"/>
                        <w:rPr>
                          <w:rFonts w:ascii="Arial" w:eastAsia="宋体" w:hAnsi="Arial" w:cs="Arial"/>
                          <w:sz w:val="11"/>
                        </w:rPr>
                      </w:pPr>
                      <w:r w:rsidRPr="00BC2D82">
                        <w:rPr>
                          <w:rFonts w:ascii="Arial" w:eastAsia="宋体" w:hAnsi="Arial" w:cs="Arial"/>
                          <w:sz w:val="11"/>
                        </w:rPr>
                        <w:t>采集</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61312" behindDoc="0" locked="0" layoutInCell="1" allowOverlap="1" wp14:anchorId="67F191EC" wp14:editId="397808B1">
                <wp:simplePos x="0" y="0"/>
                <wp:positionH relativeFrom="column">
                  <wp:posOffset>117043</wp:posOffset>
                </wp:positionH>
                <wp:positionV relativeFrom="paragraph">
                  <wp:posOffset>1669947</wp:posOffset>
                </wp:positionV>
                <wp:extent cx="2584374" cy="248717"/>
                <wp:effectExtent l="0" t="0" r="6985" b="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374" cy="2487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BFD" w:rsidRPr="00BC2D82" w:rsidRDefault="000A2BFD" w:rsidP="00ED268C">
                            <w:pPr>
                              <w:rPr>
                                <w:rFonts w:ascii="Arial" w:eastAsia="宋体" w:hAnsi="Arial" w:cs="Arial"/>
                                <w:b/>
                                <w:color w:val="00B050"/>
                                <w:sz w:val="28"/>
                              </w:rPr>
                            </w:pPr>
                            <w:r w:rsidRPr="00BC2D82">
                              <w:rPr>
                                <w:rFonts w:ascii="Arial" w:eastAsia="宋体" w:hAnsi="Arial" w:cs="Arial"/>
                                <w:b/>
                                <w:color w:val="00B050"/>
                                <w:sz w:val="28"/>
                              </w:rPr>
                              <w:t>FDA</w:t>
                            </w:r>
                            <w:r>
                              <w:rPr>
                                <w:rFonts w:ascii="Arial" w:eastAsia="宋体" w:hAnsi="Arial" w:cs="Arial" w:hint="eastAsia"/>
                                <w:b/>
                                <w:color w:val="00B050"/>
                                <w:sz w:val="28"/>
                              </w:rPr>
                              <w:t>法规</w:t>
                            </w:r>
                            <w:r w:rsidRPr="00BC2D82">
                              <w:rPr>
                                <w:rFonts w:ascii="Arial" w:eastAsia="宋体" w:hAnsi="Arial" w:cs="Arial"/>
                                <w:b/>
                                <w:color w:val="00B050"/>
                                <w:sz w:val="28"/>
                              </w:rPr>
                              <w:t>监督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2" o:spid="_x0000_s1032" type="#_x0000_t202" style="position:absolute;left:0;text-align:left;margin-left:9.2pt;margin-top:131.5pt;width:203.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" stroked="f">
                <v:textbox inset="0,0,0,0">
                  <w:txbxContent>
                    <w:p w:rsidR="000A2BFD" w:rsidRPr="00BC2D82" w:rsidRDefault="000A2BFD" w:rsidP="00ED268C">
                      <w:pPr>
                        <w:rPr>
                          <w:rFonts w:ascii="Arial" w:eastAsia="宋体" w:hAnsi="Arial" w:cs="Arial"/>
                          <w:b/>
                          <w:color w:val="00B050"/>
                          <w:sz w:val="28"/>
                        </w:rPr>
                      </w:pPr>
                      <w:r w:rsidRPr="00BC2D82">
                        <w:rPr>
                          <w:rFonts w:ascii="Arial" w:eastAsia="宋体" w:hAnsi="Arial" w:cs="Arial"/>
                          <w:b/>
                          <w:color w:val="00B050"/>
                          <w:sz w:val="28"/>
                        </w:rPr>
                        <w:t>FDA</w:t>
                      </w:r>
                      <w:r>
                        <w:rPr>
                          <w:rFonts w:ascii="Arial" w:eastAsia="宋体" w:hAnsi="Arial" w:cs="Arial" w:hint="eastAsia"/>
                          <w:b/>
                          <w:color w:val="00B050"/>
                          <w:sz w:val="28"/>
                        </w:rPr>
                        <w:t>法规</w:t>
                      </w:r>
                      <w:r w:rsidRPr="00BC2D82">
                        <w:rPr>
                          <w:rFonts w:ascii="Arial" w:eastAsia="宋体" w:hAnsi="Arial" w:cs="Arial"/>
                          <w:b/>
                          <w:color w:val="00B050"/>
                          <w:sz w:val="28"/>
                        </w:rPr>
                        <w:t>监督</w:t>
                      </w:r>
                    </w:p>
                  </w:txbxContent>
                </v:textbox>
              </v:shape>
            </w:pict>
          </mc:Fallback>
        </mc:AlternateContent>
      </w:r>
      <w:r w:rsidRPr="00091743">
        <w:rPr>
          <w:rFonts w:ascii="Arial" w:eastAsia="宋体" w:hAnsi="Arial" w:cs="Arial"/>
          <w:noProof/>
          <w:sz w:val="24"/>
          <w:szCs w:val="24"/>
        </w:rPr>
        <w:drawing>
          <wp:inline distT="0" distB="0" distL="0" distR="0" wp14:anchorId="4CF22EBD" wp14:editId="01F7EA98">
            <wp:extent cx="5943600" cy="1870629"/>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870629"/>
                    </a:xfrm>
                    <a:prstGeom prst="rect">
                      <a:avLst/>
                    </a:prstGeom>
                    <a:noFill/>
                    <a:ln>
                      <a:noFill/>
                    </a:ln>
                  </pic:spPr>
                </pic:pic>
              </a:graphicData>
            </a:graphic>
          </wp:inline>
        </w:drawing>
      </w:r>
    </w:p>
    <w:p w:rsidR="00ED268C" w:rsidRPr="00091743" w:rsidRDefault="00ED268C" w:rsidP="00FE2F3F">
      <w:pPr>
        <w:tabs>
          <w:tab w:val="left" w:pos="2327"/>
        </w:tabs>
        <w:snapToGrid w:val="0"/>
        <w:spacing w:beforeLines="100" w:before="240" w:line="300" w:lineRule="auto"/>
        <w:jc w:val="center"/>
        <w:rPr>
          <w:rFonts w:ascii="Arial" w:eastAsia="宋体" w:hAnsi="Arial" w:cs="Arial"/>
          <w:sz w:val="24"/>
          <w:szCs w:val="24"/>
        </w:rPr>
      </w:pPr>
      <w:r w:rsidRPr="00091743">
        <w:rPr>
          <w:rFonts w:ascii="Arial" w:eastAsia="宋体" w:hAnsi="Arial" w:cs="Arial"/>
          <w:b/>
          <w:sz w:val="24"/>
          <w:szCs w:val="24"/>
        </w:rPr>
        <w:t>图</w:t>
      </w:r>
      <w:r w:rsidRPr="00091743">
        <w:rPr>
          <w:rFonts w:ascii="Arial" w:eastAsia="宋体" w:hAnsi="Arial" w:cs="Arial"/>
          <w:b/>
          <w:sz w:val="24"/>
          <w:szCs w:val="24"/>
        </w:rPr>
        <w:t>1</w:t>
      </w:r>
      <w:r w:rsidRPr="00091743">
        <w:rPr>
          <w:rFonts w:ascii="Arial" w:eastAsia="宋体" w:hAnsi="Arial" w:cs="Arial"/>
          <w:b/>
          <w:sz w:val="24"/>
          <w:szCs w:val="24"/>
        </w:rPr>
        <w:t>：</w:t>
      </w:r>
      <w:r w:rsidR="00CA1125">
        <w:rPr>
          <w:rFonts w:ascii="Arial" w:eastAsia="宋体" w:hAnsi="Arial" w:cs="Arial"/>
          <w:b/>
          <w:sz w:val="24"/>
          <w:szCs w:val="24"/>
        </w:rPr>
        <w:t>传染病</w:t>
      </w:r>
      <w:r w:rsidRPr="00091743">
        <w:rPr>
          <w:rFonts w:ascii="Arial" w:eastAsia="宋体" w:hAnsi="Arial" w:cs="Arial"/>
          <w:b/>
          <w:sz w:val="24"/>
          <w:szCs w:val="24"/>
        </w:rPr>
        <w:t>NGS</w:t>
      </w:r>
      <w:r w:rsidR="00521D52">
        <w:rPr>
          <w:rFonts w:ascii="Arial" w:eastAsia="宋体" w:hAnsi="Arial" w:cs="Arial"/>
          <w:b/>
          <w:sz w:val="24"/>
          <w:szCs w:val="24"/>
        </w:rPr>
        <w:t xml:space="preserve"> </w:t>
      </w:r>
      <w:proofErr w:type="spellStart"/>
      <w:r w:rsidRPr="00091743">
        <w:rPr>
          <w:rFonts w:ascii="Arial" w:eastAsia="宋体" w:hAnsi="Arial" w:cs="Arial"/>
          <w:b/>
          <w:sz w:val="24"/>
          <w:szCs w:val="24"/>
        </w:rPr>
        <w:t>Dx</w:t>
      </w:r>
      <w:proofErr w:type="spellEnd"/>
      <w:r w:rsidRPr="00091743">
        <w:rPr>
          <w:rFonts w:ascii="Arial" w:eastAsia="宋体" w:hAnsi="Arial" w:cs="Arial"/>
          <w:b/>
          <w:sz w:val="24"/>
          <w:szCs w:val="24"/>
        </w:rPr>
        <w:t>的测序过程</w:t>
      </w:r>
    </w:p>
    <w:p w:rsidR="00521D52" w:rsidRPr="00091743" w:rsidRDefault="00ED268C" w:rsidP="00B64A48">
      <w:pPr>
        <w:pStyle w:val="a4"/>
        <w:tabs>
          <w:tab w:val="left" w:pos="820"/>
        </w:tabs>
        <w:snapToGrid w:val="0"/>
        <w:spacing w:beforeLines="100" w:before="240" w:line="300" w:lineRule="auto"/>
        <w:jc w:val="both"/>
        <w:rPr>
          <w:rFonts w:ascii="Arial" w:hAnsi="Arial" w:cs="Arial"/>
          <w:sz w:val="24"/>
          <w:szCs w:val="24"/>
        </w:rPr>
      </w:pPr>
      <w:r w:rsidRPr="00091743">
        <w:rPr>
          <w:rFonts w:ascii="Arial" w:hAnsi="Arial" w:cs="Arial"/>
          <w:sz w:val="24"/>
          <w:szCs w:val="24"/>
        </w:rPr>
        <w:t>图</w:t>
      </w:r>
      <w:r w:rsidRPr="00091743">
        <w:rPr>
          <w:rFonts w:ascii="Arial" w:hAnsi="Arial" w:cs="Arial"/>
          <w:sz w:val="24"/>
          <w:szCs w:val="24"/>
        </w:rPr>
        <w:t>1</w:t>
      </w:r>
      <w:r w:rsidRPr="00091743">
        <w:rPr>
          <w:rFonts w:ascii="Arial" w:hAnsi="Arial" w:cs="Arial"/>
          <w:sz w:val="24"/>
          <w:szCs w:val="24"/>
        </w:rPr>
        <w:t>中的固体绿盒描绘了</w:t>
      </w:r>
      <w:r w:rsidR="0013430A">
        <w:rPr>
          <w:rFonts w:ascii="Arial" w:hAnsi="Arial" w:cs="Arial" w:hint="eastAsia"/>
          <w:sz w:val="24"/>
          <w:szCs w:val="24"/>
        </w:rPr>
        <w:t>根据</w:t>
      </w:r>
      <w:r w:rsidRPr="00091743">
        <w:rPr>
          <w:rFonts w:ascii="Arial" w:hAnsi="Arial" w:cs="Arial"/>
          <w:sz w:val="24"/>
          <w:szCs w:val="24"/>
        </w:rPr>
        <w:t>FDA</w:t>
      </w:r>
      <w:r w:rsidR="0013430A">
        <w:rPr>
          <w:rFonts w:ascii="Arial" w:hAnsi="Arial" w:cs="Arial" w:hint="eastAsia"/>
          <w:sz w:val="24"/>
          <w:szCs w:val="24"/>
        </w:rPr>
        <w:t>法规</w:t>
      </w:r>
      <w:r w:rsidRPr="00091743">
        <w:rPr>
          <w:rFonts w:ascii="Arial" w:hAnsi="Arial" w:cs="Arial"/>
          <w:sz w:val="24"/>
          <w:szCs w:val="24"/>
        </w:rPr>
        <w:t>监督的区域。重要的是应注意到，图</w:t>
      </w:r>
      <w:r w:rsidRPr="00091743">
        <w:rPr>
          <w:rFonts w:ascii="Arial" w:hAnsi="Arial" w:cs="Arial"/>
          <w:sz w:val="24"/>
          <w:szCs w:val="24"/>
        </w:rPr>
        <w:t>1</w:t>
      </w:r>
      <w:r w:rsidRPr="00091743">
        <w:rPr>
          <w:rFonts w:ascii="Arial" w:hAnsi="Arial" w:cs="Arial"/>
          <w:sz w:val="24"/>
          <w:szCs w:val="24"/>
        </w:rPr>
        <w:t>中右侧显示的第</w:t>
      </w:r>
      <w:r w:rsidRPr="00091743">
        <w:rPr>
          <w:rFonts w:ascii="Arial" w:hAnsi="Arial" w:cs="Arial"/>
          <w:sz w:val="24"/>
          <w:szCs w:val="24"/>
        </w:rPr>
        <w:t>6a</w:t>
      </w:r>
      <w:r w:rsidRPr="00091743">
        <w:rPr>
          <w:rFonts w:ascii="Arial" w:hAnsi="Arial" w:cs="Arial"/>
          <w:sz w:val="24"/>
          <w:szCs w:val="24"/>
        </w:rPr>
        <w:t>部分</w:t>
      </w:r>
      <w:r w:rsidR="00521D52">
        <w:rPr>
          <w:rFonts w:ascii="Arial" w:hAnsi="Arial" w:cs="Arial"/>
          <w:sz w:val="24"/>
          <w:szCs w:val="24"/>
        </w:rPr>
        <w:t>（</w:t>
      </w:r>
      <w:r w:rsidRPr="00091743">
        <w:rPr>
          <w:rFonts w:ascii="Arial" w:hAnsi="Arial" w:cs="Arial"/>
          <w:sz w:val="24"/>
          <w:szCs w:val="24"/>
        </w:rPr>
        <w:t>数据库</w:t>
      </w:r>
      <w:r w:rsidR="00521D52">
        <w:rPr>
          <w:rFonts w:ascii="Arial" w:hAnsi="Arial" w:cs="Arial"/>
          <w:sz w:val="24"/>
          <w:szCs w:val="24"/>
        </w:rPr>
        <w:t>）</w:t>
      </w:r>
      <w:r w:rsidRPr="00091743">
        <w:rPr>
          <w:rFonts w:ascii="Arial" w:hAnsi="Arial" w:cs="Arial"/>
          <w:sz w:val="24"/>
          <w:szCs w:val="24"/>
        </w:rPr>
        <w:t>以及第</w:t>
      </w:r>
      <w:r w:rsidRPr="00091743">
        <w:rPr>
          <w:rFonts w:ascii="Arial" w:hAnsi="Arial" w:cs="Arial"/>
          <w:sz w:val="24"/>
          <w:szCs w:val="24"/>
        </w:rPr>
        <w:t>6b</w:t>
      </w:r>
      <w:r w:rsidRPr="00091743">
        <w:rPr>
          <w:rFonts w:ascii="Arial" w:hAnsi="Arial" w:cs="Arial"/>
          <w:sz w:val="24"/>
          <w:szCs w:val="24"/>
        </w:rPr>
        <w:t>部分的某些方面</w:t>
      </w:r>
      <w:r w:rsidR="00521D52">
        <w:rPr>
          <w:rFonts w:ascii="Arial" w:hAnsi="Arial" w:cs="Arial"/>
          <w:sz w:val="24"/>
          <w:szCs w:val="24"/>
        </w:rPr>
        <w:t>（</w:t>
      </w:r>
      <w:r w:rsidRPr="00091743">
        <w:rPr>
          <w:rFonts w:ascii="Arial" w:hAnsi="Arial" w:cs="Arial"/>
          <w:sz w:val="24"/>
          <w:szCs w:val="24"/>
        </w:rPr>
        <w:t>基因组组装、</w:t>
      </w:r>
      <w:r w:rsidR="00834713" w:rsidRPr="00091743">
        <w:rPr>
          <w:rFonts w:ascii="Arial" w:hAnsi="Arial" w:cs="Arial"/>
          <w:sz w:val="24"/>
          <w:szCs w:val="24"/>
        </w:rPr>
        <w:t>基因组注释、基因组完成</w:t>
      </w:r>
      <w:r w:rsidR="00521D52">
        <w:rPr>
          <w:rFonts w:ascii="Arial" w:hAnsi="Arial" w:cs="Arial"/>
          <w:sz w:val="24"/>
          <w:szCs w:val="24"/>
        </w:rPr>
        <w:t>）</w:t>
      </w:r>
      <w:r w:rsidR="00834713" w:rsidRPr="00091743">
        <w:rPr>
          <w:rFonts w:ascii="Arial" w:hAnsi="Arial" w:cs="Arial"/>
          <w:sz w:val="24"/>
          <w:szCs w:val="24"/>
        </w:rPr>
        <w:t>，如果用作数据分析流程的一部分用于生成最终诊断报告，则可能</w:t>
      </w:r>
      <w:r w:rsidR="00987843">
        <w:rPr>
          <w:rFonts w:ascii="Arial" w:hAnsi="Arial" w:cs="Arial" w:hint="eastAsia"/>
          <w:sz w:val="24"/>
          <w:szCs w:val="24"/>
        </w:rPr>
        <w:t>受法规</w:t>
      </w:r>
      <w:r w:rsidR="00834713" w:rsidRPr="00091743">
        <w:rPr>
          <w:rFonts w:ascii="Arial" w:hAnsi="Arial" w:cs="Arial"/>
          <w:sz w:val="24"/>
          <w:szCs w:val="24"/>
        </w:rPr>
        <w:t>监督。在这种情况下，数据库是由计算机软件应用程序管理的有组织的数据采集，这些应用程序与用户、其他应用程序以及数据库本身进行交互以捕获和分析数据。下文为</w:t>
      </w:r>
      <w:r w:rsidR="00834713" w:rsidRPr="00091743">
        <w:rPr>
          <w:rFonts w:ascii="Arial" w:hAnsi="Arial" w:cs="Arial"/>
          <w:sz w:val="24"/>
          <w:szCs w:val="24"/>
        </w:rPr>
        <w:t>FDA</w:t>
      </w:r>
      <w:r w:rsidR="00834713" w:rsidRPr="00091743">
        <w:rPr>
          <w:rFonts w:ascii="Arial" w:hAnsi="Arial" w:cs="Arial"/>
          <w:sz w:val="24"/>
          <w:szCs w:val="24"/>
        </w:rPr>
        <w:t>预期在</w:t>
      </w:r>
      <w:r w:rsidR="00CA1125">
        <w:rPr>
          <w:rFonts w:ascii="Arial" w:hAnsi="Arial" w:cs="Arial"/>
          <w:sz w:val="24"/>
          <w:szCs w:val="24"/>
        </w:rPr>
        <w:t>传染病</w:t>
      </w:r>
      <w:r w:rsidR="00834713" w:rsidRPr="00091743">
        <w:rPr>
          <w:rFonts w:ascii="Arial" w:hAnsi="Arial" w:cs="Arial"/>
          <w:sz w:val="24"/>
          <w:szCs w:val="24"/>
        </w:rPr>
        <w:t>NGS</w:t>
      </w:r>
      <w:r w:rsidR="00521D52">
        <w:rPr>
          <w:rFonts w:ascii="Arial" w:hAnsi="Arial" w:cs="Arial"/>
          <w:sz w:val="24"/>
          <w:szCs w:val="24"/>
        </w:rPr>
        <w:t xml:space="preserve"> </w:t>
      </w:r>
      <w:r w:rsidR="00834713" w:rsidRPr="00091743">
        <w:rPr>
          <w:rFonts w:ascii="Arial" w:hAnsi="Arial" w:cs="Arial"/>
          <w:sz w:val="24"/>
          <w:szCs w:val="24"/>
        </w:rPr>
        <w:t>Dx</w:t>
      </w:r>
      <w:r w:rsidR="00834713" w:rsidRPr="00091743">
        <w:rPr>
          <w:rFonts w:ascii="Arial" w:hAnsi="Arial" w:cs="Arial"/>
          <w:sz w:val="24"/>
          <w:szCs w:val="24"/>
        </w:rPr>
        <w:t>器械的提交中所看到信息的相关建议。任何使用专有数据库的器械均请参见第</w:t>
      </w:r>
      <w:r w:rsidR="00834713" w:rsidRPr="00091743">
        <w:rPr>
          <w:rFonts w:ascii="Arial" w:hAnsi="Arial" w:cs="Arial"/>
          <w:sz w:val="24"/>
          <w:szCs w:val="24"/>
        </w:rPr>
        <w:t>VI</w:t>
      </w:r>
      <w:r w:rsidR="00521D52">
        <w:rPr>
          <w:rFonts w:ascii="Arial" w:hAnsi="Arial" w:cs="Arial"/>
          <w:sz w:val="24"/>
          <w:szCs w:val="24"/>
        </w:rPr>
        <w:t>（</w:t>
      </w:r>
      <w:r w:rsidR="00521D52" w:rsidRPr="00091743">
        <w:rPr>
          <w:rFonts w:ascii="Arial" w:hAnsi="Arial" w:cs="Arial"/>
          <w:sz w:val="24"/>
          <w:szCs w:val="24"/>
        </w:rPr>
        <w:t>D</w:t>
      </w:r>
      <w:r w:rsidR="00521D52">
        <w:rPr>
          <w:rFonts w:ascii="Arial" w:hAnsi="Arial" w:cs="Arial"/>
          <w:sz w:val="24"/>
          <w:szCs w:val="24"/>
        </w:rPr>
        <w:t>）</w:t>
      </w:r>
      <w:r w:rsidR="00521D52" w:rsidRPr="00091743">
        <w:rPr>
          <w:rFonts w:ascii="Arial" w:hAnsi="Arial" w:cs="Arial"/>
          <w:sz w:val="24"/>
          <w:szCs w:val="24"/>
        </w:rPr>
        <w:t>节</w:t>
      </w:r>
      <w:r w:rsidR="00834713" w:rsidRPr="00091743">
        <w:rPr>
          <w:rFonts w:ascii="Arial" w:hAnsi="Arial" w:cs="Arial"/>
          <w:sz w:val="24"/>
          <w:szCs w:val="24"/>
        </w:rPr>
        <w:t>，仪器和软件，以及第</w:t>
      </w:r>
      <w:r w:rsidR="00834713" w:rsidRPr="00091743">
        <w:rPr>
          <w:rFonts w:ascii="Arial" w:hAnsi="Arial" w:cs="Arial"/>
          <w:sz w:val="24"/>
          <w:szCs w:val="24"/>
        </w:rPr>
        <w:t>VIII</w:t>
      </w:r>
      <w:r w:rsidR="00834713" w:rsidRPr="00091743">
        <w:rPr>
          <w:rFonts w:ascii="Arial" w:hAnsi="Arial" w:cs="Arial"/>
          <w:sz w:val="24"/>
          <w:szCs w:val="24"/>
        </w:rPr>
        <w:t>章，附录。</w:t>
      </w:r>
    </w:p>
    <w:p w:rsidR="00ED268C" w:rsidRPr="00C51B03" w:rsidRDefault="00521D52" w:rsidP="00C51B03">
      <w:pPr>
        <w:pStyle w:val="3"/>
        <w:numPr>
          <w:ilvl w:val="0"/>
          <w:numId w:val="32"/>
        </w:numPr>
        <w:tabs>
          <w:tab w:val="left" w:pos="1540"/>
        </w:tabs>
        <w:snapToGrid w:val="0"/>
        <w:spacing w:beforeLines="100" w:before="240" w:line="300" w:lineRule="auto"/>
        <w:ind w:leftChars="200" w:left="868" w:hanging="448"/>
        <w:rPr>
          <w:rFonts w:ascii="Arial" w:eastAsia="宋体" w:hAnsi="Arial" w:cs="Arial"/>
          <w:sz w:val="30"/>
          <w:szCs w:val="30"/>
        </w:rPr>
      </w:pPr>
      <w:r w:rsidRPr="00C51B03">
        <w:rPr>
          <w:rFonts w:ascii="Arial" w:eastAsia="宋体" w:hAnsi="Arial" w:cs="Arial"/>
          <w:sz w:val="30"/>
          <w:szCs w:val="30"/>
        </w:rPr>
        <w:t>FDA-ARGOS</w:t>
      </w:r>
      <w:bookmarkStart w:id="7" w:name="_Toc500404962"/>
      <w:r w:rsidR="00987843">
        <w:rPr>
          <w:rFonts w:ascii="Arial" w:eastAsiaTheme="minorEastAsia" w:hAnsi="Arial" w:cs="Arial" w:hint="eastAsia"/>
          <w:sz w:val="24"/>
          <w:szCs w:val="24"/>
        </w:rPr>
        <w:t>：</w:t>
      </w:r>
      <w:r w:rsidRPr="00C51B03">
        <w:rPr>
          <w:rFonts w:ascii="Arial" w:eastAsia="宋体" w:hAnsi="Arial" w:cs="Arial"/>
          <w:sz w:val="30"/>
          <w:szCs w:val="30"/>
        </w:rPr>
        <w:t>F</w:t>
      </w:r>
      <w:r w:rsidR="00ED268C" w:rsidRPr="00C51B03">
        <w:rPr>
          <w:rFonts w:ascii="Arial" w:eastAsia="宋体" w:hAnsi="Arial" w:cs="Arial"/>
          <w:sz w:val="30"/>
          <w:szCs w:val="30"/>
        </w:rPr>
        <w:t>DA</w:t>
      </w:r>
      <w:r w:rsidR="00ED268C" w:rsidRPr="00C51B03">
        <w:rPr>
          <w:rFonts w:ascii="Arial" w:eastAsia="宋体" w:hAnsi="Arial" w:cs="Arial"/>
          <w:sz w:val="30"/>
          <w:szCs w:val="30"/>
        </w:rPr>
        <w:t>的监管级别微生物序列数据库</w:t>
      </w:r>
      <w:bookmarkEnd w:id="7"/>
    </w:p>
    <w:p w:rsidR="00ED268C" w:rsidRPr="00091743" w:rsidRDefault="00ED268C" w:rsidP="00834713">
      <w:pPr>
        <w:pStyle w:val="a4"/>
        <w:tabs>
          <w:tab w:val="left" w:pos="820"/>
        </w:tabs>
        <w:wordWrap w:val="0"/>
        <w:snapToGrid w:val="0"/>
        <w:spacing w:beforeLines="100" w:before="240" w:line="300" w:lineRule="auto"/>
        <w:jc w:val="both"/>
        <w:rPr>
          <w:rFonts w:ascii="Arial" w:hAnsi="Arial" w:cs="Arial"/>
          <w:sz w:val="24"/>
          <w:szCs w:val="24"/>
        </w:rPr>
      </w:pPr>
      <w:r w:rsidRPr="00091743">
        <w:rPr>
          <w:rFonts w:ascii="Arial" w:hAnsi="Arial" w:cs="Arial"/>
          <w:sz w:val="24"/>
          <w:szCs w:val="24"/>
        </w:rPr>
        <w:t>FDA</w:t>
      </w:r>
      <w:r w:rsidRPr="00091743">
        <w:rPr>
          <w:rFonts w:ascii="Arial" w:hAnsi="Arial" w:cs="Arial"/>
          <w:sz w:val="24"/>
          <w:szCs w:val="24"/>
        </w:rPr>
        <w:t>与各联邦机构合作，已开发出标题为</w:t>
      </w:r>
      <w:r w:rsidR="00521D52" w:rsidRPr="00521D52">
        <w:rPr>
          <w:rFonts w:ascii="宋体" w:hAnsi="宋体" w:cs="Arial" w:hint="eastAsia"/>
          <w:sz w:val="24"/>
          <w:szCs w:val="24"/>
        </w:rPr>
        <w:t>“</w:t>
      </w:r>
      <w:r w:rsidRPr="00091743">
        <w:rPr>
          <w:rFonts w:ascii="Arial" w:hAnsi="Arial" w:cs="Arial"/>
          <w:sz w:val="24"/>
          <w:szCs w:val="24"/>
        </w:rPr>
        <w:t>FDA-ARGOS</w:t>
      </w:r>
      <w:r w:rsidRPr="00091743">
        <w:rPr>
          <w:rFonts w:ascii="Arial" w:hAnsi="Arial" w:cs="Arial"/>
          <w:sz w:val="24"/>
          <w:szCs w:val="24"/>
        </w:rPr>
        <w:t>：</w:t>
      </w:r>
      <w:r w:rsidRPr="00091743">
        <w:rPr>
          <w:rFonts w:ascii="Arial" w:hAnsi="Arial" w:cs="Arial"/>
          <w:sz w:val="24"/>
          <w:szCs w:val="24"/>
        </w:rPr>
        <w:t>FDA</w:t>
      </w:r>
      <w:r w:rsidRPr="00091743">
        <w:rPr>
          <w:rFonts w:ascii="Arial" w:hAnsi="Arial" w:cs="Arial"/>
          <w:sz w:val="24"/>
          <w:szCs w:val="24"/>
        </w:rPr>
        <w:t>的监管级别微生物序列数据库；</w:t>
      </w:r>
      <w:r w:rsidRPr="00091743">
        <w:rPr>
          <w:rFonts w:ascii="Arial" w:hAnsi="Arial" w:cs="Arial"/>
          <w:sz w:val="24"/>
          <w:szCs w:val="24"/>
        </w:rPr>
        <w:t>BioProject</w:t>
      </w:r>
      <w:r w:rsidR="00521D52">
        <w:rPr>
          <w:rFonts w:ascii="Arial" w:hAnsi="Arial" w:cs="Arial"/>
          <w:sz w:val="24"/>
          <w:szCs w:val="24"/>
        </w:rPr>
        <w:t xml:space="preserve"> </w:t>
      </w:r>
      <w:r w:rsidRPr="00091743">
        <w:rPr>
          <w:rFonts w:ascii="Arial" w:hAnsi="Arial" w:cs="Arial"/>
          <w:sz w:val="24"/>
          <w:szCs w:val="24"/>
        </w:rPr>
        <w:t>231221</w:t>
      </w:r>
      <w:r w:rsidR="00521D52" w:rsidRPr="00521D52">
        <w:rPr>
          <w:rFonts w:ascii="宋体" w:hAnsi="宋体" w:cs="Arial" w:hint="eastAsia"/>
          <w:sz w:val="24"/>
          <w:szCs w:val="24"/>
        </w:rPr>
        <w:t>”</w:t>
      </w:r>
      <w:r w:rsidRPr="00091743">
        <w:rPr>
          <w:rFonts w:ascii="Arial" w:hAnsi="Arial" w:cs="Arial"/>
          <w:sz w:val="24"/>
          <w:szCs w:val="24"/>
        </w:rPr>
        <w:t>的数据库。为了促进整合了</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技术的器械形成最建议的监管方法，</w:t>
      </w:r>
      <w:r w:rsidRPr="00091743">
        <w:rPr>
          <w:rFonts w:ascii="Arial" w:hAnsi="Arial" w:cs="Arial"/>
          <w:sz w:val="24"/>
          <w:szCs w:val="24"/>
        </w:rPr>
        <w:t>FDA</w:t>
      </w:r>
      <w:r w:rsidRPr="00091743">
        <w:rPr>
          <w:rFonts w:ascii="Arial" w:hAnsi="Arial" w:cs="Arial"/>
          <w:sz w:val="24"/>
          <w:szCs w:val="24"/>
        </w:rPr>
        <w:t>建议使用替代比较方法进行临床评价，该方法在很大程度上依赖于配备监管级别靶序列的公共数据库。本数据库提供一组经确认的监管级别微生物基因组序列条目，其可在国家生物技术信息中</w:t>
      </w:r>
      <w:r w:rsidR="00521D52" w:rsidRPr="00091743">
        <w:rPr>
          <w:rFonts w:ascii="Arial" w:hAnsi="Arial" w:cs="Arial"/>
          <w:sz w:val="24"/>
          <w:szCs w:val="24"/>
        </w:rPr>
        <w:t>心</w:t>
      </w:r>
      <w:r w:rsidR="00521D52">
        <w:rPr>
          <w:rFonts w:ascii="Arial" w:hAnsi="Arial" w:cs="Arial"/>
          <w:sz w:val="24"/>
          <w:szCs w:val="24"/>
        </w:rPr>
        <w:t>（</w:t>
      </w:r>
      <w:r w:rsidR="00521D52" w:rsidRPr="00091743">
        <w:rPr>
          <w:rFonts w:ascii="Arial" w:hAnsi="Arial" w:cs="Arial"/>
          <w:sz w:val="24"/>
          <w:szCs w:val="24"/>
        </w:rPr>
        <w:t>NCBI</w:t>
      </w:r>
      <w:r w:rsidR="00521D52">
        <w:rPr>
          <w:rFonts w:ascii="Arial" w:hAnsi="Arial" w:cs="Arial"/>
          <w:sz w:val="24"/>
          <w:szCs w:val="24"/>
        </w:rPr>
        <w:t>）</w:t>
      </w:r>
      <w:r w:rsidR="00521D52" w:rsidRPr="00091743">
        <w:rPr>
          <w:rFonts w:ascii="Arial" w:hAnsi="Arial" w:cs="Arial"/>
          <w:sz w:val="24"/>
          <w:szCs w:val="24"/>
        </w:rPr>
        <w:t>网</w:t>
      </w:r>
      <w:r w:rsidRPr="00091743">
        <w:rPr>
          <w:rFonts w:ascii="Arial" w:hAnsi="Arial" w:cs="Arial"/>
          <w:sz w:val="24"/>
          <w:szCs w:val="24"/>
        </w:rPr>
        <w:t>站获取</w:t>
      </w:r>
      <w:r w:rsidR="00521D52">
        <w:rPr>
          <w:rFonts w:ascii="Arial" w:hAnsi="Arial" w:cs="Arial"/>
          <w:sz w:val="24"/>
          <w:szCs w:val="24"/>
        </w:rPr>
        <w:t>（</w:t>
      </w:r>
      <w:hyperlink r:id="rId18">
        <w:r w:rsidRPr="00091743">
          <w:rPr>
            <w:rFonts w:ascii="Arial" w:hAnsi="Arial" w:cs="Arial"/>
            <w:color w:val="0000FF"/>
            <w:sz w:val="24"/>
            <w:szCs w:val="24"/>
            <w:u w:val="single" w:color="0000FF"/>
          </w:rPr>
          <w:t>http</w:t>
        </w:r>
        <w:r w:rsidR="00521D52">
          <w:rPr>
            <w:rFonts w:ascii="Arial" w:hAnsi="Arial" w:cs="Arial"/>
            <w:color w:val="0000FF"/>
            <w:sz w:val="24"/>
            <w:szCs w:val="24"/>
            <w:u w:val="single" w:color="0000FF"/>
          </w:rPr>
          <w:t>: //</w:t>
        </w:r>
        <w:r w:rsidR="00521D52" w:rsidRPr="00091743">
          <w:rPr>
            <w:rFonts w:ascii="Arial" w:hAnsi="Arial" w:cs="Arial"/>
            <w:color w:val="0000FF"/>
            <w:sz w:val="24"/>
            <w:szCs w:val="24"/>
            <w:u w:val="single" w:color="0000FF"/>
          </w:rPr>
          <w:t>w</w:t>
        </w:r>
        <w:r w:rsidRPr="00091743">
          <w:rPr>
            <w:rFonts w:ascii="Arial" w:hAnsi="Arial" w:cs="Arial"/>
            <w:color w:val="0000FF"/>
            <w:sz w:val="24"/>
            <w:szCs w:val="24"/>
            <w:u w:val="single" w:color="0000FF"/>
          </w:rPr>
          <w:t>ww.ncbi.nlm.nih.go</w:t>
        </w:r>
        <w:r w:rsidR="00521D52" w:rsidRPr="00091743">
          <w:rPr>
            <w:rFonts w:ascii="Arial" w:hAnsi="Arial" w:cs="Arial"/>
            <w:color w:val="0000FF"/>
            <w:sz w:val="24"/>
            <w:szCs w:val="24"/>
            <w:u w:val="single" w:color="0000FF"/>
          </w:rPr>
          <w:t>v</w:t>
        </w:r>
        <w:r w:rsidR="00521D52">
          <w:rPr>
            <w:rFonts w:ascii="Arial" w:hAnsi="Arial" w:cs="Arial"/>
            <w:color w:val="0000FF"/>
            <w:sz w:val="24"/>
            <w:szCs w:val="24"/>
            <w:u w:val="single" w:color="0000FF"/>
          </w:rPr>
          <w:t>/</w:t>
        </w:r>
        <w:r w:rsidR="00521D52" w:rsidRPr="00091743">
          <w:rPr>
            <w:rFonts w:ascii="Arial" w:hAnsi="Arial" w:cs="Arial"/>
            <w:color w:val="0000FF"/>
            <w:sz w:val="24"/>
            <w:szCs w:val="24"/>
            <w:u w:val="single" w:color="0000FF"/>
          </w:rPr>
          <w:t>b</w:t>
        </w:r>
        <w:r w:rsidRPr="00091743">
          <w:rPr>
            <w:rFonts w:ascii="Arial" w:hAnsi="Arial" w:cs="Arial"/>
            <w:color w:val="0000FF"/>
            <w:sz w:val="24"/>
            <w:szCs w:val="24"/>
            <w:u w:val="single" w:color="0000FF"/>
          </w:rPr>
          <w:t>ioprojec</w:t>
        </w:r>
        <w:r w:rsidR="00521D52" w:rsidRPr="00091743">
          <w:rPr>
            <w:rFonts w:ascii="Arial" w:hAnsi="Arial" w:cs="Arial"/>
            <w:color w:val="0000FF"/>
            <w:sz w:val="24"/>
            <w:szCs w:val="24"/>
            <w:u w:val="single" w:color="0000FF"/>
          </w:rPr>
          <w:t>t</w:t>
        </w:r>
        <w:r w:rsidR="00521D52">
          <w:rPr>
            <w:rFonts w:ascii="Arial" w:hAnsi="Arial" w:cs="Arial"/>
            <w:color w:val="0000FF"/>
            <w:sz w:val="24"/>
            <w:szCs w:val="24"/>
            <w:u w:val="single" w:color="0000FF"/>
          </w:rPr>
          <w:t>/</w:t>
        </w:r>
        <w:r w:rsidR="00521D52" w:rsidRPr="00091743">
          <w:rPr>
            <w:rFonts w:ascii="Arial" w:hAnsi="Arial" w:cs="Arial"/>
            <w:color w:val="0000FF"/>
            <w:sz w:val="24"/>
            <w:szCs w:val="24"/>
            <w:u w:val="single" w:color="0000FF"/>
          </w:rPr>
          <w:t>2</w:t>
        </w:r>
        <w:r w:rsidRPr="00091743">
          <w:rPr>
            <w:rFonts w:ascii="Arial" w:hAnsi="Arial" w:cs="Arial"/>
            <w:color w:val="0000FF"/>
            <w:sz w:val="24"/>
            <w:szCs w:val="24"/>
            <w:u w:val="single" w:color="0000FF"/>
          </w:rPr>
          <w:t>31221</w:t>
        </w:r>
        <w:r w:rsidR="00521D52">
          <w:rPr>
            <w:rFonts w:ascii="Arial" w:hAnsi="Arial" w:cs="Arial"/>
            <w:color w:val="0000FF"/>
            <w:sz w:val="24"/>
            <w:szCs w:val="24"/>
            <w:u w:val="single" w:color="0000FF"/>
          </w:rPr>
          <w:t xml:space="preserve"> </w:t>
        </w:r>
      </w:hyperlink>
      <w:r w:rsidR="00521D52">
        <w:rPr>
          <w:rFonts w:ascii="Arial" w:hAnsi="Arial" w:cs="Arial"/>
          <w:sz w:val="24"/>
          <w:szCs w:val="24"/>
        </w:rPr>
        <w:t>（</w:t>
      </w:r>
      <w:r w:rsidRPr="00091743">
        <w:rPr>
          <w:rFonts w:ascii="Arial" w:hAnsi="Arial" w:cs="Arial"/>
          <w:sz w:val="24"/>
          <w:szCs w:val="24"/>
        </w:rPr>
        <w:t>使用</w:t>
      </w:r>
      <w:r w:rsidRPr="00091743">
        <w:rPr>
          <w:rFonts w:ascii="Arial" w:hAnsi="Arial" w:cs="Arial"/>
          <w:sz w:val="24"/>
          <w:szCs w:val="24"/>
        </w:rPr>
        <w:t>FDA</w:t>
      </w:r>
      <w:r w:rsidRPr="00091743">
        <w:rPr>
          <w:rFonts w:ascii="Arial" w:hAnsi="Arial" w:cs="Arial"/>
          <w:sz w:val="24"/>
          <w:szCs w:val="24"/>
        </w:rPr>
        <w:t>网站门户链接更新</w:t>
      </w:r>
      <w:r w:rsidR="00521D52">
        <w:rPr>
          <w:rFonts w:ascii="Arial" w:hAnsi="Arial" w:cs="Arial"/>
          <w:sz w:val="24"/>
          <w:szCs w:val="24"/>
        </w:rPr>
        <w:t>）</w:t>
      </w:r>
      <w:r w:rsidRPr="00091743">
        <w:rPr>
          <w:rFonts w:ascii="Arial" w:hAnsi="Arial" w:cs="Arial"/>
          <w:sz w:val="24"/>
          <w:szCs w:val="24"/>
        </w:rPr>
        <w:t>。监管级别微生物序列是符合元数据要求的近似的完整高质量基因组草案。更多信息请参见第</w:t>
      </w:r>
      <w:r w:rsidRPr="00091743">
        <w:rPr>
          <w:rFonts w:ascii="Arial" w:hAnsi="Arial" w:cs="Arial"/>
          <w:sz w:val="24"/>
          <w:szCs w:val="24"/>
        </w:rPr>
        <w:t>VIII</w:t>
      </w:r>
      <w:r w:rsidRPr="00091743">
        <w:rPr>
          <w:rFonts w:ascii="Arial" w:hAnsi="Arial" w:cs="Arial"/>
          <w:sz w:val="24"/>
          <w:szCs w:val="24"/>
        </w:rPr>
        <w:t>章，附录。</w:t>
      </w:r>
    </w:p>
    <w:p w:rsidR="00ED268C" w:rsidRPr="00091743" w:rsidRDefault="00ED268C" w:rsidP="00B64A48">
      <w:pPr>
        <w:pStyle w:val="a4"/>
        <w:numPr>
          <w:ilvl w:val="0"/>
          <w:numId w:val="31"/>
        </w:numPr>
        <w:snapToGrid w:val="0"/>
        <w:spacing w:beforeLines="100" w:before="240" w:line="300" w:lineRule="auto"/>
        <w:ind w:left="488" w:hanging="488"/>
        <w:outlineLvl w:val="0"/>
        <w:rPr>
          <w:rFonts w:ascii="Arial" w:hAnsi="Arial" w:cs="Arial"/>
          <w:b/>
          <w:sz w:val="32"/>
          <w:szCs w:val="32"/>
        </w:rPr>
      </w:pPr>
      <w:bookmarkStart w:id="8" w:name="_bookmark6"/>
      <w:bookmarkStart w:id="9" w:name="_Toc500404963"/>
      <w:bookmarkEnd w:id="8"/>
      <w:r w:rsidRPr="00091743">
        <w:rPr>
          <w:rFonts w:ascii="Arial" w:hAnsi="Arial" w:cs="Arial"/>
          <w:b/>
          <w:sz w:val="32"/>
          <w:szCs w:val="32"/>
        </w:rPr>
        <w:t>范围</w:t>
      </w:r>
      <w:bookmarkEnd w:id="9"/>
    </w:p>
    <w:p w:rsidR="00ED268C" w:rsidRPr="00091743" w:rsidRDefault="00ED268C" w:rsidP="00B64A48">
      <w:pPr>
        <w:pStyle w:val="a4"/>
        <w:tabs>
          <w:tab w:val="left" w:pos="820"/>
        </w:tabs>
        <w:snapToGrid w:val="0"/>
        <w:spacing w:beforeLines="100" w:before="240" w:line="300" w:lineRule="auto"/>
        <w:jc w:val="both"/>
        <w:rPr>
          <w:rFonts w:ascii="Arial" w:hAnsi="Arial" w:cs="Arial"/>
          <w:sz w:val="24"/>
          <w:szCs w:val="24"/>
        </w:rPr>
      </w:pPr>
      <w:r w:rsidRPr="00091743">
        <w:rPr>
          <w:rFonts w:ascii="Arial" w:hAnsi="Arial" w:cs="Arial"/>
          <w:sz w:val="24"/>
          <w:szCs w:val="24"/>
        </w:rPr>
        <w:t>FDA</w:t>
      </w:r>
      <w:r w:rsidRPr="00091743">
        <w:rPr>
          <w:rFonts w:ascii="Arial" w:hAnsi="Arial" w:cs="Arial"/>
          <w:sz w:val="24"/>
          <w:szCs w:val="24"/>
        </w:rPr>
        <w:t>预期将</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器械作为系统进行监管，包括生成结果所必须的</w:t>
      </w:r>
      <w:r w:rsidR="00987843" w:rsidRPr="00091743">
        <w:rPr>
          <w:rFonts w:ascii="Arial" w:hAnsi="Arial" w:cs="Arial"/>
          <w:sz w:val="24"/>
          <w:szCs w:val="24"/>
        </w:rPr>
        <w:t>所有</w:t>
      </w:r>
      <w:r w:rsidR="00987843">
        <w:rPr>
          <w:rFonts w:ascii="Arial" w:hAnsi="Arial" w:cs="Arial" w:hint="eastAsia"/>
          <w:sz w:val="24"/>
          <w:szCs w:val="24"/>
        </w:rPr>
        <w:t>部件</w:t>
      </w:r>
      <w:r w:rsidRPr="00091743">
        <w:rPr>
          <w:rFonts w:ascii="Arial" w:hAnsi="Arial" w:cs="Arial"/>
          <w:sz w:val="24"/>
          <w:szCs w:val="24"/>
        </w:rPr>
        <w:t>。系统的</w:t>
      </w:r>
      <w:r w:rsidR="00987843">
        <w:rPr>
          <w:rFonts w:ascii="Arial" w:hAnsi="Arial" w:cs="Arial" w:hint="eastAsia"/>
          <w:sz w:val="24"/>
          <w:szCs w:val="24"/>
        </w:rPr>
        <w:t>部件</w:t>
      </w:r>
      <w:r w:rsidRPr="00091743">
        <w:rPr>
          <w:rFonts w:ascii="Arial" w:hAnsi="Arial" w:cs="Arial"/>
          <w:sz w:val="24"/>
          <w:szCs w:val="24"/>
        </w:rPr>
        <w:t>通常包括：标本采集器械、仪器、试剂、软件</w:t>
      </w:r>
      <w:r w:rsidR="00521D52">
        <w:rPr>
          <w:rFonts w:ascii="Arial" w:hAnsi="Arial" w:cs="Arial"/>
          <w:sz w:val="24"/>
          <w:szCs w:val="24"/>
        </w:rPr>
        <w:t>（</w:t>
      </w:r>
      <w:r w:rsidRPr="00091743">
        <w:rPr>
          <w:rFonts w:ascii="Arial" w:hAnsi="Arial" w:cs="Arial"/>
          <w:sz w:val="24"/>
          <w:szCs w:val="24"/>
        </w:rPr>
        <w:t>如适用</w:t>
      </w:r>
      <w:r w:rsidR="00521D52">
        <w:rPr>
          <w:rFonts w:ascii="Arial" w:hAnsi="Arial" w:cs="Arial"/>
          <w:sz w:val="24"/>
          <w:szCs w:val="24"/>
        </w:rPr>
        <w:t>）</w:t>
      </w:r>
      <w:r w:rsidRPr="00091743">
        <w:rPr>
          <w:rFonts w:ascii="Arial" w:hAnsi="Arial" w:cs="Arial"/>
          <w:sz w:val="24"/>
          <w:szCs w:val="24"/>
        </w:rPr>
        <w:t>，用于生成测序文库，或以其他方式制备标本，以用于测序、可生成原始序列读数的测序仪器及相关试剂和数据采集</w:t>
      </w:r>
      <w:r w:rsidR="00987843">
        <w:rPr>
          <w:rFonts w:ascii="Arial" w:hAnsi="Arial" w:cs="Arial" w:hint="eastAsia"/>
          <w:sz w:val="24"/>
          <w:szCs w:val="24"/>
        </w:rPr>
        <w:t>元素</w:t>
      </w:r>
      <w:r w:rsidRPr="00091743">
        <w:rPr>
          <w:rFonts w:ascii="Arial" w:hAnsi="Arial" w:cs="Arial"/>
          <w:sz w:val="24"/>
          <w:szCs w:val="24"/>
        </w:rPr>
        <w:t>以及数据分析流程</w:t>
      </w:r>
      <w:r w:rsidR="00521D52">
        <w:rPr>
          <w:rFonts w:ascii="Arial" w:hAnsi="Arial" w:cs="Arial"/>
          <w:sz w:val="24"/>
          <w:szCs w:val="24"/>
        </w:rPr>
        <w:t>（</w:t>
      </w:r>
      <w:r w:rsidRPr="00091743">
        <w:rPr>
          <w:rFonts w:ascii="Arial" w:hAnsi="Arial" w:cs="Arial"/>
          <w:sz w:val="24"/>
          <w:szCs w:val="24"/>
        </w:rPr>
        <w:t>即组装、注释、变体调用，如适用</w:t>
      </w:r>
      <w:r w:rsidR="00521D52">
        <w:rPr>
          <w:rFonts w:ascii="Arial" w:hAnsi="Arial" w:cs="Arial"/>
          <w:sz w:val="24"/>
          <w:szCs w:val="24"/>
        </w:rPr>
        <w:t>）</w:t>
      </w:r>
      <w:r w:rsidRPr="00091743">
        <w:rPr>
          <w:rFonts w:ascii="Arial" w:hAnsi="Arial" w:cs="Arial"/>
          <w:sz w:val="24"/>
          <w:szCs w:val="24"/>
        </w:rPr>
        <w:t>。作为现有培养物或复合方法的替代比较方法，通过</w:t>
      </w:r>
      <w:r w:rsidRPr="00091743">
        <w:rPr>
          <w:rFonts w:ascii="Arial" w:hAnsi="Arial" w:cs="Arial"/>
          <w:sz w:val="24"/>
          <w:szCs w:val="24"/>
        </w:rPr>
        <w:t>FDA-ARGOS</w:t>
      </w:r>
      <w:r w:rsidRPr="00091743">
        <w:rPr>
          <w:rFonts w:ascii="Arial" w:hAnsi="Arial" w:cs="Arial"/>
          <w:sz w:val="24"/>
          <w:szCs w:val="24"/>
        </w:rPr>
        <w:t>数据库可以实现对病原体和</w:t>
      </w:r>
      <w:r w:rsidR="00987843">
        <w:rPr>
          <w:rFonts w:ascii="Arial" w:hAnsi="Arial" w:cs="Arial" w:hint="eastAsia"/>
          <w:sz w:val="24"/>
          <w:szCs w:val="24"/>
        </w:rPr>
        <w:t>抗菌</w:t>
      </w:r>
      <w:r w:rsidRPr="00091743">
        <w:rPr>
          <w:rFonts w:ascii="Arial" w:hAnsi="Arial" w:cs="Arial"/>
          <w:sz w:val="24"/>
          <w:szCs w:val="24"/>
        </w:rPr>
        <w:t>剂耐药性及毒力标志物的临床有效</w:t>
      </w:r>
      <w:r w:rsidR="00987843">
        <w:rPr>
          <w:rFonts w:ascii="Arial" w:hAnsi="Arial" w:cs="Arial" w:hint="eastAsia"/>
          <w:sz w:val="24"/>
          <w:szCs w:val="24"/>
        </w:rPr>
        <w:t>鉴定</w:t>
      </w:r>
      <w:r w:rsidRPr="00091743">
        <w:rPr>
          <w:rFonts w:ascii="Arial" w:hAnsi="Arial" w:cs="Arial"/>
          <w:sz w:val="24"/>
          <w:szCs w:val="24"/>
        </w:rPr>
        <w:t>。更多信息请参见第</w:t>
      </w:r>
      <w:r w:rsidRPr="00091743">
        <w:rPr>
          <w:rFonts w:ascii="Arial" w:hAnsi="Arial" w:cs="Arial"/>
          <w:sz w:val="24"/>
          <w:szCs w:val="24"/>
        </w:rPr>
        <w:t>VIII</w:t>
      </w:r>
      <w:r w:rsidRPr="00091743">
        <w:rPr>
          <w:rFonts w:ascii="Arial" w:hAnsi="Arial" w:cs="Arial"/>
          <w:sz w:val="24"/>
          <w:szCs w:val="24"/>
        </w:rPr>
        <w:t>章，附录。</w:t>
      </w:r>
    </w:p>
    <w:p w:rsidR="00ED268C" w:rsidRPr="00091743" w:rsidRDefault="00ED268C" w:rsidP="00B64A48">
      <w:pPr>
        <w:pStyle w:val="a4"/>
        <w:tabs>
          <w:tab w:val="left" w:pos="820"/>
        </w:tabs>
        <w:snapToGrid w:val="0"/>
        <w:spacing w:beforeLines="100" w:before="240" w:line="300" w:lineRule="auto"/>
        <w:jc w:val="both"/>
        <w:rPr>
          <w:rFonts w:ascii="Arial" w:hAnsi="Arial" w:cs="Arial"/>
          <w:sz w:val="24"/>
          <w:szCs w:val="24"/>
        </w:rPr>
      </w:pPr>
      <w:r w:rsidRPr="00091743">
        <w:rPr>
          <w:rFonts w:ascii="Arial" w:hAnsi="Arial" w:cs="Arial"/>
          <w:sz w:val="24"/>
          <w:szCs w:val="24"/>
        </w:rPr>
        <w:t>本指南草案的范围包括应用靶向或不可知性测序方法的</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器械。这些方法如下：</w:t>
      </w:r>
    </w:p>
    <w:p w:rsidR="00ED268C" w:rsidRPr="00CD43CC" w:rsidRDefault="00ED268C" w:rsidP="00CD43CC">
      <w:pPr>
        <w:pStyle w:val="a4"/>
        <w:numPr>
          <w:ilvl w:val="0"/>
          <w:numId w:val="13"/>
        </w:numPr>
        <w:tabs>
          <w:tab w:val="left" w:pos="1180"/>
          <w:tab w:val="left" w:pos="1540"/>
        </w:tabs>
        <w:snapToGrid w:val="0"/>
        <w:spacing w:beforeLines="100" w:before="240" w:line="300" w:lineRule="auto"/>
        <w:ind w:leftChars="200" w:left="777" w:hanging="357"/>
        <w:jc w:val="both"/>
        <w:rPr>
          <w:rFonts w:ascii="Arial" w:hAnsi="Arial" w:cs="Arial"/>
          <w:sz w:val="24"/>
          <w:szCs w:val="24"/>
        </w:rPr>
      </w:pPr>
      <w:r w:rsidRPr="00CD43CC">
        <w:rPr>
          <w:rFonts w:ascii="Arial" w:hAnsi="Arial" w:cs="Arial"/>
          <w:i/>
          <w:sz w:val="24"/>
          <w:szCs w:val="24"/>
        </w:rPr>
        <w:t>靶向</w:t>
      </w:r>
      <w:r w:rsidR="00CA1125">
        <w:rPr>
          <w:rFonts w:ascii="Arial" w:hAnsi="Arial" w:cs="Arial"/>
          <w:i/>
          <w:sz w:val="24"/>
          <w:szCs w:val="24"/>
        </w:rPr>
        <w:t>传染病</w:t>
      </w:r>
      <w:r w:rsidRPr="00CD43CC">
        <w:rPr>
          <w:rFonts w:ascii="Arial" w:hAnsi="Arial" w:cs="Arial"/>
          <w:i/>
          <w:sz w:val="24"/>
          <w:szCs w:val="24"/>
        </w:rPr>
        <w:t>NGS</w:t>
      </w:r>
      <w:r w:rsidRPr="00CD43CC">
        <w:rPr>
          <w:rFonts w:ascii="Arial" w:hAnsi="Arial" w:cs="Arial"/>
          <w:i/>
          <w:sz w:val="24"/>
          <w:szCs w:val="24"/>
        </w:rPr>
        <w:t>测序：</w:t>
      </w:r>
      <w:r w:rsidRPr="00CD43CC">
        <w:rPr>
          <w:rFonts w:ascii="Arial" w:hAnsi="Arial" w:cs="Arial"/>
          <w:sz w:val="24"/>
          <w:szCs w:val="24"/>
        </w:rPr>
        <w:t>靶向测序需要对靶序列的先验知识；因此，其范围限制于特定</w:t>
      </w:r>
      <w:r w:rsidR="00FA51C9">
        <w:rPr>
          <w:rFonts w:ascii="Arial" w:hAnsi="Arial" w:cs="Arial"/>
          <w:sz w:val="24"/>
          <w:szCs w:val="24"/>
        </w:rPr>
        <w:t>靶标</w:t>
      </w:r>
      <w:r w:rsidRPr="00CD43CC">
        <w:rPr>
          <w:rFonts w:ascii="Arial" w:hAnsi="Arial" w:cs="Arial"/>
          <w:sz w:val="24"/>
          <w:szCs w:val="24"/>
        </w:rPr>
        <w:t>。出于本文档的目的，靶向测序指靶向于特定微生物或标志物的已定义区域的偏性扩增，这些微生物或标志物选择用于根据诊断器械的预期用途，通过任何实验室或生物信息学方法进行先验分析</w:t>
      </w:r>
      <w:r w:rsidR="00521D52">
        <w:rPr>
          <w:rFonts w:ascii="Arial" w:hAnsi="Arial" w:cs="Arial"/>
          <w:sz w:val="24"/>
          <w:szCs w:val="24"/>
        </w:rPr>
        <w:t>（</w:t>
      </w:r>
      <w:r w:rsidRPr="00CD43CC">
        <w:rPr>
          <w:rFonts w:ascii="Arial" w:hAnsi="Arial" w:cs="Arial"/>
          <w:sz w:val="24"/>
          <w:szCs w:val="24"/>
        </w:rPr>
        <w:t>例如，扩增产物测序或</w:t>
      </w:r>
      <w:r w:rsidRPr="00CD43CC">
        <w:rPr>
          <w:rFonts w:ascii="Arial" w:hAnsi="Arial" w:cs="Arial"/>
          <w:sz w:val="24"/>
          <w:szCs w:val="24"/>
        </w:rPr>
        <w:t>k-mer</w:t>
      </w:r>
      <w:r w:rsidRPr="00CD43CC">
        <w:rPr>
          <w:rFonts w:ascii="Arial" w:hAnsi="Arial" w:cs="Arial"/>
          <w:sz w:val="24"/>
          <w:szCs w:val="24"/>
        </w:rPr>
        <w:t>特征数据库</w:t>
      </w:r>
      <w:r w:rsidR="00521D52">
        <w:rPr>
          <w:rFonts w:ascii="Arial" w:hAnsi="Arial" w:cs="Arial"/>
          <w:sz w:val="24"/>
          <w:szCs w:val="24"/>
        </w:rPr>
        <w:t>）</w:t>
      </w:r>
      <w:r w:rsidRPr="00CD43CC">
        <w:rPr>
          <w:rFonts w:ascii="Arial" w:hAnsi="Arial" w:cs="Arial"/>
          <w:sz w:val="24"/>
          <w:szCs w:val="24"/>
        </w:rPr>
        <w:t>。靶向测序诊断的设计可使用数据库衍生算法，其需要包含可靠基因组</w:t>
      </w:r>
      <w:r w:rsidR="00FA51C9">
        <w:rPr>
          <w:rFonts w:ascii="Arial" w:hAnsi="Arial" w:cs="Arial" w:hint="eastAsia"/>
          <w:sz w:val="24"/>
          <w:szCs w:val="24"/>
        </w:rPr>
        <w:t>靶</w:t>
      </w:r>
      <w:r w:rsidRPr="00CD43CC">
        <w:rPr>
          <w:rFonts w:ascii="Arial" w:hAnsi="Arial" w:cs="Arial"/>
          <w:sz w:val="24"/>
          <w:szCs w:val="24"/>
        </w:rPr>
        <w:t>序列的稳健监管级别序列数据库。</w:t>
      </w:r>
    </w:p>
    <w:p w:rsidR="00834713" w:rsidRDefault="00834713">
      <w:pPr>
        <w:widowControl/>
        <w:jc w:val="left"/>
        <w:rPr>
          <w:rFonts w:ascii="Arial" w:eastAsia="宋体" w:hAnsi="Arial" w:cs="Arial"/>
          <w:i/>
          <w:kern w:val="0"/>
          <w:sz w:val="24"/>
          <w:szCs w:val="24"/>
          <w:lang w:val="zh-CN"/>
        </w:rPr>
      </w:pPr>
      <w:r>
        <w:rPr>
          <w:rFonts w:ascii="Arial" w:hAnsi="Arial" w:cs="Arial"/>
          <w:i/>
          <w:sz w:val="24"/>
          <w:szCs w:val="24"/>
        </w:rPr>
        <w:br w:type="page"/>
      </w:r>
    </w:p>
    <w:p w:rsidR="00ED268C" w:rsidRPr="00091743" w:rsidRDefault="00ED268C" w:rsidP="00CD43CC">
      <w:pPr>
        <w:pStyle w:val="a4"/>
        <w:numPr>
          <w:ilvl w:val="0"/>
          <w:numId w:val="13"/>
        </w:numPr>
        <w:tabs>
          <w:tab w:val="left" w:pos="1540"/>
        </w:tabs>
        <w:snapToGrid w:val="0"/>
        <w:spacing w:beforeLines="100" w:before="240" w:line="300" w:lineRule="auto"/>
        <w:ind w:leftChars="200" w:left="777" w:hanging="357"/>
        <w:jc w:val="both"/>
        <w:rPr>
          <w:rFonts w:ascii="Arial" w:hAnsi="Arial" w:cs="Arial"/>
          <w:sz w:val="24"/>
          <w:szCs w:val="24"/>
        </w:rPr>
      </w:pPr>
      <w:r w:rsidRPr="00091743">
        <w:rPr>
          <w:rFonts w:ascii="Arial" w:hAnsi="Arial" w:cs="Arial"/>
          <w:i/>
          <w:sz w:val="24"/>
          <w:szCs w:val="24"/>
        </w:rPr>
        <w:t>不可知性</w:t>
      </w:r>
      <w:r w:rsidR="00CA1125">
        <w:rPr>
          <w:rFonts w:ascii="Arial" w:hAnsi="Arial" w:cs="Arial"/>
          <w:i/>
          <w:sz w:val="24"/>
          <w:szCs w:val="24"/>
        </w:rPr>
        <w:t>传染病</w:t>
      </w:r>
      <w:r w:rsidRPr="00091743">
        <w:rPr>
          <w:rFonts w:ascii="Arial" w:hAnsi="Arial" w:cs="Arial"/>
          <w:i/>
          <w:sz w:val="24"/>
          <w:szCs w:val="24"/>
        </w:rPr>
        <w:t>NGS</w:t>
      </w:r>
      <w:r w:rsidRPr="00091743">
        <w:rPr>
          <w:rFonts w:ascii="Arial" w:hAnsi="Arial" w:cs="Arial"/>
          <w:i/>
          <w:sz w:val="24"/>
          <w:szCs w:val="24"/>
        </w:rPr>
        <w:t>测序：</w:t>
      </w:r>
      <w:r w:rsidRPr="00091743">
        <w:rPr>
          <w:rFonts w:ascii="Arial" w:hAnsi="Arial" w:cs="Arial"/>
          <w:sz w:val="24"/>
          <w:szCs w:val="24"/>
        </w:rPr>
        <w:t>不可知性</w:t>
      </w:r>
      <w:r w:rsidR="00CA1125">
        <w:rPr>
          <w:rFonts w:ascii="Arial" w:hAnsi="Arial" w:cs="Arial"/>
          <w:sz w:val="24"/>
          <w:szCs w:val="24"/>
        </w:rPr>
        <w:t>传染病</w:t>
      </w:r>
      <w:r w:rsidRPr="00091743">
        <w:rPr>
          <w:rFonts w:ascii="Arial" w:hAnsi="Arial" w:cs="Arial"/>
          <w:sz w:val="24"/>
          <w:szCs w:val="24"/>
        </w:rPr>
        <w:t>测序不适用对序列</w:t>
      </w:r>
      <w:r w:rsidR="00FA51C9">
        <w:rPr>
          <w:rFonts w:ascii="Arial" w:hAnsi="Arial" w:cs="Arial" w:hint="eastAsia"/>
          <w:sz w:val="24"/>
          <w:szCs w:val="24"/>
        </w:rPr>
        <w:t>靶标</w:t>
      </w:r>
      <w:r w:rsidRPr="00091743">
        <w:rPr>
          <w:rFonts w:ascii="Arial" w:hAnsi="Arial" w:cs="Arial"/>
          <w:sz w:val="24"/>
          <w:szCs w:val="24"/>
        </w:rPr>
        <w:t>的先验知识，且通常可</w:t>
      </w:r>
      <w:r w:rsidR="00FA51C9">
        <w:rPr>
          <w:rFonts w:ascii="Arial" w:hAnsi="Arial" w:cs="Arial" w:hint="eastAsia"/>
          <w:sz w:val="24"/>
          <w:szCs w:val="24"/>
        </w:rPr>
        <w:t>鉴定</w:t>
      </w:r>
      <w:r w:rsidRPr="00091743">
        <w:rPr>
          <w:rFonts w:ascii="Arial" w:hAnsi="Arial" w:cs="Arial"/>
          <w:sz w:val="24"/>
          <w:szCs w:val="24"/>
        </w:rPr>
        <w:t>临床宏基因组样本中的所有成分</w:t>
      </w:r>
      <w:r w:rsidR="00521D52">
        <w:rPr>
          <w:rFonts w:ascii="Arial" w:hAnsi="Arial" w:cs="Arial"/>
          <w:sz w:val="24"/>
          <w:szCs w:val="24"/>
        </w:rPr>
        <w:t>（</w:t>
      </w:r>
      <w:r w:rsidRPr="00091743">
        <w:rPr>
          <w:rFonts w:ascii="Arial" w:hAnsi="Arial" w:cs="Arial"/>
          <w:sz w:val="24"/>
          <w:szCs w:val="24"/>
        </w:rPr>
        <w:t>例如，关注的感染因子或标志物；新型、新出现的物质或标志物；微生物区系；</w:t>
      </w:r>
      <w:r w:rsidR="00FA51C9">
        <w:rPr>
          <w:rFonts w:ascii="Arial" w:hAnsi="Arial" w:cs="Arial" w:hint="eastAsia"/>
          <w:sz w:val="24"/>
          <w:szCs w:val="24"/>
        </w:rPr>
        <w:t>人类</w:t>
      </w:r>
      <w:r w:rsidRPr="00091743">
        <w:rPr>
          <w:rFonts w:ascii="Arial" w:hAnsi="Arial" w:cs="Arial"/>
          <w:sz w:val="24"/>
          <w:szCs w:val="24"/>
        </w:rPr>
        <w:t>背景；以及污染物</w:t>
      </w:r>
      <w:r w:rsidR="00521D52">
        <w:rPr>
          <w:rFonts w:ascii="Arial" w:hAnsi="Arial" w:cs="Arial"/>
          <w:sz w:val="24"/>
          <w:szCs w:val="24"/>
        </w:rPr>
        <w:t>）（</w:t>
      </w:r>
      <w:r w:rsidRPr="00091743">
        <w:rPr>
          <w:rFonts w:ascii="Arial" w:hAnsi="Arial" w:cs="Arial"/>
          <w:sz w:val="24"/>
          <w:szCs w:val="24"/>
        </w:rPr>
        <w:t>从多微生物样本中进行直接遗传学分析</w:t>
      </w:r>
      <w:r w:rsidR="00521D52">
        <w:rPr>
          <w:rFonts w:ascii="Arial" w:hAnsi="Arial" w:cs="Arial"/>
          <w:sz w:val="24"/>
          <w:szCs w:val="24"/>
        </w:rPr>
        <w:t>）</w:t>
      </w:r>
      <w:r w:rsidRPr="00091743">
        <w:rPr>
          <w:rFonts w:ascii="Arial" w:hAnsi="Arial" w:cs="Arial"/>
          <w:sz w:val="24"/>
          <w:szCs w:val="24"/>
        </w:rPr>
        <w:t>。不可知性测序方法在很大程度上依赖于生物信息学方法和专业知识，需要这些方法和知识以进行正确的计算机分析，从而在</w:t>
      </w:r>
      <w:r w:rsidR="00FA51C9">
        <w:rPr>
          <w:rFonts w:ascii="Arial" w:hAnsi="Arial" w:cs="Arial" w:hint="eastAsia"/>
          <w:sz w:val="24"/>
          <w:szCs w:val="24"/>
        </w:rPr>
        <w:t>wet</w:t>
      </w:r>
      <w:r w:rsidRPr="00091743">
        <w:rPr>
          <w:rFonts w:ascii="Arial" w:hAnsi="Arial" w:cs="Arial"/>
          <w:sz w:val="24"/>
          <w:szCs w:val="24"/>
        </w:rPr>
        <w:t>实验室生成序列数据后</w:t>
      </w:r>
      <w:r w:rsidR="00FA51C9">
        <w:rPr>
          <w:rFonts w:ascii="Arial" w:hAnsi="Arial" w:cs="Arial" w:hint="eastAsia"/>
          <w:sz w:val="24"/>
          <w:szCs w:val="24"/>
        </w:rPr>
        <w:t>鉴定</w:t>
      </w:r>
      <w:r w:rsidR="00FA51C9" w:rsidRPr="00091743">
        <w:rPr>
          <w:rFonts w:ascii="Arial" w:hAnsi="Arial" w:cs="Arial"/>
          <w:sz w:val="24"/>
          <w:szCs w:val="24"/>
        </w:rPr>
        <w:t>序列靶</w:t>
      </w:r>
      <w:r w:rsidR="00FA51C9">
        <w:rPr>
          <w:rFonts w:ascii="Arial" w:hAnsi="Arial" w:cs="Arial" w:hint="eastAsia"/>
          <w:sz w:val="24"/>
          <w:szCs w:val="24"/>
        </w:rPr>
        <w:t>标</w:t>
      </w:r>
      <w:r w:rsidRPr="00091743">
        <w:rPr>
          <w:rFonts w:ascii="Arial" w:hAnsi="Arial" w:cs="Arial"/>
          <w:sz w:val="24"/>
          <w:szCs w:val="24"/>
        </w:rPr>
        <w:t>。将根据选定的预期用途和基于小组的方法</w:t>
      </w:r>
      <w:r w:rsidR="00521D52">
        <w:rPr>
          <w:rFonts w:ascii="Arial" w:hAnsi="Arial" w:cs="Arial"/>
          <w:sz w:val="24"/>
          <w:szCs w:val="24"/>
        </w:rPr>
        <w:t>（</w:t>
      </w:r>
      <w:r w:rsidRPr="00091743">
        <w:rPr>
          <w:rFonts w:ascii="Arial" w:hAnsi="Arial" w:cs="Arial"/>
          <w:sz w:val="24"/>
          <w:szCs w:val="24"/>
        </w:rPr>
        <w:t>基于特定的预期用途或公共卫生需求将感染因子组合在一起，例如，线状病毒小组</w:t>
      </w:r>
      <w:r w:rsidR="00521D52">
        <w:rPr>
          <w:rFonts w:ascii="Arial" w:hAnsi="Arial" w:cs="Arial"/>
          <w:sz w:val="24"/>
          <w:szCs w:val="24"/>
        </w:rPr>
        <w:t>）</w:t>
      </w:r>
      <w:r w:rsidRPr="00091743">
        <w:rPr>
          <w:rFonts w:ascii="Arial" w:hAnsi="Arial" w:cs="Arial"/>
          <w:sz w:val="24"/>
          <w:szCs w:val="24"/>
        </w:rPr>
        <w:t>，评价使用不可知性测序技术的</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器械的认证或批准。不可知性临床宏基因组样本</w:t>
      </w:r>
      <w:r w:rsidR="00521D52">
        <w:rPr>
          <w:rFonts w:ascii="Arial" w:hAnsi="Arial" w:cs="Arial"/>
          <w:sz w:val="24"/>
          <w:szCs w:val="24"/>
        </w:rPr>
        <w:t>（</w:t>
      </w:r>
      <w:r w:rsidRPr="00091743">
        <w:rPr>
          <w:rFonts w:ascii="Arial" w:hAnsi="Arial" w:cs="Arial"/>
          <w:sz w:val="24"/>
          <w:szCs w:val="24"/>
        </w:rPr>
        <w:t>无</w:t>
      </w:r>
      <w:r w:rsidR="00FA51C9">
        <w:rPr>
          <w:rFonts w:ascii="Arial" w:hAnsi="Arial" w:cs="Arial" w:hint="eastAsia"/>
          <w:sz w:val="24"/>
          <w:szCs w:val="24"/>
        </w:rPr>
        <w:t>靶标</w:t>
      </w:r>
      <w:r w:rsidRPr="00091743">
        <w:rPr>
          <w:rFonts w:ascii="Arial" w:hAnsi="Arial" w:cs="Arial"/>
          <w:sz w:val="24"/>
          <w:szCs w:val="24"/>
        </w:rPr>
        <w:t>偏倚</w:t>
      </w:r>
      <w:r w:rsidR="00521D52">
        <w:rPr>
          <w:rFonts w:ascii="Arial" w:hAnsi="Arial" w:cs="Arial"/>
          <w:sz w:val="24"/>
          <w:szCs w:val="24"/>
        </w:rPr>
        <w:t>）</w:t>
      </w:r>
      <w:r w:rsidRPr="00091743">
        <w:rPr>
          <w:rFonts w:ascii="Arial" w:hAnsi="Arial" w:cs="Arial"/>
          <w:sz w:val="24"/>
          <w:szCs w:val="24"/>
        </w:rPr>
        <w:t>中的基因组序列</w:t>
      </w:r>
      <w:r w:rsidR="00FA51C9">
        <w:rPr>
          <w:rFonts w:ascii="Arial" w:hAnsi="Arial" w:cs="Arial"/>
          <w:sz w:val="24"/>
          <w:szCs w:val="24"/>
        </w:rPr>
        <w:t>靶标</w:t>
      </w:r>
      <w:r w:rsidRPr="00091743">
        <w:rPr>
          <w:rFonts w:ascii="Arial" w:hAnsi="Arial" w:cs="Arial"/>
          <w:sz w:val="24"/>
          <w:szCs w:val="24"/>
        </w:rPr>
        <w:t>的确认将需要监管级别的参考靶序列和邻近物进行诊断调用。关于序列</w:t>
      </w:r>
      <w:r w:rsidR="00FA51C9">
        <w:rPr>
          <w:rFonts w:ascii="Arial" w:hAnsi="Arial" w:cs="Arial"/>
          <w:sz w:val="24"/>
          <w:szCs w:val="24"/>
        </w:rPr>
        <w:t>靶标</w:t>
      </w:r>
      <w:r w:rsidRPr="00091743">
        <w:rPr>
          <w:rFonts w:ascii="Arial" w:hAnsi="Arial" w:cs="Arial"/>
          <w:sz w:val="24"/>
          <w:szCs w:val="24"/>
        </w:rPr>
        <w:t>检测的性能指</w:t>
      </w:r>
      <w:r w:rsidR="00521D52" w:rsidRPr="00091743">
        <w:rPr>
          <w:rFonts w:ascii="Arial" w:hAnsi="Arial" w:cs="Arial"/>
          <w:sz w:val="24"/>
          <w:szCs w:val="24"/>
        </w:rPr>
        <w:t>标</w:t>
      </w:r>
      <w:r w:rsidRPr="00091743">
        <w:rPr>
          <w:rFonts w:ascii="Arial" w:hAnsi="Arial" w:cs="Arial"/>
          <w:sz w:val="24"/>
          <w:szCs w:val="24"/>
        </w:rPr>
        <w:t>-</w:t>
      </w:r>
      <w:r w:rsidR="00521D52" w:rsidRPr="00091743">
        <w:rPr>
          <w:rFonts w:ascii="Arial" w:hAnsi="Arial" w:cs="Arial"/>
          <w:sz w:val="24"/>
          <w:szCs w:val="24"/>
        </w:rPr>
        <w:t>分</w:t>
      </w:r>
      <w:r w:rsidRPr="00091743">
        <w:rPr>
          <w:rFonts w:ascii="Arial" w:hAnsi="Arial" w:cs="Arial"/>
          <w:sz w:val="24"/>
          <w:szCs w:val="24"/>
        </w:rPr>
        <w:t>析性和临床</w:t>
      </w:r>
      <w:r w:rsidR="00521D52" w:rsidRPr="00091743">
        <w:rPr>
          <w:rFonts w:ascii="Arial" w:hAnsi="Arial" w:cs="Arial"/>
          <w:sz w:val="24"/>
          <w:szCs w:val="24"/>
        </w:rPr>
        <w:t>性</w:t>
      </w:r>
      <w:r w:rsidRPr="00091743">
        <w:rPr>
          <w:rFonts w:ascii="Arial" w:hAnsi="Arial" w:cs="Arial"/>
          <w:sz w:val="24"/>
          <w:szCs w:val="24"/>
        </w:rPr>
        <w:t>-</w:t>
      </w:r>
      <w:r w:rsidR="00521D52" w:rsidRPr="00091743">
        <w:rPr>
          <w:rFonts w:ascii="Arial" w:hAnsi="Arial" w:cs="Arial"/>
          <w:sz w:val="24"/>
          <w:szCs w:val="24"/>
        </w:rPr>
        <w:t>需</w:t>
      </w:r>
      <w:r w:rsidRPr="00091743">
        <w:rPr>
          <w:rFonts w:ascii="Arial" w:hAnsi="Arial" w:cs="Arial"/>
          <w:sz w:val="24"/>
          <w:szCs w:val="24"/>
        </w:rPr>
        <w:t>要在监管报告提交中确立，例如，声明仅在特定置信度临界值时进行属级别调用的依据，以及证明诊断调用可对医师及其患者带来获益。</w:t>
      </w:r>
    </w:p>
    <w:p w:rsidR="00ED268C" w:rsidRPr="00091743" w:rsidRDefault="00ED268C" w:rsidP="00B64A48">
      <w:pPr>
        <w:pStyle w:val="a4"/>
        <w:tabs>
          <w:tab w:val="left" w:pos="1276"/>
        </w:tabs>
        <w:snapToGrid w:val="0"/>
        <w:spacing w:beforeLines="100" w:before="240" w:line="300" w:lineRule="auto"/>
        <w:jc w:val="both"/>
        <w:rPr>
          <w:rFonts w:ascii="Arial" w:hAnsi="Arial" w:cs="Arial"/>
          <w:sz w:val="24"/>
          <w:szCs w:val="24"/>
        </w:rPr>
      </w:pPr>
      <w:r w:rsidRPr="00091743">
        <w:rPr>
          <w:rFonts w:ascii="Arial" w:hAnsi="Arial" w:cs="Arial"/>
          <w:sz w:val="24"/>
          <w:szCs w:val="24"/>
        </w:rPr>
        <w:t>应指定一种算法将诊断调用与现有的监管级靶序列相关联。应该提供锁定的生物信息学流程的文档记录，包括从处理</w:t>
      </w:r>
      <w:r w:rsidR="00521D52" w:rsidRPr="00521D52">
        <w:rPr>
          <w:rFonts w:ascii="宋体" w:hAnsi="宋体" w:cs="Arial" w:hint="eastAsia"/>
          <w:sz w:val="24"/>
          <w:szCs w:val="24"/>
        </w:rPr>
        <w:t>“</w:t>
      </w:r>
      <w:r w:rsidRPr="00091743">
        <w:rPr>
          <w:rFonts w:ascii="Arial" w:hAnsi="Arial" w:cs="Arial"/>
          <w:sz w:val="24"/>
          <w:szCs w:val="24"/>
        </w:rPr>
        <w:t>原始</w:t>
      </w:r>
      <w:r w:rsidR="00521D52" w:rsidRPr="00521D52">
        <w:rPr>
          <w:rFonts w:ascii="宋体" w:hAnsi="宋体" w:cs="Arial" w:hint="eastAsia"/>
          <w:sz w:val="24"/>
          <w:szCs w:val="24"/>
        </w:rPr>
        <w:t>”</w:t>
      </w:r>
      <w:r w:rsidRPr="00091743">
        <w:rPr>
          <w:rFonts w:ascii="Arial" w:hAnsi="Arial" w:cs="Arial"/>
          <w:sz w:val="24"/>
          <w:szCs w:val="24"/>
        </w:rPr>
        <w:t>测序数据到产生诊断输出的所有必需步骤，并应证明临床微生物学使用的稳健性。本指南草案不讨论发现新出现的或新型病原体，或其他研究应用。</w:t>
      </w:r>
    </w:p>
    <w:p w:rsidR="00ED268C" w:rsidRPr="00091743" w:rsidRDefault="00ED268C" w:rsidP="00CD43CC">
      <w:pPr>
        <w:pStyle w:val="a4"/>
        <w:tabs>
          <w:tab w:val="left" w:pos="1276"/>
        </w:tabs>
        <w:snapToGrid w:val="0"/>
        <w:spacing w:beforeLines="100" w:before="240" w:line="300" w:lineRule="auto"/>
        <w:jc w:val="both"/>
        <w:rPr>
          <w:rFonts w:ascii="Arial" w:hAnsi="Arial" w:cs="Arial"/>
          <w:sz w:val="24"/>
          <w:szCs w:val="24"/>
        </w:rPr>
      </w:pPr>
      <w:r w:rsidRPr="00091743">
        <w:rPr>
          <w:rFonts w:ascii="Arial" w:hAnsi="Arial" w:cs="Arial"/>
          <w:sz w:val="24"/>
          <w:szCs w:val="24"/>
        </w:rPr>
        <w:t>病原体或标志物的发现不是原始监管提交的一部分。如果识别新出现或新型感染因子或检测新出现或新型耐药性和毒力标志物需要寻求</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器械的声明，则应在发现其出现时和诊断使用前，向机构报告这些新的序列靶标。如果对医生及其患者有获益，则可以寻求初始属识别的声明，但应该伴随有充分的性能数据和适当的获益</w:t>
      </w:r>
      <w:r w:rsidRPr="00091743">
        <w:rPr>
          <w:rFonts w:ascii="Arial" w:hAnsi="Arial" w:cs="Arial"/>
          <w:sz w:val="24"/>
          <w:szCs w:val="24"/>
        </w:rPr>
        <w:t>-</w:t>
      </w:r>
      <w:r w:rsidRPr="00091743">
        <w:rPr>
          <w:rFonts w:ascii="Arial" w:hAnsi="Arial" w:cs="Arial"/>
          <w:sz w:val="24"/>
          <w:szCs w:val="24"/>
        </w:rPr>
        <w:t>风险分析。对这些新出现或新型序列</w:t>
      </w:r>
      <w:r w:rsidR="00FA51C9">
        <w:rPr>
          <w:rFonts w:ascii="Arial" w:hAnsi="Arial" w:cs="Arial"/>
          <w:sz w:val="24"/>
          <w:szCs w:val="24"/>
        </w:rPr>
        <w:t>靶标</w:t>
      </w:r>
      <w:r w:rsidRPr="00091743">
        <w:rPr>
          <w:rFonts w:ascii="Arial" w:hAnsi="Arial" w:cs="Arial"/>
          <w:sz w:val="24"/>
          <w:szCs w:val="24"/>
        </w:rPr>
        <w:t>的临床意义的理解往往有限，因为没有具体的先验知识可用。然而，利益相关者宣称，关于新型或新出现序列</w:t>
      </w:r>
      <w:r w:rsidR="00FA51C9">
        <w:rPr>
          <w:rFonts w:ascii="Arial" w:hAnsi="Arial" w:cs="Arial"/>
          <w:sz w:val="24"/>
          <w:szCs w:val="24"/>
        </w:rPr>
        <w:t>靶标</w:t>
      </w:r>
      <w:r w:rsidRPr="00091743">
        <w:rPr>
          <w:rFonts w:ascii="Arial" w:hAnsi="Arial" w:cs="Arial"/>
          <w:sz w:val="24"/>
          <w:szCs w:val="24"/>
        </w:rPr>
        <w:t>的信息可能对医生及其患者进行临床决策指定中有一定的价值。在这些情况下，可能没有足够的证据显示明确的临床意义，相反，证据有助于确立很可能的关联。为了使信息可用于这些新型或新出现的序列</w:t>
      </w:r>
      <w:r w:rsidR="00FA51C9">
        <w:rPr>
          <w:rFonts w:ascii="Arial" w:hAnsi="Arial" w:cs="Arial"/>
          <w:sz w:val="24"/>
          <w:szCs w:val="24"/>
        </w:rPr>
        <w:t>靶标</w:t>
      </w:r>
      <w:r w:rsidRPr="00091743">
        <w:rPr>
          <w:rFonts w:ascii="Arial" w:hAnsi="Arial" w:cs="Arial"/>
          <w:sz w:val="24"/>
          <w:szCs w:val="24"/>
        </w:rPr>
        <w:t>，申办方应提交一份将其纳入器械提交中的理论依据，详述如下：</w:t>
      </w:r>
      <w:r w:rsidRPr="00091743">
        <w:rPr>
          <w:rFonts w:ascii="Arial" w:hAnsi="Arial" w:cs="Arial"/>
          <w:sz w:val="24"/>
          <w:szCs w:val="24"/>
        </w:rPr>
        <w:t>1</w:t>
      </w:r>
      <w:r w:rsidR="00521D52">
        <w:rPr>
          <w:rFonts w:ascii="Arial" w:hAnsi="Arial" w:cs="Arial"/>
          <w:sz w:val="24"/>
          <w:szCs w:val="24"/>
        </w:rPr>
        <w:t>）</w:t>
      </w:r>
      <w:r w:rsidRPr="00091743">
        <w:rPr>
          <w:rFonts w:ascii="Arial" w:hAnsi="Arial" w:cs="Arial"/>
          <w:sz w:val="24"/>
          <w:szCs w:val="24"/>
        </w:rPr>
        <w:t>传达关于新型或新出现序列</w:t>
      </w:r>
      <w:r w:rsidR="00FA51C9">
        <w:rPr>
          <w:rFonts w:ascii="Arial" w:hAnsi="Arial" w:cs="Arial"/>
          <w:sz w:val="24"/>
          <w:szCs w:val="24"/>
        </w:rPr>
        <w:t>靶标</w:t>
      </w:r>
      <w:r w:rsidRPr="00091743">
        <w:rPr>
          <w:rFonts w:ascii="Arial" w:hAnsi="Arial" w:cs="Arial"/>
          <w:sz w:val="24"/>
          <w:szCs w:val="24"/>
        </w:rPr>
        <w:t>相关信息的价值，</w:t>
      </w:r>
      <w:r w:rsidRPr="00091743">
        <w:rPr>
          <w:rFonts w:ascii="Arial" w:hAnsi="Arial" w:cs="Arial"/>
          <w:sz w:val="24"/>
          <w:szCs w:val="24"/>
        </w:rPr>
        <w:t>2</w:t>
      </w:r>
      <w:r w:rsidR="00521D52">
        <w:rPr>
          <w:rFonts w:ascii="Arial" w:hAnsi="Arial" w:cs="Arial"/>
          <w:sz w:val="24"/>
          <w:szCs w:val="24"/>
        </w:rPr>
        <w:t>）</w:t>
      </w:r>
      <w:r w:rsidRPr="00091743">
        <w:rPr>
          <w:rFonts w:ascii="Arial" w:hAnsi="Arial" w:cs="Arial"/>
          <w:sz w:val="24"/>
          <w:szCs w:val="24"/>
        </w:rPr>
        <w:t>关于如何报告具有相关局限性的新型或新发现</w:t>
      </w:r>
      <w:r w:rsidR="00FA51C9">
        <w:rPr>
          <w:rFonts w:ascii="Arial" w:hAnsi="Arial" w:cs="Arial"/>
          <w:sz w:val="24"/>
          <w:szCs w:val="24"/>
        </w:rPr>
        <w:t>靶标</w:t>
      </w:r>
      <w:r w:rsidRPr="00091743">
        <w:rPr>
          <w:rFonts w:ascii="Arial" w:hAnsi="Arial" w:cs="Arial"/>
          <w:sz w:val="24"/>
          <w:szCs w:val="24"/>
        </w:rPr>
        <w:t>的描述</w:t>
      </w:r>
      <w:r w:rsidR="00521D52">
        <w:rPr>
          <w:rFonts w:ascii="Arial" w:hAnsi="Arial" w:cs="Arial"/>
          <w:sz w:val="24"/>
          <w:szCs w:val="24"/>
        </w:rPr>
        <w:t>（</w:t>
      </w:r>
      <w:r w:rsidRPr="00091743">
        <w:rPr>
          <w:rFonts w:ascii="Arial" w:hAnsi="Arial" w:cs="Arial"/>
          <w:sz w:val="24"/>
          <w:szCs w:val="24"/>
        </w:rPr>
        <w:t>例如，在发现后，对新出现</w:t>
      </w:r>
      <w:r w:rsidR="00521D52">
        <w:rPr>
          <w:rFonts w:ascii="Arial" w:hAnsi="Arial" w:cs="Arial"/>
          <w:sz w:val="24"/>
          <w:szCs w:val="24"/>
        </w:rPr>
        <w:t>／</w:t>
      </w:r>
      <w:r w:rsidR="00521D52" w:rsidRPr="00091743">
        <w:rPr>
          <w:rFonts w:ascii="Arial" w:hAnsi="Arial" w:cs="Arial"/>
          <w:sz w:val="24"/>
          <w:szCs w:val="24"/>
        </w:rPr>
        <w:t>新</w:t>
      </w:r>
      <w:r w:rsidRPr="00091743">
        <w:rPr>
          <w:rFonts w:ascii="Arial" w:hAnsi="Arial" w:cs="Arial"/>
          <w:sz w:val="24"/>
          <w:szCs w:val="24"/>
        </w:rPr>
        <w:t>型感染因子或标志物进行属调用及后续确认</w:t>
      </w:r>
      <w:r w:rsidR="00521D52">
        <w:rPr>
          <w:rFonts w:ascii="Arial" w:hAnsi="Arial" w:cs="Arial"/>
          <w:sz w:val="24"/>
          <w:szCs w:val="24"/>
        </w:rPr>
        <w:t>）</w:t>
      </w:r>
      <w:r w:rsidRPr="00091743">
        <w:rPr>
          <w:rFonts w:ascii="Arial" w:hAnsi="Arial" w:cs="Arial"/>
          <w:sz w:val="24"/>
          <w:szCs w:val="24"/>
        </w:rPr>
        <w:t>，以及</w:t>
      </w:r>
      <w:r w:rsidRPr="00091743">
        <w:rPr>
          <w:rFonts w:ascii="Arial" w:hAnsi="Arial" w:cs="Arial"/>
          <w:sz w:val="24"/>
          <w:szCs w:val="24"/>
        </w:rPr>
        <w:t>3</w:t>
      </w:r>
      <w:r w:rsidR="00521D52">
        <w:rPr>
          <w:rFonts w:ascii="Arial" w:hAnsi="Arial" w:cs="Arial"/>
          <w:sz w:val="24"/>
          <w:szCs w:val="24"/>
        </w:rPr>
        <w:t>）</w:t>
      </w:r>
      <w:r w:rsidRPr="00091743">
        <w:rPr>
          <w:rFonts w:ascii="Arial" w:hAnsi="Arial" w:cs="Arial"/>
          <w:sz w:val="24"/>
          <w:szCs w:val="24"/>
        </w:rPr>
        <w:t>如何有效地传达关于新型和新出现序列</w:t>
      </w:r>
      <w:r w:rsidR="00FA51C9">
        <w:rPr>
          <w:rFonts w:ascii="Arial" w:hAnsi="Arial" w:cs="Arial"/>
          <w:sz w:val="24"/>
          <w:szCs w:val="24"/>
        </w:rPr>
        <w:t>靶标</w:t>
      </w:r>
      <w:r w:rsidRPr="00091743">
        <w:rPr>
          <w:rFonts w:ascii="Arial" w:hAnsi="Arial" w:cs="Arial"/>
          <w:sz w:val="24"/>
          <w:szCs w:val="24"/>
        </w:rPr>
        <w:t>的信息</w:t>
      </w:r>
      <w:r w:rsidR="00521D52">
        <w:rPr>
          <w:rFonts w:ascii="Arial" w:hAnsi="Arial" w:cs="Arial"/>
          <w:sz w:val="24"/>
          <w:szCs w:val="24"/>
        </w:rPr>
        <w:t>（</w:t>
      </w:r>
      <w:r w:rsidRPr="00091743">
        <w:rPr>
          <w:rFonts w:ascii="Arial" w:hAnsi="Arial" w:cs="Arial"/>
          <w:sz w:val="24"/>
          <w:szCs w:val="24"/>
        </w:rPr>
        <w:t>即，最大获益的医学决策指定，且对患者的风险极小</w:t>
      </w:r>
      <w:r w:rsidR="00521D52">
        <w:rPr>
          <w:rFonts w:ascii="Arial" w:hAnsi="Arial" w:cs="Arial"/>
          <w:sz w:val="24"/>
          <w:szCs w:val="24"/>
        </w:rPr>
        <w:t>）</w:t>
      </w:r>
      <w:r w:rsidRPr="00091743">
        <w:rPr>
          <w:rFonts w:ascii="Arial" w:hAnsi="Arial" w:cs="Arial"/>
          <w:sz w:val="24"/>
          <w:szCs w:val="24"/>
        </w:rPr>
        <w:t>。发现和确认后，这些新型或新出现的</w:t>
      </w:r>
      <w:r w:rsidR="00FA51C9">
        <w:rPr>
          <w:rFonts w:ascii="Arial" w:hAnsi="Arial" w:cs="Arial"/>
          <w:sz w:val="24"/>
          <w:szCs w:val="24"/>
        </w:rPr>
        <w:t>靶标</w:t>
      </w:r>
      <w:r w:rsidRPr="00091743">
        <w:rPr>
          <w:rFonts w:ascii="Arial" w:hAnsi="Arial" w:cs="Arial"/>
          <w:sz w:val="24"/>
          <w:szCs w:val="24"/>
        </w:rPr>
        <w:t>为先验一致，且监管级别的靶序列应有资格用于临床诊断用途。我们鼓励开发者联系机构，讨论在其现有的已认证或已批准器械中添加新出现或新型的</w:t>
      </w:r>
      <w:r w:rsidR="00FA51C9">
        <w:rPr>
          <w:rFonts w:ascii="Arial" w:hAnsi="Arial" w:cs="Arial"/>
          <w:sz w:val="24"/>
          <w:szCs w:val="24"/>
        </w:rPr>
        <w:t>靶标</w:t>
      </w:r>
      <w:r w:rsidRPr="00091743">
        <w:rPr>
          <w:rFonts w:ascii="Arial" w:hAnsi="Arial" w:cs="Arial"/>
          <w:sz w:val="24"/>
          <w:szCs w:val="24"/>
        </w:rPr>
        <w:t>。</w:t>
      </w:r>
    </w:p>
    <w:p w:rsidR="00ED268C" w:rsidRPr="00091743" w:rsidRDefault="00ED268C" w:rsidP="00B64A48">
      <w:pPr>
        <w:pStyle w:val="a4"/>
        <w:tabs>
          <w:tab w:val="left" w:pos="820"/>
        </w:tabs>
        <w:snapToGrid w:val="0"/>
        <w:spacing w:beforeLines="100" w:before="240" w:line="300" w:lineRule="auto"/>
        <w:ind w:rightChars="71" w:right="149"/>
        <w:jc w:val="both"/>
        <w:rPr>
          <w:rFonts w:ascii="Arial" w:hAnsi="Arial" w:cs="Arial"/>
          <w:sz w:val="24"/>
          <w:szCs w:val="24"/>
        </w:rPr>
      </w:pPr>
      <w:r w:rsidRPr="00091743">
        <w:rPr>
          <w:rFonts w:ascii="Arial" w:hAnsi="Arial" w:cs="Arial"/>
          <w:sz w:val="24"/>
          <w:szCs w:val="24"/>
        </w:rPr>
        <w:t>FDA</w:t>
      </w:r>
      <w:r w:rsidRPr="00091743">
        <w:rPr>
          <w:rFonts w:ascii="Arial" w:hAnsi="Arial" w:cs="Arial"/>
          <w:sz w:val="24"/>
          <w:szCs w:val="24"/>
        </w:rPr>
        <w:t>注意到，</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器械具有在单独</w:t>
      </w:r>
      <w:r w:rsidR="00266811">
        <w:rPr>
          <w:rFonts w:ascii="Arial" w:hAnsi="Arial" w:cs="Arial" w:hint="eastAsia"/>
          <w:sz w:val="24"/>
          <w:szCs w:val="24"/>
        </w:rPr>
        <w:t>人类</w:t>
      </w:r>
      <w:r w:rsidRPr="00091743">
        <w:rPr>
          <w:rFonts w:ascii="Arial" w:hAnsi="Arial" w:cs="Arial"/>
          <w:sz w:val="24"/>
          <w:szCs w:val="24"/>
        </w:rPr>
        <w:t>临床标本中检测多种感染因子和</w:t>
      </w:r>
      <w:r w:rsidR="00521D52">
        <w:rPr>
          <w:rFonts w:ascii="Arial" w:hAnsi="Arial" w:cs="Arial"/>
          <w:sz w:val="24"/>
          <w:szCs w:val="24"/>
        </w:rPr>
        <w:t>／</w:t>
      </w:r>
      <w:r w:rsidR="00521D52" w:rsidRPr="00091743">
        <w:rPr>
          <w:rFonts w:ascii="Arial" w:hAnsi="Arial" w:cs="Arial"/>
          <w:sz w:val="24"/>
          <w:szCs w:val="24"/>
        </w:rPr>
        <w:t>或</w:t>
      </w:r>
      <w:r w:rsidRPr="00091743">
        <w:rPr>
          <w:rFonts w:ascii="Arial" w:hAnsi="Arial" w:cs="Arial"/>
          <w:sz w:val="24"/>
          <w:szCs w:val="24"/>
        </w:rPr>
        <w:t>耐药性和毒力标志物的潜能。为了促进整合</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技术的器械形成最建议的监管方法，</w:t>
      </w:r>
      <w:r w:rsidRPr="00091743">
        <w:rPr>
          <w:rFonts w:ascii="Arial" w:hAnsi="Arial" w:cs="Arial"/>
          <w:sz w:val="24"/>
          <w:szCs w:val="24"/>
        </w:rPr>
        <w:t>FDA</w:t>
      </w:r>
      <w:r w:rsidRPr="00091743">
        <w:rPr>
          <w:rFonts w:ascii="Arial" w:hAnsi="Arial" w:cs="Arial"/>
          <w:sz w:val="24"/>
          <w:szCs w:val="24"/>
        </w:rPr>
        <w:t>建议使用替代比较方法进行临床评价，该方法在很大程度上依赖于配备监管级别靶序列的公共数据库。对于这种应用，</w:t>
      </w:r>
      <w:r w:rsidRPr="00091743">
        <w:rPr>
          <w:rFonts w:ascii="Arial" w:hAnsi="Arial" w:cs="Arial"/>
          <w:sz w:val="24"/>
          <w:szCs w:val="24"/>
        </w:rPr>
        <w:t>FDA</w:t>
      </w:r>
      <w:r w:rsidRPr="00091743">
        <w:rPr>
          <w:rFonts w:ascii="Arial" w:hAnsi="Arial" w:cs="Arial"/>
          <w:sz w:val="24"/>
          <w:szCs w:val="24"/>
        </w:rPr>
        <w:t>已经开发</w:t>
      </w:r>
      <w:r w:rsidRPr="00091743">
        <w:rPr>
          <w:rFonts w:ascii="Arial" w:hAnsi="Arial" w:cs="Arial"/>
          <w:sz w:val="24"/>
          <w:szCs w:val="24"/>
        </w:rPr>
        <w:t>FDA-ARGOS</w:t>
      </w:r>
      <w:r w:rsidR="00521D52">
        <w:rPr>
          <w:rFonts w:ascii="Arial" w:hAnsi="Arial" w:cs="Arial"/>
          <w:sz w:val="24"/>
          <w:szCs w:val="24"/>
        </w:rPr>
        <w:t>（</w:t>
      </w:r>
      <w:r w:rsidRPr="00091743">
        <w:rPr>
          <w:rFonts w:ascii="Arial" w:hAnsi="Arial" w:cs="Arial"/>
          <w:sz w:val="24"/>
          <w:szCs w:val="24"/>
        </w:rPr>
        <w:t>FDA</w:t>
      </w:r>
      <w:r w:rsidRPr="00091743">
        <w:rPr>
          <w:rFonts w:ascii="Arial" w:hAnsi="Arial" w:cs="Arial"/>
          <w:sz w:val="24"/>
          <w:szCs w:val="24"/>
        </w:rPr>
        <w:t>监管级别微生物序列数据库，</w:t>
      </w:r>
      <w:r w:rsidRPr="00091743">
        <w:rPr>
          <w:rFonts w:ascii="Arial" w:hAnsi="Arial" w:cs="Arial"/>
          <w:sz w:val="24"/>
          <w:szCs w:val="24"/>
        </w:rPr>
        <w:t>BioProject</w:t>
      </w:r>
      <w:r w:rsidR="00521D52">
        <w:rPr>
          <w:rFonts w:ascii="Arial" w:hAnsi="Arial" w:cs="Arial"/>
          <w:sz w:val="24"/>
          <w:szCs w:val="24"/>
        </w:rPr>
        <w:t xml:space="preserve"> </w:t>
      </w:r>
      <w:r w:rsidRPr="00091743">
        <w:rPr>
          <w:rFonts w:ascii="Arial" w:hAnsi="Arial" w:cs="Arial"/>
          <w:sz w:val="24"/>
          <w:szCs w:val="24"/>
        </w:rPr>
        <w:t>231221</w:t>
      </w:r>
      <w:r w:rsidR="00521D52">
        <w:rPr>
          <w:rFonts w:ascii="Arial" w:hAnsi="Arial" w:cs="Arial"/>
          <w:sz w:val="24"/>
          <w:szCs w:val="24"/>
        </w:rPr>
        <w:t>）</w:t>
      </w:r>
      <w:r w:rsidRPr="00091743">
        <w:rPr>
          <w:rFonts w:ascii="Arial" w:hAnsi="Arial" w:cs="Arial"/>
          <w:sz w:val="24"/>
          <w:szCs w:val="24"/>
        </w:rPr>
        <w:t>，其含有一组经确认的监管级别基因组序列条目。第</w:t>
      </w:r>
      <w:r w:rsidRPr="00091743">
        <w:rPr>
          <w:rFonts w:ascii="Arial" w:hAnsi="Arial" w:cs="Arial"/>
          <w:sz w:val="24"/>
          <w:szCs w:val="24"/>
        </w:rPr>
        <w:t>VIII</w:t>
      </w:r>
      <w:r w:rsidRPr="00091743">
        <w:rPr>
          <w:rFonts w:ascii="Arial" w:hAnsi="Arial" w:cs="Arial"/>
          <w:sz w:val="24"/>
          <w:szCs w:val="24"/>
        </w:rPr>
        <w:t>章附录总结了</w:t>
      </w:r>
      <w:r w:rsidRPr="00091743">
        <w:rPr>
          <w:rFonts w:ascii="Arial" w:hAnsi="Arial" w:cs="Arial"/>
          <w:sz w:val="24"/>
          <w:szCs w:val="24"/>
        </w:rPr>
        <w:t>FDA</w:t>
      </w:r>
      <w:r w:rsidRPr="00091743">
        <w:rPr>
          <w:rFonts w:ascii="Arial" w:hAnsi="Arial" w:cs="Arial"/>
          <w:sz w:val="24"/>
          <w:szCs w:val="24"/>
        </w:rPr>
        <w:t>的公共监管级别微生物参考数据库的框架。</w:t>
      </w:r>
      <w:r w:rsidRPr="00091743">
        <w:rPr>
          <w:rFonts w:ascii="Arial" w:hAnsi="Arial" w:cs="Arial"/>
          <w:sz w:val="24"/>
          <w:szCs w:val="24"/>
        </w:rPr>
        <w:t>FDA</w:t>
      </w:r>
      <w:r w:rsidRPr="00091743">
        <w:rPr>
          <w:rFonts w:ascii="Arial" w:hAnsi="Arial" w:cs="Arial"/>
          <w:sz w:val="24"/>
          <w:szCs w:val="24"/>
        </w:rPr>
        <w:t>提出使用监管级别基因组序列作为临床评价的一种替代比较物。我们注意到，器械性能应在使用本替代比较物之前进行确立。为了使用替代比较方法，在临床评价前，应当提供预期用途或小组</w:t>
      </w:r>
      <w:r w:rsidR="00521D52">
        <w:rPr>
          <w:rFonts w:ascii="Arial" w:hAnsi="Arial" w:cs="Arial"/>
          <w:sz w:val="24"/>
          <w:szCs w:val="24"/>
        </w:rPr>
        <w:t>（</w:t>
      </w:r>
      <w:r w:rsidRPr="00091743">
        <w:rPr>
          <w:rFonts w:ascii="Arial" w:hAnsi="Arial" w:cs="Arial"/>
          <w:sz w:val="24"/>
          <w:szCs w:val="24"/>
        </w:rPr>
        <w:t>例如，线状病毒小组</w:t>
      </w:r>
      <w:r w:rsidR="00521D52">
        <w:rPr>
          <w:rFonts w:ascii="Arial" w:hAnsi="Arial" w:cs="Arial"/>
          <w:sz w:val="24"/>
          <w:szCs w:val="24"/>
        </w:rPr>
        <w:t>）</w:t>
      </w:r>
      <w:r w:rsidRPr="00091743">
        <w:rPr>
          <w:rFonts w:ascii="Arial" w:hAnsi="Arial" w:cs="Arial"/>
          <w:sz w:val="24"/>
          <w:szCs w:val="24"/>
        </w:rPr>
        <w:t>中声明的微生物以及耐药性和毒力标志物，作为监管级别参考。</w:t>
      </w:r>
    </w:p>
    <w:p w:rsidR="00ED268C" w:rsidRPr="00091743" w:rsidRDefault="00ED268C" w:rsidP="00B64A48">
      <w:pPr>
        <w:pStyle w:val="a4"/>
        <w:tabs>
          <w:tab w:val="left" w:pos="820"/>
        </w:tabs>
        <w:snapToGrid w:val="0"/>
        <w:spacing w:beforeLines="100" w:before="240" w:line="300" w:lineRule="auto"/>
        <w:ind w:rightChars="71" w:right="149"/>
        <w:jc w:val="both"/>
        <w:rPr>
          <w:rFonts w:ascii="Arial" w:hAnsi="Arial" w:cs="Arial"/>
          <w:sz w:val="24"/>
          <w:szCs w:val="24"/>
        </w:rPr>
      </w:pPr>
      <w:r w:rsidRPr="00091743">
        <w:rPr>
          <w:rFonts w:ascii="Arial" w:hAnsi="Arial" w:cs="Arial"/>
          <w:sz w:val="24"/>
          <w:szCs w:val="24"/>
        </w:rPr>
        <w:t>本指南草案不打算用于讨论利用任何其他类型器械技术的器械。</w:t>
      </w:r>
    </w:p>
    <w:p w:rsidR="00ED268C" w:rsidRPr="00091743" w:rsidRDefault="00ED268C" w:rsidP="00B64A48">
      <w:pPr>
        <w:pStyle w:val="a4"/>
        <w:tabs>
          <w:tab w:val="left" w:pos="820"/>
        </w:tabs>
        <w:snapToGrid w:val="0"/>
        <w:spacing w:beforeLines="100" w:before="240" w:line="300" w:lineRule="auto"/>
        <w:jc w:val="both"/>
        <w:rPr>
          <w:rFonts w:ascii="Arial" w:hAnsi="Arial" w:cs="Arial"/>
          <w:sz w:val="24"/>
          <w:szCs w:val="24"/>
        </w:rPr>
      </w:pPr>
      <w:r w:rsidRPr="00091743">
        <w:rPr>
          <w:rFonts w:ascii="Arial" w:hAnsi="Arial" w:cs="Arial"/>
          <w:sz w:val="24"/>
          <w:szCs w:val="24"/>
        </w:rPr>
        <w:t>本指南草案建议申办方应进行研究，以确立</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器械的分析和临床性能特征，该器械与患者临床表现和其他实验室测试联合使用，用于</w:t>
      </w:r>
      <w:r w:rsidR="00266811">
        <w:rPr>
          <w:rFonts w:ascii="Arial" w:hAnsi="Arial" w:cs="Arial" w:hint="eastAsia"/>
          <w:sz w:val="24"/>
          <w:szCs w:val="24"/>
        </w:rPr>
        <w:t>鉴定</w:t>
      </w:r>
      <w:r w:rsidRPr="00091743">
        <w:rPr>
          <w:rFonts w:ascii="Arial" w:hAnsi="Arial" w:cs="Arial"/>
          <w:sz w:val="24"/>
          <w:szCs w:val="24"/>
        </w:rPr>
        <w:t>微生物和检测抗菌剂耐药性及毒力标志物，以</w:t>
      </w:r>
      <w:r w:rsidR="00266811">
        <w:rPr>
          <w:rFonts w:ascii="Arial" w:hAnsi="Arial" w:cs="Arial" w:hint="eastAsia"/>
          <w:sz w:val="24"/>
          <w:szCs w:val="24"/>
        </w:rPr>
        <w:t>用于辅助</w:t>
      </w:r>
      <w:r w:rsidRPr="00091743">
        <w:rPr>
          <w:rFonts w:ascii="Arial" w:hAnsi="Arial" w:cs="Arial"/>
          <w:sz w:val="24"/>
          <w:szCs w:val="24"/>
        </w:rPr>
        <w:t>致病微生物感染的诊断。对于本指南草案中讨论的试验，阳性结果不能排除与其他病原体有潜在和合并感染。同样，阴性结果不得用作诊断、治疗或患者管理决策的唯一依据。</w:t>
      </w:r>
    </w:p>
    <w:p w:rsidR="00ED268C" w:rsidRPr="00091743" w:rsidRDefault="00ED268C" w:rsidP="00B64A48">
      <w:pPr>
        <w:pStyle w:val="a4"/>
        <w:tabs>
          <w:tab w:val="left" w:pos="820"/>
        </w:tabs>
        <w:snapToGrid w:val="0"/>
        <w:spacing w:beforeLines="100" w:before="240" w:line="300" w:lineRule="auto"/>
        <w:ind w:rightChars="72" w:right="151"/>
        <w:jc w:val="both"/>
        <w:rPr>
          <w:rFonts w:ascii="Arial" w:hAnsi="Arial" w:cs="Arial"/>
          <w:sz w:val="24"/>
          <w:szCs w:val="24"/>
        </w:rPr>
      </w:pPr>
      <w:r w:rsidRPr="00091743">
        <w:rPr>
          <w:rFonts w:ascii="Arial" w:hAnsi="Arial" w:cs="Arial"/>
          <w:sz w:val="24"/>
          <w:szCs w:val="24"/>
        </w:rPr>
        <w:t>下文为</w:t>
      </w:r>
      <w:r w:rsidRPr="00091743">
        <w:rPr>
          <w:rFonts w:ascii="Arial" w:hAnsi="Arial" w:cs="Arial"/>
          <w:sz w:val="24"/>
          <w:szCs w:val="24"/>
        </w:rPr>
        <w:t>FDA</w:t>
      </w:r>
      <w:r w:rsidRPr="00091743">
        <w:rPr>
          <w:rFonts w:ascii="Arial" w:hAnsi="Arial" w:cs="Arial"/>
          <w:sz w:val="24"/>
          <w:szCs w:val="24"/>
        </w:rPr>
        <w:t>预期在</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器械的提交中所看到信息的概述。提交</w:t>
      </w:r>
      <w:r w:rsidR="00266811">
        <w:rPr>
          <w:rFonts w:ascii="Arial" w:hAnsi="Arial" w:cs="Arial" w:hint="eastAsia"/>
          <w:sz w:val="24"/>
          <w:szCs w:val="24"/>
        </w:rPr>
        <w:t>的</w:t>
      </w:r>
      <w:r w:rsidRPr="00091743">
        <w:rPr>
          <w:rFonts w:ascii="Arial" w:hAnsi="Arial" w:cs="Arial"/>
          <w:sz w:val="24"/>
          <w:szCs w:val="24"/>
        </w:rPr>
        <w:t>每个部分的详细信息在以下章节中进行更详细的讨论。以下为此类信息的概述：</w:t>
      </w:r>
    </w:p>
    <w:p w:rsidR="00ED268C" w:rsidRPr="00091743" w:rsidRDefault="005A6A0A" w:rsidP="00641185">
      <w:pPr>
        <w:pStyle w:val="a4"/>
        <w:numPr>
          <w:ilvl w:val="0"/>
          <w:numId w:val="35"/>
        </w:numPr>
        <w:tabs>
          <w:tab w:val="left" w:pos="1180"/>
          <w:tab w:val="left" w:pos="1539"/>
        </w:tabs>
        <w:snapToGrid w:val="0"/>
        <w:spacing w:line="300" w:lineRule="auto"/>
        <w:ind w:leftChars="200" w:left="840"/>
        <w:jc w:val="both"/>
        <w:rPr>
          <w:rFonts w:ascii="Arial" w:hAnsi="Arial" w:cs="Arial"/>
          <w:sz w:val="24"/>
          <w:szCs w:val="24"/>
        </w:rPr>
      </w:pPr>
      <w:r w:rsidRPr="00091743">
        <w:rPr>
          <w:rFonts w:ascii="Arial" w:hAnsi="Arial" w:cs="Arial"/>
          <w:sz w:val="24"/>
          <w:szCs w:val="24"/>
        </w:rPr>
        <w:br w:type="page"/>
      </w:r>
      <w:r w:rsidR="00ED268C" w:rsidRPr="00091743">
        <w:rPr>
          <w:rFonts w:ascii="Arial" w:hAnsi="Arial" w:cs="Arial"/>
          <w:sz w:val="24"/>
          <w:szCs w:val="24"/>
        </w:rPr>
        <w:t>器械描述</w:t>
      </w:r>
    </w:p>
    <w:p w:rsidR="00ED268C" w:rsidRPr="00091743" w:rsidRDefault="00ED268C" w:rsidP="00641185">
      <w:pPr>
        <w:pStyle w:val="a4"/>
        <w:numPr>
          <w:ilvl w:val="0"/>
          <w:numId w:val="35"/>
        </w:numPr>
        <w:tabs>
          <w:tab w:val="left" w:pos="1180"/>
          <w:tab w:val="left" w:pos="1539"/>
        </w:tabs>
        <w:snapToGrid w:val="0"/>
        <w:spacing w:line="300" w:lineRule="auto"/>
        <w:ind w:leftChars="200" w:left="840"/>
        <w:jc w:val="both"/>
        <w:rPr>
          <w:rFonts w:ascii="Arial" w:hAnsi="Arial" w:cs="Arial"/>
          <w:sz w:val="24"/>
          <w:szCs w:val="24"/>
        </w:rPr>
      </w:pPr>
      <w:r w:rsidRPr="00091743">
        <w:rPr>
          <w:rFonts w:ascii="Arial" w:hAnsi="Arial" w:cs="Arial"/>
          <w:sz w:val="24"/>
          <w:szCs w:val="24"/>
        </w:rPr>
        <w:t>器械确认</w:t>
      </w:r>
    </w:p>
    <w:p w:rsidR="00ED268C" w:rsidRPr="00091743" w:rsidRDefault="00ED268C" w:rsidP="00641185">
      <w:pPr>
        <w:pStyle w:val="a4"/>
        <w:numPr>
          <w:ilvl w:val="1"/>
          <w:numId w:val="34"/>
        </w:numPr>
        <w:tabs>
          <w:tab w:val="left" w:pos="1900"/>
        </w:tabs>
        <w:snapToGrid w:val="0"/>
        <w:spacing w:line="300" w:lineRule="auto"/>
        <w:ind w:leftChars="400" w:left="1260" w:rightChars="136" w:right="286"/>
        <w:rPr>
          <w:rFonts w:ascii="Arial" w:hAnsi="Arial" w:cs="Arial"/>
          <w:sz w:val="24"/>
          <w:szCs w:val="24"/>
        </w:rPr>
      </w:pPr>
      <w:r w:rsidRPr="00091743">
        <w:rPr>
          <w:rFonts w:ascii="Arial" w:hAnsi="Arial" w:cs="Arial"/>
          <w:sz w:val="24"/>
          <w:szCs w:val="24"/>
        </w:rPr>
        <w:t>分析性能</w:t>
      </w:r>
    </w:p>
    <w:p w:rsidR="00ED268C" w:rsidRPr="00091743" w:rsidRDefault="00ED268C" w:rsidP="00641185">
      <w:pPr>
        <w:pStyle w:val="a4"/>
        <w:numPr>
          <w:ilvl w:val="1"/>
          <w:numId w:val="34"/>
        </w:numPr>
        <w:tabs>
          <w:tab w:val="left" w:pos="1900"/>
        </w:tabs>
        <w:snapToGrid w:val="0"/>
        <w:spacing w:line="300" w:lineRule="auto"/>
        <w:ind w:leftChars="400" w:left="1260" w:rightChars="136" w:right="286"/>
        <w:rPr>
          <w:rFonts w:ascii="Arial" w:hAnsi="Arial" w:cs="Arial"/>
          <w:sz w:val="24"/>
          <w:szCs w:val="24"/>
        </w:rPr>
      </w:pPr>
      <w:r w:rsidRPr="00091743">
        <w:rPr>
          <w:rFonts w:ascii="Arial" w:hAnsi="Arial" w:cs="Arial"/>
          <w:sz w:val="24"/>
          <w:szCs w:val="24"/>
        </w:rPr>
        <w:t>仪器和软件</w:t>
      </w:r>
    </w:p>
    <w:p w:rsidR="00ED268C" w:rsidRPr="00091743" w:rsidRDefault="00ED268C" w:rsidP="00641185">
      <w:pPr>
        <w:pStyle w:val="a4"/>
        <w:numPr>
          <w:ilvl w:val="1"/>
          <w:numId w:val="34"/>
        </w:numPr>
        <w:tabs>
          <w:tab w:val="left" w:pos="1900"/>
        </w:tabs>
        <w:snapToGrid w:val="0"/>
        <w:spacing w:line="300" w:lineRule="auto"/>
        <w:ind w:leftChars="400" w:left="1260" w:rightChars="136" w:right="286"/>
        <w:rPr>
          <w:rFonts w:ascii="Arial" w:hAnsi="Arial" w:cs="Arial"/>
          <w:sz w:val="24"/>
          <w:szCs w:val="24"/>
        </w:rPr>
      </w:pPr>
      <w:r w:rsidRPr="00091743">
        <w:rPr>
          <w:rFonts w:ascii="Arial" w:hAnsi="Arial" w:cs="Arial"/>
          <w:sz w:val="24"/>
          <w:szCs w:val="24"/>
        </w:rPr>
        <w:t>临床评价</w:t>
      </w:r>
    </w:p>
    <w:p w:rsidR="00ED268C" w:rsidRPr="00091743" w:rsidRDefault="00ED268C" w:rsidP="00B64A48">
      <w:pPr>
        <w:pStyle w:val="a4"/>
        <w:tabs>
          <w:tab w:val="left" w:pos="820"/>
        </w:tabs>
        <w:snapToGrid w:val="0"/>
        <w:spacing w:beforeLines="100" w:before="240" w:line="300" w:lineRule="auto"/>
        <w:rPr>
          <w:rFonts w:ascii="Arial" w:hAnsi="Arial" w:cs="Arial"/>
          <w:sz w:val="24"/>
          <w:szCs w:val="24"/>
        </w:rPr>
      </w:pPr>
      <w:r w:rsidRPr="00091743">
        <w:rPr>
          <w:rFonts w:ascii="Arial" w:hAnsi="Arial" w:cs="Arial"/>
          <w:sz w:val="24"/>
          <w:szCs w:val="24"/>
        </w:rPr>
        <w:t>FDA</w:t>
      </w:r>
      <w:r w:rsidRPr="00091743">
        <w:rPr>
          <w:rFonts w:ascii="Arial" w:hAnsi="Arial" w:cs="Arial"/>
          <w:sz w:val="24"/>
          <w:szCs w:val="24"/>
        </w:rPr>
        <w:t>鼓励申办方使用预提交方案</w:t>
      </w:r>
      <w:r w:rsidR="00641185">
        <w:rPr>
          <w:rStyle w:val="ab"/>
          <w:rFonts w:ascii="Arial" w:hAnsi="Arial" w:cs="Arial"/>
          <w:sz w:val="24"/>
          <w:szCs w:val="24"/>
        </w:rPr>
        <w:footnoteReference w:id="3"/>
      </w:r>
      <w:r w:rsidRPr="00091743">
        <w:rPr>
          <w:rFonts w:ascii="Arial" w:hAnsi="Arial" w:cs="Arial"/>
          <w:sz w:val="24"/>
          <w:szCs w:val="24"/>
        </w:rPr>
        <w:t>，以讨论其特定器械的上市前提交策略。</w:t>
      </w:r>
    </w:p>
    <w:p w:rsidR="00ED268C" w:rsidRPr="00091743" w:rsidRDefault="00ED268C" w:rsidP="00B64A48">
      <w:pPr>
        <w:pStyle w:val="a4"/>
        <w:numPr>
          <w:ilvl w:val="0"/>
          <w:numId w:val="31"/>
        </w:numPr>
        <w:snapToGrid w:val="0"/>
        <w:spacing w:beforeLines="100" w:before="240" w:line="300" w:lineRule="auto"/>
        <w:ind w:left="488" w:hanging="488"/>
        <w:outlineLvl w:val="0"/>
        <w:rPr>
          <w:rFonts w:ascii="Arial" w:hAnsi="Arial" w:cs="Arial"/>
          <w:b/>
          <w:sz w:val="32"/>
          <w:szCs w:val="32"/>
        </w:rPr>
      </w:pPr>
      <w:bookmarkStart w:id="10" w:name="_bookmark7"/>
      <w:bookmarkStart w:id="11" w:name="_Toc500404964"/>
      <w:bookmarkEnd w:id="10"/>
      <w:r w:rsidRPr="00091743">
        <w:rPr>
          <w:rFonts w:ascii="Arial" w:hAnsi="Arial" w:cs="Arial"/>
          <w:b/>
          <w:sz w:val="32"/>
          <w:szCs w:val="32"/>
        </w:rPr>
        <w:t>获益</w:t>
      </w:r>
      <w:r w:rsidRPr="00091743">
        <w:rPr>
          <w:rFonts w:ascii="Arial" w:hAnsi="Arial" w:cs="Arial"/>
          <w:b/>
          <w:sz w:val="32"/>
          <w:szCs w:val="32"/>
        </w:rPr>
        <w:t>-</w:t>
      </w:r>
      <w:r w:rsidRPr="00091743">
        <w:rPr>
          <w:rFonts w:ascii="Arial" w:hAnsi="Arial" w:cs="Arial"/>
          <w:b/>
          <w:sz w:val="32"/>
          <w:szCs w:val="32"/>
        </w:rPr>
        <w:t>风险分析</w:t>
      </w:r>
      <w:bookmarkEnd w:id="11"/>
    </w:p>
    <w:p w:rsidR="00ED268C" w:rsidRPr="00091743" w:rsidRDefault="00ED268C" w:rsidP="00B64A48">
      <w:pPr>
        <w:pStyle w:val="a4"/>
        <w:tabs>
          <w:tab w:val="left" w:pos="820"/>
        </w:tabs>
        <w:snapToGrid w:val="0"/>
        <w:spacing w:beforeLines="100" w:before="240" w:line="300" w:lineRule="auto"/>
        <w:ind w:rightChars="136" w:right="286"/>
        <w:jc w:val="both"/>
        <w:rPr>
          <w:rFonts w:ascii="Arial" w:hAnsi="Arial" w:cs="Arial"/>
          <w:sz w:val="24"/>
          <w:szCs w:val="24"/>
        </w:rPr>
      </w:pPr>
      <w:r w:rsidRPr="00091743">
        <w:rPr>
          <w:rFonts w:ascii="Arial" w:hAnsi="Arial" w:cs="Arial"/>
          <w:sz w:val="24"/>
          <w:szCs w:val="24"/>
        </w:rPr>
        <w:t>与</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器械相关的健康风险来源包括错误</w:t>
      </w:r>
      <w:r w:rsidR="00266811">
        <w:rPr>
          <w:rFonts w:ascii="Arial" w:hAnsi="Arial" w:cs="Arial" w:hint="eastAsia"/>
          <w:sz w:val="24"/>
          <w:szCs w:val="24"/>
        </w:rPr>
        <w:t>鉴定</w:t>
      </w:r>
      <w:r w:rsidRPr="00091743">
        <w:rPr>
          <w:rFonts w:ascii="Arial" w:hAnsi="Arial" w:cs="Arial"/>
          <w:sz w:val="24"/>
          <w:szCs w:val="24"/>
        </w:rPr>
        <w:t>致病微生物或标志物的风险，其可能导致个人和公共健康后果。在临床前提交中，此类对健康的风险需要具体考虑。如前所述，</w:t>
      </w:r>
      <w:r w:rsidR="00CA1125">
        <w:rPr>
          <w:rFonts w:ascii="Arial" w:hAnsi="Arial" w:cs="Arial"/>
          <w:sz w:val="24"/>
          <w:szCs w:val="24"/>
        </w:rPr>
        <w:t>传染病</w:t>
      </w:r>
      <w:r w:rsidRPr="00091743">
        <w:rPr>
          <w:rFonts w:ascii="Arial" w:hAnsi="Arial" w:cs="Arial"/>
          <w:sz w:val="24"/>
          <w:szCs w:val="24"/>
        </w:rPr>
        <w:t>测序诊断对立即且可执行的结果有绝对需求，有时在数小时内，因为初始诊断不正确可能导致死亡。</w:t>
      </w:r>
    </w:p>
    <w:p w:rsidR="00ED268C" w:rsidRPr="00091743" w:rsidRDefault="00CA1125" w:rsidP="00B64A48">
      <w:pPr>
        <w:pStyle w:val="a4"/>
        <w:tabs>
          <w:tab w:val="left" w:pos="820"/>
        </w:tabs>
        <w:snapToGrid w:val="0"/>
        <w:spacing w:beforeLines="100" w:before="240" w:line="300" w:lineRule="auto"/>
        <w:ind w:rightChars="136" w:right="286"/>
        <w:jc w:val="both"/>
        <w:rPr>
          <w:rFonts w:ascii="Arial" w:hAnsi="Arial" w:cs="Arial"/>
          <w:sz w:val="24"/>
          <w:szCs w:val="24"/>
        </w:rPr>
      </w:pPr>
      <w:r>
        <w:rPr>
          <w:rFonts w:ascii="Arial" w:hAnsi="Arial" w:cs="Arial"/>
          <w:sz w:val="24"/>
          <w:szCs w:val="24"/>
        </w:rPr>
        <w:t>传染病</w:t>
      </w:r>
      <w:r w:rsidR="00ED268C" w:rsidRPr="00091743">
        <w:rPr>
          <w:rFonts w:ascii="Arial" w:hAnsi="Arial" w:cs="Arial"/>
          <w:sz w:val="24"/>
          <w:szCs w:val="24"/>
        </w:rPr>
        <w:t>NGS</w:t>
      </w:r>
      <w:r w:rsidR="00521D52">
        <w:rPr>
          <w:rFonts w:ascii="Arial" w:hAnsi="Arial" w:cs="Arial"/>
          <w:sz w:val="24"/>
          <w:szCs w:val="24"/>
        </w:rPr>
        <w:t xml:space="preserve"> </w:t>
      </w:r>
      <w:r w:rsidR="00ED268C" w:rsidRPr="00091743">
        <w:rPr>
          <w:rFonts w:ascii="Arial" w:hAnsi="Arial" w:cs="Arial"/>
          <w:sz w:val="24"/>
          <w:szCs w:val="24"/>
        </w:rPr>
        <w:t>Dx</w:t>
      </w:r>
      <w:r w:rsidR="00ED268C" w:rsidRPr="00091743">
        <w:rPr>
          <w:rFonts w:ascii="Arial" w:hAnsi="Arial" w:cs="Arial"/>
          <w:sz w:val="24"/>
          <w:szCs w:val="24"/>
        </w:rPr>
        <w:t>器械可与患者临床表现及其他实验室测试联合使用，以辅助进行感染的诊断。然而，对患者管理决策的潜在风险与</w:t>
      </w:r>
      <w:r>
        <w:rPr>
          <w:rFonts w:ascii="Arial" w:hAnsi="Arial" w:cs="Arial"/>
          <w:sz w:val="24"/>
          <w:szCs w:val="24"/>
        </w:rPr>
        <w:t>传染病</w:t>
      </w:r>
      <w:r w:rsidR="00ED268C" w:rsidRPr="00091743">
        <w:rPr>
          <w:rFonts w:ascii="Arial" w:hAnsi="Arial" w:cs="Arial"/>
          <w:sz w:val="24"/>
          <w:szCs w:val="24"/>
        </w:rPr>
        <w:t>NGS</w:t>
      </w:r>
      <w:r w:rsidR="00521D52">
        <w:rPr>
          <w:rFonts w:ascii="Arial" w:hAnsi="Arial" w:cs="Arial"/>
          <w:sz w:val="24"/>
          <w:szCs w:val="24"/>
        </w:rPr>
        <w:t xml:space="preserve"> </w:t>
      </w:r>
      <w:r w:rsidR="00ED268C" w:rsidRPr="00091743">
        <w:rPr>
          <w:rFonts w:ascii="Arial" w:hAnsi="Arial" w:cs="Arial"/>
          <w:sz w:val="24"/>
          <w:szCs w:val="24"/>
        </w:rPr>
        <w:t>Dx</w:t>
      </w:r>
      <w:r w:rsidR="00ED268C" w:rsidRPr="00091743">
        <w:rPr>
          <w:rFonts w:ascii="Arial" w:hAnsi="Arial" w:cs="Arial"/>
          <w:sz w:val="24"/>
          <w:szCs w:val="24"/>
        </w:rPr>
        <w:t>器械的持续使用有关。这些风险中的一些可能包括器械未能按指示执行，导致结果不准确或缺乏结果，并最终导致用户对结果的解释不正确。这些潜在风险可导致对患者管理决策的恶劣后果。</w:t>
      </w:r>
    </w:p>
    <w:p w:rsidR="00ED268C" w:rsidRPr="00091743" w:rsidRDefault="00ED268C" w:rsidP="00B64A48">
      <w:pPr>
        <w:pStyle w:val="a4"/>
        <w:tabs>
          <w:tab w:val="left" w:pos="820"/>
          <w:tab w:val="left" w:pos="1701"/>
        </w:tabs>
        <w:snapToGrid w:val="0"/>
        <w:spacing w:beforeLines="100" w:before="240" w:line="300" w:lineRule="auto"/>
        <w:ind w:rightChars="136" w:right="286"/>
        <w:jc w:val="both"/>
        <w:rPr>
          <w:rFonts w:ascii="Arial" w:hAnsi="Arial" w:cs="Arial"/>
          <w:sz w:val="24"/>
          <w:szCs w:val="24"/>
        </w:rPr>
      </w:pPr>
      <w:r w:rsidRPr="00091743">
        <w:rPr>
          <w:rFonts w:ascii="Arial" w:hAnsi="Arial" w:cs="Arial"/>
          <w:sz w:val="24"/>
          <w:szCs w:val="24"/>
        </w:rPr>
        <w:t>特别是，致病微生物的假阳性</w:t>
      </w:r>
      <w:r w:rsidR="004A60C8">
        <w:rPr>
          <w:rFonts w:ascii="Arial" w:hAnsi="Arial" w:cs="Arial" w:hint="eastAsia"/>
          <w:sz w:val="24"/>
          <w:szCs w:val="24"/>
        </w:rPr>
        <w:t>鉴定</w:t>
      </w:r>
      <w:r w:rsidRPr="00091743">
        <w:rPr>
          <w:rFonts w:ascii="Arial" w:hAnsi="Arial" w:cs="Arial"/>
          <w:sz w:val="24"/>
          <w:szCs w:val="24"/>
        </w:rPr>
        <w:t>可能导致诊断不正确，伴随抗生素治疗不恰当或延迟以及患者隔离预防措施错误。因此，这可能潜在性地导致更多严重感染。另外，在公共卫生紧急情况下的假阳性结果可能导致用于监测和预防的资源分配不当。同样，假阴性结果或缺乏结果可能导致无法提供诊断和正确治疗，或导致预防感染传播的患者管理不正确。</w:t>
      </w:r>
    </w:p>
    <w:p w:rsidR="00ED268C" w:rsidRPr="00091743" w:rsidRDefault="00ED268C" w:rsidP="00B64A48">
      <w:pPr>
        <w:pStyle w:val="a4"/>
        <w:tabs>
          <w:tab w:val="left" w:pos="820"/>
        </w:tabs>
        <w:snapToGrid w:val="0"/>
        <w:spacing w:beforeLines="100" w:before="240" w:line="300" w:lineRule="auto"/>
        <w:ind w:rightChars="136" w:right="286"/>
        <w:jc w:val="both"/>
        <w:rPr>
          <w:rFonts w:ascii="Arial" w:hAnsi="Arial" w:cs="Arial"/>
          <w:sz w:val="24"/>
          <w:szCs w:val="24"/>
        </w:rPr>
      </w:pPr>
      <w:r w:rsidRPr="00091743">
        <w:rPr>
          <w:rFonts w:ascii="Arial" w:hAnsi="Arial" w:cs="Arial"/>
          <w:sz w:val="24"/>
          <w:szCs w:val="24"/>
        </w:rPr>
        <w:t>根据</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器械的预期用途或技术特点可能会产生其他风险。每种诊断器械的认证或批准的上市前申请均应讨论情况的可能性和后果：</w:t>
      </w:r>
    </w:p>
    <w:p w:rsidR="00ED268C" w:rsidRPr="00091743" w:rsidRDefault="005A6A0A" w:rsidP="001D24E0">
      <w:pPr>
        <w:pStyle w:val="a4"/>
        <w:numPr>
          <w:ilvl w:val="0"/>
          <w:numId w:val="35"/>
        </w:numPr>
        <w:tabs>
          <w:tab w:val="left" w:pos="1180"/>
          <w:tab w:val="left" w:pos="1539"/>
        </w:tabs>
        <w:snapToGrid w:val="0"/>
        <w:spacing w:line="300" w:lineRule="auto"/>
        <w:ind w:leftChars="200" w:left="840"/>
        <w:jc w:val="both"/>
        <w:rPr>
          <w:rFonts w:ascii="Arial" w:hAnsi="Arial" w:cs="Arial"/>
          <w:sz w:val="24"/>
          <w:szCs w:val="24"/>
        </w:rPr>
      </w:pPr>
      <w:r w:rsidRPr="00641185">
        <w:rPr>
          <w:rFonts w:ascii="Arial" w:hAnsi="Arial" w:cs="Arial"/>
          <w:sz w:val="24"/>
          <w:szCs w:val="24"/>
          <w:lang w:val="en-US"/>
        </w:rPr>
        <w:br w:type="page"/>
      </w:r>
      <w:r w:rsidR="00ED268C" w:rsidRPr="00091743">
        <w:rPr>
          <w:rFonts w:ascii="Arial" w:hAnsi="Arial" w:cs="Arial"/>
          <w:sz w:val="24"/>
          <w:szCs w:val="24"/>
        </w:rPr>
        <w:t>微生物</w:t>
      </w:r>
      <w:r w:rsidR="00FA51C9">
        <w:rPr>
          <w:rFonts w:ascii="Arial" w:hAnsi="Arial" w:cs="Arial"/>
          <w:sz w:val="24"/>
          <w:szCs w:val="24"/>
        </w:rPr>
        <w:t>靶标</w:t>
      </w:r>
      <w:r w:rsidR="00ED268C" w:rsidRPr="00091743">
        <w:rPr>
          <w:rFonts w:ascii="Arial" w:hAnsi="Arial" w:cs="Arial"/>
          <w:sz w:val="24"/>
          <w:szCs w:val="24"/>
        </w:rPr>
        <w:t>的</w:t>
      </w:r>
      <w:r w:rsidR="004A60C8">
        <w:rPr>
          <w:rFonts w:ascii="Arial" w:hAnsi="Arial" w:cs="Arial" w:hint="eastAsia"/>
          <w:sz w:val="24"/>
          <w:szCs w:val="24"/>
        </w:rPr>
        <w:t>鉴定</w:t>
      </w:r>
      <w:r w:rsidR="00ED268C" w:rsidRPr="00091743">
        <w:rPr>
          <w:rFonts w:ascii="Arial" w:hAnsi="Arial" w:cs="Arial"/>
          <w:sz w:val="24"/>
          <w:szCs w:val="24"/>
        </w:rPr>
        <w:t>不正确或遗漏。</w:t>
      </w:r>
    </w:p>
    <w:p w:rsidR="00ED268C" w:rsidRPr="00091743" w:rsidRDefault="00ED268C" w:rsidP="001D24E0">
      <w:pPr>
        <w:pStyle w:val="a4"/>
        <w:numPr>
          <w:ilvl w:val="0"/>
          <w:numId w:val="35"/>
        </w:numPr>
        <w:tabs>
          <w:tab w:val="left" w:pos="1180"/>
          <w:tab w:val="left" w:pos="1539"/>
        </w:tabs>
        <w:snapToGrid w:val="0"/>
        <w:spacing w:line="300" w:lineRule="auto"/>
        <w:ind w:leftChars="200" w:left="840"/>
        <w:jc w:val="both"/>
        <w:rPr>
          <w:rFonts w:ascii="Arial" w:hAnsi="Arial" w:cs="Arial"/>
          <w:sz w:val="24"/>
          <w:szCs w:val="24"/>
        </w:rPr>
      </w:pPr>
      <w:r w:rsidRPr="00091743">
        <w:rPr>
          <w:rFonts w:ascii="Arial" w:hAnsi="Arial" w:cs="Arial"/>
          <w:sz w:val="24"/>
          <w:szCs w:val="24"/>
        </w:rPr>
        <w:t>抗菌剂耐药性标志物的检测不正确。</w:t>
      </w:r>
    </w:p>
    <w:p w:rsidR="00ED268C" w:rsidRPr="00091743" w:rsidRDefault="00ED268C" w:rsidP="001D24E0">
      <w:pPr>
        <w:pStyle w:val="a4"/>
        <w:numPr>
          <w:ilvl w:val="0"/>
          <w:numId w:val="35"/>
        </w:numPr>
        <w:tabs>
          <w:tab w:val="left" w:pos="1180"/>
          <w:tab w:val="left" w:pos="1539"/>
        </w:tabs>
        <w:snapToGrid w:val="0"/>
        <w:spacing w:line="300" w:lineRule="auto"/>
        <w:ind w:leftChars="200" w:left="840"/>
        <w:jc w:val="both"/>
        <w:rPr>
          <w:rFonts w:ascii="Arial" w:hAnsi="Arial" w:cs="Arial"/>
          <w:sz w:val="24"/>
          <w:szCs w:val="24"/>
        </w:rPr>
      </w:pPr>
      <w:r w:rsidRPr="00091743">
        <w:rPr>
          <w:rFonts w:ascii="Arial" w:hAnsi="Arial" w:cs="Arial"/>
          <w:sz w:val="24"/>
          <w:szCs w:val="24"/>
        </w:rPr>
        <w:t>毒力标志物的检测不正确。</w:t>
      </w:r>
    </w:p>
    <w:p w:rsidR="00ED268C" w:rsidRPr="00091743" w:rsidRDefault="00ED268C" w:rsidP="001D24E0">
      <w:pPr>
        <w:pStyle w:val="a4"/>
        <w:numPr>
          <w:ilvl w:val="0"/>
          <w:numId w:val="35"/>
        </w:numPr>
        <w:tabs>
          <w:tab w:val="left" w:pos="1180"/>
          <w:tab w:val="left" w:pos="1539"/>
        </w:tabs>
        <w:snapToGrid w:val="0"/>
        <w:spacing w:line="300" w:lineRule="auto"/>
        <w:ind w:leftChars="200" w:left="840"/>
        <w:jc w:val="both"/>
        <w:rPr>
          <w:rFonts w:ascii="Arial" w:hAnsi="Arial" w:cs="Arial"/>
          <w:sz w:val="24"/>
          <w:szCs w:val="24"/>
        </w:rPr>
      </w:pPr>
      <w:r w:rsidRPr="00091743">
        <w:rPr>
          <w:rFonts w:ascii="Arial" w:hAnsi="Arial" w:cs="Arial"/>
          <w:sz w:val="24"/>
          <w:szCs w:val="24"/>
        </w:rPr>
        <w:t>不能区分定殖和感染。</w:t>
      </w:r>
    </w:p>
    <w:p w:rsidR="00ED268C" w:rsidRPr="00091743" w:rsidRDefault="00ED268C" w:rsidP="001D24E0">
      <w:pPr>
        <w:pStyle w:val="a4"/>
        <w:numPr>
          <w:ilvl w:val="0"/>
          <w:numId w:val="35"/>
        </w:numPr>
        <w:tabs>
          <w:tab w:val="left" w:pos="1180"/>
          <w:tab w:val="left" w:pos="1539"/>
        </w:tabs>
        <w:snapToGrid w:val="0"/>
        <w:spacing w:line="300" w:lineRule="auto"/>
        <w:ind w:leftChars="200" w:left="840"/>
        <w:jc w:val="both"/>
        <w:rPr>
          <w:rFonts w:ascii="Arial" w:hAnsi="Arial" w:cs="Arial"/>
          <w:sz w:val="24"/>
          <w:szCs w:val="24"/>
        </w:rPr>
      </w:pPr>
      <w:r w:rsidRPr="00091743">
        <w:rPr>
          <w:rFonts w:ascii="Arial" w:hAnsi="Arial" w:cs="Arial"/>
          <w:sz w:val="24"/>
          <w:szCs w:val="24"/>
        </w:rPr>
        <w:t>污染物</w:t>
      </w:r>
      <w:r w:rsidR="00521D52">
        <w:rPr>
          <w:rFonts w:ascii="Arial" w:hAnsi="Arial" w:cs="Arial"/>
          <w:sz w:val="24"/>
          <w:szCs w:val="24"/>
        </w:rPr>
        <w:t>（</w:t>
      </w:r>
      <w:r w:rsidRPr="00091743">
        <w:rPr>
          <w:rFonts w:ascii="Arial" w:hAnsi="Arial" w:cs="Arial"/>
          <w:sz w:val="24"/>
          <w:szCs w:val="24"/>
        </w:rPr>
        <w:t>根据预期用途定义</w:t>
      </w:r>
      <w:r w:rsidR="00521D52">
        <w:rPr>
          <w:rFonts w:ascii="Arial" w:hAnsi="Arial" w:cs="Arial"/>
          <w:sz w:val="24"/>
          <w:szCs w:val="24"/>
        </w:rPr>
        <w:t>）</w:t>
      </w:r>
      <w:r w:rsidRPr="00091743">
        <w:rPr>
          <w:rFonts w:ascii="Arial" w:hAnsi="Arial" w:cs="Arial"/>
          <w:sz w:val="24"/>
          <w:szCs w:val="24"/>
        </w:rPr>
        <w:t>的</w:t>
      </w:r>
      <w:r w:rsidR="004A60C8">
        <w:rPr>
          <w:rFonts w:ascii="Arial" w:hAnsi="Arial" w:cs="Arial" w:hint="eastAsia"/>
          <w:sz w:val="24"/>
          <w:szCs w:val="24"/>
        </w:rPr>
        <w:t>鉴定</w:t>
      </w:r>
      <w:r w:rsidRPr="00091743">
        <w:rPr>
          <w:rFonts w:ascii="Arial" w:hAnsi="Arial" w:cs="Arial"/>
          <w:sz w:val="24"/>
          <w:szCs w:val="24"/>
        </w:rPr>
        <w:t>遗漏。</w:t>
      </w:r>
    </w:p>
    <w:p w:rsidR="00ED268C" w:rsidRPr="00091743" w:rsidRDefault="00ED268C" w:rsidP="00B64A48">
      <w:pPr>
        <w:pStyle w:val="a4"/>
        <w:tabs>
          <w:tab w:val="left" w:pos="820"/>
        </w:tabs>
        <w:snapToGrid w:val="0"/>
        <w:spacing w:beforeLines="100" w:before="240" w:line="300" w:lineRule="auto"/>
        <w:rPr>
          <w:rFonts w:ascii="Arial" w:hAnsi="Arial" w:cs="Arial"/>
          <w:sz w:val="24"/>
          <w:szCs w:val="24"/>
        </w:rPr>
      </w:pPr>
      <w:r w:rsidRPr="00091743">
        <w:rPr>
          <w:rFonts w:ascii="Arial" w:hAnsi="Arial" w:cs="Arial"/>
          <w:sz w:val="24"/>
          <w:szCs w:val="24"/>
        </w:rPr>
        <w:t>标题为</w:t>
      </w:r>
      <w:r w:rsidR="00521D52" w:rsidRPr="00521D52">
        <w:rPr>
          <w:rFonts w:ascii="宋体" w:hAnsi="宋体" w:cs="Arial" w:hint="eastAsia"/>
          <w:sz w:val="24"/>
          <w:szCs w:val="24"/>
        </w:rPr>
        <w:t>“</w:t>
      </w:r>
      <w:bookmarkStart w:id="12" w:name="OLE_LINK41"/>
      <w:bookmarkStart w:id="13" w:name="OLE_LINK42"/>
      <w:r w:rsidRPr="00091743">
        <w:rPr>
          <w:rFonts w:ascii="Arial" w:hAnsi="Arial" w:cs="Arial"/>
          <w:sz w:val="24"/>
          <w:szCs w:val="24"/>
        </w:rPr>
        <w:t>当进行医疗器械上市前批准和重新分类中的获益</w:t>
      </w:r>
      <w:r w:rsidRPr="00091743">
        <w:rPr>
          <w:rFonts w:ascii="Arial" w:hAnsi="Arial" w:cs="Arial"/>
          <w:sz w:val="24"/>
          <w:szCs w:val="24"/>
        </w:rPr>
        <w:t>-</w:t>
      </w:r>
      <w:r w:rsidRPr="00091743">
        <w:rPr>
          <w:rFonts w:ascii="Arial" w:hAnsi="Arial" w:cs="Arial"/>
          <w:sz w:val="24"/>
          <w:szCs w:val="24"/>
        </w:rPr>
        <w:t>风险测定时需考虑的因素</w:t>
      </w:r>
      <w:bookmarkEnd w:id="12"/>
      <w:bookmarkEnd w:id="13"/>
      <w:r w:rsidR="00521D52" w:rsidRPr="00521D52">
        <w:rPr>
          <w:rFonts w:ascii="宋体" w:hAnsi="宋体" w:cs="Arial" w:hint="eastAsia"/>
          <w:sz w:val="24"/>
          <w:szCs w:val="24"/>
        </w:rPr>
        <w:t>”</w:t>
      </w:r>
      <w:r w:rsidRPr="00091743">
        <w:rPr>
          <w:rFonts w:ascii="Arial" w:hAnsi="Arial" w:cs="Arial"/>
          <w:sz w:val="24"/>
          <w:szCs w:val="24"/>
        </w:rPr>
        <w:t>的指南文件</w:t>
      </w:r>
      <w:r w:rsidR="00521D52">
        <w:rPr>
          <w:rFonts w:ascii="Arial" w:hAnsi="Arial" w:cs="Arial"/>
          <w:sz w:val="24"/>
          <w:szCs w:val="24"/>
        </w:rPr>
        <w:t>（</w:t>
      </w:r>
      <w:hyperlink r:id="rId19">
        <w:r w:rsidRPr="00091743">
          <w:rPr>
            <w:rFonts w:ascii="Arial" w:hAnsi="Arial" w:cs="Arial"/>
            <w:color w:val="0000FF"/>
            <w:sz w:val="24"/>
            <w:szCs w:val="24"/>
            <w:u w:val="single" w:color="0000FF"/>
          </w:rPr>
          <w:t>http</w:t>
        </w:r>
        <w:r w:rsidR="00521D52">
          <w:rPr>
            <w:rFonts w:ascii="Arial" w:hAnsi="Arial" w:cs="Arial"/>
            <w:color w:val="0000FF"/>
            <w:sz w:val="24"/>
            <w:szCs w:val="24"/>
            <w:u w:val="single" w:color="0000FF"/>
          </w:rPr>
          <w:t>: //</w:t>
        </w:r>
        <w:r w:rsidR="00521D52" w:rsidRPr="00091743">
          <w:rPr>
            <w:rFonts w:ascii="Arial" w:hAnsi="Arial" w:cs="Arial"/>
            <w:color w:val="0000FF"/>
            <w:sz w:val="24"/>
            <w:szCs w:val="24"/>
            <w:u w:val="single" w:color="0000FF"/>
          </w:rPr>
          <w:t>w</w:t>
        </w:r>
        <w:r w:rsidRPr="00091743">
          <w:rPr>
            <w:rFonts w:ascii="Arial" w:hAnsi="Arial" w:cs="Arial"/>
            <w:color w:val="0000FF"/>
            <w:sz w:val="24"/>
            <w:szCs w:val="24"/>
            <w:u w:val="single" w:color="0000FF"/>
          </w:rPr>
          <w:t>ww.fda.go</w:t>
        </w:r>
        <w:r w:rsidR="00521D52" w:rsidRPr="00091743">
          <w:rPr>
            <w:rFonts w:ascii="Arial" w:hAnsi="Arial" w:cs="Arial"/>
            <w:color w:val="0000FF"/>
            <w:sz w:val="24"/>
            <w:szCs w:val="24"/>
            <w:u w:val="single" w:color="0000FF"/>
          </w:rPr>
          <w:t>v</w:t>
        </w:r>
        <w:r w:rsidR="00521D52">
          <w:rPr>
            <w:rFonts w:ascii="Arial" w:hAnsi="Arial" w:cs="Arial"/>
            <w:color w:val="0000FF"/>
            <w:sz w:val="24"/>
            <w:szCs w:val="24"/>
            <w:u w:val="single" w:color="0000FF"/>
          </w:rPr>
          <w:t>/</w:t>
        </w:r>
        <w:r w:rsidR="00521D52" w:rsidRPr="00091743">
          <w:rPr>
            <w:rFonts w:ascii="Arial" w:hAnsi="Arial" w:cs="Arial"/>
            <w:color w:val="0000FF"/>
            <w:sz w:val="24"/>
            <w:szCs w:val="24"/>
            <w:u w:val="single" w:color="0000FF"/>
          </w:rPr>
          <w:t>M</w:t>
        </w:r>
        <w:r w:rsidRPr="00091743">
          <w:rPr>
            <w:rFonts w:ascii="Arial" w:hAnsi="Arial" w:cs="Arial"/>
            <w:color w:val="0000FF"/>
            <w:sz w:val="24"/>
            <w:szCs w:val="24"/>
            <w:u w:val="single" w:color="0000FF"/>
          </w:rPr>
          <w:t>edicalDevice</w:t>
        </w:r>
        <w:r w:rsidR="00521D52" w:rsidRPr="00091743">
          <w:rPr>
            <w:rFonts w:ascii="Arial" w:hAnsi="Arial" w:cs="Arial"/>
            <w:color w:val="0000FF"/>
            <w:sz w:val="24"/>
            <w:szCs w:val="24"/>
            <w:u w:val="single" w:color="0000FF"/>
          </w:rPr>
          <w:t>s</w:t>
        </w:r>
        <w:r w:rsidR="00521D52">
          <w:rPr>
            <w:rFonts w:ascii="Arial" w:hAnsi="Arial" w:cs="Arial"/>
            <w:color w:val="0000FF"/>
            <w:sz w:val="24"/>
            <w:szCs w:val="24"/>
            <w:u w:val="single" w:color="0000FF"/>
          </w:rPr>
          <w:t>/</w:t>
        </w:r>
        <w:r w:rsidR="00521D52" w:rsidRPr="00091743">
          <w:rPr>
            <w:rFonts w:ascii="Arial" w:hAnsi="Arial" w:cs="Arial"/>
            <w:color w:val="0000FF"/>
            <w:sz w:val="24"/>
            <w:szCs w:val="24"/>
            <w:u w:val="single" w:color="0000FF"/>
          </w:rPr>
          <w:t>D</w:t>
        </w:r>
        <w:r w:rsidRPr="00091743">
          <w:rPr>
            <w:rFonts w:ascii="Arial" w:hAnsi="Arial" w:cs="Arial"/>
            <w:color w:val="0000FF"/>
            <w:sz w:val="24"/>
            <w:szCs w:val="24"/>
            <w:u w:val="single" w:color="0000FF"/>
          </w:rPr>
          <w:t>eviceRegulationandGuidanc</w:t>
        </w:r>
        <w:r w:rsidR="00521D52" w:rsidRPr="00091743">
          <w:rPr>
            <w:rFonts w:ascii="Arial" w:hAnsi="Arial" w:cs="Arial"/>
            <w:color w:val="0000FF"/>
            <w:sz w:val="24"/>
            <w:szCs w:val="24"/>
            <w:u w:val="single" w:color="0000FF"/>
          </w:rPr>
          <w:t>e</w:t>
        </w:r>
        <w:r w:rsidR="00521D52">
          <w:rPr>
            <w:rFonts w:ascii="Arial" w:hAnsi="Arial" w:cs="Arial"/>
            <w:color w:val="0000FF"/>
            <w:sz w:val="24"/>
            <w:szCs w:val="24"/>
            <w:u w:val="single" w:color="0000FF"/>
          </w:rPr>
          <w:t>/</w:t>
        </w:r>
        <w:r w:rsidR="00521D52" w:rsidRPr="00091743">
          <w:rPr>
            <w:rFonts w:ascii="Arial" w:hAnsi="Arial" w:cs="Arial"/>
            <w:color w:val="0000FF"/>
            <w:sz w:val="24"/>
            <w:szCs w:val="24"/>
            <w:u w:val="single" w:color="0000FF"/>
          </w:rPr>
          <w:t>G</w:t>
        </w:r>
        <w:r w:rsidRPr="00091743">
          <w:rPr>
            <w:rFonts w:ascii="Arial" w:hAnsi="Arial" w:cs="Arial"/>
            <w:color w:val="0000FF"/>
            <w:sz w:val="24"/>
            <w:szCs w:val="24"/>
            <w:u w:val="single" w:color="0000FF"/>
          </w:rPr>
          <w:t>uidanceDocument</w:t>
        </w:r>
        <w:r w:rsidR="00521D52" w:rsidRPr="00091743">
          <w:rPr>
            <w:rFonts w:ascii="Arial" w:hAnsi="Arial" w:cs="Arial"/>
            <w:color w:val="0000FF"/>
            <w:sz w:val="24"/>
            <w:szCs w:val="24"/>
            <w:u w:val="single" w:color="0000FF"/>
          </w:rPr>
          <w:t>s</w:t>
        </w:r>
        <w:r w:rsidR="00521D52">
          <w:rPr>
            <w:rFonts w:ascii="Arial" w:hAnsi="Arial" w:cs="Arial"/>
            <w:color w:val="0000FF"/>
            <w:sz w:val="24"/>
            <w:szCs w:val="24"/>
            <w:u w:val="single" w:color="0000FF"/>
          </w:rPr>
          <w:t>／</w:t>
        </w:r>
      </w:hyperlink>
      <w:r w:rsidRPr="00091743">
        <w:rPr>
          <w:rFonts w:ascii="Arial" w:hAnsi="Arial" w:cs="Arial"/>
          <w:color w:val="0000FF"/>
          <w:sz w:val="24"/>
          <w:szCs w:val="24"/>
          <w:u w:val="single" w:color="0000FF"/>
        </w:rPr>
        <w:t>u</w:t>
      </w:r>
      <w:r w:rsidR="00521D52">
        <w:rPr>
          <w:rFonts w:ascii="Arial" w:hAnsi="Arial" w:cs="Arial"/>
          <w:sz w:val="24"/>
          <w:szCs w:val="24"/>
        </w:rPr>
        <w:t xml:space="preserve"> </w:t>
      </w:r>
      <w:hyperlink r:id="rId20">
        <w:r w:rsidRPr="00091743">
          <w:rPr>
            <w:rFonts w:ascii="Arial" w:hAnsi="Arial" w:cs="Arial"/>
            <w:color w:val="0000FF"/>
            <w:sz w:val="24"/>
            <w:szCs w:val="24"/>
            <w:u w:val="single" w:color="0000FF"/>
          </w:rPr>
          <w:t>cm267829.htm</w:t>
        </w:r>
        <w:r w:rsidR="00521D52">
          <w:rPr>
            <w:rFonts w:ascii="Arial" w:hAnsi="Arial" w:cs="Arial"/>
            <w:sz w:val="24"/>
            <w:szCs w:val="24"/>
          </w:rPr>
          <w:t>）</w:t>
        </w:r>
        <w:r w:rsidRPr="00091743">
          <w:rPr>
            <w:rFonts w:ascii="Arial" w:hAnsi="Arial" w:cs="Arial"/>
            <w:sz w:val="24"/>
            <w:szCs w:val="24"/>
          </w:rPr>
          <w:t>提供了关于</w:t>
        </w:r>
        <w:r w:rsidRPr="00091743">
          <w:rPr>
            <w:rFonts w:ascii="Arial" w:hAnsi="Arial" w:cs="Arial"/>
            <w:sz w:val="24"/>
            <w:szCs w:val="24"/>
          </w:rPr>
          <w:t>FDA</w:t>
        </w:r>
        <w:r w:rsidRPr="00091743">
          <w:rPr>
            <w:rFonts w:ascii="Arial" w:hAnsi="Arial" w:cs="Arial"/>
            <w:sz w:val="24"/>
            <w:szCs w:val="24"/>
          </w:rPr>
          <w:t>获益</w:t>
        </w:r>
        <w:r w:rsidRPr="00091743">
          <w:rPr>
            <w:rFonts w:ascii="Arial" w:hAnsi="Arial" w:cs="Arial"/>
            <w:sz w:val="24"/>
            <w:szCs w:val="24"/>
          </w:rPr>
          <w:t>-</w:t>
        </w:r>
        <w:r w:rsidRPr="00091743">
          <w:rPr>
            <w:rFonts w:ascii="Arial" w:hAnsi="Arial" w:cs="Arial"/>
            <w:sz w:val="24"/>
            <w:szCs w:val="24"/>
          </w:rPr>
          <w:t>风险测定的信息。上市期间</w:t>
        </w:r>
      </w:hyperlink>
      <w:r w:rsidRPr="00091743">
        <w:rPr>
          <w:rFonts w:ascii="Arial" w:hAnsi="Arial" w:cs="Arial"/>
          <w:sz w:val="24"/>
          <w:szCs w:val="24"/>
        </w:rPr>
        <w:t>提交</w:t>
      </w:r>
      <w:r w:rsidR="004A60C8">
        <w:rPr>
          <w:rFonts w:ascii="Arial" w:hAnsi="Arial" w:cs="Arial" w:hint="eastAsia"/>
          <w:sz w:val="24"/>
          <w:szCs w:val="24"/>
        </w:rPr>
        <w:t>中</w:t>
      </w:r>
      <w:r w:rsidRPr="00091743">
        <w:rPr>
          <w:rFonts w:ascii="Arial" w:hAnsi="Arial" w:cs="Arial"/>
          <w:sz w:val="24"/>
          <w:szCs w:val="24"/>
        </w:rPr>
        <w:t>应包含对所评估器械的相关潜在获益和风险、分析技术的优缺点以及证明器械有效性的可用临床信息的讨论。</w:t>
      </w:r>
    </w:p>
    <w:p w:rsidR="00ED268C" w:rsidRPr="00091743" w:rsidRDefault="00ED268C" w:rsidP="00B64A48">
      <w:pPr>
        <w:pStyle w:val="a4"/>
        <w:numPr>
          <w:ilvl w:val="0"/>
          <w:numId w:val="31"/>
        </w:numPr>
        <w:snapToGrid w:val="0"/>
        <w:spacing w:beforeLines="100" w:before="240" w:line="300" w:lineRule="auto"/>
        <w:ind w:left="488" w:hanging="488"/>
        <w:outlineLvl w:val="0"/>
        <w:rPr>
          <w:rFonts w:ascii="Arial" w:hAnsi="Arial" w:cs="Arial"/>
          <w:b/>
          <w:sz w:val="32"/>
          <w:szCs w:val="32"/>
        </w:rPr>
      </w:pPr>
      <w:bookmarkStart w:id="14" w:name="_Toc500404965"/>
      <w:r w:rsidRPr="00091743">
        <w:rPr>
          <w:rFonts w:ascii="Arial" w:hAnsi="Arial" w:cs="Arial"/>
          <w:b/>
          <w:sz w:val="32"/>
          <w:szCs w:val="32"/>
        </w:rPr>
        <w:t>器械描述</w:t>
      </w:r>
      <w:bookmarkEnd w:id="14"/>
    </w:p>
    <w:p w:rsidR="00ED268C" w:rsidRPr="00091743" w:rsidRDefault="00ED268C" w:rsidP="00B64A48">
      <w:pPr>
        <w:pStyle w:val="a4"/>
        <w:tabs>
          <w:tab w:val="left" w:pos="851"/>
        </w:tabs>
        <w:snapToGrid w:val="0"/>
        <w:spacing w:beforeLines="100" w:before="240" w:line="300" w:lineRule="auto"/>
        <w:ind w:rightChars="72" w:right="151"/>
        <w:jc w:val="both"/>
        <w:rPr>
          <w:rFonts w:ascii="Arial" w:hAnsi="Arial" w:cs="Arial"/>
          <w:sz w:val="24"/>
          <w:szCs w:val="24"/>
        </w:rPr>
      </w:pPr>
      <w:r w:rsidRPr="00091743">
        <w:rPr>
          <w:rFonts w:ascii="Arial" w:hAnsi="Arial" w:cs="Arial"/>
          <w:sz w:val="24"/>
          <w:szCs w:val="24"/>
        </w:rPr>
        <w:t>您应纳入以下描述性信息，以充分表征您的</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w:t>
      </w:r>
    </w:p>
    <w:p w:rsidR="00ED268C" w:rsidRPr="00676944" w:rsidRDefault="00ED268C" w:rsidP="00076FDF">
      <w:pPr>
        <w:pStyle w:val="3"/>
        <w:numPr>
          <w:ilvl w:val="0"/>
          <w:numId w:val="46"/>
        </w:numPr>
        <w:tabs>
          <w:tab w:val="left" w:pos="1540"/>
        </w:tabs>
        <w:snapToGrid w:val="0"/>
        <w:spacing w:beforeLines="100" w:before="240" w:line="300" w:lineRule="auto"/>
        <w:ind w:leftChars="200" w:left="868" w:hanging="448"/>
        <w:rPr>
          <w:rFonts w:ascii="Arial" w:eastAsia="宋体" w:hAnsi="Arial" w:cs="Arial"/>
          <w:sz w:val="30"/>
          <w:szCs w:val="30"/>
        </w:rPr>
      </w:pPr>
      <w:bookmarkStart w:id="15" w:name="_Toc500404966"/>
      <w:r w:rsidRPr="00076FDF">
        <w:rPr>
          <w:rFonts w:ascii="Arial" w:eastAsia="宋体" w:hAnsi="Arial" w:cs="Arial"/>
          <w:sz w:val="30"/>
          <w:szCs w:val="30"/>
        </w:rPr>
        <w:t>预期用途</w:t>
      </w:r>
      <w:bookmarkEnd w:id="15"/>
    </w:p>
    <w:p w:rsidR="00ED268C" w:rsidRPr="00091743" w:rsidRDefault="00ED268C" w:rsidP="00B64A48">
      <w:pPr>
        <w:pStyle w:val="a4"/>
        <w:tabs>
          <w:tab w:val="left" w:pos="820"/>
        </w:tabs>
        <w:snapToGrid w:val="0"/>
        <w:spacing w:beforeLines="100" w:before="240" w:line="300" w:lineRule="auto"/>
        <w:rPr>
          <w:rFonts w:ascii="Arial" w:hAnsi="Arial" w:cs="Arial"/>
          <w:sz w:val="24"/>
          <w:szCs w:val="24"/>
        </w:rPr>
      </w:pPr>
      <w:r w:rsidRPr="00091743">
        <w:rPr>
          <w:rFonts w:ascii="Arial" w:hAnsi="Arial" w:cs="Arial"/>
          <w:sz w:val="24"/>
          <w:szCs w:val="24"/>
        </w:rPr>
        <w:t>预期用途适用于有靶向和不可知性测序方法，并应注明：序列</w:t>
      </w:r>
      <w:r w:rsidR="00FA51C9">
        <w:rPr>
          <w:rFonts w:ascii="Arial" w:hAnsi="Arial" w:cs="Arial"/>
          <w:sz w:val="24"/>
          <w:szCs w:val="24"/>
        </w:rPr>
        <w:t>靶标</w:t>
      </w:r>
      <w:r w:rsidRPr="00091743">
        <w:rPr>
          <w:rFonts w:ascii="Arial" w:hAnsi="Arial" w:cs="Arial"/>
          <w:sz w:val="24"/>
          <w:szCs w:val="24"/>
        </w:rPr>
        <w:t>或序列</w:t>
      </w:r>
      <w:r w:rsidR="00FA51C9">
        <w:rPr>
          <w:rFonts w:ascii="Arial" w:hAnsi="Arial" w:cs="Arial"/>
          <w:sz w:val="24"/>
          <w:szCs w:val="24"/>
        </w:rPr>
        <w:t>靶标</w:t>
      </w:r>
      <w:r w:rsidRPr="00091743">
        <w:rPr>
          <w:rFonts w:ascii="Arial" w:hAnsi="Arial" w:cs="Arial"/>
          <w:sz w:val="24"/>
          <w:szCs w:val="24"/>
        </w:rPr>
        <w:t>组</w:t>
      </w:r>
      <w:r w:rsidR="00521D52">
        <w:rPr>
          <w:rFonts w:ascii="Arial" w:hAnsi="Arial" w:cs="Arial"/>
          <w:sz w:val="24"/>
          <w:szCs w:val="24"/>
        </w:rPr>
        <w:t>（</w:t>
      </w:r>
      <w:r w:rsidRPr="00091743">
        <w:rPr>
          <w:rFonts w:ascii="Arial" w:hAnsi="Arial" w:cs="Arial"/>
          <w:sz w:val="24"/>
          <w:szCs w:val="24"/>
        </w:rPr>
        <w:t>感染因子、抗菌剂耐药性和毒力标志物</w:t>
      </w:r>
      <w:r w:rsidR="00521D52">
        <w:rPr>
          <w:rFonts w:ascii="Arial" w:hAnsi="Arial" w:cs="Arial"/>
          <w:sz w:val="24"/>
          <w:szCs w:val="24"/>
        </w:rPr>
        <w:t>）</w:t>
      </w:r>
      <w:r w:rsidRPr="00091743">
        <w:rPr>
          <w:rFonts w:ascii="Arial" w:hAnsi="Arial" w:cs="Arial"/>
          <w:sz w:val="24"/>
          <w:szCs w:val="24"/>
        </w:rPr>
        <w:t>、所检测</w:t>
      </w:r>
      <w:r w:rsidR="00FA51C9">
        <w:rPr>
          <w:rFonts w:ascii="Arial" w:hAnsi="Arial" w:cs="Arial"/>
          <w:sz w:val="24"/>
          <w:szCs w:val="24"/>
        </w:rPr>
        <w:t>靶标</w:t>
      </w:r>
      <w:r w:rsidRPr="00091743">
        <w:rPr>
          <w:rFonts w:ascii="Arial" w:hAnsi="Arial" w:cs="Arial"/>
          <w:sz w:val="24"/>
          <w:szCs w:val="24"/>
        </w:rPr>
        <w:t>的性质</w:t>
      </w:r>
      <w:r w:rsidR="00521D52">
        <w:rPr>
          <w:rFonts w:ascii="Arial" w:hAnsi="Arial" w:cs="Arial"/>
          <w:sz w:val="24"/>
          <w:szCs w:val="24"/>
        </w:rPr>
        <w:t>（</w:t>
      </w:r>
      <w:r w:rsidRPr="00091743">
        <w:rPr>
          <w:rFonts w:ascii="Arial" w:hAnsi="Arial" w:cs="Arial"/>
          <w:sz w:val="24"/>
          <w:szCs w:val="24"/>
        </w:rPr>
        <w:t>如</w:t>
      </w:r>
      <w:r w:rsidRPr="00091743">
        <w:rPr>
          <w:rFonts w:ascii="Arial" w:hAnsi="Arial" w:cs="Arial"/>
          <w:sz w:val="24"/>
          <w:szCs w:val="24"/>
        </w:rPr>
        <w:t>RNA</w:t>
      </w:r>
      <w:r w:rsidRPr="00091743">
        <w:rPr>
          <w:rFonts w:ascii="Arial" w:hAnsi="Arial" w:cs="Arial"/>
          <w:sz w:val="24"/>
          <w:szCs w:val="24"/>
        </w:rPr>
        <w:t>、</w:t>
      </w:r>
      <w:r w:rsidRPr="00091743">
        <w:rPr>
          <w:rFonts w:ascii="Arial" w:hAnsi="Arial" w:cs="Arial"/>
          <w:sz w:val="24"/>
          <w:szCs w:val="24"/>
        </w:rPr>
        <w:t>DNA</w:t>
      </w:r>
      <w:r w:rsidRPr="00091743">
        <w:rPr>
          <w:rFonts w:ascii="Arial" w:hAnsi="Arial" w:cs="Arial"/>
          <w:sz w:val="24"/>
          <w:szCs w:val="24"/>
        </w:rPr>
        <w:t>或二者</w:t>
      </w:r>
      <w:r w:rsidR="00521D52">
        <w:rPr>
          <w:rFonts w:ascii="Arial" w:hAnsi="Arial" w:cs="Arial"/>
          <w:sz w:val="24"/>
          <w:szCs w:val="24"/>
        </w:rPr>
        <w:t>）</w:t>
      </w:r>
      <w:r w:rsidRPr="00091743">
        <w:rPr>
          <w:rFonts w:ascii="Arial" w:hAnsi="Arial" w:cs="Arial"/>
          <w:sz w:val="24"/>
          <w:szCs w:val="24"/>
        </w:rPr>
        <w:t>、测序技术、标本类型、临床综合征以及测试的预期特定人群。预期用途也应指明任何使用条件，并声明对序列</w:t>
      </w:r>
      <w:r w:rsidR="00FA51C9">
        <w:rPr>
          <w:rFonts w:ascii="Arial" w:hAnsi="Arial" w:cs="Arial"/>
          <w:sz w:val="24"/>
          <w:szCs w:val="24"/>
        </w:rPr>
        <w:t>靶标</w:t>
      </w:r>
      <w:r w:rsidRPr="00091743">
        <w:rPr>
          <w:rFonts w:ascii="Arial" w:hAnsi="Arial" w:cs="Arial"/>
          <w:sz w:val="24"/>
          <w:szCs w:val="24"/>
        </w:rPr>
        <w:t>的</w:t>
      </w:r>
      <w:r w:rsidR="004A60C8">
        <w:rPr>
          <w:rFonts w:ascii="Arial" w:hAnsi="Arial" w:cs="Arial" w:hint="eastAsia"/>
          <w:sz w:val="24"/>
          <w:szCs w:val="24"/>
        </w:rPr>
        <w:t>鉴定</w:t>
      </w:r>
      <w:r w:rsidRPr="00091743">
        <w:rPr>
          <w:rFonts w:ascii="Arial" w:hAnsi="Arial" w:cs="Arial"/>
          <w:sz w:val="24"/>
          <w:szCs w:val="24"/>
        </w:rPr>
        <w:t>和检测是假定的。</w:t>
      </w:r>
    </w:p>
    <w:p w:rsidR="00ED268C" w:rsidRPr="00091743" w:rsidRDefault="00ED268C" w:rsidP="00B64A48">
      <w:pPr>
        <w:pStyle w:val="a3"/>
        <w:tabs>
          <w:tab w:val="left" w:pos="585"/>
        </w:tabs>
        <w:snapToGrid w:val="0"/>
        <w:spacing w:beforeLines="100" w:before="240" w:line="300" w:lineRule="auto"/>
        <w:ind w:left="0"/>
        <w:rPr>
          <w:rFonts w:ascii="Arial" w:eastAsia="宋体" w:hAnsi="Arial" w:cs="Arial"/>
        </w:rPr>
      </w:pPr>
      <w:r w:rsidRPr="00091743">
        <w:rPr>
          <w:rFonts w:ascii="Arial" w:eastAsia="宋体" w:hAnsi="Arial" w:cs="Arial"/>
        </w:rPr>
        <w:t>您的提交中，应明确纳入与您的产品预期用途相关的以下信息：</w:t>
      </w:r>
    </w:p>
    <w:p w:rsidR="00ED268C" w:rsidRPr="00091743" w:rsidRDefault="004A60C8" w:rsidP="007059B9">
      <w:pPr>
        <w:pStyle w:val="a4"/>
        <w:numPr>
          <w:ilvl w:val="0"/>
          <w:numId w:val="35"/>
        </w:numPr>
        <w:tabs>
          <w:tab w:val="left" w:pos="1180"/>
          <w:tab w:val="left" w:pos="1540"/>
        </w:tabs>
        <w:snapToGrid w:val="0"/>
        <w:spacing w:line="300" w:lineRule="auto"/>
        <w:ind w:leftChars="200" w:left="840"/>
        <w:jc w:val="both"/>
        <w:rPr>
          <w:rFonts w:ascii="Arial" w:hAnsi="Arial" w:cs="Arial"/>
          <w:sz w:val="24"/>
          <w:szCs w:val="24"/>
        </w:rPr>
      </w:pPr>
      <w:r>
        <w:rPr>
          <w:rFonts w:ascii="Arial" w:hAnsi="Arial" w:cs="Arial" w:hint="eastAsia"/>
          <w:sz w:val="24"/>
          <w:szCs w:val="24"/>
        </w:rPr>
        <w:t>鉴定</w:t>
      </w:r>
      <w:r w:rsidR="00ED268C" w:rsidRPr="00091743">
        <w:rPr>
          <w:rFonts w:ascii="Arial" w:hAnsi="Arial" w:cs="Arial"/>
          <w:sz w:val="24"/>
          <w:szCs w:val="24"/>
        </w:rPr>
        <w:t>、系统发育关系</w:t>
      </w:r>
      <w:r w:rsidR="00521D52">
        <w:rPr>
          <w:rFonts w:ascii="Arial" w:hAnsi="Arial" w:cs="Arial"/>
          <w:sz w:val="24"/>
          <w:szCs w:val="24"/>
        </w:rPr>
        <w:t>（</w:t>
      </w:r>
      <w:r w:rsidR="00ED268C" w:rsidRPr="00091743">
        <w:rPr>
          <w:rFonts w:ascii="Arial" w:hAnsi="Arial" w:cs="Arial"/>
          <w:sz w:val="24"/>
          <w:szCs w:val="24"/>
        </w:rPr>
        <w:t>如适用</w:t>
      </w:r>
      <w:r w:rsidR="00521D52">
        <w:rPr>
          <w:rFonts w:ascii="Arial" w:hAnsi="Arial" w:cs="Arial"/>
          <w:sz w:val="24"/>
          <w:szCs w:val="24"/>
        </w:rPr>
        <w:t>）</w:t>
      </w:r>
      <w:r w:rsidR="00ED268C" w:rsidRPr="00091743">
        <w:rPr>
          <w:rFonts w:ascii="Arial" w:hAnsi="Arial" w:cs="Arial"/>
          <w:sz w:val="24"/>
          <w:szCs w:val="24"/>
        </w:rPr>
        <w:t>，或您器械旨在用于</w:t>
      </w:r>
      <w:r>
        <w:rPr>
          <w:rFonts w:ascii="Arial" w:hAnsi="Arial" w:cs="Arial" w:hint="eastAsia"/>
          <w:sz w:val="24"/>
          <w:szCs w:val="24"/>
        </w:rPr>
        <w:t>鉴定</w:t>
      </w:r>
      <w:r w:rsidR="00ED268C" w:rsidRPr="00091743">
        <w:rPr>
          <w:rFonts w:ascii="Arial" w:hAnsi="Arial" w:cs="Arial"/>
          <w:sz w:val="24"/>
          <w:szCs w:val="24"/>
        </w:rPr>
        <w:t>或检测的序列</w:t>
      </w:r>
      <w:r w:rsidR="00FA51C9">
        <w:rPr>
          <w:rFonts w:ascii="Arial" w:hAnsi="Arial" w:cs="Arial"/>
          <w:sz w:val="24"/>
          <w:szCs w:val="24"/>
        </w:rPr>
        <w:t>靶标</w:t>
      </w:r>
      <w:r w:rsidR="00521D52">
        <w:rPr>
          <w:rFonts w:ascii="Arial" w:hAnsi="Arial" w:cs="Arial"/>
          <w:sz w:val="24"/>
          <w:szCs w:val="24"/>
        </w:rPr>
        <w:t>（</w:t>
      </w:r>
      <w:r w:rsidR="00ED268C" w:rsidRPr="00091743">
        <w:rPr>
          <w:rFonts w:ascii="Arial" w:hAnsi="Arial" w:cs="Arial"/>
          <w:sz w:val="24"/>
          <w:szCs w:val="24"/>
        </w:rPr>
        <w:t>病原体或遗传标志物</w:t>
      </w:r>
      <w:r w:rsidR="00521D52">
        <w:rPr>
          <w:rFonts w:ascii="Arial" w:hAnsi="Arial" w:cs="Arial"/>
          <w:sz w:val="24"/>
          <w:szCs w:val="24"/>
        </w:rPr>
        <w:t>）</w:t>
      </w:r>
      <w:r w:rsidR="00ED268C" w:rsidRPr="00091743">
        <w:rPr>
          <w:rFonts w:ascii="Arial" w:hAnsi="Arial" w:cs="Arial"/>
          <w:sz w:val="24"/>
          <w:szCs w:val="24"/>
        </w:rPr>
        <w:t>的其他已</w:t>
      </w:r>
      <w:r>
        <w:rPr>
          <w:rFonts w:ascii="Arial" w:hAnsi="Arial" w:cs="Arial" w:hint="eastAsia"/>
          <w:sz w:val="24"/>
          <w:szCs w:val="24"/>
        </w:rPr>
        <w:t>鉴定</w:t>
      </w:r>
      <w:r w:rsidR="00ED268C" w:rsidRPr="00091743">
        <w:rPr>
          <w:rFonts w:ascii="Arial" w:hAnsi="Arial" w:cs="Arial"/>
          <w:sz w:val="24"/>
          <w:szCs w:val="24"/>
        </w:rPr>
        <w:t>表征。</w:t>
      </w:r>
    </w:p>
    <w:p w:rsidR="00ED268C" w:rsidRPr="00091743" w:rsidRDefault="00ED268C" w:rsidP="007059B9">
      <w:pPr>
        <w:pStyle w:val="a4"/>
        <w:numPr>
          <w:ilvl w:val="0"/>
          <w:numId w:val="35"/>
        </w:numPr>
        <w:tabs>
          <w:tab w:val="left" w:pos="1180"/>
          <w:tab w:val="left" w:pos="1539"/>
        </w:tabs>
        <w:snapToGrid w:val="0"/>
        <w:spacing w:line="300" w:lineRule="auto"/>
        <w:ind w:leftChars="200" w:left="840"/>
        <w:jc w:val="both"/>
        <w:rPr>
          <w:rFonts w:ascii="Arial" w:hAnsi="Arial" w:cs="Arial"/>
          <w:sz w:val="24"/>
          <w:szCs w:val="24"/>
        </w:rPr>
      </w:pPr>
      <w:r w:rsidRPr="00091743">
        <w:rPr>
          <w:rFonts w:ascii="Arial" w:hAnsi="Arial" w:cs="Arial"/>
          <w:sz w:val="24"/>
          <w:szCs w:val="24"/>
        </w:rPr>
        <w:t>诊断算法中可能如何使用器械结果。</w:t>
      </w:r>
    </w:p>
    <w:p w:rsidR="00ED268C" w:rsidRPr="00091743" w:rsidRDefault="00ED268C" w:rsidP="007059B9">
      <w:pPr>
        <w:pStyle w:val="a4"/>
        <w:numPr>
          <w:ilvl w:val="0"/>
          <w:numId w:val="35"/>
        </w:numPr>
        <w:tabs>
          <w:tab w:val="left" w:pos="1180"/>
          <w:tab w:val="left" w:pos="1540"/>
        </w:tabs>
        <w:snapToGrid w:val="0"/>
        <w:spacing w:line="300" w:lineRule="auto"/>
        <w:ind w:leftChars="200" w:left="840"/>
        <w:jc w:val="both"/>
        <w:rPr>
          <w:rFonts w:ascii="Arial" w:hAnsi="Arial" w:cs="Arial"/>
          <w:sz w:val="24"/>
          <w:szCs w:val="24"/>
        </w:rPr>
      </w:pPr>
      <w:r w:rsidRPr="00091743">
        <w:rPr>
          <w:rFonts w:ascii="Arial" w:hAnsi="Arial" w:cs="Arial"/>
          <w:sz w:val="24"/>
          <w:szCs w:val="24"/>
        </w:rPr>
        <w:t>实验室</w:t>
      </w:r>
      <w:r w:rsidR="005035B4">
        <w:rPr>
          <w:rFonts w:ascii="Arial" w:hAnsi="Arial" w:cs="Arial" w:hint="eastAsia"/>
          <w:sz w:val="24"/>
          <w:szCs w:val="24"/>
        </w:rPr>
        <w:t>鉴定</w:t>
      </w:r>
      <w:r w:rsidRPr="00091743">
        <w:rPr>
          <w:rFonts w:ascii="Arial" w:hAnsi="Arial" w:cs="Arial"/>
          <w:sz w:val="24"/>
          <w:szCs w:val="24"/>
        </w:rPr>
        <w:t>和感染诊断时可能需要的其他措施。</w:t>
      </w:r>
    </w:p>
    <w:p w:rsidR="00ED268C" w:rsidRPr="00091743" w:rsidRDefault="00ED268C" w:rsidP="007059B9">
      <w:pPr>
        <w:pStyle w:val="a4"/>
        <w:numPr>
          <w:ilvl w:val="0"/>
          <w:numId w:val="35"/>
        </w:numPr>
        <w:tabs>
          <w:tab w:val="left" w:pos="1180"/>
          <w:tab w:val="left" w:pos="1540"/>
        </w:tabs>
        <w:snapToGrid w:val="0"/>
        <w:spacing w:line="300" w:lineRule="auto"/>
        <w:ind w:leftChars="200" w:left="840"/>
        <w:jc w:val="both"/>
        <w:rPr>
          <w:rFonts w:ascii="Arial" w:hAnsi="Arial" w:cs="Arial"/>
          <w:sz w:val="24"/>
          <w:szCs w:val="24"/>
        </w:rPr>
      </w:pPr>
      <w:r w:rsidRPr="00091743">
        <w:rPr>
          <w:rFonts w:ascii="Arial" w:hAnsi="Arial" w:cs="Arial"/>
          <w:sz w:val="24"/>
          <w:szCs w:val="24"/>
        </w:rPr>
        <w:t>根据当前临床和流行病学筛查标准，如果怀疑有新型或新发现的感染因子感染，应采取的其他措施。</w:t>
      </w:r>
    </w:p>
    <w:p w:rsidR="00ED268C" w:rsidRPr="00091743" w:rsidRDefault="005A6A0A" w:rsidP="007059B9">
      <w:pPr>
        <w:pStyle w:val="a4"/>
        <w:numPr>
          <w:ilvl w:val="0"/>
          <w:numId w:val="35"/>
        </w:numPr>
        <w:tabs>
          <w:tab w:val="left" w:pos="1180"/>
          <w:tab w:val="left" w:pos="1539"/>
        </w:tabs>
        <w:snapToGrid w:val="0"/>
        <w:spacing w:line="300" w:lineRule="auto"/>
        <w:ind w:leftChars="200" w:left="840"/>
        <w:jc w:val="both"/>
        <w:rPr>
          <w:rFonts w:ascii="Arial" w:hAnsi="Arial" w:cs="Arial"/>
          <w:sz w:val="24"/>
          <w:szCs w:val="24"/>
        </w:rPr>
      </w:pPr>
      <w:r w:rsidRPr="00091743">
        <w:rPr>
          <w:rFonts w:ascii="Arial" w:hAnsi="Arial" w:cs="Arial"/>
          <w:sz w:val="24"/>
          <w:szCs w:val="24"/>
        </w:rPr>
        <w:br w:type="page"/>
      </w:r>
    </w:p>
    <w:p w:rsidR="00ED268C" w:rsidRPr="00076FDF" w:rsidRDefault="00ED268C" w:rsidP="00076FDF">
      <w:pPr>
        <w:pStyle w:val="3"/>
        <w:numPr>
          <w:ilvl w:val="0"/>
          <w:numId w:val="46"/>
        </w:numPr>
        <w:tabs>
          <w:tab w:val="left" w:pos="1540"/>
        </w:tabs>
        <w:snapToGrid w:val="0"/>
        <w:spacing w:beforeLines="100" w:before="240" w:line="300" w:lineRule="auto"/>
        <w:ind w:leftChars="200" w:left="868" w:hanging="448"/>
        <w:rPr>
          <w:rFonts w:ascii="Arial" w:eastAsia="宋体" w:hAnsi="Arial" w:cs="Arial"/>
          <w:sz w:val="30"/>
          <w:szCs w:val="30"/>
        </w:rPr>
      </w:pPr>
      <w:bookmarkStart w:id="16" w:name="_Toc500404967"/>
      <w:r w:rsidRPr="00076FDF">
        <w:rPr>
          <w:rFonts w:ascii="Arial" w:eastAsia="宋体" w:hAnsi="Arial" w:cs="Arial"/>
          <w:sz w:val="30"/>
          <w:szCs w:val="30"/>
        </w:rPr>
        <w:t>测试方法学</w:t>
      </w:r>
      <w:bookmarkEnd w:id="16"/>
    </w:p>
    <w:p w:rsidR="00ED268C" w:rsidRPr="00091743" w:rsidRDefault="00ED268C" w:rsidP="00B64A48">
      <w:pPr>
        <w:pStyle w:val="a3"/>
        <w:tabs>
          <w:tab w:val="left" w:pos="705"/>
        </w:tabs>
        <w:snapToGrid w:val="0"/>
        <w:spacing w:beforeLines="100" w:before="240" w:line="300" w:lineRule="auto"/>
        <w:ind w:left="0"/>
        <w:jc w:val="both"/>
        <w:rPr>
          <w:rFonts w:ascii="Arial" w:eastAsia="宋体" w:hAnsi="Arial" w:cs="Arial"/>
        </w:rPr>
      </w:pPr>
      <w:r w:rsidRPr="00091743">
        <w:rPr>
          <w:rFonts w:ascii="Arial" w:eastAsia="宋体" w:hAnsi="Arial" w:cs="Arial"/>
        </w:rPr>
        <w:t>您</w:t>
      </w:r>
      <w:r w:rsidR="005035B4">
        <w:rPr>
          <w:rFonts w:ascii="Arial" w:eastAsia="宋体" w:hAnsi="Arial" w:cs="Arial" w:hint="eastAsia"/>
        </w:rPr>
        <w:t>应</w:t>
      </w:r>
      <w:r w:rsidRPr="00091743">
        <w:rPr>
          <w:rFonts w:ascii="Arial" w:eastAsia="宋体" w:hAnsi="Arial" w:cs="Arial"/>
        </w:rPr>
        <w:t>详细说明您的器械所使用的方法学。您至少应说明适用于该器械的以下要素：</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测序策略</w:t>
      </w:r>
      <w:r w:rsidR="00521D52">
        <w:rPr>
          <w:rFonts w:ascii="Arial" w:hAnsi="Arial" w:cs="Arial"/>
          <w:sz w:val="24"/>
          <w:szCs w:val="24"/>
        </w:rPr>
        <w:t>（</w:t>
      </w:r>
      <w:r w:rsidRPr="00091743">
        <w:rPr>
          <w:rFonts w:ascii="Arial" w:hAnsi="Arial" w:cs="Arial"/>
          <w:sz w:val="24"/>
          <w:szCs w:val="24"/>
        </w:rPr>
        <w:t>即，靶向</w:t>
      </w:r>
      <w:r w:rsidR="00CA1125">
        <w:rPr>
          <w:rFonts w:ascii="Arial" w:hAnsi="Arial" w:cs="Arial"/>
          <w:sz w:val="24"/>
          <w:szCs w:val="24"/>
        </w:rPr>
        <w:t>传染病</w:t>
      </w:r>
      <w:r w:rsidRPr="00091743">
        <w:rPr>
          <w:rFonts w:ascii="Arial" w:hAnsi="Arial" w:cs="Arial"/>
          <w:sz w:val="24"/>
          <w:szCs w:val="24"/>
        </w:rPr>
        <w:t>NGS</w:t>
      </w:r>
      <w:r w:rsidRPr="00091743">
        <w:rPr>
          <w:rFonts w:ascii="Arial" w:hAnsi="Arial" w:cs="Arial"/>
          <w:sz w:val="24"/>
          <w:szCs w:val="24"/>
        </w:rPr>
        <w:t>测序或不可知性</w:t>
      </w:r>
      <w:r w:rsidR="00CA1125">
        <w:rPr>
          <w:rFonts w:ascii="Arial" w:hAnsi="Arial" w:cs="Arial"/>
          <w:sz w:val="24"/>
          <w:szCs w:val="24"/>
        </w:rPr>
        <w:t>传染病</w:t>
      </w:r>
      <w:r w:rsidRPr="00091743">
        <w:rPr>
          <w:rFonts w:ascii="Arial" w:hAnsi="Arial" w:cs="Arial"/>
          <w:sz w:val="24"/>
          <w:szCs w:val="24"/>
        </w:rPr>
        <w:t>NGS</w:t>
      </w:r>
      <w:r w:rsidRPr="00091743">
        <w:rPr>
          <w:rFonts w:ascii="Arial" w:hAnsi="Arial" w:cs="Arial"/>
          <w:sz w:val="24"/>
          <w:szCs w:val="24"/>
        </w:rPr>
        <w:t>测序</w:t>
      </w:r>
      <w:r w:rsidR="00521D52">
        <w:rPr>
          <w:rFonts w:ascii="Arial" w:hAnsi="Arial" w:cs="Arial"/>
          <w:sz w:val="24"/>
          <w:szCs w:val="24"/>
        </w:rPr>
        <w:t>）</w:t>
      </w:r>
      <w:r w:rsidRPr="00091743">
        <w:rPr>
          <w:rFonts w:ascii="Arial" w:hAnsi="Arial" w:cs="Arial"/>
          <w:sz w:val="24"/>
          <w:szCs w:val="24"/>
        </w:rPr>
        <w:t>。</w:t>
      </w:r>
    </w:p>
    <w:p w:rsidR="00ED268C" w:rsidRPr="00091743" w:rsidRDefault="00ED268C" w:rsidP="00C677C8">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用于进行以下策略选择的信息和理论依据</w:t>
      </w:r>
      <w:r w:rsidR="00521D52" w:rsidRPr="00091743">
        <w:rPr>
          <w:rFonts w:ascii="Arial" w:hAnsi="Arial" w:cs="Arial"/>
          <w:sz w:val="24"/>
          <w:szCs w:val="24"/>
        </w:rPr>
        <w:t>：</w:t>
      </w:r>
      <w:r w:rsidR="00521D52">
        <w:rPr>
          <w:rFonts w:ascii="Arial" w:hAnsi="Arial" w:cs="Arial"/>
          <w:sz w:val="24"/>
          <w:szCs w:val="24"/>
        </w:rPr>
        <w:t>（</w:t>
      </w:r>
      <w:r w:rsidR="00521D52" w:rsidRPr="00091743">
        <w:rPr>
          <w:rFonts w:ascii="Arial" w:hAnsi="Arial" w:cs="Arial"/>
          <w:sz w:val="24"/>
          <w:szCs w:val="24"/>
        </w:rPr>
        <w:t>1</w:t>
      </w:r>
      <w:r w:rsidR="00521D52">
        <w:rPr>
          <w:rFonts w:ascii="Arial" w:hAnsi="Arial" w:cs="Arial"/>
          <w:sz w:val="24"/>
          <w:szCs w:val="24"/>
        </w:rPr>
        <w:t>）</w:t>
      </w:r>
      <w:r w:rsidR="00521D52" w:rsidRPr="00091743">
        <w:rPr>
          <w:rFonts w:ascii="Arial" w:hAnsi="Arial" w:cs="Arial"/>
          <w:sz w:val="24"/>
          <w:szCs w:val="24"/>
        </w:rPr>
        <w:t>通</w:t>
      </w:r>
      <w:r w:rsidRPr="00091743">
        <w:rPr>
          <w:rFonts w:ascii="Arial" w:hAnsi="Arial" w:cs="Arial"/>
          <w:sz w:val="24"/>
          <w:szCs w:val="24"/>
        </w:rPr>
        <w:t>过任何实验室或生物信息学方法</w:t>
      </w:r>
      <w:r w:rsidR="00521D52">
        <w:rPr>
          <w:rFonts w:ascii="Arial" w:hAnsi="Arial" w:cs="Arial"/>
          <w:sz w:val="24"/>
          <w:szCs w:val="24"/>
        </w:rPr>
        <w:t>（</w:t>
      </w:r>
      <w:r w:rsidRPr="00091743">
        <w:rPr>
          <w:rFonts w:ascii="Arial" w:hAnsi="Arial" w:cs="Arial"/>
          <w:sz w:val="24"/>
          <w:szCs w:val="24"/>
        </w:rPr>
        <w:t>例如探针设计</w:t>
      </w:r>
      <w:r w:rsidR="00521D52">
        <w:rPr>
          <w:rFonts w:ascii="Arial" w:hAnsi="Arial" w:cs="Arial"/>
          <w:sz w:val="24"/>
          <w:szCs w:val="24"/>
        </w:rPr>
        <w:t>）</w:t>
      </w:r>
      <w:r w:rsidRPr="00091743">
        <w:rPr>
          <w:rFonts w:ascii="Arial" w:hAnsi="Arial" w:cs="Arial"/>
          <w:sz w:val="24"/>
          <w:szCs w:val="24"/>
        </w:rPr>
        <w:t>先验得到的优先扩增靶向于特定微生物或标志物的特定区域</w:t>
      </w:r>
      <w:r w:rsidR="00521D52" w:rsidRPr="00091743">
        <w:rPr>
          <w:rFonts w:ascii="Arial" w:hAnsi="Arial" w:cs="Arial"/>
          <w:sz w:val="24"/>
          <w:szCs w:val="24"/>
        </w:rPr>
        <w:t>，</w:t>
      </w:r>
      <w:r w:rsidR="00521D52">
        <w:rPr>
          <w:rFonts w:ascii="Arial" w:hAnsi="Arial" w:cs="Arial"/>
          <w:sz w:val="24"/>
          <w:szCs w:val="24"/>
        </w:rPr>
        <w:t>（</w:t>
      </w:r>
      <w:r w:rsidR="00521D52" w:rsidRPr="00091743">
        <w:rPr>
          <w:rFonts w:ascii="Arial" w:hAnsi="Arial" w:cs="Arial"/>
          <w:sz w:val="24"/>
          <w:szCs w:val="24"/>
        </w:rPr>
        <w:t>2</w:t>
      </w:r>
      <w:r w:rsidR="00521D52">
        <w:rPr>
          <w:rFonts w:ascii="Arial" w:hAnsi="Arial" w:cs="Arial"/>
          <w:sz w:val="24"/>
          <w:szCs w:val="24"/>
        </w:rPr>
        <w:t>）</w:t>
      </w:r>
      <w:r w:rsidR="005035B4">
        <w:rPr>
          <w:rFonts w:ascii="Arial" w:hAnsi="Arial" w:cs="Arial" w:hint="eastAsia"/>
          <w:sz w:val="24"/>
          <w:szCs w:val="24"/>
        </w:rPr>
        <w:t>不可知性</w:t>
      </w:r>
      <w:r w:rsidRPr="00091743">
        <w:rPr>
          <w:rFonts w:ascii="Arial" w:hAnsi="Arial" w:cs="Arial"/>
          <w:sz w:val="24"/>
          <w:szCs w:val="24"/>
        </w:rPr>
        <w:t>方法</w:t>
      </w:r>
      <w:r w:rsidR="00521D52">
        <w:rPr>
          <w:rFonts w:ascii="Arial" w:hAnsi="Arial" w:cs="Arial"/>
          <w:sz w:val="24"/>
          <w:szCs w:val="24"/>
        </w:rPr>
        <w:t>（</w:t>
      </w:r>
      <w:r w:rsidRPr="00091743">
        <w:rPr>
          <w:rFonts w:ascii="Arial" w:hAnsi="Arial" w:cs="Arial"/>
          <w:sz w:val="24"/>
          <w:szCs w:val="24"/>
        </w:rPr>
        <w:t>无</w:t>
      </w:r>
      <w:r w:rsidR="00FA51C9">
        <w:rPr>
          <w:rFonts w:ascii="Arial" w:hAnsi="Arial" w:cs="Arial"/>
          <w:sz w:val="24"/>
          <w:szCs w:val="24"/>
        </w:rPr>
        <w:t>靶标</w:t>
      </w:r>
      <w:r w:rsidRPr="00091743">
        <w:rPr>
          <w:rFonts w:ascii="Arial" w:hAnsi="Arial" w:cs="Arial"/>
          <w:sz w:val="24"/>
          <w:szCs w:val="24"/>
        </w:rPr>
        <w:t>偏倚</w:t>
      </w:r>
      <w:r w:rsidR="00521D52">
        <w:rPr>
          <w:rFonts w:ascii="Arial" w:hAnsi="Arial" w:cs="Arial"/>
          <w:sz w:val="24"/>
          <w:szCs w:val="24"/>
        </w:rPr>
        <w:t>）</w:t>
      </w:r>
      <w:r w:rsidRPr="00091743">
        <w:rPr>
          <w:rFonts w:ascii="Arial" w:hAnsi="Arial" w:cs="Arial"/>
          <w:sz w:val="24"/>
          <w:szCs w:val="24"/>
        </w:rPr>
        <w:t>中从</w:t>
      </w:r>
      <w:r w:rsidR="00521D52" w:rsidRPr="00521D52">
        <w:rPr>
          <w:rFonts w:ascii="宋体" w:hAnsi="宋体" w:cs="Arial" w:hint="eastAsia"/>
          <w:sz w:val="24"/>
          <w:szCs w:val="24"/>
        </w:rPr>
        <w:t>“</w:t>
      </w:r>
      <w:r w:rsidR="00C677C8" w:rsidRPr="00C677C8">
        <w:rPr>
          <w:rFonts w:ascii="宋体" w:hAnsi="宋体" w:cs="Arial" w:hint="eastAsia"/>
          <w:sz w:val="24"/>
          <w:szCs w:val="24"/>
        </w:rPr>
        <w:t>原始</w:t>
      </w:r>
      <w:r w:rsidR="00521D52" w:rsidRPr="00521D52">
        <w:rPr>
          <w:rFonts w:ascii="宋体" w:hAnsi="宋体" w:cs="Arial" w:hint="eastAsia"/>
          <w:sz w:val="24"/>
          <w:szCs w:val="24"/>
        </w:rPr>
        <w:t>”</w:t>
      </w:r>
      <w:r w:rsidR="00C677C8" w:rsidRPr="00C677C8">
        <w:rPr>
          <w:rFonts w:ascii="宋体" w:hAnsi="宋体" w:cs="Arial" w:hint="eastAsia"/>
          <w:sz w:val="24"/>
          <w:szCs w:val="24"/>
        </w:rPr>
        <w:t>序</w:t>
      </w:r>
      <w:r w:rsidRPr="00091743">
        <w:rPr>
          <w:rFonts w:ascii="Arial" w:hAnsi="Arial" w:cs="Arial"/>
          <w:sz w:val="24"/>
          <w:szCs w:val="24"/>
        </w:rPr>
        <w:t>列数据到临床可执行数据的测序方案和生物信息学算法。</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测序技术说明</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标本采集和处理方法</w:t>
      </w:r>
      <w:r w:rsidR="00521D52">
        <w:rPr>
          <w:rFonts w:ascii="Arial" w:hAnsi="Arial" w:cs="Arial"/>
          <w:sz w:val="24"/>
          <w:szCs w:val="24"/>
        </w:rPr>
        <w:t>（</w:t>
      </w:r>
      <w:r w:rsidRPr="00091743">
        <w:rPr>
          <w:rFonts w:ascii="Arial" w:hAnsi="Arial" w:cs="Arial"/>
          <w:sz w:val="24"/>
          <w:szCs w:val="24"/>
        </w:rPr>
        <w:t>例如，拭子、病毒培养基、阳性血液培养物、稳定化等</w:t>
      </w:r>
      <w:r w:rsidR="00521D52">
        <w:rPr>
          <w:rFonts w:ascii="Arial" w:hAnsi="Arial" w:cs="Arial"/>
          <w:sz w:val="24"/>
          <w:szCs w:val="24"/>
        </w:rPr>
        <w:t>）</w:t>
      </w:r>
      <w:r w:rsidRPr="00091743">
        <w:rPr>
          <w:rFonts w:ascii="Arial" w:hAnsi="Arial" w:cs="Arial"/>
          <w:sz w:val="24"/>
          <w:szCs w:val="24"/>
        </w:rPr>
        <w:t>。</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标本基质</w:t>
      </w:r>
      <w:r w:rsidR="00521D52">
        <w:rPr>
          <w:rFonts w:ascii="Arial" w:hAnsi="Arial" w:cs="Arial"/>
          <w:sz w:val="24"/>
          <w:szCs w:val="24"/>
        </w:rPr>
        <w:t>（</w:t>
      </w:r>
      <w:r w:rsidRPr="00091743">
        <w:rPr>
          <w:rFonts w:ascii="Arial" w:hAnsi="Arial" w:cs="Arial"/>
          <w:sz w:val="24"/>
          <w:szCs w:val="24"/>
        </w:rPr>
        <w:t>例如，血液、痰液、粪便等</w:t>
      </w:r>
      <w:r w:rsidR="00521D52">
        <w:rPr>
          <w:rFonts w:ascii="Arial" w:hAnsi="Arial" w:cs="Arial"/>
          <w:sz w:val="24"/>
          <w:szCs w:val="24"/>
        </w:rPr>
        <w:t>）</w:t>
      </w:r>
      <w:r w:rsidRPr="00091743">
        <w:rPr>
          <w:rFonts w:ascii="Arial" w:hAnsi="Arial" w:cs="Arial"/>
          <w:sz w:val="24"/>
          <w:szCs w:val="24"/>
        </w:rPr>
        <w:t>。</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用于标本采集、稳定化和浓度的所有预分析方法和仪器。</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检测到所声明序列</w:t>
      </w:r>
      <w:r w:rsidR="00FA51C9">
        <w:rPr>
          <w:rFonts w:ascii="Arial" w:hAnsi="Arial" w:cs="Arial"/>
          <w:sz w:val="24"/>
          <w:szCs w:val="24"/>
        </w:rPr>
        <w:t>靶标</w:t>
      </w:r>
      <w:r w:rsidRPr="00091743">
        <w:rPr>
          <w:rFonts w:ascii="Arial" w:hAnsi="Arial" w:cs="Arial"/>
          <w:sz w:val="24"/>
          <w:szCs w:val="24"/>
        </w:rPr>
        <w:t>的特异性</w:t>
      </w:r>
      <w:r w:rsidR="00521D52">
        <w:rPr>
          <w:rFonts w:ascii="Arial" w:hAnsi="Arial" w:cs="Arial"/>
          <w:sz w:val="24"/>
          <w:szCs w:val="24"/>
        </w:rPr>
        <w:t>（</w:t>
      </w:r>
      <w:r w:rsidRPr="00091743">
        <w:rPr>
          <w:rFonts w:ascii="Arial" w:hAnsi="Arial" w:cs="Arial"/>
          <w:sz w:val="24"/>
          <w:szCs w:val="24"/>
        </w:rPr>
        <w:t>即，除评价临床特异性以外使用的方法论，用于证明靶序列仅在关注的病原体或病毒和耐药性标志物中发现</w:t>
      </w:r>
      <w:r w:rsidR="00521D52">
        <w:rPr>
          <w:rFonts w:ascii="Arial" w:hAnsi="Arial" w:cs="Arial"/>
          <w:sz w:val="24"/>
          <w:szCs w:val="24"/>
        </w:rPr>
        <w:t>）</w:t>
      </w:r>
      <w:r w:rsidRPr="00091743">
        <w:rPr>
          <w:rFonts w:ascii="Arial" w:hAnsi="Arial" w:cs="Arial"/>
          <w:sz w:val="24"/>
          <w:szCs w:val="24"/>
        </w:rPr>
        <w:t>。</w:t>
      </w:r>
    </w:p>
    <w:p w:rsidR="00ED268C" w:rsidRPr="00091743" w:rsidRDefault="00CA1125"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Pr>
          <w:rFonts w:ascii="Arial" w:hAnsi="Arial" w:cs="Arial"/>
          <w:sz w:val="24"/>
          <w:szCs w:val="24"/>
        </w:rPr>
        <w:t>传染病</w:t>
      </w:r>
      <w:r w:rsidR="00ED268C" w:rsidRPr="00091743">
        <w:rPr>
          <w:rFonts w:ascii="Arial" w:hAnsi="Arial" w:cs="Arial"/>
          <w:sz w:val="24"/>
          <w:szCs w:val="24"/>
        </w:rPr>
        <w:t>NGS</w:t>
      </w:r>
      <w:r w:rsidR="00521D52">
        <w:rPr>
          <w:rFonts w:ascii="Arial" w:hAnsi="Arial" w:cs="Arial"/>
          <w:sz w:val="24"/>
          <w:szCs w:val="24"/>
        </w:rPr>
        <w:t xml:space="preserve"> </w:t>
      </w:r>
      <w:r w:rsidR="00ED268C" w:rsidRPr="00091743">
        <w:rPr>
          <w:rFonts w:ascii="Arial" w:hAnsi="Arial" w:cs="Arial"/>
          <w:sz w:val="24"/>
          <w:szCs w:val="24"/>
        </w:rPr>
        <w:t>Dx</w:t>
      </w:r>
      <w:r w:rsidR="00ED268C" w:rsidRPr="00091743">
        <w:rPr>
          <w:rFonts w:ascii="Arial" w:hAnsi="Arial" w:cs="Arial"/>
          <w:sz w:val="24"/>
          <w:szCs w:val="24"/>
        </w:rPr>
        <w:t>器械的限制因素</w:t>
      </w:r>
      <w:r w:rsidR="00521D52">
        <w:rPr>
          <w:rFonts w:ascii="Arial" w:hAnsi="Arial" w:cs="Arial"/>
          <w:sz w:val="24"/>
          <w:szCs w:val="24"/>
        </w:rPr>
        <w:t>（</w:t>
      </w:r>
      <w:r w:rsidR="00ED268C" w:rsidRPr="00091743">
        <w:rPr>
          <w:rFonts w:ascii="Arial" w:hAnsi="Arial" w:cs="Arial"/>
          <w:sz w:val="24"/>
          <w:szCs w:val="24"/>
        </w:rPr>
        <w:t>例如，饱和度水平、多路分解、指数数量等</w:t>
      </w:r>
      <w:r w:rsidR="00521D52">
        <w:rPr>
          <w:rFonts w:ascii="Arial" w:hAnsi="Arial" w:cs="Arial"/>
          <w:sz w:val="24"/>
          <w:szCs w:val="24"/>
        </w:rPr>
        <w:t>）</w:t>
      </w:r>
      <w:r w:rsidR="00ED268C" w:rsidRPr="00091743">
        <w:rPr>
          <w:rFonts w:ascii="Arial" w:hAnsi="Arial" w:cs="Arial"/>
          <w:sz w:val="24"/>
          <w:szCs w:val="24"/>
        </w:rPr>
        <w:t>。</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提供或推荐使用的试剂组分及其在锁定系统内的功能</w:t>
      </w:r>
      <w:r w:rsidR="00521D52">
        <w:rPr>
          <w:rFonts w:ascii="Arial" w:hAnsi="Arial" w:cs="Arial"/>
          <w:sz w:val="24"/>
          <w:szCs w:val="24"/>
        </w:rPr>
        <w:t>（</w:t>
      </w:r>
      <w:r w:rsidRPr="00091743">
        <w:rPr>
          <w:rFonts w:ascii="Arial" w:hAnsi="Arial" w:cs="Arial"/>
          <w:sz w:val="24"/>
          <w:szCs w:val="24"/>
        </w:rPr>
        <w:t>例如，缓冲液、酶、条形码、测序试剂、寡核苷酸、其他信号或扩增试剂等</w:t>
      </w:r>
      <w:r w:rsidR="00521D52">
        <w:rPr>
          <w:rFonts w:ascii="Arial" w:hAnsi="Arial" w:cs="Arial"/>
          <w:sz w:val="24"/>
          <w:szCs w:val="24"/>
        </w:rPr>
        <w:t>）</w:t>
      </w:r>
      <w:r w:rsidRPr="00091743">
        <w:rPr>
          <w:rFonts w:ascii="Arial" w:hAnsi="Arial" w:cs="Arial"/>
          <w:sz w:val="24"/>
          <w:szCs w:val="24"/>
        </w:rPr>
        <w:t>。</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试剂或器械材料导致特异性和非特异性干扰作用的可能性。</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系统中其特定功能的内部控制和描述。</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推荐或为用户提供的外部控制。</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使用器械所需的仪器，包括系统内的组件及其功能。</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从原始数据到报告结果的计算路径</w:t>
      </w:r>
      <w:r w:rsidR="00521D52">
        <w:rPr>
          <w:rFonts w:ascii="Arial" w:hAnsi="Arial" w:cs="Arial"/>
          <w:sz w:val="24"/>
          <w:szCs w:val="24"/>
        </w:rPr>
        <w:t>（</w:t>
      </w:r>
      <w:r w:rsidRPr="00091743">
        <w:rPr>
          <w:rFonts w:ascii="Arial" w:hAnsi="Arial" w:cs="Arial"/>
          <w:sz w:val="24"/>
          <w:szCs w:val="24"/>
        </w:rPr>
        <w:t>例如，如何处理原始信号并转换成临床可执行的结果</w:t>
      </w:r>
      <w:r w:rsidR="00521D52">
        <w:rPr>
          <w:rFonts w:ascii="Arial" w:hAnsi="Arial" w:cs="Arial"/>
          <w:sz w:val="24"/>
          <w:szCs w:val="24"/>
        </w:rPr>
        <w:t>）</w:t>
      </w:r>
      <w:r w:rsidRPr="00091743">
        <w:rPr>
          <w:rFonts w:ascii="Arial" w:hAnsi="Arial" w:cs="Arial"/>
          <w:sz w:val="24"/>
          <w:szCs w:val="24"/>
        </w:rPr>
        <w:t>。这可包括用于</w:t>
      </w:r>
      <w:r w:rsidR="005035B4">
        <w:rPr>
          <w:rFonts w:ascii="Arial" w:hAnsi="Arial" w:cs="Arial" w:hint="eastAsia"/>
          <w:sz w:val="24"/>
          <w:szCs w:val="24"/>
        </w:rPr>
        <w:t>鉴定</w:t>
      </w:r>
      <w:r w:rsidRPr="00091743">
        <w:rPr>
          <w:rFonts w:ascii="Arial" w:hAnsi="Arial" w:cs="Arial"/>
          <w:sz w:val="24"/>
          <w:szCs w:val="24"/>
        </w:rPr>
        <w:t>和处理数据集中可见问题的充分软件控制。还可包括对背景噪声的调整和标准化，如适用。</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插图、照片和非标准设备或方法的详细描述</w:t>
      </w:r>
      <w:r w:rsidR="00521D52">
        <w:rPr>
          <w:rFonts w:ascii="Arial" w:hAnsi="Arial" w:cs="Arial"/>
          <w:sz w:val="24"/>
          <w:szCs w:val="24"/>
        </w:rPr>
        <w:t>（</w:t>
      </w:r>
      <w:r w:rsidRPr="00091743">
        <w:rPr>
          <w:rFonts w:ascii="Arial" w:hAnsi="Arial" w:cs="Arial"/>
          <w:sz w:val="24"/>
          <w:szCs w:val="24"/>
        </w:rPr>
        <w:t>如有</w:t>
      </w:r>
      <w:r w:rsidR="00521D52">
        <w:rPr>
          <w:rFonts w:ascii="Arial" w:hAnsi="Arial" w:cs="Arial"/>
          <w:sz w:val="24"/>
          <w:szCs w:val="24"/>
        </w:rPr>
        <w:t>）</w:t>
      </w:r>
      <w:r w:rsidRPr="00091743">
        <w:rPr>
          <w:rFonts w:ascii="Arial" w:hAnsi="Arial" w:cs="Arial"/>
          <w:sz w:val="24"/>
          <w:szCs w:val="24"/>
        </w:rPr>
        <w:t>。</w:t>
      </w:r>
    </w:p>
    <w:p w:rsidR="00ED268C" w:rsidRPr="00091743" w:rsidRDefault="00ED268C" w:rsidP="00C0663B">
      <w:pPr>
        <w:pStyle w:val="a4"/>
        <w:numPr>
          <w:ilvl w:val="0"/>
          <w:numId w:val="35"/>
        </w:numPr>
        <w:tabs>
          <w:tab w:val="left" w:pos="1180"/>
          <w:tab w:val="left" w:pos="156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设计输入和输出，以及风险分析和可追溯性矩阵。</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hAnsi="Arial" w:cs="Arial"/>
          <w:sz w:val="24"/>
          <w:szCs w:val="24"/>
        </w:rPr>
        <w:br w:type="page"/>
      </w:r>
    </w:p>
    <w:p w:rsidR="00ED268C" w:rsidRPr="00091743" w:rsidRDefault="00ED268C" w:rsidP="00B64A48">
      <w:pPr>
        <w:pStyle w:val="a3"/>
        <w:tabs>
          <w:tab w:val="left" w:pos="705"/>
        </w:tabs>
        <w:snapToGrid w:val="0"/>
        <w:spacing w:beforeLines="100" w:before="240" w:line="300" w:lineRule="auto"/>
        <w:ind w:left="0"/>
        <w:rPr>
          <w:rFonts w:ascii="Arial" w:eastAsia="宋体" w:hAnsi="Arial" w:cs="Arial"/>
        </w:rPr>
      </w:pPr>
      <w:r w:rsidRPr="00091743">
        <w:rPr>
          <w:rFonts w:ascii="Arial" w:eastAsia="宋体" w:hAnsi="Arial" w:cs="Arial"/>
        </w:rPr>
        <w:t>如适用，您应该纳入解决或缓解与</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器械相关风险的设计控制规范说明。例如，设计控制可能需要：</w:t>
      </w:r>
    </w:p>
    <w:p w:rsidR="00ED268C" w:rsidRPr="00091743" w:rsidRDefault="00ED268C" w:rsidP="00737C27">
      <w:pPr>
        <w:pStyle w:val="a4"/>
        <w:numPr>
          <w:ilvl w:val="0"/>
          <w:numId w:val="35"/>
        </w:numPr>
        <w:tabs>
          <w:tab w:val="left" w:pos="1180"/>
          <w:tab w:val="left" w:pos="1540"/>
        </w:tabs>
        <w:snapToGrid w:val="0"/>
        <w:spacing w:beforeLines="100" w:before="240" w:line="300" w:lineRule="auto"/>
        <w:ind w:leftChars="200" w:left="840"/>
        <w:jc w:val="both"/>
        <w:rPr>
          <w:rFonts w:ascii="Arial" w:hAnsi="Arial" w:cs="Arial"/>
          <w:sz w:val="24"/>
          <w:szCs w:val="24"/>
        </w:rPr>
      </w:pPr>
      <w:r w:rsidRPr="00091743">
        <w:rPr>
          <w:rFonts w:ascii="Arial" w:hAnsi="Arial" w:cs="Arial"/>
          <w:sz w:val="24"/>
          <w:szCs w:val="24"/>
        </w:rPr>
        <w:t>预防样本索引和条形码编码过程中样本的交叉感染。</w:t>
      </w:r>
    </w:p>
    <w:p w:rsidR="00ED268C" w:rsidRPr="00091743" w:rsidRDefault="00ED268C" w:rsidP="00C0663B">
      <w:pPr>
        <w:pStyle w:val="a4"/>
        <w:numPr>
          <w:ilvl w:val="0"/>
          <w:numId w:val="35"/>
        </w:numPr>
        <w:tabs>
          <w:tab w:val="left" w:pos="1180"/>
          <w:tab w:val="left" w:pos="1539"/>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用于可能影响质量的生产处理程序。</w:t>
      </w:r>
    </w:p>
    <w:p w:rsidR="00ED268C" w:rsidRPr="00091743" w:rsidRDefault="00ED268C" w:rsidP="00C0663B">
      <w:pPr>
        <w:pStyle w:val="a4"/>
        <w:numPr>
          <w:ilvl w:val="0"/>
          <w:numId w:val="35"/>
        </w:numPr>
        <w:tabs>
          <w:tab w:val="left" w:pos="1180"/>
          <w:tab w:val="left" w:pos="1539"/>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尽量减少样本污染或遗留导致的假阳性结果。</w:t>
      </w:r>
    </w:p>
    <w:p w:rsidR="00ED268C" w:rsidRPr="00091743" w:rsidRDefault="00ED268C" w:rsidP="00C0663B">
      <w:pPr>
        <w:pStyle w:val="a4"/>
        <w:numPr>
          <w:ilvl w:val="0"/>
          <w:numId w:val="35"/>
        </w:numPr>
        <w:tabs>
          <w:tab w:val="left" w:pos="1180"/>
          <w:tab w:val="left" w:pos="1539"/>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能够进行对靶微生物内突变导致的新出现变异的检测。</w:t>
      </w:r>
    </w:p>
    <w:p w:rsidR="00ED268C" w:rsidRPr="00091743" w:rsidRDefault="00ED268C" w:rsidP="00C0663B">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检测并纠正由于固有的遗传漂移或选择压力导致的器械性能的长期不稳定。</w:t>
      </w:r>
    </w:p>
    <w:p w:rsidR="00ED268C" w:rsidRPr="00076FDF" w:rsidRDefault="00ED268C" w:rsidP="00076FDF">
      <w:pPr>
        <w:pStyle w:val="3"/>
        <w:numPr>
          <w:ilvl w:val="0"/>
          <w:numId w:val="46"/>
        </w:numPr>
        <w:tabs>
          <w:tab w:val="left" w:pos="1540"/>
        </w:tabs>
        <w:snapToGrid w:val="0"/>
        <w:spacing w:beforeLines="100" w:before="240" w:line="300" w:lineRule="auto"/>
        <w:ind w:leftChars="200" w:left="868" w:hanging="448"/>
        <w:rPr>
          <w:rFonts w:ascii="Arial" w:eastAsia="宋体" w:hAnsi="Arial" w:cs="Arial"/>
          <w:sz w:val="30"/>
          <w:szCs w:val="30"/>
        </w:rPr>
      </w:pPr>
      <w:bookmarkStart w:id="17" w:name="_Toc500404968"/>
      <w:r w:rsidRPr="00076FDF">
        <w:rPr>
          <w:rFonts w:ascii="Arial" w:eastAsia="宋体" w:hAnsi="Arial" w:cs="Arial"/>
          <w:sz w:val="30"/>
          <w:szCs w:val="30"/>
        </w:rPr>
        <w:t>辅助试剂</w:t>
      </w:r>
      <w:bookmarkEnd w:id="17"/>
    </w:p>
    <w:p w:rsidR="00ED268C" w:rsidRPr="00091743" w:rsidRDefault="00ED268C" w:rsidP="00B64A48">
      <w:pPr>
        <w:pStyle w:val="a4"/>
        <w:tabs>
          <w:tab w:val="left" w:pos="820"/>
        </w:tabs>
        <w:snapToGrid w:val="0"/>
        <w:spacing w:beforeLines="100" w:before="240" w:line="300" w:lineRule="auto"/>
        <w:ind w:rightChars="72" w:right="151"/>
        <w:jc w:val="both"/>
        <w:rPr>
          <w:rFonts w:ascii="Arial" w:hAnsi="Arial" w:cs="Arial"/>
          <w:sz w:val="24"/>
          <w:szCs w:val="24"/>
        </w:rPr>
      </w:pPr>
      <w:r w:rsidRPr="00091743">
        <w:rPr>
          <w:rFonts w:ascii="Arial" w:hAnsi="Arial" w:cs="Arial"/>
          <w:sz w:val="24"/>
          <w:szCs w:val="24"/>
        </w:rPr>
        <w:t>辅助试剂为</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器械的生产商在器械</w:t>
      </w:r>
      <w:r w:rsidR="00300979">
        <w:rPr>
          <w:rFonts w:ascii="Arial" w:hAnsi="Arial" w:cs="Arial" w:hint="eastAsia"/>
          <w:sz w:val="24"/>
          <w:szCs w:val="24"/>
        </w:rPr>
        <w:t>标签</w:t>
      </w:r>
      <w:r w:rsidRPr="00091743">
        <w:rPr>
          <w:rFonts w:ascii="Arial" w:hAnsi="Arial" w:cs="Arial"/>
          <w:sz w:val="24"/>
          <w:szCs w:val="24"/>
        </w:rPr>
        <w:t>中指定为</w:t>
      </w:r>
      <w:r w:rsidR="00521D52" w:rsidRPr="00521D52">
        <w:rPr>
          <w:rFonts w:ascii="宋体" w:hAnsi="宋体" w:cs="Arial" w:hint="eastAsia"/>
          <w:sz w:val="24"/>
          <w:szCs w:val="24"/>
        </w:rPr>
        <w:t>“</w:t>
      </w:r>
      <w:r w:rsidRPr="00091743">
        <w:rPr>
          <w:rFonts w:ascii="Arial" w:hAnsi="Arial" w:cs="Arial"/>
          <w:sz w:val="24"/>
          <w:szCs w:val="24"/>
        </w:rPr>
        <w:t>需要但未提供</w:t>
      </w:r>
      <w:r w:rsidR="00521D52" w:rsidRPr="00521D52">
        <w:rPr>
          <w:rFonts w:ascii="宋体" w:hAnsi="宋体" w:cs="Arial" w:hint="eastAsia"/>
          <w:sz w:val="24"/>
          <w:szCs w:val="24"/>
        </w:rPr>
        <w:t>”</w:t>
      </w:r>
      <w:r w:rsidRPr="00091743">
        <w:rPr>
          <w:rFonts w:ascii="Arial" w:hAnsi="Arial" w:cs="Arial"/>
          <w:sz w:val="24"/>
          <w:szCs w:val="24"/>
        </w:rPr>
        <w:t>的试剂。需要这些试剂的目的是按照其使用说明的指示进行试验，并达到器械</w:t>
      </w:r>
      <w:r w:rsidR="00300979">
        <w:rPr>
          <w:rFonts w:ascii="Arial" w:hAnsi="Arial" w:cs="Arial" w:hint="eastAsia"/>
          <w:sz w:val="24"/>
          <w:szCs w:val="24"/>
        </w:rPr>
        <w:t>标签</w:t>
      </w:r>
      <w:r w:rsidRPr="00091743">
        <w:rPr>
          <w:rFonts w:ascii="Arial" w:hAnsi="Arial" w:cs="Arial"/>
          <w:sz w:val="24"/>
          <w:szCs w:val="24"/>
        </w:rPr>
        <w:t>中所声明的性能特征。出于本</w:t>
      </w:r>
      <w:r w:rsidR="00300979">
        <w:rPr>
          <w:rFonts w:ascii="Arial" w:hAnsi="Arial" w:cs="Arial" w:hint="eastAsia"/>
          <w:sz w:val="24"/>
          <w:szCs w:val="24"/>
        </w:rPr>
        <w:t>文件</w:t>
      </w:r>
      <w:r w:rsidRPr="00091743">
        <w:rPr>
          <w:rFonts w:ascii="Arial" w:hAnsi="Arial" w:cs="Arial"/>
          <w:sz w:val="24"/>
          <w:szCs w:val="24"/>
        </w:rPr>
        <w:t>的目的，</w:t>
      </w:r>
      <w:r w:rsidR="00521D52" w:rsidRPr="00521D52">
        <w:rPr>
          <w:rFonts w:ascii="宋体" w:hAnsi="宋体" w:cs="Arial" w:hint="eastAsia"/>
          <w:sz w:val="24"/>
          <w:szCs w:val="24"/>
        </w:rPr>
        <w:t>“</w:t>
      </w:r>
      <w:r w:rsidRPr="00091743">
        <w:rPr>
          <w:rFonts w:ascii="Arial" w:hAnsi="Arial" w:cs="Arial"/>
          <w:sz w:val="24"/>
          <w:szCs w:val="24"/>
        </w:rPr>
        <w:t>特定辅助试剂</w:t>
      </w:r>
      <w:r w:rsidR="00521D52" w:rsidRPr="00521D52">
        <w:rPr>
          <w:rFonts w:ascii="宋体" w:hAnsi="宋体" w:cs="Arial" w:hint="eastAsia"/>
          <w:sz w:val="24"/>
          <w:szCs w:val="24"/>
        </w:rPr>
        <w:t>”</w:t>
      </w:r>
      <w:r w:rsidRPr="00091743">
        <w:rPr>
          <w:rFonts w:ascii="Arial" w:hAnsi="Arial" w:cs="Arial"/>
          <w:sz w:val="24"/>
          <w:szCs w:val="24"/>
        </w:rPr>
        <w:t>为申办方指定的试剂。具体应包括目录、产品编号或器械实现其</w:t>
      </w:r>
      <w:r w:rsidR="00300979">
        <w:rPr>
          <w:rFonts w:ascii="Arial" w:hAnsi="Arial" w:cs="Arial" w:hint="eastAsia"/>
          <w:sz w:val="24"/>
          <w:szCs w:val="24"/>
        </w:rPr>
        <w:t>标签</w:t>
      </w:r>
      <w:r w:rsidRPr="00091743">
        <w:rPr>
          <w:rFonts w:ascii="Arial" w:hAnsi="Arial" w:cs="Arial"/>
          <w:sz w:val="24"/>
          <w:szCs w:val="24"/>
        </w:rPr>
        <w:t>性能特征所必需的其他指定信息。例如，出于本</w:t>
      </w:r>
      <w:r w:rsidR="00300979">
        <w:rPr>
          <w:rFonts w:ascii="Arial" w:hAnsi="Arial" w:cs="Arial" w:hint="eastAsia"/>
          <w:sz w:val="24"/>
          <w:szCs w:val="24"/>
        </w:rPr>
        <w:t>文件</w:t>
      </w:r>
      <w:r w:rsidRPr="00091743">
        <w:rPr>
          <w:rFonts w:ascii="Arial" w:hAnsi="Arial" w:cs="Arial"/>
          <w:sz w:val="24"/>
          <w:szCs w:val="24"/>
        </w:rPr>
        <w:t>的目的，如果器械</w:t>
      </w:r>
      <w:r w:rsidR="00300979">
        <w:rPr>
          <w:rFonts w:ascii="Arial" w:hAnsi="Arial" w:cs="Arial" w:hint="eastAsia"/>
          <w:sz w:val="24"/>
          <w:szCs w:val="24"/>
        </w:rPr>
        <w:t>标签</w:t>
      </w:r>
      <w:r w:rsidRPr="00091743">
        <w:rPr>
          <w:rFonts w:ascii="Arial" w:hAnsi="Arial" w:cs="Arial"/>
          <w:sz w:val="24"/>
          <w:szCs w:val="24"/>
        </w:rPr>
        <w:t>规定使用品牌</w:t>
      </w:r>
      <w:r w:rsidRPr="00091743">
        <w:rPr>
          <w:rFonts w:ascii="Arial" w:hAnsi="Arial" w:cs="Arial"/>
          <w:sz w:val="24"/>
          <w:szCs w:val="24"/>
        </w:rPr>
        <w:t>X</w:t>
      </w:r>
      <w:r w:rsidRPr="00091743">
        <w:rPr>
          <w:rFonts w:ascii="Arial" w:hAnsi="Arial" w:cs="Arial"/>
          <w:sz w:val="24"/>
          <w:szCs w:val="24"/>
        </w:rPr>
        <w:t>或</w:t>
      </w:r>
      <w:r w:rsidRPr="00091743">
        <w:rPr>
          <w:rFonts w:ascii="Arial" w:hAnsi="Arial" w:cs="Arial"/>
          <w:sz w:val="24"/>
          <w:szCs w:val="24"/>
        </w:rPr>
        <w:t>FDA</w:t>
      </w:r>
      <w:r w:rsidRPr="00091743">
        <w:rPr>
          <w:rFonts w:ascii="Arial" w:hAnsi="Arial" w:cs="Arial"/>
          <w:sz w:val="24"/>
          <w:szCs w:val="24"/>
        </w:rPr>
        <w:t>已认证可用于此特定器械的其他扩增酶以供本特定器械进行此类使用，则品牌</w:t>
      </w:r>
      <w:r w:rsidRPr="00091743">
        <w:rPr>
          <w:rFonts w:ascii="Arial" w:hAnsi="Arial" w:cs="Arial"/>
          <w:sz w:val="24"/>
          <w:szCs w:val="24"/>
        </w:rPr>
        <w:t>X</w:t>
      </w:r>
      <w:r w:rsidR="00521D52">
        <w:rPr>
          <w:rFonts w:ascii="Arial" w:hAnsi="Arial" w:cs="Arial"/>
          <w:sz w:val="24"/>
          <w:szCs w:val="24"/>
        </w:rPr>
        <w:t xml:space="preserve"> </w:t>
      </w:r>
      <w:r w:rsidRPr="00091743">
        <w:rPr>
          <w:rFonts w:ascii="Arial" w:hAnsi="Arial" w:cs="Arial"/>
          <w:sz w:val="24"/>
          <w:szCs w:val="24"/>
        </w:rPr>
        <w:t>DNA</w:t>
      </w:r>
      <w:r w:rsidRPr="00091743">
        <w:rPr>
          <w:rFonts w:ascii="Arial" w:hAnsi="Arial" w:cs="Arial"/>
          <w:sz w:val="24"/>
          <w:szCs w:val="24"/>
        </w:rPr>
        <w:t>扩增酶是特定的辅助试剂。</w:t>
      </w:r>
      <w:r w:rsidR="00737C27">
        <w:rPr>
          <w:rStyle w:val="ab"/>
          <w:rFonts w:ascii="Arial" w:hAnsi="Arial" w:cs="Arial"/>
          <w:sz w:val="24"/>
          <w:szCs w:val="24"/>
        </w:rPr>
        <w:footnoteReference w:id="4"/>
      </w:r>
      <w:r w:rsidRPr="00091743">
        <w:rPr>
          <w:rFonts w:ascii="Arial" w:hAnsi="Arial" w:cs="Arial"/>
          <w:sz w:val="24"/>
          <w:szCs w:val="24"/>
        </w:rPr>
        <w:t>此外，任何其他</w:t>
      </w:r>
      <w:r w:rsidRPr="00091743">
        <w:rPr>
          <w:rFonts w:ascii="Arial" w:hAnsi="Arial" w:cs="Arial"/>
          <w:sz w:val="24"/>
          <w:szCs w:val="24"/>
        </w:rPr>
        <w:t>DNA</w:t>
      </w:r>
      <w:r w:rsidRPr="00091743">
        <w:rPr>
          <w:rFonts w:ascii="Arial" w:hAnsi="Arial" w:cs="Arial"/>
          <w:sz w:val="24"/>
          <w:szCs w:val="24"/>
        </w:rPr>
        <w:t>扩增酶的使用均可能改变</w:t>
      </w:r>
      <w:r w:rsidR="00300979">
        <w:rPr>
          <w:rFonts w:ascii="Arial" w:hAnsi="Arial" w:cs="Arial" w:hint="eastAsia"/>
          <w:sz w:val="24"/>
          <w:szCs w:val="24"/>
        </w:rPr>
        <w:t>标签</w:t>
      </w:r>
      <w:r w:rsidRPr="00091743">
        <w:rPr>
          <w:rFonts w:ascii="Arial" w:hAnsi="Arial" w:cs="Arial"/>
          <w:sz w:val="24"/>
          <w:szCs w:val="24"/>
        </w:rPr>
        <w:t>汇总该器械的性能特征。例如，如果器械需要使用</w:t>
      </w:r>
      <w:r w:rsidRPr="00091743">
        <w:rPr>
          <w:rFonts w:ascii="Arial" w:hAnsi="Arial" w:cs="Arial"/>
          <w:sz w:val="24"/>
          <w:szCs w:val="24"/>
        </w:rPr>
        <w:t>95%</w:t>
      </w:r>
      <w:r w:rsidRPr="00091743">
        <w:rPr>
          <w:rFonts w:ascii="Arial" w:hAnsi="Arial" w:cs="Arial"/>
          <w:sz w:val="24"/>
          <w:szCs w:val="24"/>
        </w:rPr>
        <w:t>乙醇，并且任何类型的</w:t>
      </w:r>
      <w:r w:rsidRPr="00091743">
        <w:rPr>
          <w:rFonts w:ascii="Arial" w:hAnsi="Arial" w:cs="Arial"/>
          <w:sz w:val="24"/>
          <w:szCs w:val="24"/>
        </w:rPr>
        <w:t>95%</w:t>
      </w:r>
      <w:r w:rsidRPr="00091743">
        <w:rPr>
          <w:rFonts w:ascii="Arial" w:hAnsi="Arial" w:cs="Arial"/>
          <w:sz w:val="24"/>
          <w:szCs w:val="24"/>
        </w:rPr>
        <w:t>乙醇均可使器械达到</w:t>
      </w:r>
      <w:r w:rsidR="00300979">
        <w:rPr>
          <w:rFonts w:ascii="Arial" w:hAnsi="Arial" w:cs="Arial" w:hint="eastAsia"/>
          <w:sz w:val="24"/>
          <w:szCs w:val="24"/>
        </w:rPr>
        <w:t>标签</w:t>
      </w:r>
      <w:r w:rsidRPr="00091743">
        <w:rPr>
          <w:rFonts w:ascii="Arial" w:hAnsi="Arial" w:cs="Arial"/>
          <w:sz w:val="24"/>
          <w:szCs w:val="24"/>
        </w:rPr>
        <w:t>中提供的性能特征，则辅助试剂是通用试剂。</w:t>
      </w:r>
    </w:p>
    <w:p w:rsidR="00ED268C" w:rsidRPr="00091743" w:rsidRDefault="00ED268C" w:rsidP="00B64A48">
      <w:pPr>
        <w:pStyle w:val="a4"/>
        <w:tabs>
          <w:tab w:val="left" w:pos="820"/>
        </w:tabs>
        <w:snapToGrid w:val="0"/>
        <w:spacing w:beforeLines="100" w:before="240" w:line="300" w:lineRule="auto"/>
        <w:ind w:rightChars="72" w:right="151"/>
        <w:jc w:val="both"/>
        <w:rPr>
          <w:rFonts w:ascii="Arial" w:hAnsi="Arial" w:cs="Arial"/>
          <w:sz w:val="24"/>
          <w:szCs w:val="24"/>
        </w:rPr>
      </w:pPr>
      <w:r w:rsidRPr="00091743">
        <w:rPr>
          <w:rFonts w:ascii="Arial" w:hAnsi="Arial" w:cs="Arial"/>
          <w:sz w:val="24"/>
          <w:szCs w:val="24"/>
        </w:rPr>
        <w:t>如果器械的使用说明指定一种或多种特定辅助试剂，则您应详细描述如何确保器械和这些特定辅助试剂的测试结果符合使用说明。在这种情况下，结果应该与您的上市前提交申请中确立的性能相一致。您的计划可包括定性系统方法的应用、产品</w:t>
      </w:r>
      <w:r w:rsidR="00300979">
        <w:rPr>
          <w:rFonts w:ascii="Arial" w:hAnsi="Arial" w:cs="Arial" w:hint="eastAsia"/>
          <w:sz w:val="24"/>
          <w:szCs w:val="24"/>
        </w:rPr>
        <w:t>标签</w:t>
      </w:r>
      <w:r w:rsidRPr="00091743">
        <w:rPr>
          <w:rFonts w:ascii="Arial" w:hAnsi="Arial" w:cs="Arial"/>
          <w:sz w:val="24"/>
          <w:szCs w:val="24"/>
        </w:rPr>
        <w:t>或其他措施。</w:t>
      </w:r>
    </w:p>
    <w:p w:rsidR="00ED268C" w:rsidRPr="00091743" w:rsidRDefault="00ED268C" w:rsidP="00B64A48">
      <w:pPr>
        <w:pStyle w:val="a3"/>
        <w:tabs>
          <w:tab w:val="left" w:pos="705"/>
        </w:tabs>
        <w:snapToGrid w:val="0"/>
        <w:spacing w:beforeLines="100" w:before="240" w:line="300" w:lineRule="auto"/>
        <w:ind w:left="0" w:rightChars="72" w:right="151"/>
        <w:jc w:val="both"/>
        <w:rPr>
          <w:rFonts w:ascii="Arial" w:eastAsia="宋体" w:hAnsi="Arial" w:cs="Arial"/>
        </w:rPr>
      </w:pPr>
      <w:r w:rsidRPr="00091743">
        <w:rPr>
          <w:rFonts w:ascii="Arial" w:eastAsia="宋体" w:hAnsi="Arial" w:cs="Arial"/>
        </w:rPr>
        <w:t>FDA</w:t>
      </w:r>
      <w:r w:rsidRPr="00091743">
        <w:rPr>
          <w:rFonts w:ascii="Arial" w:eastAsia="宋体" w:hAnsi="Arial" w:cs="Arial"/>
        </w:rPr>
        <w:t>将评价该计划是否有助于缓解器械显示的风险，以提供器械安全性和有效性的合理保证，并确定其实质等同性。您的计划应含有以下要素的详细信息：</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0D02BE">
      <w:pPr>
        <w:pStyle w:val="a3"/>
        <w:snapToGrid w:val="0"/>
        <w:spacing w:beforeLines="100" w:before="240" w:line="300" w:lineRule="auto"/>
        <w:ind w:leftChars="400" w:left="840"/>
        <w:rPr>
          <w:rFonts w:ascii="Arial" w:eastAsia="宋体" w:hAnsi="Arial" w:cs="Arial"/>
        </w:rPr>
      </w:pPr>
      <w:r w:rsidRPr="00091743">
        <w:rPr>
          <w:rFonts w:ascii="Arial" w:eastAsia="宋体" w:hAnsi="Arial" w:cs="Arial"/>
        </w:rPr>
        <w:t>1.</w:t>
      </w:r>
      <w:r w:rsidRPr="00091743">
        <w:rPr>
          <w:rFonts w:ascii="Arial" w:eastAsia="宋体" w:hAnsi="Arial" w:cs="Arial"/>
        </w:rPr>
        <w:tab/>
      </w:r>
      <w:r w:rsidRPr="00091743">
        <w:rPr>
          <w:rFonts w:ascii="Arial" w:eastAsia="宋体" w:hAnsi="Arial" w:cs="Arial"/>
        </w:rPr>
        <w:t>讨论特定辅助试剂的风险评估。这应包括：</w:t>
      </w:r>
    </w:p>
    <w:p w:rsidR="00ED268C" w:rsidRPr="00091743" w:rsidRDefault="00ED268C" w:rsidP="00D82BB3">
      <w:pPr>
        <w:pStyle w:val="a4"/>
        <w:numPr>
          <w:ilvl w:val="1"/>
          <w:numId w:val="36"/>
        </w:numPr>
        <w:tabs>
          <w:tab w:val="left" w:pos="2620"/>
          <w:tab w:val="left" w:pos="2979"/>
        </w:tabs>
        <w:snapToGrid w:val="0"/>
        <w:spacing w:beforeLines="100" w:before="240" w:line="300" w:lineRule="auto"/>
        <w:ind w:leftChars="700" w:left="1890"/>
        <w:rPr>
          <w:rFonts w:ascii="Arial" w:hAnsi="Arial" w:cs="Arial"/>
          <w:sz w:val="24"/>
          <w:szCs w:val="24"/>
        </w:rPr>
      </w:pPr>
      <w:r w:rsidRPr="00091743">
        <w:rPr>
          <w:rFonts w:ascii="Arial" w:hAnsi="Arial" w:cs="Arial"/>
          <w:sz w:val="24"/>
          <w:szCs w:val="24"/>
        </w:rPr>
        <w:t>试剂质量和变异性管理的相关风险。</w:t>
      </w:r>
    </w:p>
    <w:p w:rsidR="00ED268C" w:rsidRPr="00091743" w:rsidRDefault="00ED268C" w:rsidP="00D82BB3">
      <w:pPr>
        <w:pStyle w:val="a4"/>
        <w:numPr>
          <w:ilvl w:val="1"/>
          <w:numId w:val="36"/>
        </w:numPr>
        <w:tabs>
          <w:tab w:val="left" w:pos="2620"/>
          <w:tab w:val="left" w:pos="2980"/>
        </w:tabs>
        <w:snapToGrid w:val="0"/>
        <w:spacing w:line="300" w:lineRule="auto"/>
        <w:ind w:leftChars="700" w:left="1890"/>
        <w:jc w:val="both"/>
        <w:rPr>
          <w:rFonts w:ascii="Arial" w:hAnsi="Arial" w:cs="Arial"/>
          <w:sz w:val="24"/>
          <w:szCs w:val="24"/>
        </w:rPr>
      </w:pPr>
      <w:r w:rsidRPr="00091743">
        <w:rPr>
          <w:rFonts w:ascii="Arial" w:hAnsi="Arial" w:cs="Arial"/>
          <w:sz w:val="24"/>
          <w:szCs w:val="24"/>
        </w:rPr>
        <w:t>特定辅助试剂的使用说明与您对该特定辅助试剂的使用说明之间不一致的相关风险。</w:t>
      </w:r>
    </w:p>
    <w:p w:rsidR="00ED268C" w:rsidRPr="00091743" w:rsidRDefault="00ED268C" w:rsidP="00D82BB3">
      <w:pPr>
        <w:pStyle w:val="a4"/>
        <w:numPr>
          <w:ilvl w:val="1"/>
          <w:numId w:val="36"/>
        </w:numPr>
        <w:tabs>
          <w:tab w:val="left" w:pos="2620"/>
          <w:tab w:val="left" w:pos="2979"/>
        </w:tabs>
        <w:snapToGrid w:val="0"/>
        <w:spacing w:line="300" w:lineRule="auto"/>
        <w:ind w:leftChars="700" w:left="1890"/>
        <w:rPr>
          <w:rFonts w:ascii="Arial" w:hAnsi="Arial" w:cs="Arial"/>
          <w:sz w:val="24"/>
          <w:szCs w:val="24"/>
        </w:rPr>
      </w:pPr>
      <w:r w:rsidRPr="00091743">
        <w:rPr>
          <w:rFonts w:ascii="Arial" w:hAnsi="Arial" w:cs="Arial"/>
          <w:sz w:val="24"/>
          <w:szCs w:val="24"/>
        </w:rPr>
        <w:t>您遇到的该器械相关风险。</w:t>
      </w:r>
    </w:p>
    <w:p w:rsidR="00ED268C" w:rsidRPr="00091743" w:rsidRDefault="00ED268C" w:rsidP="00D82BB3">
      <w:pPr>
        <w:pStyle w:val="a4"/>
        <w:numPr>
          <w:ilvl w:val="1"/>
          <w:numId w:val="36"/>
        </w:numPr>
        <w:tabs>
          <w:tab w:val="left" w:pos="2620"/>
          <w:tab w:val="left" w:pos="2980"/>
        </w:tabs>
        <w:snapToGrid w:val="0"/>
        <w:spacing w:line="300" w:lineRule="auto"/>
        <w:ind w:leftChars="700" w:left="1890"/>
        <w:rPr>
          <w:rFonts w:ascii="Arial" w:hAnsi="Arial" w:cs="Arial"/>
          <w:sz w:val="24"/>
          <w:szCs w:val="24"/>
        </w:rPr>
      </w:pPr>
      <w:r w:rsidRPr="00091743">
        <w:rPr>
          <w:rFonts w:ascii="Arial" w:hAnsi="Arial" w:cs="Arial"/>
          <w:sz w:val="24"/>
          <w:szCs w:val="24"/>
        </w:rPr>
        <w:t>可导致您的器械获取不正确结果的风险的任何其他问题。</w:t>
      </w:r>
    </w:p>
    <w:p w:rsidR="00ED268C" w:rsidRPr="00091743" w:rsidRDefault="00ED268C" w:rsidP="00EA60E8">
      <w:pPr>
        <w:pStyle w:val="a3"/>
        <w:snapToGrid w:val="0"/>
        <w:spacing w:beforeLines="100" w:before="240" w:line="300" w:lineRule="auto"/>
        <w:ind w:leftChars="400" w:left="1260" w:hanging="420"/>
        <w:rPr>
          <w:rFonts w:ascii="Arial" w:eastAsia="宋体" w:hAnsi="Arial" w:cs="Arial"/>
        </w:rPr>
      </w:pPr>
      <w:r w:rsidRPr="00091743">
        <w:rPr>
          <w:rFonts w:ascii="Arial" w:eastAsia="宋体" w:hAnsi="Arial" w:cs="Arial"/>
        </w:rPr>
        <w:t>2.</w:t>
      </w:r>
      <w:r w:rsidRPr="00091743">
        <w:rPr>
          <w:rFonts w:ascii="Arial" w:eastAsia="宋体" w:hAnsi="Arial" w:cs="Arial"/>
        </w:rPr>
        <w:tab/>
      </w:r>
      <w:r w:rsidRPr="00091743">
        <w:rPr>
          <w:rFonts w:ascii="Arial" w:eastAsia="宋体" w:hAnsi="Arial" w:cs="Arial"/>
        </w:rPr>
        <w:t>描述您预期如何使用您的风险评估，通过对辅助试剂进行任何必要控制，以缓解应使用您的风险评估予以解决的风险。这可能包括</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w:t>
      </w:r>
    </w:p>
    <w:p w:rsidR="00ED268C" w:rsidRPr="00091743" w:rsidRDefault="00ED268C" w:rsidP="00535669">
      <w:pPr>
        <w:pStyle w:val="a4"/>
        <w:numPr>
          <w:ilvl w:val="1"/>
          <w:numId w:val="36"/>
        </w:numPr>
        <w:tabs>
          <w:tab w:val="left" w:pos="2620"/>
          <w:tab w:val="left" w:pos="2979"/>
        </w:tabs>
        <w:snapToGrid w:val="0"/>
        <w:spacing w:beforeLines="100" w:before="240" w:line="300" w:lineRule="auto"/>
        <w:ind w:leftChars="700" w:left="1890"/>
        <w:jc w:val="both"/>
        <w:rPr>
          <w:rFonts w:ascii="Arial" w:hAnsi="Arial" w:cs="Arial"/>
          <w:sz w:val="24"/>
          <w:szCs w:val="24"/>
        </w:rPr>
      </w:pPr>
      <w:r w:rsidRPr="00091743">
        <w:rPr>
          <w:rFonts w:ascii="Arial" w:hAnsi="Arial" w:cs="Arial"/>
          <w:sz w:val="24"/>
          <w:szCs w:val="24"/>
        </w:rPr>
        <w:t>用于确保辅助试剂正确使用的用户</w:t>
      </w:r>
      <w:r w:rsidR="00300979">
        <w:rPr>
          <w:rFonts w:ascii="Arial" w:hAnsi="Arial" w:cs="Arial" w:hint="eastAsia"/>
          <w:sz w:val="24"/>
          <w:szCs w:val="24"/>
        </w:rPr>
        <w:t>标签</w:t>
      </w:r>
      <w:r w:rsidRPr="00091743">
        <w:rPr>
          <w:rFonts w:ascii="Arial" w:hAnsi="Arial" w:cs="Arial"/>
          <w:sz w:val="24"/>
          <w:szCs w:val="24"/>
        </w:rPr>
        <w:t>。</w:t>
      </w:r>
    </w:p>
    <w:p w:rsidR="00ED268C" w:rsidRPr="00091743" w:rsidRDefault="00ED268C" w:rsidP="00F026CE">
      <w:pPr>
        <w:pStyle w:val="a4"/>
        <w:numPr>
          <w:ilvl w:val="1"/>
          <w:numId w:val="36"/>
        </w:numPr>
        <w:tabs>
          <w:tab w:val="left" w:pos="2620"/>
          <w:tab w:val="left" w:pos="2980"/>
        </w:tabs>
        <w:snapToGrid w:val="0"/>
        <w:spacing w:line="300" w:lineRule="auto"/>
        <w:ind w:leftChars="700" w:left="1890"/>
        <w:jc w:val="both"/>
        <w:rPr>
          <w:rFonts w:ascii="Arial" w:hAnsi="Arial" w:cs="Arial"/>
          <w:sz w:val="24"/>
          <w:szCs w:val="24"/>
        </w:rPr>
      </w:pPr>
      <w:r w:rsidRPr="00091743">
        <w:rPr>
          <w:rFonts w:ascii="Arial" w:hAnsi="Arial" w:cs="Arial"/>
          <w:sz w:val="24"/>
          <w:szCs w:val="24"/>
        </w:rPr>
        <w:t>评估用户在特定辅助试剂方面与</w:t>
      </w:r>
      <w:r w:rsidR="00300979">
        <w:rPr>
          <w:rFonts w:ascii="Arial" w:hAnsi="Arial" w:cs="Arial" w:hint="eastAsia"/>
          <w:sz w:val="24"/>
          <w:szCs w:val="24"/>
        </w:rPr>
        <w:t>标签</w:t>
      </w:r>
      <w:r w:rsidRPr="00091743">
        <w:rPr>
          <w:rFonts w:ascii="Arial" w:hAnsi="Arial" w:cs="Arial"/>
          <w:sz w:val="24"/>
          <w:szCs w:val="24"/>
        </w:rPr>
        <w:t>说明的合规性的计划。</w:t>
      </w:r>
    </w:p>
    <w:p w:rsidR="00ED268C" w:rsidRPr="00091743" w:rsidRDefault="00ED268C" w:rsidP="00F026CE">
      <w:pPr>
        <w:pStyle w:val="a4"/>
        <w:numPr>
          <w:ilvl w:val="1"/>
          <w:numId w:val="36"/>
        </w:numPr>
        <w:tabs>
          <w:tab w:val="left" w:pos="2620"/>
          <w:tab w:val="left" w:pos="2980"/>
        </w:tabs>
        <w:snapToGrid w:val="0"/>
        <w:spacing w:line="300" w:lineRule="auto"/>
        <w:ind w:leftChars="700" w:left="1890"/>
        <w:jc w:val="both"/>
        <w:rPr>
          <w:rFonts w:ascii="Arial" w:hAnsi="Arial" w:cs="Arial"/>
          <w:sz w:val="24"/>
          <w:szCs w:val="24"/>
        </w:rPr>
      </w:pPr>
      <w:r w:rsidRPr="00091743">
        <w:rPr>
          <w:rFonts w:ascii="Arial" w:hAnsi="Arial" w:cs="Arial"/>
          <w:sz w:val="24"/>
          <w:szCs w:val="24"/>
        </w:rPr>
        <w:t>在涉及特定辅助试剂问题并将影响</w:t>
      </w:r>
      <w:r w:rsidR="00CA1125">
        <w:rPr>
          <w:rFonts w:ascii="Arial" w:hAnsi="Arial" w:cs="Arial"/>
          <w:sz w:val="24"/>
          <w:szCs w:val="24"/>
        </w:rPr>
        <w:t>传染病</w:t>
      </w:r>
      <w:r w:rsidRPr="00091743">
        <w:rPr>
          <w:rFonts w:ascii="Arial" w:hAnsi="Arial" w:cs="Arial"/>
          <w:sz w:val="24"/>
          <w:szCs w:val="24"/>
        </w:rPr>
        <w:t>NGS</w:t>
      </w:r>
      <w:r w:rsidRPr="00091743">
        <w:rPr>
          <w:rFonts w:ascii="Arial" w:hAnsi="Arial" w:cs="Arial"/>
          <w:sz w:val="24"/>
          <w:szCs w:val="24"/>
        </w:rPr>
        <w:t>器械性能的事件中警告用户的计划。</w:t>
      </w:r>
    </w:p>
    <w:p w:rsidR="00ED268C" w:rsidRPr="00091743" w:rsidRDefault="00ED268C" w:rsidP="00F026CE">
      <w:pPr>
        <w:pStyle w:val="a4"/>
        <w:numPr>
          <w:ilvl w:val="1"/>
          <w:numId w:val="36"/>
        </w:numPr>
        <w:tabs>
          <w:tab w:val="left" w:pos="2620"/>
          <w:tab w:val="left" w:pos="2979"/>
        </w:tabs>
        <w:snapToGrid w:val="0"/>
        <w:spacing w:line="300" w:lineRule="auto"/>
        <w:ind w:leftChars="700" w:left="1890"/>
        <w:jc w:val="both"/>
        <w:rPr>
          <w:rFonts w:ascii="Arial" w:hAnsi="Arial" w:cs="Arial"/>
          <w:sz w:val="24"/>
          <w:szCs w:val="24"/>
        </w:rPr>
      </w:pPr>
      <w:r w:rsidRPr="00091743">
        <w:rPr>
          <w:rFonts w:ascii="Arial" w:hAnsi="Arial" w:cs="Arial"/>
          <w:sz w:val="24"/>
          <w:szCs w:val="24"/>
        </w:rPr>
        <w:t>用于特定辅助试剂的材料</w:t>
      </w:r>
      <w:r w:rsidR="00300979">
        <w:rPr>
          <w:rFonts w:ascii="Arial" w:hAnsi="Arial" w:cs="Arial" w:hint="eastAsia"/>
          <w:sz w:val="24"/>
          <w:szCs w:val="24"/>
        </w:rPr>
        <w:t>规范</w:t>
      </w:r>
      <w:r w:rsidRPr="00091743">
        <w:rPr>
          <w:rFonts w:ascii="Arial" w:hAnsi="Arial" w:cs="Arial"/>
          <w:sz w:val="24"/>
          <w:szCs w:val="24"/>
        </w:rPr>
        <w:t>。</w:t>
      </w:r>
    </w:p>
    <w:p w:rsidR="00ED268C" w:rsidRPr="00091743" w:rsidRDefault="00ED268C" w:rsidP="00F026CE">
      <w:pPr>
        <w:pStyle w:val="a4"/>
        <w:numPr>
          <w:ilvl w:val="1"/>
          <w:numId w:val="36"/>
        </w:numPr>
        <w:tabs>
          <w:tab w:val="left" w:pos="2620"/>
          <w:tab w:val="left" w:pos="2980"/>
        </w:tabs>
        <w:snapToGrid w:val="0"/>
        <w:spacing w:line="300" w:lineRule="auto"/>
        <w:ind w:leftChars="700" w:left="1890"/>
        <w:jc w:val="both"/>
        <w:rPr>
          <w:rFonts w:ascii="Arial" w:hAnsi="Arial" w:cs="Arial"/>
          <w:sz w:val="24"/>
          <w:szCs w:val="24"/>
        </w:rPr>
      </w:pPr>
      <w:r w:rsidRPr="00091743">
        <w:rPr>
          <w:rFonts w:ascii="Arial" w:hAnsi="Arial" w:cs="Arial"/>
          <w:sz w:val="24"/>
          <w:szCs w:val="24"/>
        </w:rPr>
        <w:t>将使得您的器械有适当性能的试剂批次的</w:t>
      </w:r>
      <w:r w:rsidR="00300979">
        <w:rPr>
          <w:rFonts w:ascii="Arial" w:hAnsi="Arial" w:cs="Arial" w:hint="eastAsia"/>
          <w:sz w:val="24"/>
          <w:szCs w:val="24"/>
        </w:rPr>
        <w:t>鉴定</w:t>
      </w:r>
      <w:r w:rsidRPr="00091743">
        <w:rPr>
          <w:rFonts w:ascii="Arial" w:hAnsi="Arial" w:cs="Arial"/>
          <w:sz w:val="24"/>
          <w:szCs w:val="24"/>
        </w:rPr>
        <w:t>。</w:t>
      </w:r>
    </w:p>
    <w:p w:rsidR="00ED268C" w:rsidRPr="00091743" w:rsidRDefault="00ED268C" w:rsidP="00F026CE">
      <w:pPr>
        <w:pStyle w:val="a4"/>
        <w:numPr>
          <w:ilvl w:val="1"/>
          <w:numId w:val="36"/>
        </w:numPr>
        <w:tabs>
          <w:tab w:val="left" w:pos="2620"/>
          <w:tab w:val="left" w:pos="2979"/>
        </w:tabs>
        <w:snapToGrid w:val="0"/>
        <w:spacing w:line="300" w:lineRule="auto"/>
        <w:ind w:leftChars="700" w:left="1890"/>
        <w:jc w:val="both"/>
        <w:rPr>
          <w:rFonts w:ascii="Arial" w:hAnsi="Arial" w:cs="Arial"/>
          <w:sz w:val="24"/>
          <w:szCs w:val="24"/>
        </w:rPr>
      </w:pPr>
      <w:r w:rsidRPr="00091743">
        <w:rPr>
          <w:rFonts w:ascii="Arial" w:hAnsi="Arial" w:cs="Arial"/>
          <w:sz w:val="24"/>
          <w:szCs w:val="24"/>
        </w:rPr>
        <w:t>稳定性测试。</w:t>
      </w:r>
    </w:p>
    <w:p w:rsidR="00ED268C" w:rsidRPr="00091743" w:rsidRDefault="00ED268C" w:rsidP="00F026CE">
      <w:pPr>
        <w:pStyle w:val="a4"/>
        <w:numPr>
          <w:ilvl w:val="1"/>
          <w:numId w:val="36"/>
        </w:numPr>
        <w:tabs>
          <w:tab w:val="left" w:pos="2620"/>
          <w:tab w:val="left" w:pos="2979"/>
        </w:tabs>
        <w:snapToGrid w:val="0"/>
        <w:spacing w:line="300" w:lineRule="auto"/>
        <w:ind w:leftChars="700" w:left="1890"/>
        <w:jc w:val="both"/>
        <w:rPr>
          <w:rFonts w:ascii="Arial" w:hAnsi="Arial" w:cs="Arial"/>
          <w:sz w:val="24"/>
          <w:szCs w:val="24"/>
        </w:rPr>
      </w:pPr>
      <w:r w:rsidRPr="00091743">
        <w:rPr>
          <w:rFonts w:ascii="Arial" w:hAnsi="Arial" w:cs="Arial"/>
          <w:sz w:val="24"/>
          <w:szCs w:val="24"/>
        </w:rPr>
        <w:t>投诉处理方案。</w:t>
      </w:r>
    </w:p>
    <w:p w:rsidR="00ED268C" w:rsidRPr="00091743" w:rsidRDefault="00ED268C" w:rsidP="00F026CE">
      <w:pPr>
        <w:pStyle w:val="a4"/>
        <w:numPr>
          <w:ilvl w:val="1"/>
          <w:numId w:val="36"/>
        </w:numPr>
        <w:tabs>
          <w:tab w:val="left" w:pos="2620"/>
          <w:tab w:val="left" w:pos="2979"/>
        </w:tabs>
        <w:snapToGrid w:val="0"/>
        <w:spacing w:line="300" w:lineRule="auto"/>
        <w:ind w:leftChars="700" w:left="1890"/>
        <w:jc w:val="both"/>
        <w:rPr>
          <w:rFonts w:ascii="Arial" w:hAnsi="Arial" w:cs="Arial"/>
          <w:sz w:val="24"/>
          <w:szCs w:val="24"/>
        </w:rPr>
      </w:pPr>
      <w:r w:rsidRPr="00091743">
        <w:rPr>
          <w:rFonts w:ascii="Arial" w:hAnsi="Arial" w:cs="Arial"/>
          <w:sz w:val="24"/>
          <w:szCs w:val="24"/>
        </w:rPr>
        <w:t>纠正或预防措施。</w:t>
      </w:r>
    </w:p>
    <w:p w:rsidR="00ED268C" w:rsidRPr="00091743" w:rsidRDefault="00ED268C" w:rsidP="00F026CE">
      <w:pPr>
        <w:pStyle w:val="a4"/>
        <w:numPr>
          <w:ilvl w:val="1"/>
          <w:numId w:val="36"/>
        </w:numPr>
        <w:tabs>
          <w:tab w:val="left" w:pos="2620"/>
          <w:tab w:val="left" w:pos="2980"/>
        </w:tabs>
        <w:snapToGrid w:val="0"/>
        <w:spacing w:line="300" w:lineRule="auto"/>
        <w:ind w:leftChars="700" w:left="1890"/>
        <w:jc w:val="both"/>
        <w:rPr>
          <w:rFonts w:ascii="Arial" w:hAnsi="Arial" w:cs="Arial"/>
          <w:sz w:val="24"/>
          <w:szCs w:val="24"/>
        </w:rPr>
      </w:pPr>
      <w:r w:rsidRPr="00091743">
        <w:rPr>
          <w:rFonts w:ascii="Arial" w:hAnsi="Arial" w:cs="Arial"/>
          <w:sz w:val="24"/>
          <w:szCs w:val="24"/>
        </w:rPr>
        <w:t>任何应处理的其他问题，以确保按照您的器械使用说明时，您的器械联合指定辅助试剂的使用安全有效。</w:t>
      </w:r>
    </w:p>
    <w:p w:rsidR="00ED268C" w:rsidRPr="00091743" w:rsidRDefault="00ED268C" w:rsidP="00B64A48">
      <w:pPr>
        <w:pStyle w:val="a3"/>
        <w:tabs>
          <w:tab w:val="left" w:pos="851"/>
        </w:tabs>
        <w:snapToGrid w:val="0"/>
        <w:spacing w:beforeLines="100" w:before="240" w:line="300" w:lineRule="auto"/>
        <w:ind w:left="0"/>
        <w:rPr>
          <w:rFonts w:ascii="Arial" w:eastAsia="宋体" w:hAnsi="Arial" w:cs="Arial"/>
        </w:rPr>
      </w:pPr>
      <w:r w:rsidRPr="00091743">
        <w:rPr>
          <w:rFonts w:ascii="Arial" w:eastAsia="宋体" w:hAnsi="Arial" w:cs="Arial"/>
        </w:rPr>
        <w:t>此外，您应提交测试数据和您的监管提交，以确定您提供或建议的质量控制足以使用辅助试剂检测性能或稳定性问题。</w:t>
      </w:r>
    </w:p>
    <w:p w:rsidR="00ED268C" w:rsidRPr="00091743" w:rsidRDefault="00ED268C" w:rsidP="00B64A48">
      <w:pPr>
        <w:pStyle w:val="a3"/>
        <w:tabs>
          <w:tab w:val="left" w:pos="851"/>
        </w:tabs>
        <w:snapToGrid w:val="0"/>
        <w:spacing w:beforeLines="100" w:before="240" w:line="300" w:lineRule="auto"/>
        <w:ind w:left="0"/>
        <w:rPr>
          <w:rFonts w:ascii="Arial" w:eastAsia="宋体" w:hAnsi="Arial" w:cs="Arial"/>
        </w:rPr>
      </w:pPr>
      <w:r w:rsidRPr="00091743">
        <w:rPr>
          <w:rFonts w:ascii="Arial" w:eastAsia="宋体" w:hAnsi="Arial" w:cs="Arial"/>
        </w:rPr>
        <w:t>针对</w:t>
      </w:r>
      <w:r w:rsidR="00300979">
        <w:rPr>
          <w:rFonts w:ascii="Arial" w:eastAsia="宋体" w:hAnsi="Arial" w:cs="Arial" w:hint="eastAsia"/>
        </w:rPr>
        <w:t>鉴定</w:t>
      </w:r>
      <w:r w:rsidRPr="00091743">
        <w:rPr>
          <w:rFonts w:ascii="Arial" w:eastAsia="宋体" w:hAnsi="Arial" w:cs="Arial"/>
        </w:rPr>
        <w:t>、使用或控制特定辅助试剂的相关问题，请联系</w:t>
      </w:r>
      <w:r w:rsidRPr="00091743">
        <w:rPr>
          <w:rFonts w:ascii="Arial" w:eastAsia="宋体" w:hAnsi="Arial" w:cs="Arial"/>
        </w:rPr>
        <w:t>FDA</w:t>
      </w:r>
      <w:r w:rsidRPr="00091743">
        <w:rPr>
          <w:rFonts w:ascii="Arial" w:eastAsia="宋体" w:hAnsi="Arial" w:cs="Arial"/>
        </w:rPr>
        <w:t>获取建议。</w:t>
      </w:r>
    </w:p>
    <w:p w:rsidR="00ED268C" w:rsidRPr="00076FDF" w:rsidRDefault="00ED268C" w:rsidP="00076FDF">
      <w:pPr>
        <w:pStyle w:val="3"/>
        <w:numPr>
          <w:ilvl w:val="0"/>
          <w:numId w:val="46"/>
        </w:numPr>
        <w:tabs>
          <w:tab w:val="left" w:pos="1540"/>
        </w:tabs>
        <w:snapToGrid w:val="0"/>
        <w:spacing w:beforeLines="100" w:before="240" w:line="300" w:lineRule="auto"/>
        <w:ind w:leftChars="200" w:left="868" w:hanging="448"/>
        <w:rPr>
          <w:rFonts w:ascii="Arial" w:eastAsia="宋体" w:hAnsi="Arial" w:cs="Arial"/>
          <w:sz w:val="30"/>
          <w:szCs w:val="30"/>
        </w:rPr>
      </w:pPr>
      <w:bookmarkStart w:id="18" w:name="_Toc500404969"/>
      <w:r w:rsidRPr="00076FDF">
        <w:rPr>
          <w:rFonts w:ascii="Arial" w:eastAsia="宋体" w:hAnsi="Arial" w:cs="Arial"/>
          <w:sz w:val="30"/>
          <w:szCs w:val="30"/>
        </w:rPr>
        <w:t>对照</w:t>
      </w:r>
      <w:bookmarkEnd w:id="18"/>
    </w:p>
    <w:p w:rsidR="00ED268C" w:rsidRPr="00091743" w:rsidRDefault="00ED268C" w:rsidP="00C15B61">
      <w:pPr>
        <w:pStyle w:val="a3"/>
        <w:snapToGrid w:val="0"/>
        <w:spacing w:beforeLines="100" w:before="240" w:line="300" w:lineRule="auto"/>
        <w:ind w:left="0"/>
        <w:rPr>
          <w:rFonts w:ascii="Arial" w:eastAsia="宋体" w:hAnsi="Arial" w:cs="Arial"/>
        </w:rPr>
      </w:pPr>
      <w:r w:rsidRPr="00091743">
        <w:rPr>
          <w:rFonts w:ascii="Arial" w:eastAsia="宋体" w:hAnsi="Arial" w:cs="Arial"/>
        </w:rPr>
        <w:t>FDA</w:t>
      </w:r>
      <w:r w:rsidRPr="00091743">
        <w:rPr>
          <w:rFonts w:ascii="Arial" w:eastAsia="宋体" w:hAnsi="Arial" w:cs="Arial"/>
        </w:rPr>
        <w:t>建议您在分析和临床确认研究期间，每天</w:t>
      </w:r>
      <w:r w:rsidR="00300979">
        <w:rPr>
          <w:rFonts w:ascii="Arial" w:eastAsia="宋体" w:hAnsi="Arial" w:cs="Arial" w:hint="eastAsia"/>
        </w:rPr>
        <w:t>进行</w:t>
      </w:r>
      <w:r w:rsidRPr="00091743">
        <w:rPr>
          <w:rFonts w:ascii="Arial" w:eastAsia="宋体" w:hAnsi="Arial" w:cs="Arial"/>
        </w:rPr>
        <w:t>适当的测试对照。这包括旨在用于该试验的的任何阳性和阴性对照，以及建议但未提供的用于该试验的适当外部对照。在临床实验室背景中，实验室负责遵循对</w:t>
      </w:r>
      <w:r w:rsidR="00300979">
        <w:rPr>
          <w:rFonts w:ascii="Arial" w:eastAsia="宋体" w:hAnsi="Arial" w:cs="Arial" w:hint="eastAsia"/>
        </w:rPr>
        <w:t>进行</w:t>
      </w:r>
      <w:r w:rsidRPr="00091743">
        <w:rPr>
          <w:rFonts w:ascii="Arial" w:eastAsia="宋体" w:hAnsi="Arial" w:cs="Arial"/>
        </w:rPr>
        <w:t>适当对照的其所在国家和当地法规。</w:t>
      </w:r>
    </w:p>
    <w:p w:rsidR="00ED268C" w:rsidRPr="00091743" w:rsidRDefault="00ED268C" w:rsidP="00B64A48">
      <w:pPr>
        <w:snapToGrid w:val="0"/>
        <w:spacing w:beforeLines="100" w:before="240" w:line="300" w:lineRule="auto"/>
        <w:rPr>
          <w:rFonts w:ascii="Arial" w:eastAsia="宋体" w:hAnsi="Arial" w:cs="Arial"/>
          <w:sz w:val="24"/>
          <w:szCs w:val="24"/>
        </w:rPr>
      </w:pPr>
    </w:p>
    <w:p w:rsidR="00ED268C" w:rsidRPr="00091743" w:rsidRDefault="00ED268C" w:rsidP="00B64A48">
      <w:pPr>
        <w:pStyle w:val="a4"/>
        <w:tabs>
          <w:tab w:val="left" w:pos="820"/>
        </w:tabs>
        <w:snapToGrid w:val="0"/>
        <w:spacing w:beforeLines="100" w:before="240" w:line="300" w:lineRule="auto"/>
        <w:ind w:rightChars="72" w:right="151"/>
        <w:jc w:val="both"/>
        <w:rPr>
          <w:rFonts w:ascii="Arial" w:hAnsi="Arial" w:cs="Arial"/>
          <w:sz w:val="24"/>
          <w:szCs w:val="24"/>
        </w:rPr>
      </w:pPr>
      <w:r w:rsidRPr="00091743">
        <w:rPr>
          <w:rFonts w:ascii="Arial" w:hAnsi="Arial" w:cs="Arial"/>
          <w:sz w:val="24"/>
          <w:szCs w:val="24"/>
        </w:rPr>
        <w:t>理想情况下，试验应包含器械识别到的每种</w:t>
      </w:r>
      <w:r w:rsidR="00FA51C9">
        <w:rPr>
          <w:rFonts w:ascii="Arial" w:hAnsi="Arial" w:cs="Arial"/>
          <w:sz w:val="24"/>
          <w:szCs w:val="24"/>
        </w:rPr>
        <w:t>靶标</w:t>
      </w:r>
      <w:r w:rsidRPr="00091743">
        <w:rPr>
          <w:rFonts w:ascii="Arial" w:hAnsi="Arial" w:cs="Arial"/>
          <w:sz w:val="24"/>
          <w:szCs w:val="24"/>
        </w:rPr>
        <w:t>的外部对照。由于</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器械检测到的</w:t>
      </w:r>
      <w:r w:rsidR="00FA51C9">
        <w:rPr>
          <w:rFonts w:ascii="Arial" w:hAnsi="Arial" w:cs="Arial"/>
          <w:sz w:val="24"/>
          <w:szCs w:val="24"/>
        </w:rPr>
        <w:t>靶标</w:t>
      </w:r>
      <w:r w:rsidRPr="00091743">
        <w:rPr>
          <w:rFonts w:ascii="Arial" w:hAnsi="Arial" w:cs="Arial"/>
          <w:sz w:val="24"/>
          <w:szCs w:val="24"/>
        </w:rPr>
        <w:t>数量较大，可考虑使用轮换对照方案，依据是在整个评价过程中设计和使用一组代表性微生物或标志物</w:t>
      </w:r>
      <w:r w:rsidR="00521D52">
        <w:rPr>
          <w:rFonts w:ascii="Arial" w:hAnsi="Arial" w:cs="Arial"/>
          <w:sz w:val="24"/>
          <w:szCs w:val="24"/>
        </w:rPr>
        <w:t>（</w:t>
      </w:r>
      <w:r w:rsidRPr="00091743">
        <w:rPr>
          <w:rFonts w:ascii="Arial" w:hAnsi="Arial" w:cs="Arial"/>
          <w:sz w:val="24"/>
          <w:szCs w:val="24"/>
        </w:rPr>
        <w:t>反映试验菜单中的每种已声明微生物</w:t>
      </w:r>
      <w:r w:rsidR="00521D52">
        <w:rPr>
          <w:rFonts w:ascii="Arial" w:hAnsi="Arial" w:cs="Arial"/>
          <w:sz w:val="24"/>
          <w:szCs w:val="24"/>
        </w:rPr>
        <w:t>）</w:t>
      </w:r>
      <w:r w:rsidRPr="00091743">
        <w:rPr>
          <w:rFonts w:ascii="Arial" w:hAnsi="Arial" w:cs="Arial"/>
          <w:sz w:val="24"/>
          <w:szCs w:val="24"/>
        </w:rPr>
        <w:t>。外部对照也应监测每次试验运行的微生物提取，如适用。例如，只要稳定性研究证实了使用的时间框，一种微生物可使用多天，</w:t>
      </w:r>
      <w:r w:rsidR="00BD7010">
        <w:rPr>
          <w:rFonts w:ascii="Arial" w:hAnsi="Arial" w:cs="Arial" w:hint="eastAsia"/>
          <w:sz w:val="24"/>
          <w:szCs w:val="24"/>
        </w:rPr>
        <w:t>则</w:t>
      </w:r>
      <w:r w:rsidRPr="00091743">
        <w:rPr>
          <w:rFonts w:ascii="Arial" w:hAnsi="Arial" w:cs="Arial"/>
          <w:sz w:val="24"/>
          <w:szCs w:val="24"/>
        </w:rPr>
        <w:t>随后下一</w:t>
      </w:r>
      <w:r w:rsidR="00BD7010">
        <w:rPr>
          <w:rFonts w:ascii="Arial" w:hAnsi="Arial" w:cs="Arial" w:hint="eastAsia"/>
          <w:sz w:val="24"/>
          <w:szCs w:val="24"/>
        </w:rPr>
        <w:t>种</w:t>
      </w:r>
      <w:r w:rsidRPr="00091743">
        <w:rPr>
          <w:rFonts w:ascii="Arial" w:hAnsi="Arial" w:cs="Arial"/>
          <w:sz w:val="24"/>
          <w:szCs w:val="24"/>
        </w:rPr>
        <w:t>微生物再使用多天。对照应接近临床标本的组成和质量，以充分挑战该系统。</w:t>
      </w:r>
    </w:p>
    <w:p w:rsidR="00ED268C" w:rsidRPr="00091743" w:rsidRDefault="00ED268C" w:rsidP="00B64A48">
      <w:pPr>
        <w:pStyle w:val="a3"/>
        <w:snapToGrid w:val="0"/>
        <w:spacing w:beforeLines="100" w:before="240" w:line="300" w:lineRule="auto"/>
        <w:ind w:left="0" w:rightChars="72" w:right="151"/>
        <w:jc w:val="both"/>
        <w:rPr>
          <w:rFonts w:ascii="Arial" w:eastAsia="宋体" w:hAnsi="Arial" w:cs="Arial"/>
        </w:rPr>
      </w:pPr>
      <w:r w:rsidRPr="00091743">
        <w:rPr>
          <w:rFonts w:ascii="Arial" w:eastAsia="宋体" w:hAnsi="Arial" w:cs="Arial"/>
        </w:rPr>
        <w:t>FDA</w:t>
      </w:r>
      <w:r w:rsidRPr="00091743">
        <w:rPr>
          <w:rFonts w:ascii="Arial" w:eastAsia="宋体" w:hAnsi="Arial" w:cs="Arial"/>
        </w:rPr>
        <w:t>建议您提供关于校准品和对照材料的以下信息</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w:t>
      </w:r>
    </w:p>
    <w:p w:rsidR="00ED268C" w:rsidRPr="00091743" w:rsidRDefault="00ED268C" w:rsidP="00C15B61">
      <w:pPr>
        <w:pStyle w:val="a4"/>
        <w:numPr>
          <w:ilvl w:val="0"/>
          <w:numId w:val="35"/>
        </w:numPr>
        <w:tabs>
          <w:tab w:val="left" w:pos="1180"/>
          <w:tab w:val="left" w:pos="1540"/>
        </w:tabs>
        <w:snapToGrid w:val="0"/>
        <w:spacing w:beforeLines="100" w:before="240" w:line="300" w:lineRule="auto"/>
        <w:ind w:leftChars="200" w:left="840"/>
        <w:jc w:val="both"/>
        <w:rPr>
          <w:rFonts w:ascii="Arial" w:hAnsi="Arial" w:cs="Arial"/>
          <w:sz w:val="24"/>
          <w:szCs w:val="24"/>
        </w:rPr>
      </w:pPr>
      <w:r w:rsidRPr="00091743">
        <w:rPr>
          <w:rFonts w:ascii="Arial" w:hAnsi="Arial" w:cs="Arial"/>
          <w:sz w:val="24"/>
          <w:szCs w:val="24"/>
        </w:rPr>
        <w:t>系统中包含或建议使用的不同对照的性质和功能。这些对照应可使用户确定所有步骤和关键反应是否正确进行，且无污染或非特异性干扰。</w:t>
      </w:r>
    </w:p>
    <w:p w:rsidR="00ED268C" w:rsidRPr="00091743" w:rsidRDefault="00ED268C" w:rsidP="00C15B61">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值分配</w:t>
      </w:r>
      <w:r w:rsidR="00521D52">
        <w:rPr>
          <w:rFonts w:ascii="Arial" w:hAnsi="Arial" w:cs="Arial"/>
          <w:sz w:val="24"/>
          <w:szCs w:val="24"/>
        </w:rPr>
        <w:t>（</w:t>
      </w:r>
      <w:r w:rsidRPr="00091743">
        <w:rPr>
          <w:rFonts w:ascii="Arial" w:hAnsi="Arial" w:cs="Arial"/>
          <w:sz w:val="24"/>
          <w:szCs w:val="24"/>
        </w:rPr>
        <w:t>相对或绝对</w:t>
      </w:r>
      <w:r w:rsidR="00521D52">
        <w:rPr>
          <w:rFonts w:ascii="Arial" w:hAnsi="Arial" w:cs="Arial"/>
          <w:sz w:val="24"/>
          <w:szCs w:val="24"/>
        </w:rPr>
        <w:t>）</w:t>
      </w:r>
      <w:r w:rsidRPr="00091743">
        <w:rPr>
          <w:rFonts w:ascii="Arial" w:hAnsi="Arial" w:cs="Arial"/>
          <w:sz w:val="24"/>
          <w:szCs w:val="24"/>
        </w:rPr>
        <w:t>的方案和验收标准，以及对照和校准材料的确认。</w:t>
      </w:r>
    </w:p>
    <w:p w:rsidR="00ED268C" w:rsidRPr="00091743" w:rsidRDefault="00ED268C" w:rsidP="00C15B61">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可用于检测仪器故障以符合所要求规范的对照参数。</w:t>
      </w:r>
    </w:p>
    <w:p w:rsidR="00ED268C" w:rsidRPr="00091743" w:rsidRDefault="00ED268C" w:rsidP="00C15B61">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091743">
        <w:rPr>
          <w:rFonts w:ascii="Arial" w:hAnsi="Arial" w:cs="Arial"/>
          <w:sz w:val="24"/>
          <w:szCs w:val="24"/>
        </w:rPr>
        <w:t>用于串扰矩阵生成、</w:t>
      </w:r>
      <w:r w:rsidRPr="00333EA0">
        <w:rPr>
          <w:rFonts w:ascii="Arial" w:hAnsi="Arial" w:cs="Arial"/>
          <w:sz w:val="24"/>
          <w:szCs w:val="24"/>
        </w:rPr>
        <w:t>分期和预分期</w:t>
      </w:r>
      <w:r w:rsidRPr="00091743">
        <w:rPr>
          <w:rFonts w:ascii="Arial" w:hAnsi="Arial" w:cs="Arial"/>
          <w:sz w:val="24"/>
          <w:szCs w:val="24"/>
        </w:rPr>
        <w:t>的文库校准对照。</w:t>
      </w:r>
    </w:p>
    <w:p w:rsidR="00ED268C" w:rsidRPr="00091743" w:rsidRDefault="00ED268C" w:rsidP="00B64A48">
      <w:pPr>
        <w:pStyle w:val="a4"/>
        <w:tabs>
          <w:tab w:val="left" w:pos="820"/>
        </w:tabs>
        <w:snapToGrid w:val="0"/>
        <w:spacing w:beforeLines="100" w:before="240" w:line="300" w:lineRule="auto"/>
        <w:ind w:rightChars="72" w:right="151"/>
        <w:jc w:val="both"/>
        <w:rPr>
          <w:rFonts w:ascii="Arial" w:hAnsi="Arial" w:cs="Arial"/>
          <w:sz w:val="24"/>
          <w:szCs w:val="24"/>
        </w:rPr>
      </w:pPr>
      <w:r w:rsidRPr="00091743">
        <w:rPr>
          <w:rFonts w:ascii="Arial" w:hAnsi="Arial" w:cs="Arial"/>
          <w:sz w:val="24"/>
          <w:szCs w:val="24"/>
        </w:rPr>
        <w:t>在分析和临床研究过程中</w:t>
      </w:r>
      <w:r w:rsidR="002D5019">
        <w:rPr>
          <w:rFonts w:ascii="Arial" w:hAnsi="Arial" w:cs="Arial" w:hint="eastAsia"/>
          <w:sz w:val="24"/>
          <w:szCs w:val="24"/>
        </w:rPr>
        <w:t>每日进行</w:t>
      </w:r>
      <w:r w:rsidRPr="00091743">
        <w:rPr>
          <w:rFonts w:ascii="Arial" w:hAnsi="Arial" w:cs="Arial"/>
          <w:sz w:val="24"/>
          <w:szCs w:val="24"/>
        </w:rPr>
        <w:t>外部阳性和阴性对照，以监测整个测试过程的持续性能。外部对照应旨在覆盖低多样性样本和不平衡基因组。对照应提供关于以下内容的信息</w:t>
      </w:r>
      <w:r w:rsidR="00521D52" w:rsidRPr="00091743">
        <w:rPr>
          <w:rFonts w:ascii="Arial" w:hAnsi="Arial" w:cs="Arial"/>
          <w:sz w:val="24"/>
          <w:szCs w:val="24"/>
        </w:rPr>
        <w:t>：</w:t>
      </w:r>
      <w:r w:rsidR="00521D52">
        <w:rPr>
          <w:rFonts w:ascii="Arial" w:hAnsi="Arial" w:cs="Arial"/>
          <w:sz w:val="24"/>
          <w:szCs w:val="24"/>
        </w:rPr>
        <w:t>（</w:t>
      </w:r>
      <w:r w:rsidR="00521D52" w:rsidRPr="00091743">
        <w:rPr>
          <w:rFonts w:ascii="Arial" w:hAnsi="Arial" w:cs="Arial"/>
          <w:sz w:val="24"/>
          <w:szCs w:val="24"/>
        </w:rPr>
        <w:t>1</w:t>
      </w:r>
      <w:r w:rsidR="00521D52">
        <w:rPr>
          <w:rFonts w:ascii="Arial" w:hAnsi="Arial" w:cs="Arial"/>
          <w:sz w:val="24"/>
          <w:szCs w:val="24"/>
        </w:rPr>
        <w:t>）</w:t>
      </w:r>
      <w:r w:rsidR="00521D52" w:rsidRPr="00091743">
        <w:rPr>
          <w:rFonts w:ascii="Arial" w:hAnsi="Arial" w:cs="Arial"/>
          <w:sz w:val="24"/>
          <w:szCs w:val="24"/>
        </w:rPr>
        <w:t>标</w:t>
      </w:r>
      <w:r w:rsidRPr="00091743">
        <w:rPr>
          <w:rFonts w:ascii="Arial" w:hAnsi="Arial" w:cs="Arial"/>
          <w:sz w:val="24"/>
          <w:szCs w:val="24"/>
        </w:rPr>
        <w:t>本质量</w:t>
      </w:r>
      <w:r w:rsidR="00521D52" w:rsidRPr="00091743">
        <w:rPr>
          <w:rFonts w:ascii="Arial" w:hAnsi="Arial" w:cs="Arial"/>
          <w:sz w:val="24"/>
          <w:szCs w:val="24"/>
        </w:rPr>
        <w:t>，</w:t>
      </w:r>
      <w:r w:rsidR="00521D52">
        <w:rPr>
          <w:rFonts w:ascii="Arial" w:hAnsi="Arial" w:cs="Arial"/>
          <w:sz w:val="24"/>
          <w:szCs w:val="24"/>
        </w:rPr>
        <w:t>（</w:t>
      </w:r>
      <w:r w:rsidR="00521D52" w:rsidRPr="00091743">
        <w:rPr>
          <w:rFonts w:ascii="Arial" w:hAnsi="Arial" w:cs="Arial"/>
          <w:sz w:val="24"/>
          <w:szCs w:val="24"/>
        </w:rPr>
        <w:t>2</w:t>
      </w:r>
      <w:r w:rsidR="00521D52">
        <w:rPr>
          <w:rFonts w:ascii="Arial" w:hAnsi="Arial" w:cs="Arial"/>
          <w:sz w:val="24"/>
          <w:szCs w:val="24"/>
        </w:rPr>
        <w:t>）</w:t>
      </w:r>
      <w:r w:rsidR="00521D52" w:rsidRPr="00091743">
        <w:rPr>
          <w:rFonts w:ascii="Arial" w:hAnsi="Arial" w:cs="Arial"/>
          <w:sz w:val="24"/>
          <w:szCs w:val="24"/>
        </w:rPr>
        <w:t>核</w:t>
      </w:r>
      <w:r w:rsidRPr="00091743">
        <w:rPr>
          <w:rFonts w:ascii="Arial" w:hAnsi="Arial" w:cs="Arial"/>
          <w:sz w:val="24"/>
          <w:szCs w:val="24"/>
        </w:rPr>
        <w:t>酸质量</w:t>
      </w:r>
      <w:r w:rsidR="00521D52" w:rsidRPr="00091743">
        <w:rPr>
          <w:rFonts w:ascii="Arial" w:hAnsi="Arial" w:cs="Arial"/>
          <w:sz w:val="24"/>
          <w:szCs w:val="24"/>
        </w:rPr>
        <w:t>和</w:t>
      </w:r>
      <w:r w:rsidR="00521D52">
        <w:rPr>
          <w:rFonts w:ascii="Arial" w:hAnsi="Arial" w:cs="Arial"/>
          <w:sz w:val="24"/>
          <w:szCs w:val="24"/>
        </w:rPr>
        <w:t>（</w:t>
      </w:r>
      <w:r w:rsidR="00521D52" w:rsidRPr="00091743">
        <w:rPr>
          <w:rFonts w:ascii="Arial" w:hAnsi="Arial" w:cs="Arial"/>
          <w:sz w:val="24"/>
          <w:szCs w:val="24"/>
        </w:rPr>
        <w:t>3</w:t>
      </w:r>
      <w:r w:rsidR="00521D52">
        <w:rPr>
          <w:rFonts w:ascii="Arial" w:hAnsi="Arial" w:cs="Arial"/>
          <w:sz w:val="24"/>
          <w:szCs w:val="24"/>
        </w:rPr>
        <w:t>）</w:t>
      </w:r>
      <w:r w:rsidR="00521D52" w:rsidRPr="00091743">
        <w:rPr>
          <w:rFonts w:ascii="Arial" w:hAnsi="Arial" w:cs="Arial"/>
          <w:sz w:val="24"/>
          <w:szCs w:val="24"/>
        </w:rPr>
        <w:t>过</w:t>
      </w:r>
      <w:r w:rsidRPr="00091743">
        <w:rPr>
          <w:rFonts w:ascii="Arial" w:hAnsi="Arial" w:cs="Arial"/>
          <w:sz w:val="24"/>
          <w:szCs w:val="24"/>
        </w:rPr>
        <w:t>程质量。</w:t>
      </w:r>
      <w:r w:rsidRPr="00091743">
        <w:rPr>
          <w:rFonts w:ascii="Arial" w:hAnsi="Arial" w:cs="Arial"/>
          <w:sz w:val="24"/>
          <w:szCs w:val="24"/>
        </w:rPr>
        <w:t>FDA</w:t>
      </w:r>
      <w:r w:rsidRPr="00091743">
        <w:rPr>
          <w:rFonts w:ascii="Arial" w:hAnsi="Arial" w:cs="Arial"/>
          <w:sz w:val="24"/>
          <w:szCs w:val="24"/>
        </w:rPr>
        <w:t>通常建议您纳入以下类型的对照：阴性对照、阳性对照和内部对照。</w:t>
      </w:r>
    </w:p>
    <w:p w:rsidR="00ED268C" w:rsidRPr="00C15B61" w:rsidRDefault="00ED268C" w:rsidP="00477105">
      <w:pPr>
        <w:pStyle w:val="4"/>
        <w:numPr>
          <w:ilvl w:val="1"/>
          <w:numId w:val="38"/>
        </w:numPr>
        <w:tabs>
          <w:tab w:val="left" w:pos="1785"/>
        </w:tabs>
        <w:snapToGrid w:val="0"/>
        <w:spacing w:beforeLines="100" w:before="240" w:line="300" w:lineRule="auto"/>
        <w:ind w:leftChars="400" w:left="1260"/>
        <w:rPr>
          <w:rFonts w:ascii="Arial" w:eastAsia="宋体" w:hAnsi="Arial" w:cs="Arial"/>
          <w:b w:val="0"/>
          <w:bCs w:val="0"/>
        </w:rPr>
      </w:pPr>
      <w:bookmarkStart w:id="19" w:name="_bookmark15"/>
      <w:bookmarkStart w:id="20" w:name="_Toc500404970"/>
      <w:bookmarkEnd w:id="19"/>
      <w:r w:rsidRPr="00C15B61">
        <w:rPr>
          <w:rFonts w:ascii="Arial" w:eastAsia="宋体" w:hAnsi="Arial" w:cs="Arial"/>
        </w:rPr>
        <w:t>阴性对照</w:t>
      </w:r>
      <w:bookmarkEnd w:id="20"/>
    </w:p>
    <w:p w:rsidR="00ED268C" w:rsidRPr="00091743" w:rsidRDefault="00ED268C" w:rsidP="00B64A48">
      <w:pPr>
        <w:pStyle w:val="5"/>
        <w:tabs>
          <w:tab w:val="left" w:pos="585"/>
        </w:tabs>
        <w:snapToGrid w:val="0"/>
        <w:spacing w:beforeLines="100" w:before="240" w:line="300" w:lineRule="auto"/>
        <w:ind w:left="0"/>
        <w:rPr>
          <w:rFonts w:ascii="Arial" w:eastAsia="宋体" w:hAnsi="Arial" w:cs="Arial"/>
          <w:b w:val="0"/>
          <w:bCs w:val="0"/>
        </w:rPr>
      </w:pPr>
      <w:r w:rsidRPr="00091743">
        <w:rPr>
          <w:rFonts w:ascii="Arial" w:eastAsia="宋体" w:hAnsi="Arial" w:cs="Arial"/>
        </w:rPr>
        <w:t>空白或无模板对</w:t>
      </w:r>
      <w:r w:rsidR="00521D52" w:rsidRPr="00091743">
        <w:rPr>
          <w:rFonts w:ascii="Arial" w:eastAsia="宋体" w:hAnsi="Arial" w:cs="Arial"/>
        </w:rPr>
        <w:t>照</w:t>
      </w:r>
      <w:r w:rsidR="00521D52">
        <w:rPr>
          <w:rFonts w:ascii="Arial" w:eastAsia="宋体" w:hAnsi="Arial" w:cs="Arial"/>
        </w:rPr>
        <w:t>（</w:t>
      </w:r>
      <w:r w:rsidR="00521D52" w:rsidRPr="00091743">
        <w:rPr>
          <w:rFonts w:ascii="Arial" w:eastAsia="宋体" w:hAnsi="Arial" w:cs="Arial"/>
        </w:rPr>
        <w:t>NTC</w:t>
      </w:r>
      <w:r w:rsidR="00521D52">
        <w:rPr>
          <w:rFonts w:ascii="Arial" w:eastAsia="宋体" w:hAnsi="Arial" w:cs="Arial"/>
        </w:rPr>
        <w:t>）</w:t>
      </w:r>
    </w:p>
    <w:p w:rsidR="00ED268C" w:rsidRPr="00091743" w:rsidRDefault="00ED268C" w:rsidP="00B64A48">
      <w:pPr>
        <w:pStyle w:val="a4"/>
        <w:tabs>
          <w:tab w:val="left" w:pos="820"/>
        </w:tabs>
        <w:snapToGrid w:val="0"/>
        <w:spacing w:beforeLines="100" w:before="240" w:line="300" w:lineRule="auto"/>
        <w:rPr>
          <w:rFonts w:ascii="Arial" w:hAnsi="Arial" w:cs="Arial"/>
          <w:sz w:val="24"/>
          <w:szCs w:val="24"/>
        </w:rPr>
      </w:pPr>
      <w:r w:rsidRPr="00091743">
        <w:rPr>
          <w:rFonts w:ascii="Arial" w:hAnsi="Arial" w:cs="Arial"/>
          <w:sz w:val="24"/>
          <w:szCs w:val="24"/>
        </w:rPr>
        <w:t>空白或无模板对照含有缓冲液或标本</w:t>
      </w:r>
      <w:r w:rsidR="002D5019">
        <w:rPr>
          <w:rFonts w:ascii="Arial" w:hAnsi="Arial" w:cs="Arial" w:hint="eastAsia"/>
          <w:sz w:val="24"/>
          <w:szCs w:val="24"/>
        </w:rPr>
        <w:t>运输</w:t>
      </w:r>
      <w:r w:rsidRPr="00091743">
        <w:rPr>
          <w:rFonts w:ascii="Arial" w:hAnsi="Arial" w:cs="Arial"/>
          <w:sz w:val="24"/>
          <w:szCs w:val="24"/>
        </w:rPr>
        <w:t>培养基，以及除核酸外的所有试验组分。本对照用于排除靶核酸的污染物，或扩增反应中的背景增加。阴性对照</w:t>
      </w:r>
      <w:r w:rsidR="00B77DC7" w:rsidRPr="00091743">
        <w:rPr>
          <w:rFonts w:ascii="Arial" w:hAnsi="Arial" w:cs="Arial"/>
          <w:sz w:val="24"/>
          <w:szCs w:val="24"/>
        </w:rPr>
        <w:t>应以合理的频率</w:t>
      </w:r>
      <w:r w:rsidR="00521D52">
        <w:rPr>
          <w:rFonts w:ascii="Arial" w:hAnsi="Arial" w:cs="Arial"/>
          <w:sz w:val="24"/>
          <w:szCs w:val="24"/>
        </w:rPr>
        <w:t>（</w:t>
      </w:r>
      <w:r w:rsidR="00B77DC7" w:rsidRPr="00091743">
        <w:rPr>
          <w:rFonts w:ascii="Arial" w:hAnsi="Arial" w:cs="Arial"/>
          <w:sz w:val="24"/>
          <w:szCs w:val="24"/>
        </w:rPr>
        <w:t>即，每次变化、每日、每周的次数</w:t>
      </w:r>
      <w:r w:rsidR="00521D52">
        <w:rPr>
          <w:rFonts w:ascii="Arial" w:hAnsi="Arial" w:cs="Arial"/>
          <w:sz w:val="24"/>
          <w:szCs w:val="24"/>
        </w:rPr>
        <w:t>）</w:t>
      </w:r>
      <w:r w:rsidR="00B77DC7" w:rsidRPr="00091743">
        <w:rPr>
          <w:rFonts w:ascii="Arial" w:hAnsi="Arial" w:cs="Arial"/>
          <w:sz w:val="24"/>
          <w:szCs w:val="24"/>
        </w:rPr>
        <w:t>运行，按照实验室的定义，符合国家和当地对控制污染物的建议进行。</w:t>
      </w:r>
      <w:r w:rsidR="00B77DC7" w:rsidRPr="00091743">
        <w:rPr>
          <w:rFonts w:ascii="Arial" w:hAnsi="Arial" w:cs="Arial"/>
          <w:sz w:val="24"/>
          <w:szCs w:val="24"/>
        </w:rPr>
        <w:t>FDA</w:t>
      </w:r>
      <w:r w:rsidR="00B77DC7" w:rsidRPr="00091743">
        <w:rPr>
          <w:rFonts w:ascii="Arial" w:hAnsi="Arial" w:cs="Arial"/>
          <w:sz w:val="24"/>
          <w:szCs w:val="24"/>
        </w:rPr>
        <w:t>建议您使用任何多路复用</w:t>
      </w:r>
      <w:r w:rsidR="00CA1125">
        <w:rPr>
          <w:rFonts w:ascii="Arial" w:hAnsi="Arial" w:cs="Arial"/>
          <w:sz w:val="24"/>
          <w:szCs w:val="24"/>
        </w:rPr>
        <w:t>传染病</w:t>
      </w:r>
      <w:r w:rsidR="00B77DC7" w:rsidRPr="00091743">
        <w:rPr>
          <w:rFonts w:ascii="Arial" w:hAnsi="Arial" w:cs="Arial"/>
          <w:sz w:val="24"/>
          <w:szCs w:val="24"/>
        </w:rPr>
        <w:t>NGS</w:t>
      </w:r>
      <w:r w:rsidR="00521D52">
        <w:rPr>
          <w:rFonts w:ascii="Arial" w:hAnsi="Arial" w:cs="Arial"/>
          <w:sz w:val="24"/>
          <w:szCs w:val="24"/>
        </w:rPr>
        <w:t xml:space="preserve"> </w:t>
      </w:r>
      <w:r w:rsidR="00B77DC7" w:rsidRPr="00091743">
        <w:rPr>
          <w:rFonts w:ascii="Arial" w:hAnsi="Arial" w:cs="Arial"/>
          <w:sz w:val="24"/>
          <w:szCs w:val="24"/>
        </w:rPr>
        <w:t>Dx</w:t>
      </w:r>
      <w:r w:rsidR="00B77DC7" w:rsidRPr="00091743">
        <w:rPr>
          <w:rFonts w:ascii="Arial" w:hAnsi="Arial" w:cs="Arial"/>
          <w:sz w:val="24"/>
          <w:szCs w:val="24"/>
        </w:rPr>
        <w:t>器械运行空白和</w:t>
      </w:r>
      <w:r w:rsidR="00B77DC7" w:rsidRPr="00091743">
        <w:rPr>
          <w:rFonts w:ascii="Arial" w:hAnsi="Arial" w:cs="Arial"/>
          <w:sz w:val="24"/>
          <w:szCs w:val="24"/>
        </w:rPr>
        <w:t>NTC</w:t>
      </w:r>
      <w:r w:rsidR="00B77DC7" w:rsidRPr="00091743">
        <w:rPr>
          <w:rFonts w:ascii="Arial" w:hAnsi="Arial" w:cs="Arial"/>
          <w:sz w:val="24"/>
          <w:szCs w:val="24"/>
        </w:rPr>
        <w:t>对照，以测定出血指数。</w:t>
      </w:r>
      <w:r w:rsidR="00B77DC7" w:rsidRPr="00091743">
        <w:rPr>
          <w:rFonts w:ascii="Arial" w:hAnsi="Arial" w:cs="Arial"/>
          <w:sz w:val="24"/>
          <w:szCs w:val="24"/>
        </w:rPr>
        <w:t>NTC</w:t>
      </w:r>
      <w:r w:rsidR="00B77DC7" w:rsidRPr="00091743">
        <w:rPr>
          <w:rFonts w:ascii="Arial" w:hAnsi="Arial" w:cs="Arial"/>
          <w:sz w:val="24"/>
          <w:szCs w:val="24"/>
        </w:rPr>
        <w:t>对照提供追踪背景实验室污染演化情况的机制。</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B64A48">
      <w:pPr>
        <w:pStyle w:val="5"/>
        <w:snapToGrid w:val="0"/>
        <w:spacing w:beforeLines="100" w:before="240" w:line="300" w:lineRule="auto"/>
        <w:ind w:left="0"/>
        <w:rPr>
          <w:rFonts w:ascii="Arial" w:eastAsia="宋体" w:hAnsi="Arial" w:cs="Arial"/>
          <w:b w:val="0"/>
          <w:bCs w:val="0"/>
        </w:rPr>
      </w:pPr>
      <w:r w:rsidRPr="00091743">
        <w:rPr>
          <w:rFonts w:ascii="Arial" w:eastAsia="宋体" w:hAnsi="Arial" w:cs="Arial"/>
        </w:rPr>
        <w:t>阴性标本对照</w:t>
      </w:r>
    </w:p>
    <w:p w:rsidR="00ED268C" w:rsidRPr="00091743" w:rsidRDefault="00ED268C" w:rsidP="00B64A48">
      <w:pPr>
        <w:pStyle w:val="a3"/>
        <w:snapToGrid w:val="0"/>
        <w:spacing w:beforeLines="100" w:before="240" w:line="300" w:lineRule="auto"/>
        <w:ind w:left="0"/>
        <w:rPr>
          <w:rFonts w:ascii="Arial" w:eastAsia="宋体" w:hAnsi="Arial" w:cs="Arial"/>
        </w:rPr>
      </w:pPr>
      <w:r w:rsidRPr="00091743">
        <w:rPr>
          <w:rFonts w:ascii="Arial" w:eastAsia="宋体" w:hAnsi="Arial" w:cs="Arial"/>
        </w:rPr>
        <w:t>阴性标本对照含非</w:t>
      </w:r>
      <w:r w:rsidR="002D5019">
        <w:rPr>
          <w:rFonts w:ascii="Arial" w:eastAsia="宋体" w:hAnsi="Arial" w:cs="Arial" w:hint="eastAsia"/>
        </w:rPr>
        <w:t>靶</w:t>
      </w:r>
      <w:r w:rsidRPr="00091743">
        <w:rPr>
          <w:rFonts w:ascii="Arial" w:eastAsia="宋体" w:hAnsi="Arial" w:cs="Arial"/>
        </w:rPr>
        <w:t>核酸。其显示非特异性检测，表明在无靶序列的情况下</w:t>
      </w:r>
      <w:r w:rsidR="002D5019">
        <w:rPr>
          <w:rFonts w:ascii="Arial" w:eastAsia="宋体" w:hAnsi="Arial" w:cs="Arial" w:hint="eastAsia"/>
        </w:rPr>
        <w:t>无法</w:t>
      </w:r>
      <w:r w:rsidRPr="00091743">
        <w:rPr>
          <w:rFonts w:ascii="Arial" w:eastAsia="宋体" w:hAnsi="Arial" w:cs="Arial"/>
        </w:rPr>
        <w:t>获得信号</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。可接受的阴性标本对照材料的示例可包括：</w:t>
      </w:r>
    </w:p>
    <w:p w:rsidR="00ED268C" w:rsidRPr="000A5E7C" w:rsidRDefault="00ED268C" w:rsidP="000A5E7C">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0A5E7C">
        <w:rPr>
          <w:rFonts w:ascii="Arial" w:hAnsi="Arial" w:cs="Arial"/>
          <w:sz w:val="24"/>
          <w:szCs w:val="24"/>
        </w:rPr>
        <w:t>来自未感染个体的患者标本，已通过测试排除感染性</w:t>
      </w:r>
      <w:r w:rsidRPr="000A5E7C">
        <w:rPr>
          <w:rFonts w:ascii="Arial" w:hAnsi="Arial" w:cs="Arial"/>
          <w:sz w:val="24"/>
          <w:szCs w:val="24"/>
        </w:rPr>
        <w:t>NGS</w:t>
      </w:r>
      <w:r w:rsidR="00521D52">
        <w:rPr>
          <w:rFonts w:ascii="Arial" w:hAnsi="Arial" w:cs="Arial"/>
          <w:sz w:val="24"/>
          <w:szCs w:val="24"/>
        </w:rPr>
        <w:t xml:space="preserve"> </w:t>
      </w:r>
      <w:r w:rsidRPr="000A5E7C">
        <w:rPr>
          <w:rFonts w:ascii="Arial" w:hAnsi="Arial" w:cs="Arial"/>
          <w:sz w:val="24"/>
          <w:szCs w:val="24"/>
        </w:rPr>
        <w:t>Dx</w:t>
      </w:r>
      <w:r w:rsidRPr="000A5E7C">
        <w:rPr>
          <w:rFonts w:ascii="Arial" w:hAnsi="Arial" w:cs="Arial"/>
          <w:sz w:val="24"/>
          <w:szCs w:val="24"/>
        </w:rPr>
        <w:t>器械检测的任何病原体。</w:t>
      </w:r>
    </w:p>
    <w:p w:rsidR="00ED268C" w:rsidRPr="000A5E7C" w:rsidRDefault="00ED268C" w:rsidP="000A5E7C">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0A5E7C">
        <w:rPr>
          <w:rFonts w:ascii="Arial" w:hAnsi="Arial" w:cs="Arial"/>
          <w:sz w:val="24"/>
          <w:szCs w:val="24"/>
        </w:rPr>
        <w:t>含非</w:t>
      </w:r>
      <w:r w:rsidR="002D5019">
        <w:rPr>
          <w:rFonts w:ascii="Arial" w:hAnsi="Arial" w:cs="Arial" w:hint="eastAsia"/>
          <w:sz w:val="24"/>
          <w:szCs w:val="24"/>
        </w:rPr>
        <w:t>靶标</w:t>
      </w:r>
      <w:r w:rsidRPr="000A5E7C">
        <w:rPr>
          <w:rFonts w:ascii="Arial" w:hAnsi="Arial" w:cs="Arial"/>
          <w:sz w:val="24"/>
          <w:szCs w:val="24"/>
        </w:rPr>
        <w:t>微生物的标本。</w:t>
      </w:r>
    </w:p>
    <w:p w:rsidR="00ED268C" w:rsidRPr="00091743" w:rsidRDefault="00ED268C" w:rsidP="000A5E7C">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rPr>
      </w:pPr>
      <w:r w:rsidRPr="000A5E7C">
        <w:rPr>
          <w:rFonts w:ascii="Arial" w:hAnsi="Arial" w:cs="Arial"/>
          <w:sz w:val="24"/>
          <w:szCs w:val="24"/>
        </w:rPr>
        <w:t>替代的阴性对照</w:t>
      </w:r>
      <w:r w:rsidR="00521D52">
        <w:rPr>
          <w:rFonts w:ascii="Arial" w:hAnsi="Arial" w:cs="Arial"/>
          <w:sz w:val="24"/>
          <w:szCs w:val="24"/>
        </w:rPr>
        <w:t>（</w:t>
      </w:r>
      <w:r w:rsidRPr="000A5E7C">
        <w:rPr>
          <w:rFonts w:ascii="Arial" w:hAnsi="Arial" w:cs="Arial"/>
          <w:sz w:val="24"/>
          <w:szCs w:val="24"/>
        </w:rPr>
        <w:t>例如，已包装的</w:t>
      </w:r>
      <w:r w:rsidRPr="000A5E7C">
        <w:rPr>
          <w:rFonts w:ascii="Arial" w:hAnsi="Arial" w:cs="Arial"/>
          <w:sz w:val="24"/>
          <w:szCs w:val="24"/>
        </w:rPr>
        <w:t>RNA</w:t>
      </w:r>
      <w:r w:rsidR="00521D52">
        <w:rPr>
          <w:rFonts w:ascii="Arial" w:hAnsi="Arial" w:cs="Arial"/>
          <w:sz w:val="24"/>
          <w:szCs w:val="24"/>
        </w:rPr>
        <w:t>）</w:t>
      </w:r>
      <w:r w:rsidRPr="00091743">
        <w:rPr>
          <w:rFonts w:ascii="Arial" w:hAnsi="Arial" w:cs="Arial"/>
        </w:rPr>
        <w:t>。</w:t>
      </w:r>
    </w:p>
    <w:p w:rsidR="00ED268C" w:rsidRPr="00340276" w:rsidRDefault="00ED268C" w:rsidP="00477105">
      <w:pPr>
        <w:pStyle w:val="4"/>
        <w:numPr>
          <w:ilvl w:val="1"/>
          <w:numId w:val="38"/>
        </w:numPr>
        <w:tabs>
          <w:tab w:val="left" w:pos="1785"/>
        </w:tabs>
        <w:snapToGrid w:val="0"/>
        <w:spacing w:beforeLines="100" w:before="240" w:line="300" w:lineRule="auto"/>
        <w:ind w:leftChars="400" w:left="1260"/>
        <w:rPr>
          <w:rFonts w:ascii="Arial" w:eastAsia="宋体" w:hAnsi="Arial" w:cs="Arial"/>
        </w:rPr>
      </w:pPr>
      <w:bookmarkStart w:id="21" w:name="_bookmark16"/>
      <w:bookmarkStart w:id="22" w:name="_Toc500404971"/>
      <w:bookmarkEnd w:id="21"/>
      <w:r w:rsidRPr="00340276">
        <w:rPr>
          <w:rFonts w:ascii="Arial" w:eastAsia="宋体" w:hAnsi="Arial" w:cs="Arial"/>
        </w:rPr>
        <w:t>阳性对照</w:t>
      </w:r>
      <w:bookmarkEnd w:id="22"/>
    </w:p>
    <w:p w:rsidR="00ED268C" w:rsidRPr="00091743" w:rsidRDefault="00ED268C" w:rsidP="00B64A48">
      <w:pPr>
        <w:pStyle w:val="5"/>
        <w:tabs>
          <w:tab w:val="left" w:pos="819"/>
        </w:tabs>
        <w:snapToGrid w:val="0"/>
        <w:spacing w:beforeLines="100" w:before="240" w:line="300" w:lineRule="auto"/>
        <w:ind w:left="0"/>
        <w:rPr>
          <w:rFonts w:ascii="Arial" w:eastAsia="宋体" w:hAnsi="Arial" w:cs="Arial"/>
          <w:b w:val="0"/>
          <w:bCs w:val="0"/>
        </w:rPr>
      </w:pPr>
      <w:r w:rsidRPr="00091743">
        <w:rPr>
          <w:rFonts w:ascii="Arial" w:eastAsia="宋体" w:hAnsi="Arial" w:cs="Arial"/>
        </w:rPr>
        <w:t>用于完整试验的阳性对照</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阳性对照旨在模拟患者标本，含</w:t>
      </w:r>
      <w:r w:rsidR="002D5019">
        <w:rPr>
          <w:rFonts w:ascii="Arial" w:eastAsia="宋体" w:hAnsi="Arial" w:cs="Arial" w:hint="eastAsia"/>
        </w:rPr>
        <w:t>靶</w:t>
      </w:r>
      <w:r w:rsidRPr="00091743">
        <w:rPr>
          <w:rFonts w:ascii="Arial" w:eastAsia="宋体" w:hAnsi="Arial" w:cs="Arial"/>
        </w:rPr>
        <w:t>核酸，用于控制整个试验过程，包括核酸提取、扩增</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和检测。阳性对照作为</w:t>
      </w:r>
      <w:r w:rsidR="002D5019">
        <w:rPr>
          <w:rFonts w:ascii="Arial" w:eastAsia="宋体" w:hAnsi="Arial" w:cs="Arial" w:hint="eastAsia"/>
        </w:rPr>
        <w:t>一项</w:t>
      </w:r>
      <w:r w:rsidRPr="00091743">
        <w:rPr>
          <w:rFonts w:ascii="Arial" w:eastAsia="宋体" w:hAnsi="Arial" w:cs="Arial"/>
        </w:rPr>
        <w:t>与患者标本同时发生的单独试验进行运行。对于临床和分析研究，</w:t>
      </w:r>
      <w:r w:rsidRPr="00091743">
        <w:rPr>
          <w:rFonts w:ascii="Arial" w:eastAsia="宋体" w:hAnsi="Arial" w:cs="Arial"/>
        </w:rPr>
        <w:t>FDA</w:t>
      </w:r>
      <w:r w:rsidRPr="00091743">
        <w:rPr>
          <w:rFonts w:ascii="Arial" w:eastAsia="宋体" w:hAnsi="Arial" w:cs="Arial"/>
        </w:rPr>
        <w:t>建议在评价期间，每天</w:t>
      </w:r>
      <w:r w:rsidR="0038562F">
        <w:rPr>
          <w:rFonts w:ascii="Arial" w:eastAsia="宋体" w:hAnsi="Arial" w:cs="Arial" w:hint="eastAsia"/>
        </w:rPr>
        <w:t>至少运行一次</w:t>
      </w:r>
      <w:r w:rsidRPr="00091743">
        <w:rPr>
          <w:rFonts w:ascii="Arial" w:eastAsia="宋体" w:hAnsi="Arial" w:cs="Arial"/>
        </w:rPr>
        <w:t>阳性和</w:t>
      </w:r>
      <w:r w:rsidR="0038562F">
        <w:rPr>
          <w:rFonts w:ascii="Arial" w:eastAsia="宋体" w:hAnsi="Arial" w:cs="Arial" w:hint="eastAsia"/>
        </w:rPr>
        <w:t>一次</w:t>
      </w:r>
      <w:r w:rsidRPr="00091743">
        <w:rPr>
          <w:rFonts w:ascii="Arial" w:eastAsia="宋体" w:hAnsi="Arial" w:cs="Arial"/>
        </w:rPr>
        <w:t>阴性外部对照。阳性对照可为更大试验菜单的一个子集，可在整个预定义计划中进行轮换。对于有内部对照的单次使用</w:t>
      </w:r>
      <w:r w:rsidR="00521D52">
        <w:rPr>
          <w:rFonts w:ascii="Arial" w:eastAsia="宋体" w:hAnsi="Arial" w:cs="Arial"/>
        </w:rPr>
        <w:t>／</w:t>
      </w:r>
      <w:r w:rsidR="00521D52" w:rsidRPr="00091743">
        <w:rPr>
          <w:rFonts w:ascii="Arial" w:eastAsia="宋体" w:hAnsi="Arial" w:cs="Arial"/>
        </w:rPr>
        <w:t>测</w:t>
      </w:r>
      <w:r w:rsidRPr="00091743">
        <w:rPr>
          <w:rFonts w:ascii="Arial" w:eastAsia="宋体" w:hAnsi="Arial" w:cs="Arial"/>
        </w:rPr>
        <w:t>试消耗品，考虑到国家和当地建议，可能需要对每个新批次进行定期的外部对照测试。如果您发现不同的标本类型需要不同的标本处理过程，则</w:t>
      </w:r>
      <w:r w:rsidR="0038562F" w:rsidRPr="00091743">
        <w:rPr>
          <w:rFonts w:ascii="Arial" w:eastAsia="宋体" w:hAnsi="Arial" w:cs="Arial"/>
        </w:rPr>
        <w:t>每种处理方法</w:t>
      </w:r>
      <w:r w:rsidR="0038562F">
        <w:rPr>
          <w:rFonts w:ascii="Arial" w:eastAsia="宋体" w:hAnsi="Arial" w:cs="Arial" w:hint="eastAsia"/>
        </w:rPr>
        <w:t>应由每天</w:t>
      </w:r>
      <w:r w:rsidRPr="00091743">
        <w:rPr>
          <w:rFonts w:ascii="Arial" w:eastAsia="宋体" w:hAnsi="Arial" w:cs="Arial"/>
        </w:rPr>
        <w:t>使用对照显示。一些可接受外部阳性试验对照的示例包括：</w:t>
      </w:r>
    </w:p>
    <w:p w:rsidR="00ED268C" w:rsidRPr="007F3207" w:rsidRDefault="00ED268C" w:rsidP="00557A26">
      <w:pPr>
        <w:pStyle w:val="a4"/>
        <w:numPr>
          <w:ilvl w:val="0"/>
          <w:numId w:val="35"/>
        </w:numPr>
        <w:tabs>
          <w:tab w:val="left" w:pos="1180"/>
          <w:tab w:val="left" w:pos="1540"/>
        </w:tabs>
        <w:snapToGrid w:val="0"/>
        <w:spacing w:beforeLines="100" w:before="240" w:line="300" w:lineRule="auto"/>
        <w:ind w:leftChars="200" w:left="840"/>
        <w:jc w:val="both"/>
        <w:rPr>
          <w:rFonts w:ascii="Arial" w:hAnsi="Arial" w:cs="Arial"/>
          <w:sz w:val="24"/>
          <w:szCs w:val="24"/>
        </w:rPr>
      </w:pPr>
      <w:r w:rsidRPr="007F3207">
        <w:rPr>
          <w:rFonts w:ascii="Arial" w:hAnsi="Arial" w:cs="Arial"/>
          <w:sz w:val="24"/>
          <w:szCs w:val="24"/>
        </w:rPr>
        <w:t>减毒病毒或细菌疫苗株。</w:t>
      </w:r>
    </w:p>
    <w:p w:rsidR="00ED268C" w:rsidRPr="007F3207" w:rsidRDefault="00ED268C" w:rsidP="007F3207">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7F3207">
        <w:rPr>
          <w:rFonts w:ascii="Arial" w:hAnsi="Arial" w:cs="Arial"/>
          <w:sz w:val="24"/>
          <w:szCs w:val="24"/>
        </w:rPr>
        <w:t>低致病性病毒或细菌。</w:t>
      </w:r>
    </w:p>
    <w:p w:rsidR="00ED268C" w:rsidRPr="007F3207" w:rsidRDefault="00ED268C" w:rsidP="007F3207">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7F3207">
        <w:rPr>
          <w:rFonts w:ascii="Arial" w:hAnsi="Arial" w:cs="Arial"/>
          <w:sz w:val="24"/>
          <w:szCs w:val="24"/>
        </w:rPr>
        <w:t>灭活的病毒或细菌。请注意，由于核酸剪切，一些灭活策略</w:t>
      </w:r>
      <w:r w:rsidR="00521D52">
        <w:rPr>
          <w:rFonts w:ascii="Arial" w:hAnsi="Arial" w:cs="Arial"/>
          <w:sz w:val="24"/>
          <w:szCs w:val="24"/>
        </w:rPr>
        <w:t>（</w:t>
      </w:r>
      <w:r w:rsidRPr="007F3207">
        <w:rPr>
          <w:rFonts w:ascii="Arial" w:hAnsi="Arial" w:cs="Arial"/>
          <w:sz w:val="24"/>
          <w:szCs w:val="24"/>
        </w:rPr>
        <w:t>即辐射</w:t>
      </w:r>
      <w:r w:rsidR="00521D52">
        <w:rPr>
          <w:rFonts w:ascii="Arial" w:hAnsi="Arial" w:cs="Arial"/>
          <w:sz w:val="24"/>
          <w:szCs w:val="24"/>
        </w:rPr>
        <w:t>）</w:t>
      </w:r>
      <w:r w:rsidRPr="007F3207">
        <w:rPr>
          <w:rFonts w:ascii="Arial" w:hAnsi="Arial" w:cs="Arial"/>
          <w:sz w:val="24"/>
          <w:szCs w:val="24"/>
        </w:rPr>
        <w:t>提供的阳性对照极差。</w:t>
      </w:r>
    </w:p>
    <w:p w:rsidR="00ED268C" w:rsidRPr="007F3207" w:rsidRDefault="00ED268C" w:rsidP="007F3207">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7F3207">
        <w:rPr>
          <w:rFonts w:ascii="Arial" w:hAnsi="Arial" w:cs="Arial"/>
          <w:sz w:val="24"/>
          <w:szCs w:val="24"/>
        </w:rPr>
        <w:t>含靶序列的已包装</w:t>
      </w:r>
      <w:r w:rsidRPr="007F3207">
        <w:rPr>
          <w:rFonts w:ascii="Arial" w:hAnsi="Arial" w:cs="Arial"/>
          <w:sz w:val="24"/>
          <w:szCs w:val="24"/>
        </w:rPr>
        <w:t>RN</w:t>
      </w:r>
      <w:r w:rsidR="00521D52" w:rsidRPr="007F3207">
        <w:rPr>
          <w:rFonts w:ascii="Arial" w:hAnsi="Arial" w:cs="Arial"/>
          <w:sz w:val="24"/>
          <w:szCs w:val="24"/>
        </w:rPr>
        <w:t>A</w:t>
      </w:r>
      <w:r w:rsidR="00521D52">
        <w:rPr>
          <w:rFonts w:ascii="Arial" w:hAnsi="Arial" w:cs="Arial"/>
          <w:sz w:val="24"/>
          <w:szCs w:val="24"/>
        </w:rPr>
        <w:t>/</w:t>
      </w:r>
      <w:r w:rsidR="00521D52" w:rsidRPr="007F3207">
        <w:rPr>
          <w:rFonts w:ascii="Arial" w:hAnsi="Arial" w:cs="Arial"/>
          <w:sz w:val="24"/>
          <w:szCs w:val="24"/>
        </w:rPr>
        <w:t>D</w:t>
      </w:r>
      <w:r w:rsidRPr="007F3207">
        <w:rPr>
          <w:rFonts w:ascii="Arial" w:hAnsi="Arial" w:cs="Arial"/>
          <w:sz w:val="24"/>
          <w:szCs w:val="24"/>
        </w:rPr>
        <w:t>NA</w:t>
      </w:r>
      <w:r w:rsidR="00521D52">
        <w:rPr>
          <w:rFonts w:ascii="Arial" w:hAnsi="Arial" w:cs="Arial"/>
          <w:sz w:val="24"/>
          <w:szCs w:val="24"/>
        </w:rPr>
        <w:t>（</w:t>
      </w:r>
      <w:r w:rsidRPr="007F3207">
        <w:rPr>
          <w:rFonts w:ascii="Arial" w:hAnsi="Arial" w:cs="Arial"/>
          <w:sz w:val="24"/>
          <w:szCs w:val="24"/>
        </w:rPr>
        <w:t>如适用</w:t>
      </w:r>
      <w:r w:rsidR="00521D52">
        <w:rPr>
          <w:rFonts w:ascii="Arial" w:hAnsi="Arial" w:cs="Arial"/>
          <w:sz w:val="24"/>
          <w:szCs w:val="24"/>
        </w:rPr>
        <w:t>）</w:t>
      </w:r>
      <w:r w:rsidRPr="007F3207">
        <w:rPr>
          <w:rFonts w:ascii="Arial" w:hAnsi="Arial" w:cs="Arial"/>
          <w:sz w:val="24"/>
          <w:szCs w:val="24"/>
        </w:rPr>
        <w:t>。</w:t>
      </w:r>
    </w:p>
    <w:p w:rsidR="00834713" w:rsidRDefault="00ED268C" w:rsidP="00477105">
      <w:pPr>
        <w:pStyle w:val="5"/>
        <w:tabs>
          <w:tab w:val="left" w:pos="819"/>
        </w:tabs>
        <w:snapToGrid w:val="0"/>
        <w:spacing w:beforeLines="100" w:before="240" w:line="300" w:lineRule="auto"/>
        <w:ind w:left="0"/>
        <w:rPr>
          <w:rFonts w:ascii="Arial" w:eastAsia="宋体" w:hAnsi="Arial" w:cs="Arial"/>
        </w:rPr>
      </w:pPr>
      <w:r w:rsidRPr="00091743">
        <w:rPr>
          <w:rFonts w:ascii="Arial" w:eastAsia="宋体" w:hAnsi="Arial" w:cs="Arial"/>
        </w:rPr>
        <w:t>用于扩增或检测的阳性对照</w:t>
      </w:r>
    </w:p>
    <w:p w:rsidR="00ED268C" w:rsidRPr="00091743" w:rsidRDefault="005A6A0A" w:rsidP="00477105">
      <w:pPr>
        <w:pStyle w:val="5"/>
        <w:tabs>
          <w:tab w:val="left" w:pos="819"/>
        </w:tabs>
        <w:snapToGrid w:val="0"/>
        <w:spacing w:beforeLines="100" w:before="240" w:line="300" w:lineRule="auto"/>
        <w:ind w:left="0"/>
        <w:rPr>
          <w:rFonts w:ascii="Arial" w:eastAsia="宋体" w:hAnsi="Arial" w:cs="Arial"/>
        </w:rPr>
      </w:pPr>
      <w:r w:rsidRPr="00091743">
        <w:rPr>
          <w:rFonts w:ascii="Arial" w:eastAsia="宋体" w:hAnsi="Arial" w:cs="Arial"/>
        </w:rPr>
        <w:br w:type="page"/>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用于扩增或检测的阳性对照可包含纯化的靶核酸，浓度接近定性试验的检测限。其在获得阴性结果时，可控制器械和反应组分的完整性。</w:t>
      </w:r>
    </w:p>
    <w:p w:rsidR="00ED268C" w:rsidRPr="00477105" w:rsidRDefault="00ED268C" w:rsidP="00477105">
      <w:pPr>
        <w:pStyle w:val="4"/>
        <w:numPr>
          <w:ilvl w:val="1"/>
          <w:numId w:val="38"/>
        </w:numPr>
        <w:tabs>
          <w:tab w:val="left" w:pos="1785"/>
        </w:tabs>
        <w:snapToGrid w:val="0"/>
        <w:spacing w:beforeLines="100" w:before="240" w:line="300" w:lineRule="auto"/>
        <w:ind w:leftChars="400" w:left="1260"/>
        <w:rPr>
          <w:rFonts w:ascii="Arial" w:eastAsia="宋体" w:hAnsi="Arial" w:cs="Arial"/>
        </w:rPr>
      </w:pPr>
      <w:bookmarkStart w:id="23" w:name="_bookmark17"/>
      <w:bookmarkStart w:id="24" w:name="_Toc500404972"/>
      <w:bookmarkEnd w:id="23"/>
      <w:r w:rsidRPr="00477105">
        <w:rPr>
          <w:rFonts w:ascii="Arial" w:eastAsia="宋体" w:hAnsi="Arial" w:cs="Arial"/>
        </w:rPr>
        <w:t>内部对照</w:t>
      </w:r>
      <w:bookmarkEnd w:id="24"/>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内部对照的适当性将取决于对照的性质以及如何使用。</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器械的工作流程较复杂，涉及多个步骤，其中可能出现显著样本丢失、</w:t>
      </w:r>
      <w:r w:rsidR="0038562F">
        <w:rPr>
          <w:rFonts w:ascii="Arial" w:eastAsia="宋体" w:hAnsi="Arial" w:cs="Arial" w:hint="eastAsia"/>
        </w:rPr>
        <w:t>修改</w:t>
      </w:r>
      <w:r w:rsidRPr="00091743">
        <w:rPr>
          <w:rFonts w:ascii="Arial" w:eastAsia="宋体" w:hAnsi="Arial" w:cs="Arial"/>
        </w:rPr>
        <w:t>或污染。</w:t>
      </w:r>
      <w:r w:rsidR="000624E5">
        <w:rPr>
          <w:rFonts w:ascii="Arial" w:eastAsia="宋体" w:hAnsi="Arial" w:cs="Arial" w:hint="eastAsia"/>
        </w:rPr>
        <w:t>鉴定</w:t>
      </w:r>
      <w:r w:rsidRPr="00091743">
        <w:rPr>
          <w:rFonts w:ascii="Arial" w:eastAsia="宋体" w:hAnsi="Arial" w:cs="Arial"/>
        </w:rPr>
        <w:t>复杂工作流程中的样本丢失、</w:t>
      </w:r>
      <w:r w:rsidR="000624E5">
        <w:rPr>
          <w:rFonts w:ascii="Arial" w:eastAsia="宋体" w:hAnsi="Arial" w:cs="Arial" w:hint="eastAsia"/>
        </w:rPr>
        <w:t>修改</w:t>
      </w:r>
      <w:r w:rsidRPr="00091743">
        <w:rPr>
          <w:rFonts w:ascii="Arial" w:eastAsia="宋体" w:hAnsi="Arial" w:cs="Arial"/>
        </w:rPr>
        <w:t>或污染的所有来源，并</w:t>
      </w:r>
      <w:r w:rsidR="000624E5">
        <w:rPr>
          <w:rFonts w:ascii="Arial" w:eastAsia="宋体" w:hAnsi="Arial" w:cs="Arial" w:hint="eastAsia"/>
        </w:rPr>
        <w:t>鉴定</w:t>
      </w:r>
      <w:r w:rsidRPr="00091743">
        <w:rPr>
          <w:rFonts w:ascii="Arial" w:eastAsia="宋体" w:hAnsi="Arial" w:cs="Arial"/>
        </w:rPr>
        <w:t>可测定是否已出现这些情况的内部对照，这将非常重要。内部对照通常为非</w:t>
      </w:r>
      <w:r w:rsidR="000624E5">
        <w:rPr>
          <w:rFonts w:ascii="Arial" w:eastAsia="宋体" w:hAnsi="Arial" w:cs="Arial" w:hint="eastAsia"/>
        </w:rPr>
        <w:t>靶</w:t>
      </w:r>
      <w:r w:rsidRPr="00091743">
        <w:rPr>
          <w:rFonts w:ascii="Arial" w:eastAsia="宋体" w:hAnsi="Arial" w:cs="Arial"/>
        </w:rPr>
        <w:t>核酸序列，与</w:t>
      </w:r>
      <w:r w:rsidR="000624E5">
        <w:rPr>
          <w:rFonts w:ascii="Arial" w:eastAsia="宋体" w:hAnsi="Arial" w:cs="Arial" w:hint="eastAsia"/>
        </w:rPr>
        <w:t>靶</w:t>
      </w:r>
      <w:r w:rsidRPr="00091743">
        <w:rPr>
          <w:rFonts w:ascii="Arial" w:eastAsia="宋体" w:hAnsi="Arial" w:cs="Arial"/>
        </w:rPr>
        <w:t>核酸序列一同提取并一同扩增</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。其可控制试剂的完整性、设备功能和标本中存在的抑制剂。这些内部对照的使用对</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器械而言特别重要，其用于控制样本索引、条形码编码过程、文库制备和测序程序中样本交叉污染的可能性。可接受的内部对照材料示例包括已包装的非</w:t>
      </w:r>
      <w:r w:rsidR="000624E5">
        <w:rPr>
          <w:rFonts w:ascii="Arial" w:eastAsia="宋体" w:hAnsi="Arial" w:cs="Arial" w:hint="eastAsia"/>
        </w:rPr>
        <w:t>靶</w:t>
      </w:r>
      <w:r w:rsidRPr="00091743">
        <w:rPr>
          <w:rFonts w:ascii="Arial" w:eastAsia="宋体" w:hAnsi="Arial" w:cs="Arial"/>
        </w:rPr>
        <w:t>基因组，其在任何预分析步骤前以足够的浓度掺入到每个临床标本中，并与临床</w:t>
      </w:r>
      <w:r w:rsidR="00FA51C9">
        <w:rPr>
          <w:rFonts w:ascii="Arial" w:eastAsia="宋体" w:hAnsi="Arial" w:cs="Arial"/>
        </w:rPr>
        <w:t>靶标</w:t>
      </w:r>
      <w:r w:rsidRPr="00091743">
        <w:rPr>
          <w:rFonts w:ascii="Arial" w:eastAsia="宋体" w:hAnsi="Arial" w:cs="Arial"/>
        </w:rPr>
        <w:t>同时分析。</w:t>
      </w:r>
    </w:p>
    <w:p w:rsidR="00ED268C" w:rsidRPr="00091743" w:rsidRDefault="00ED268C" w:rsidP="00B64A48">
      <w:pPr>
        <w:pStyle w:val="a3"/>
        <w:tabs>
          <w:tab w:val="left" w:pos="705"/>
        </w:tabs>
        <w:snapToGrid w:val="0"/>
        <w:spacing w:beforeLines="100" w:before="240" w:line="300" w:lineRule="auto"/>
        <w:ind w:left="0"/>
        <w:jc w:val="both"/>
        <w:rPr>
          <w:rFonts w:ascii="Arial" w:eastAsia="宋体" w:hAnsi="Arial" w:cs="Arial"/>
        </w:rPr>
      </w:pPr>
      <w:r w:rsidRPr="00091743">
        <w:rPr>
          <w:rFonts w:ascii="Arial" w:eastAsia="宋体" w:hAnsi="Arial" w:cs="Arial"/>
        </w:rPr>
        <w:t>FDA</w:t>
      </w:r>
      <w:r w:rsidRPr="00091743">
        <w:rPr>
          <w:rFonts w:ascii="Arial" w:eastAsia="宋体" w:hAnsi="Arial" w:cs="Arial"/>
        </w:rPr>
        <w:t>建议当设计器械的特定对照，包括选择和设计对照成分时，您应咨询机构。申办方应对所有对照使用试验的测序</w:t>
      </w:r>
      <w:r w:rsidR="00521D52">
        <w:rPr>
          <w:rFonts w:ascii="Arial" w:eastAsia="宋体" w:hAnsi="Arial" w:cs="Arial"/>
        </w:rPr>
        <w:t>／</w:t>
      </w:r>
      <w:r w:rsidR="00521D52" w:rsidRPr="00091743">
        <w:rPr>
          <w:rFonts w:ascii="Arial" w:eastAsia="宋体" w:hAnsi="Arial" w:cs="Arial"/>
        </w:rPr>
        <w:t>数</w:t>
      </w:r>
      <w:r w:rsidRPr="00091743">
        <w:rPr>
          <w:rFonts w:ascii="Arial" w:eastAsia="宋体" w:hAnsi="Arial" w:cs="Arial"/>
        </w:rPr>
        <w:t>据分析流程。</w:t>
      </w:r>
    </w:p>
    <w:p w:rsidR="00ED268C" w:rsidRPr="00076FDF" w:rsidRDefault="00ED268C" w:rsidP="00076FDF">
      <w:pPr>
        <w:pStyle w:val="3"/>
        <w:numPr>
          <w:ilvl w:val="0"/>
          <w:numId w:val="46"/>
        </w:numPr>
        <w:tabs>
          <w:tab w:val="left" w:pos="1540"/>
        </w:tabs>
        <w:snapToGrid w:val="0"/>
        <w:spacing w:beforeLines="100" w:before="240" w:line="300" w:lineRule="auto"/>
        <w:ind w:leftChars="200" w:left="868" w:hanging="448"/>
        <w:rPr>
          <w:rFonts w:ascii="Arial" w:eastAsia="宋体" w:hAnsi="Arial" w:cs="Arial"/>
          <w:sz w:val="30"/>
          <w:szCs w:val="30"/>
        </w:rPr>
      </w:pPr>
      <w:bookmarkStart w:id="25" w:name="_Toc500404973"/>
      <w:r w:rsidRPr="00076FDF">
        <w:rPr>
          <w:rFonts w:ascii="Arial" w:eastAsia="宋体" w:hAnsi="Arial" w:cs="Arial"/>
          <w:sz w:val="30"/>
          <w:szCs w:val="30"/>
        </w:rPr>
        <w:t>测试结果和报告的解释</w:t>
      </w:r>
      <w:bookmarkEnd w:id="25"/>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在上市前提交中，您应描述从生成原始测序数据到最终报告中阳性、阴性、不确定或无效微生物或标志物</w:t>
      </w:r>
      <w:r w:rsidR="00E46294">
        <w:rPr>
          <w:rFonts w:ascii="Arial" w:eastAsia="宋体" w:hAnsi="Arial" w:cs="Arial" w:hint="eastAsia"/>
        </w:rPr>
        <w:t>鉴定</w:t>
      </w:r>
      <w:r w:rsidRPr="00091743">
        <w:rPr>
          <w:rFonts w:ascii="Arial" w:eastAsia="宋体" w:hAnsi="Arial" w:cs="Arial"/>
        </w:rPr>
        <w:t>的计算流程。您应提供：</w:t>
      </w:r>
    </w:p>
    <w:p w:rsidR="00ED268C" w:rsidRPr="00846254" w:rsidRDefault="00ED268C" w:rsidP="00F33550">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846254">
        <w:rPr>
          <w:rFonts w:ascii="Arial" w:hAnsi="Arial" w:cs="Arial"/>
          <w:sz w:val="24"/>
          <w:szCs w:val="24"/>
        </w:rPr>
        <w:t>流程中所用软件包、数据库和版本的</w:t>
      </w:r>
      <w:r w:rsidR="00E46294">
        <w:rPr>
          <w:rFonts w:ascii="Arial" w:hAnsi="Arial" w:cs="Arial" w:hint="eastAsia"/>
          <w:sz w:val="24"/>
          <w:szCs w:val="24"/>
        </w:rPr>
        <w:t>鉴定</w:t>
      </w:r>
      <w:r w:rsidRPr="00846254">
        <w:rPr>
          <w:rFonts w:ascii="Arial" w:hAnsi="Arial" w:cs="Arial"/>
          <w:sz w:val="24"/>
          <w:szCs w:val="24"/>
        </w:rPr>
        <w:t>。</w:t>
      </w:r>
    </w:p>
    <w:p w:rsidR="00ED268C" w:rsidRPr="00846254" w:rsidRDefault="00ED268C" w:rsidP="00F33550">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846254">
        <w:rPr>
          <w:rFonts w:ascii="Arial" w:hAnsi="Arial" w:cs="Arial"/>
          <w:sz w:val="24"/>
          <w:szCs w:val="24"/>
        </w:rPr>
        <w:t>称一种微生物为阳性或标志物</w:t>
      </w:r>
      <w:r w:rsidR="00E46294">
        <w:rPr>
          <w:rFonts w:ascii="Arial" w:hAnsi="Arial" w:cs="Arial" w:hint="eastAsia"/>
          <w:sz w:val="24"/>
          <w:szCs w:val="24"/>
        </w:rPr>
        <w:t>鉴定</w:t>
      </w:r>
      <w:r w:rsidRPr="00846254">
        <w:rPr>
          <w:rFonts w:ascii="Arial" w:hAnsi="Arial" w:cs="Arial"/>
          <w:sz w:val="24"/>
          <w:szCs w:val="24"/>
        </w:rPr>
        <w:t>的计算方法和临界值。</w:t>
      </w:r>
    </w:p>
    <w:p w:rsidR="00243FCE" w:rsidRDefault="00243FCE" w:rsidP="00B64A48">
      <w:pPr>
        <w:pStyle w:val="a3"/>
        <w:tabs>
          <w:tab w:val="left" w:pos="819"/>
        </w:tabs>
        <w:snapToGrid w:val="0"/>
        <w:spacing w:beforeLines="100" w:before="240" w:line="300" w:lineRule="auto"/>
        <w:ind w:left="0"/>
        <w:rPr>
          <w:rFonts w:ascii="Arial" w:eastAsia="宋体" w:hAnsi="Arial" w:cs="Arial"/>
        </w:rPr>
      </w:pPr>
    </w:p>
    <w:p w:rsidR="00ED268C" w:rsidRPr="00091743" w:rsidRDefault="00ED268C" w:rsidP="00B64A48">
      <w:pPr>
        <w:pStyle w:val="a3"/>
        <w:tabs>
          <w:tab w:val="left" w:pos="819"/>
        </w:tabs>
        <w:snapToGrid w:val="0"/>
        <w:spacing w:beforeLines="100" w:before="240" w:line="300" w:lineRule="auto"/>
        <w:ind w:left="0"/>
        <w:rPr>
          <w:rFonts w:ascii="Arial" w:eastAsia="宋体" w:hAnsi="Arial" w:cs="Arial"/>
        </w:rPr>
      </w:pPr>
      <w:r w:rsidRPr="00091743">
        <w:rPr>
          <w:rFonts w:ascii="Arial" w:eastAsia="宋体" w:hAnsi="Arial" w:cs="Arial"/>
        </w:rPr>
        <w:t>如适用，也请提供以下信息：</w:t>
      </w:r>
    </w:p>
    <w:p w:rsidR="00ED268C" w:rsidRPr="00070C73" w:rsidRDefault="00ED268C" w:rsidP="002D1A4A">
      <w:pPr>
        <w:pStyle w:val="a4"/>
        <w:numPr>
          <w:ilvl w:val="0"/>
          <w:numId w:val="35"/>
        </w:numPr>
        <w:tabs>
          <w:tab w:val="left" w:pos="1180"/>
          <w:tab w:val="left" w:pos="1540"/>
        </w:tabs>
        <w:snapToGrid w:val="0"/>
        <w:spacing w:beforeLines="100" w:before="240" w:line="300" w:lineRule="auto"/>
        <w:ind w:leftChars="200" w:left="840"/>
        <w:jc w:val="both"/>
        <w:rPr>
          <w:rFonts w:ascii="Arial" w:hAnsi="Arial" w:cs="Arial"/>
          <w:sz w:val="24"/>
          <w:szCs w:val="24"/>
        </w:rPr>
      </w:pPr>
      <w:r w:rsidRPr="00070C73">
        <w:rPr>
          <w:rFonts w:ascii="Arial" w:hAnsi="Arial" w:cs="Arial"/>
          <w:sz w:val="24"/>
          <w:szCs w:val="24"/>
        </w:rPr>
        <w:t>如果结果的解释</w:t>
      </w:r>
      <w:r w:rsidR="00E46294">
        <w:rPr>
          <w:rFonts w:ascii="Arial" w:hAnsi="Arial" w:cs="Arial" w:hint="eastAsia"/>
          <w:sz w:val="24"/>
          <w:szCs w:val="24"/>
        </w:rPr>
        <w:t>涉及</w:t>
      </w:r>
      <w:r w:rsidRPr="00070C73">
        <w:rPr>
          <w:rFonts w:ascii="Arial" w:hAnsi="Arial" w:cs="Arial"/>
          <w:sz w:val="24"/>
          <w:szCs w:val="24"/>
        </w:rPr>
        <w:t>再次测试，您应提供以下信息</w:t>
      </w:r>
      <w:r w:rsidR="00521D52" w:rsidRPr="00070C73">
        <w:rPr>
          <w:rFonts w:ascii="Arial" w:hAnsi="Arial" w:cs="Arial"/>
          <w:sz w:val="24"/>
          <w:szCs w:val="24"/>
        </w:rPr>
        <w:t>：</w:t>
      </w:r>
      <w:r w:rsidR="00521D52">
        <w:rPr>
          <w:rFonts w:ascii="Arial" w:hAnsi="Arial" w:cs="Arial"/>
          <w:sz w:val="24"/>
          <w:szCs w:val="24"/>
        </w:rPr>
        <w:t>（</w:t>
      </w:r>
      <w:r w:rsidR="00521D52" w:rsidRPr="00070C73">
        <w:rPr>
          <w:rFonts w:ascii="Arial" w:hAnsi="Arial" w:cs="Arial"/>
          <w:sz w:val="24"/>
          <w:szCs w:val="24"/>
        </w:rPr>
        <w:t>1</w:t>
      </w:r>
      <w:r w:rsidR="00521D52">
        <w:rPr>
          <w:rFonts w:ascii="Arial" w:hAnsi="Arial" w:cs="Arial"/>
          <w:sz w:val="24"/>
          <w:szCs w:val="24"/>
        </w:rPr>
        <w:t>）</w:t>
      </w:r>
      <w:r w:rsidR="00521D52" w:rsidRPr="00070C73">
        <w:rPr>
          <w:rFonts w:ascii="Arial" w:hAnsi="Arial" w:cs="Arial"/>
          <w:sz w:val="24"/>
          <w:szCs w:val="24"/>
        </w:rPr>
        <w:t>一</w:t>
      </w:r>
      <w:r w:rsidRPr="00070C73">
        <w:rPr>
          <w:rFonts w:ascii="Arial" w:hAnsi="Arial" w:cs="Arial"/>
          <w:sz w:val="24"/>
          <w:szCs w:val="24"/>
        </w:rPr>
        <w:t>份关于再次测试是否应从相同核酸制备、新提取物开始重复，或是否应获取并测试一份新患者标本</w:t>
      </w:r>
      <w:r w:rsidR="00E46294">
        <w:rPr>
          <w:rFonts w:ascii="Arial" w:hAnsi="Arial" w:cs="Arial" w:hint="eastAsia"/>
          <w:sz w:val="24"/>
          <w:szCs w:val="24"/>
        </w:rPr>
        <w:t>的</w:t>
      </w:r>
      <w:r w:rsidR="00E46294" w:rsidRPr="00070C73">
        <w:rPr>
          <w:rFonts w:ascii="Arial" w:hAnsi="Arial" w:cs="Arial"/>
          <w:sz w:val="24"/>
          <w:szCs w:val="24"/>
        </w:rPr>
        <w:t>建议</w:t>
      </w:r>
      <w:r w:rsidR="00521D52" w:rsidRPr="00070C73">
        <w:rPr>
          <w:rFonts w:ascii="Arial" w:hAnsi="Arial" w:cs="Arial"/>
          <w:sz w:val="24"/>
          <w:szCs w:val="24"/>
        </w:rPr>
        <w:t>，</w:t>
      </w:r>
      <w:r w:rsidR="00521D52">
        <w:rPr>
          <w:rFonts w:ascii="Arial" w:hAnsi="Arial" w:cs="Arial"/>
          <w:sz w:val="24"/>
          <w:szCs w:val="24"/>
        </w:rPr>
        <w:t>（</w:t>
      </w:r>
      <w:r w:rsidR="00521D52" w:rsidRPr="00070C73">
        <w:rPr>
          <w:rFonts w:ascii="Arial" w:hAnsi="Arial" w:cs="Arial"/>
          <w:sz w:val="24"/>
          <w:szCs w:val="24"/>
        </w:rPr>
        <w:t>2</w:t>
      </w:r>
      <w:r w:rsidR="00521D52">
        <w:rPr>
          <w:rFonts w:ascii="Arial" w:hAnsi="Arial" w:cs="Arial"/>
          <w:sz w:val="24"/>
          <w:szCs w:val="24"/>
        </w:rPr>
        <w:t>）</w:t>
      </w:r>
      <w:r w:rsidR="00521D52" w:rsidRPr="00070C73">
        <w:rPr>
          <w:rFonts w:ascii="Arial" w:hAnsi="Arial" w:cs="Arial"/>
          <w:sz w:val="24"/>
          <w:szCs w:val="24"/>
        </w:rPr>
        <w:t>一</w:t>
      </w:r>
      <w:r w:rsidRPr="00070C73">
        <w:rPr>
          <w:rFonts w:ascii="Arial" w:hAnsi="Arial" w:cs="Arial"/>
          <w:sz w:val="24"/>
          <w:szCs w:val="24"/>
        </w:rPr>
        <w:t>种用于通过结合初始结果和再次测试后结果定义最终结果</w:t>
      </w:r>
      <w:r w:rsidR="00E46294">
        <w:rPr>
          <w:rFonts w:ascii="Arial" w:hAnsi="Arial" w:cs="Arial" w:hint="eastAsia"/>
          <w:sz w:val="24"/>
          <w:szCs w:val="24"/>
        </w:rPr>
        <w:t>的</w:t>
      </w:r>
      <w:r w:rsidR="00E46294" w:rsidRPr="00070C73">
        <w:rPr>
          <w:rFonts w:ascii="Arial" w:hAnsi="Arial" w:cs="Arial"/>
          <w:sz w:val="24"/>
          <w:szCs w:val="24"/>
        </w:rPr>
        <w:t>算法</w:t>
      </w:r>
      <w:r w:rsidRPr="00070C73">
        <w:rPr>
          <w:rFonts w:ascii="Arial" w:hAnsi="Arial" w:cs="Arial"/>
          <w:sz w:val="24"/>
          <w:szCs w:val="24"/>
        </w:rPr>
        <w:t>。请注意，本算法应在评价试验临床性能的关键临床研究前开发。</w:t>
      </w:r>
    </w:p>
    <w:p w:rsidR="002D1A4A" w:rsidRPr="00070C73" w:rsidRDefault="002D1A4A">
      <w:pPr>
        <w:widowControl/>
        <w:jc w:val="left"/>
        <w:rPr>
          <w:rFonts w:ascii="Arial" w:eastAsia="宋体" w:hAnsi="Arial" w:cs="Arial"/>
          <w:kern w:val="0"/>
          <w:sz w:val="24"/>
          <w:szCs w:val="24"/>
          <w:lang w:val="zh-CN"/>
        </w:rPr>
      </w:pPr>
      <w:r w:rsidRPr="00070C73">
        <w:rPr>
          <w:rFonts w:ascii="Arial" w:hAnsi="Arial" w:cs="Arial"/>
          <w:sz w:val="24"/>
          <w:szCs w:val="24"/>
        </w:rPr>
        <w:br w:type="page"/>
      </w:r>
    </w:p>
    <w:p w:rsidR="00ED268C" w:rsidRPr="00070C73" w:rsidRDefault="00ED268C" w:rsidP="00B7090A">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070C73">
        <w:rPr>
          <w:rFonts w:ascii="Arial" w:hAnsi="Arial" w:cs="Arial"/>
          <w:sz w:val="24"/>
          <w:szCs w:val="24"/>
        </w:rPr>
        <w:t>如果试验</w:t>
      </w:r>
      <w:r w:rsidR="00EF32BC">
        <w:rPr>
          <w:rFonts w:ascii="Arial" w:hAnsi="Arial" w:cs="Arial" w:hint="eastAsia"/>
          <w:sz w:val="24"/>
          <w:szCs w:val="24"/>
        </w:rPr>
        <w:t>存在</w:t>
      </w:r>
      <w:r w:rsidRPr="00070C73">
        <w:rPr>
          <w:rFonts w:ascii="Arial" w:hAnsi="Arial" w:cs="Arial"/>
          <w:sz w:val="24"/>
          <w:szCs w:val="24"/>
        </w:rPr>
        <w:t>无效结果，您应提供对如何定义无效结果的说明。如果内部对照是确定无效结果的一部分，则您应</w:t>
      </w:r>
      <w:r w:rsidR="00EF32BC">
        <w:rPr>
          <w:rFonts w:ascii="Arial" w:hAnsi="Arial" w:cs="Arial" w:hint="eastAsia"/>
          <w:sz w:val="24"/>
          <w:szCs w:val="24"/>
        </w:rPr>
        <w:t>提供对</w:t>
      </w:r>
      <w:r w:rsidRPr="00070C73">
        <w:rPr>
          <w:rFonts w:ascii="Arial" w:hAnsi="Arial" w:cs="Arial"/>
          <w:sz w:val="24"/>
          <w:szCs w:val="24"/>
        </w:rPr>
        <w:t>用于定义无效结果的每种可能对照结果组合提供解释，并</w:t>
      </w:r>
      <w:r w:rsidR="00EF32BC">
        <w:rPr>
          <w:rFonts w:ascii="Arial" w:hAnsi="Arial" w:cs="Arial" w:hint="eastAsia"/>
          <w:sz w:val="24"/>
          <w:szCs w:val="24"/>
        </w:rPr>
        <w:t>包括</w:t>
      </w:r>
      <w:r w:rsidRPr="00070C73">
        <w:rPr>
          <w:rFonts w:ascii="Arial" w:hAnsi="Arial" w:cs="Arial"/>
          <w:sz w:val="24"/>
          <w:szCs w:val="24"/>
        </w:rPr>
        <w:t>关于如何随访任何无效结果的建议</w:t>
      </w:r>
      <w:r w:rsidR="00521D52">
        <w:rPr>
          <w:rFonts w:ascii="Arial" w:hAnsi="Arial" w:cs="Arial"/>
          <w:sz w:val="24"/>
          <w:szCs w:val="24"/>
        </w:rPr>
        <w:t>（</w:t>
      </w:r>
      <w:r w:rsidRPr="00070C73">
        <w:rPr>
          <w:rFonts w:ascii="Arial" w:hAnsi="Arial" w:cs="Arial"/>
          <w:sz w:val="24"/>
          <w:szCs w:val="24"/>
        </w:rPr>
        <w:t>即，是否应将结果报告为无效或是否建议进行再次测试</w:t>
      </w:r>
      <w:r w:rsidR="00521D52">
        <w:rPr>
          <w:rFonts w:ascii="Arial" w:hAnsi="Arial" w:cs="Arial"/>
          <w:sz w:val="24"/>
          <w:szCs w:val="24"/>
        </w:rPr>
        <w:t>）</w:t>
      </w:r>
      <w:r w:rsidRPr="00070C73">
        <w:rPr>
          <w:rFonts w:ascii="Arial" w:hAnsi="Arial" w:cs="Arial"/>
          <w:sz w:val="24"/>
          <w:szCs w:val="24"/>
        </w:rPr>
        <w:t>。如果建议进行再次测试，您应提供类似于对不确定结果进行再次测试的信息</w:t>
      </w:r>
      <w:r w:rsidR="00521D52">
        <w:rPr>
          <w:rFonts w:ascii="Arial" w:hAnsi="Arial" w:cs="Arial"/>
          <w:sz w:val="24"/>
          <w:szCs w:val="24"/>
        </w:rPr>
        <w:t>（</w:t>
      </w:r>
      <w:r w:rsidRPr="00070C73">
        <w:rPr>
          <w:rFonts w:ascii="Arial" w:hAnsi="Arial" w:cs="Arial"/>
          <w:sz w:val="24"/>
          <w:szCs w:val="24"/>
        </w:rPr>
        <w:t>即，再次测试是否应从相同核酸制备、新提取物或新患者标本开始</w:t>
      </w:r>
      <w:r w:rsidR="00521D52">
        <w:rPr>
          <w:rFonts w:ascii="Arial" w:hAnsi="Arial" w:cs="Arial"/>
          <w:sz w:val="24"/>
          <w:szCs w:val="24"/>
        </w:rPr>
        <w:t>）</w:t>
      </w:r>
      <w:r w:rsidRPr="00070C73">
        <w:rPr>
          <w:rFonts w:ascii="Arial" w:hAnsi="Arial" w:cs="Arial"/>
          <w:sz w:val="24"/>
          <w:szCs w:val="24"/>
        </w:rPr>
        <w:t>。</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对于不可知性测序，您应讨论是否报告邻近物和新出现或新型病原体的结果以及如何报告。新出现或新型病原体不是初始上市前提交</w:t>
      </w:r>
      <w:r w:rsidR="00EF32BC">
        <w:rPr>
          <w:rFonts w:ascii="Arial" w:eastAsia="宋体" w:hAnsi="Arial" w:cs="Arial" w:hint="eastAsia"/>
        </w:rPr>
        <w:t>中</w:t>
      </w:r>
      <w:r w:rsidRPr="00091743">
        <w:rPr>
          <w:rFonts w:ascii="Arial" w:eastAsia="宋体" w:hAnsi="Arial" w:cs="Arial"/>
        </w:rPr>
        <w:t>的一部分，但为病原体发现过程的一部分。然而，</w:t>
      </w:r>
      <w:r w:rsidRPr="00091743">
        <w:rPr>
          <w:rFonts w:ascii="Arial" w:eastAsia="宋体" w:hAnsi="Arial" w:cs="Arial"/>
        </w:rPr>
        <w:t>FDA</w:t>
      </w:r>
      <w:r w:rsidRPr="00091743">
        <w:rPr>
          <w:rFonts w:ascii="Arial" w:eastAsia="宋体" w:hAnsi="Arial" w:cs="Arial"/>
        </w:rPr>
        <w:t>注意到获取本信息的重要性，并建议联系机构讨论当前</w:t>
      </w:r>
      <w:r w:rsidR="00EF32BC">
        <w:rPr>
          <w:rFonts w:ascii="Arial" w:eastAsia="宋体" w:hAnsi="Arial" w:cs="Arial" w:hint="eastAsia"/>
        </w:rPr>
        <w:t>的</w:t>
      </w:r>
      <w:r w:rsidRPr="00091743">
        <w:rPr>
          <w:rFonts w:ascii="Arial" w:eastAsia="宋体" w:hAnsi="Arial" w:cs="Arial"/>
        </w:rPr>
        <w:t>政策。</w:t>
      </w:r>
    </w:p>
    <w:p w:rsidR="00ED268C" w:rsidRPr="00091743" w:rsidRDefault="00ED268C" w:rsidP="00B64A48">
      <w:pPr>
        <w:pStyle w:val="a4"/>
        <w:numPr>
          <w:ilvl w:val="0"/>
          <w:numId w:val="31"/>
        </w:numPr>
        <w:snapToGrid w:val="0"/>
        <w:spacing w:beforeLines="100" w:before="240" w:line="300" w:lineRule="auto"/>
        <w:ind w:left="488" w:hanging="488"/>
        <w:outlineLvl w:val="0"/>
        <w:rPr>
          <w:rFonts w:ascii="Arial" w:hAnsi="Arial" w:cs="Arial"/>
          <w:b/>
          <w:sz w:val="32"/>
          <w:szCs w:val="32"/>
        </w:rPr>
      </w:pPr>
      <w:bookmarkStart w:id="26" w:name="_bookmark19"/>
      <w:bookmarkStart w:id="27" w:name="_Toc500404974"/>
      <w:bookmarkEnd w:id="26"/>
      <w:r w:rsidRPr="00091743">
        <w:rPr>
          <w:rFonts w:ascii="Arial" w:hAnsi="Arial" w:cs="Arial"/>
          <w:b/>
          <w:sz w:val="32"/>
          <w:szCs w:val="32"/>
        </w:rPr>
        <w:t>器械确认</w:t>
      </w:r>
      <w:bookmarkEnd w:id="27"/>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FDA</w:t>
      </w:r>
      <w:r w:rsidRPr="00091743">
        <w:rPr>
          <w:rFonts w:ascii="Arial" w:eastAsia="宋体" w:hAnsi="Arial" w:cs="Arial"/>
        </w:rPr>
        <w:t>建议您在进行任何临床或分析确认研究前联系机构，以讨论由于本快速发展领域的新进展，是否有其他建议可用。</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在临床环境中评价用于优化和操作</w:t>
      </w:r>
      <w:r w:rsidR="00CA1125">
        <w:rPr>
          <w:rFonts w:ascii="Arial" w:eastAsia="宋体" w:hAnsi="Arial" w:cs="Arial"/>
        </w:rPr>
        <w:t>传染病</w:t>
      </w:r>
      <w:r w:rsidRPr="00091743">
        <w:rPr>
          <w:rFonts w:ascii="Arial" w:eastAsia="宋体" w:hAnsi="Arial" w:cs="Arial"/>
        </w:rPr>
        <w:t>Dx</w:t>
      </w:r>
      <w:r w:rsidRPr="00091743">
        <w:rPr>
          <w:rFonts w:ascii="Arial" w:eastAsia="宋体" w:hAnsi="Arial" w:cs="Arial"/>
        </w:rPr>
        <w:t>器械的预分析和分析方案的标准集合，这必不可少。这很重要，因为有很多变量会显著影响这些器械的性能特征。如此前所述，</w:t>
      </w:r>
      <w:r w:rsidRPr="00091743">
        <w:rPr>
          <w:rFonts w:ascii="Arial" w:eastAsia="宋体" w:hAnsi="Arial" w:cs="Arial"/>
        </w:rPr>
        <w:t>FDA</w:t>
      </w:r>
      <w:r w:rsidRPr="00091743">
        <w:rPr>
          <w:rFonts w:ascii="Arial" w:eastAsia="宋体" w:hAnsi="Arial" w:cs="Arial"/>
        </w:rPr>
        <w:t>建议将</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器械概念化为一个</w:t>
      </w:r>
      <w:r w:rsidR="00521D52" w:rsidRPr="00521D52">
        <w:rPr>
          <w:rFonts w:ascii="宋体" w:eastAsia="宋体" w:hAnsi="宋体" w:cs="Arial" w:hint="eastAsia"/>
        </w:rPr>
        <w:t>“</w:t>
      </w:r>
      <w:r w:rsidRPr="00091743">
        <w:rPr>
          <w:rFonts w:ascii="Arial" w:eastAsia="宋体" w:hAnsi="Arial" w:cs="Arial"/>
        </w:rPr>
        <w:t>系统</w:t>
      </w:r>
      <w:r w:rsidR="00521D52" w:rsidRPr="00521D52">
        <w:rPr>
          <w:rFonts w:ascii="宋体" w:eastAsia="宋体" w:hAnsi="宋体" w:cs="Arial" w:hint="eastAsia"/>
        </w:rPr>
        <w:t>”</w:t>
      </w:r>
      <w:r w:rsidRPr="00091743">
        <w:rPr>
          <w:rFonts w:ascii="Arial" w:eastAsia="宋体" w:hAnsi="Arial" w:cs="Arial"/>
        </w:rPr>
        <w:t>，并使用系统科学中的方法评价这些器械。</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您的性能声明通过您器械</w:t>
      </w:r>
      <w:r w:rsidR="00EF32BC">
        <w:rPr>
          <w:rFonts w:ascii="Arial" w:eastAsia="宋体" w:hAnsi="Arial" w:cs="Arial" w:hint="eastAsia"/>
        </w:rPr>
        <w:t>标签</w:t>
      </w:r>
      <w:r w:rsidRPr="00091743">
        <w:rPr>
          <w:rFonts w:ascii="Arial" w:eastAsia="宋体" w:hAnsi="Arial" w:cs="Arial"/>
        </w:rPr>
        <w:t>中反映的上市前测试进行确立，其应基于</w:t>
      </w:r>
      <w:r w:rsidR="00EF32BC">
        <w:rPr>
          <w:rFonts w:ascii="Arial" w:eastAsia="宋体" w:hAnsi="Arial" w:cs="Arial" w:hint="eastAsia"/>
        </w:rPr>
        <w:t>标签</w:t>
      </w:r>
      <w:r w:rsidRPr="00091743">
        <w:rPr>
          <w:rFonts w:ascii="Arial" w:eastAsia="宋体" w:hAnsi="Arial" w:cs="Arial"/>
        </w:rPr>
        <w:t>中描述的特定测试配置，包括所有预分析步骤予以确定。此外，如果您的产品</w:t>
      </w:r>
      <w:r w:rsidR="00EF32BC">
        <w:rPr>
          <w:rFonts w:ascii="Arial" w:eastAsia="宋体" w:hAnsi="Arial" w:cs="Arial" w:hint="eastAsia"/>
        </w:rPr>
        <w:t>标签</w:t>
      </w:r>
      <w:r w:rsidRPr="00091743">
        <w:rPr>
          <w:rFonts w:ascii="Arial" w:eastAsia="宋体" w:hAnsi="Arial" w:cs="Arial"/>
        </w:rPr>
        <w:t>指示使用多种提取方法，则提交用于支持提交上市前性能测试应使用说明中指定的所有提取方法。</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分析性能的评价应包括对分析和临床研究持续时间的适当控制。这包括任何内部试验对照以及生产商推荐的适当外部对照，但不一定与试验一同提供。此外，该评价应显示分析和临床研究期间如何测试这些对照。</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B64A48">
      <w:pPr>
        <w:pStyle w:val="a3"/>
        <w:tabs>
          <w:tab w:val="left" w:pos="819"/>
        </w:tabs>
        <w:snapToGrid w:val="0"/>
        <w:spacing w:beforeLines="100" w:before="240" w:line="300" w:lineRule="auto"/>
        <w:ind w:left="0"/>
        <w:rPr>
          <w:rFonts w:ascii="Arial" w:eastAsia="宋体" w:hAnsi="Arial" w:cs="Arial"/>
        </w:rPr>
      </w:pPr>
      <w:r w:rsidRPr="00091743">
        <w:rPr>
          <w:rFonts w:ascii="Arial" w:eastAsia="宋体" w:hAnsi="Arial" w:cs="Arial"/>
        </w:rPr>
        <w:t>在提交中，您应详细描述用于评价以下所列每种性能特征的研究设计。</w:t>
      </w:r>
    </w:p>
    <w:p w:rsidR="00ED268C" w:rsidRPr="00863254" w:rsidRDefault="00ED268C" w:rsidP="003E3E0F">
      <w:pPr>
        <w:pStyle w:val="3"/>
        <w:numPr>
          <w:ilvl w:val="0"/>
          <w:numId w:val="39"/>
        </w:numPr>
        <w:tabs>
          <w:tab w:val="left" w:pos="1539"/>
        </w:tabs>
        <w:snapToGrid w:val="0"/>
        <w:spacing w:beforeLines="100" w:before="240" w:line="300" w:lineRule="auto"/>
        <w:ind w:leftChars="200" w:left="777" w:hanging="357"/>
        <w:rPr>
          <w:rFonts w:ascii="Arial" w:eastAsia="宋体" w:hAnsi="Arial" w:cs="Arial"/>
          <w:b w:val="0"/>
          <w:bCs w:val="0"/>
          <w:sz w:val="30"/>
          <w:szCs w:val="30"/>
        </w:rPr>
      </w:pPr>
      <w:bookmarkStart w:id="28" w:name="_bookmark20"/>
      <w:bookmarkStart w:id="29" w:name="_Toc500404975"/>
      <w:bookmarkEnd w:id="28"/>
      <w:r w:rsidRPr="00863254">
        <w:rPr>
          <w:rFonts w:ascii="Arial" w:eastAsia="宋体" w:hAnsi="Arial" w:cs="Arial"/>
          <w:sz w:val="30"/>
          <w:szCs w:val="30"/>
        </w:rPr>
        <w:t>分析前因素</w:t>
      </w:r>
      <w:bookmarkEnd w:id="29"/>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考虑分析前因素对</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至关重要。在您的提交中，您应明确讨论关于分析前因素的以下问题。</w:t>
      </w:r>
    </w:p>
    <w:p w:rsidR="00ED268C" w:rsidRPr="00863254" w:rsidRDefault="00ED268C" w:rsidP="00863254">
      <w:pPr>
        <w:pStyle w:val="4"/>
        <w:numPr>
          <w:ilvl w:val="1"/>
          <w:numId w:val="41"/>
        </w:numPr>
        <w:tabs>
          <w:tab w:val="left" w:pos="1400"/>
        </w:tabs>
        <w:snapToGrid w:val="0"/>
        <w:spacing w:beforeLines="100" w:before="240" w:line="300" w:lineRule="auto"/>
        <w:ind w:leftChars="400" w:left="1605"/>
        <w:rPr>
          <w:rFonts w:ascii="Arial" w:eastAsia="宋体" w:hAnsi="Arial" w:cs="Arial"/>
          <w:b w:val="0"/>
          <w:bCs w:val="0"/>
        </w:rPr>
      </w:pPr>
      <w:bookmarkStart w:id="30" w:name="_bookmark21"/>
      <w:bookmarkStart w:id="31" w:name="_Toc500404976"/>
      <w:bookmarkEnd w:id="30"/>
      <w:r w:rsidRPr="00863254">
        <w:rPr>
          <w:rFonts w:ascii="Arial" w:eastAsia="宋体" w:hAnsi="Arial" w:cs="Arial"/>
        </w:rPr>
        <w:t>标本采集和处理</w:t>
      </w:r>
      <w:bookmarkEnd w:id="31"/>
    </w:p>
    <w:p w:rsidR="00ED268C" w:rsidRPr="00091743" w:rsidRDefault="00CA1125" w:rsidP="00B64A48">
      <w:pPr>
        <w:pStyle w:val="a3"/>
        <w:tabs>
          <w:tab w:val="left" w:pos="819"/>
        </w:tabs>
        <w:snapToGrid w:val="0"/>
        <w:spacing w:beforeLines="100" w:before="240" w:line="300" w:lineRule="auto"/>
        <w:ind w:left="0"/>
        <w:jc w:val="both"/>
        <w:rPr>
          <w:rFonts w:ascii="Arial" w:eastAsia="宋体" w:hAnsi="Arial" w:cs="Arial"/>
        </w:rPr>
      </w:pPr>
      <w:r>
        <w:rPr>
          <w:rFonts w:ascii="Arial" w:eastAsia="宋体" w:hAnsi="Arial" w:cs="Arial"/>
        </w:rPr>
        <w:t>传染病</w:t>
      </w:r>
      <w:r w:rsidR="00ED268C" w:rsidRPr="00091743">
        <w:rPr>
          <w:rFonts w:ascii="Arial" w:eastAsia="宋体" w:hAnsi="Arial" w:cs="Arial"/>
        </w:rPr>
        <w:t>NGS</w:t>
      </w:r>
      <w:r w:rsidR="00521D52">
        <w:rPr>
          <w:rFonts w:ascii="Arial" w:eastAsia="宋体" w:hAnsi="Arial" w:cs="Arial"/>
        </w:rPr>
        <w:t xml:space="preserve"> </w:t>
      </w:r>
      <w:r w:rsidR="00ED268C" w:rsidRPr="00091743">
        <w:rPr>
          <w:rFonts w:ascii="Arial" w:eastAsia="宋体" w:hAnsi="Arial" w:cs="Arial"/>
        </w:rPr>
        <w:t>Dx</w:t>
      </w:r>
      <w:r w:rsidR="00ED268C" w:rsidRPr="00091743">
        <w:rPr>
          <w:rFonts w:ascii="Arial" w:eastAsia="宋体" w:hAnsi="Arial" w:cs="Arial"/>
        </w:rPr>
        <w:t>器械的性能高度依赖于所分离核酸的质量和数量，因此标本类型、采集方法和存储对于</w:t>
      </w:r>
      <w:r w:rsidR="00F83F8C">
        <w:rPr>
          <w:rFonts w:ascii="Arial" w:eastAsia="宋体" w:hAnsi="Arial" w:cs="Arial" w:hint="eastAsia"/>
        </w:rPr>
        <w:t>获得</w:t>
      </w:r>
      <w:r w:rsidR="00ED268C" w:rsidRPr="00091743">
        <w:rPr>
          <w:rFonts w:ascii="Arial" w:eastAsia="宋体" w:hAnsi="Arial" w:cs="Arial"/>
        </w:rPr>
        <w:t>成功结果起重要作用。出于本</w:t>
      </w:r>
      <w:r w:rsidR="00F83F8C">
        <w:rPr>
          <w:rFonts w:ascii="Arial" w:eastAsia="宋体" w:hAnsi="Arial" w:cs="Arial" w:hint="eastAsia"/>
        </w:rPr>
        <w:t>文件</w:t>
      </w:r>
      <w:r w:rsidR="00ED268C" w:rsidRPr="00091743">
        <w:rPr>
          <w:rFonts w:ascii="Arial" w:eastAsia="宋体" w:hAnsi="Arial" w:cs="Arial"/>
        </w:rPr>
        <w:t>的目的，有</w:t>
      </w:r>
      <w:r w:rsidR="00ED268C" w:rsidRPr="00091743">
        <w:rPr>
          <w:rFonts w:ascii="Arial" w:eastAsia="宋体" w:hAnsi="Arial" w:cs="Arial"/>
        </w:rPr>
        <w:t>3</w:t>
      </w:r>
      <w:r w:rsidR="00ED268C" w:rsidRPr="00091743">
        <w:rPr>
          <w:rFonts w:ascii="Arial" w:eastAsia="宋体" w:hAnsi="Arial" w:cs="Arial"/>
        </w:rPr>
        <w:t>种</w:t>
      </w:r>
      <w:r>
        <w:rPr>
          <w:rFonts w:ascii="Arial" w:eastAsia="宋体" w:hAnsi="Arial" w:cs="Arial"/>
        </w:rPr>
        <w:t>传染病</w:t>
      </w:r>
      <w:r w:rsidR="00ED268C" w:rsidRPr="00091743">
        <w:rPr>
          <w:rFonts w:ascii="Arial" w:eastAsia="宋体" w:hAnsi="Arial" w:cs="Arial"/>
        </w:rPr>
        <w:t>NGS</w:t>
      </w:r>
      <w:r w:rsidR="00521D52">
        <w:rPr>
          <w:rFonts w:ascii="Arial" w:eastAsia="宋体" w:hAnsi="Arial" w:cs="Arial"/>
        </w:rPr>
        <w:t xml:space="preserve"> </w:t>
      </w:r>
      <w:r w:rsidR="00ED268C" w:rsidRPr="00091743">
        <w:rPr>
          <w:rFonts w:ascii="Arial" w:eastAsia="宋体" w:hAnsi="Arial" w:cs="Arial"/>
        </w:rPr>
        <w:t>Dx</w:t>
      </w:r>
      <w:r w:rsidR="00ED268C" w:rsidRPr="00091743">
        <w:rPr>
          <w:rFonts w:ascii="Arial" w:eastAsia="宋体" w:hAnsi="Arial" w:cs="Arial"/>
        </w:rPr>
        <w:t>相关的主要标本类型</w:t>
      </w:r>
      <w:r w:rsidR="00521D52" w:rsidRPr="00091743">
        <w:rPr>
          <w:rFonts w:ascii="Arial" w:eastAsia="宋体" w:hAnsi="Arial" w:cs="Arial"/>
        </w:rPr>
        <w:t>：</w:t>
      </w:r>
      <w:r w:rsidR="00521D52">
        <w:rPr>
          <w:rFonts w:ascii="Arial" w:eastAsia="宋体" w:hAnsi="Arial" w:cs="Arial"/>
        </w:rPr>
        <w:t>（</w:t>
      </w:r>
      <w:r w:rsidR="00521D52" w:rsidRPr="00091743">
        <w:rPr>
          <w:rFonts w:ascii="Arial" w:eastAsia="宋体" w:hAnsi="Arial" w:cs="Arial"/>
        </w:rPr>
        <w:t>1</w:t>
      </w:r>
      <w:r w:rsidR="00521D52">
        <w:rPr>
          <w:rFonts w:ascii="Arial" w:eastAsia="宋体" w:hAnsi="Arial" w:cs="Arial"/>
        </w:rPr>
        <w:t>）</w:t>
      </w:r>
      <w:r w:rsidR="00521D52" w:rsidRPr="00091743">
        <w:rPr>
          <w:rFonts w:ascii="Arial" w:eastAsia="宋体" w:hAnsi="Arial" w:cs="Arial"/>
        </w:rPr>
        <w:t>临</w:t>
      </w:r>
      <w:r w:rsidR="00ED268C" w:rsidRPr="00091743">
        <w:rPr>
          <w:rFonts w:ascii="Arial" w:eastAsia="宋体" w:hAnsi="Arial" w:cs="Arial"/>
        </w:rPr>
        <w:t>床分离物，其中微生物在确定的培养基上作为纯克隆培养物生长</w:t>
      </w:r>
      <w:r w:rsidR="00521D52" w:rsidRPr="00091743">
        <w:rPr>
          <w:rFonts w:ascii="Arial" w:eastAsia="宋体" w:hAnsi="Arial" w:cs="Arial"/>
        </w:rPr>
        <w:t>；</w:t>
      </w:r>
      <w:r w:rsidR="00521D52">
        <w:rPr>
          <w:rFonts w:ascii="Arial" w:eastAsia="宋体" w:hAnsi="Arial" w:cs="Arial"/>
        </w:rPr>
        <w:t>（</w:t>
      </w:r>
      <w:r w:rsidR="00521D52" w:rsidRPr="00091743">
        <w:rPr>
          <w:rFonts w:ascii="Arial" w:eastAsia="宋体" w:hAnsi="Arial" w:cs="Arial"/>
        </w:rPr>
        <w:t>2</w:t>
      </w:r>
      <w:r w:rsidR="00521D52">
        <w:rPr>
          <w:rFonts w:ascii="Arial" w:eastAsia="宋体" w:hAnsi="Arial" w:cs="Arial"/>
        </w:rPr>
        <w:t>）</w:t>
      </w:r>
      <w:r w:rsidR="00521D52" w:rsidRPr="00091743">
        <w:rPr>
          <w:rFonts w:ascii="Arial" w:eastAsia="宋体" w:hAnsi="Arial" w:cs="Arial"/>
        </w:rPr>
        <w:t>富</w:t>
      </w:r>
      <w:r w:rsidR="00ED268C" w:rsidRPr="00091743">
        <w:rPr>
          <w:rFonts w:ascii="Arial" w:eastAsia="宋体" w:hAnsi="Arial" w:cs="Arial"/>
        </w:rPr>
        <w:t>集的复合培养物，例如血管培养物；</w:t>
      </w:r>
      <w:r w:rsidR="00521D52" w:rsidRPr="00091743">
        <w:rPr>
          <w:rFonts w:ascii="Arial" w:eastAsia="宋体" w:hAnsi="Arial" w:cs="Arial"/>
        </w:rPr>
        <w:t>和</w:t>
      </w:r>
      <w:r w:rsidR="00521D52">
        <w:rPr>
          <w:rFonts w:ascii="Arial" w:eastAsia="宋体" w:hAnsi="Arial" w:cs="Arial"/>
        </w:rPr>
        <w:t>（</w:t>
      </w:r>
      <w:r w:rsidR="00521D52" w:rsidRPr="00091743">
        <w:rPr>
          <w:rFonts w:ascii="Arial" w:eastAsia="宋体" w:hAnsi="Arial" w:cs="Arial"/>
        </w:rPr>
        <w:t>3</w:t>
      </w:r>
      <w:r w:rsidR="00521D52">
        <w:rPr>
          <w:rFonts w:ascii="Arial" w:eastAsia="宋体" w:hAnsi="Arial" w:cs="Arial"/>
        </w:rPr>
        <w:t>）</w:t>
      </w:r>
      <w:r w:rsidR="00521D52" w:rsidRPr="00091743">
        <w:rPr>
          <w:rFonts w:ascii="Arial" w:eastAsia="宋体" w:hAnsi="Arial" w:cs="Arial"/>
        </w:rPr>
        <w:t>直</w:t>
      </w:r>
      <w:r w:rsidR="00ED268C" w:rsidRPr="00091743">
        <w:rPr>
          <w:rFonts w:ascii="Arial" w:eastAsia="宋体" w:hAnsi="Arial" w:cs="Arial"/>
        </w:rPr>
        <w:t>接人类临床标本，其中潜在的感染因子可能存在于复杂的环境中，有可能与共生生物</w:t>
      </w:r>
      <w:r w:rsidR="0020126A">
        <w:rPr>
          <w:rFonts w:ascii="Arial" w:eastAsia="宋体" w:hAnsi="Arial" w:cs="Arial" w:hint="eastAsia"/>
        </w:rPr>
        <w:t>体</w:t>
      </w:r>
      <w:r w:rsidR="00ED268C" w:rsidRPr="00091743">
        <w:rPr>
          <w:rFonts w:ascii="Arial" w:eastAsia="宋体" w:hAnsi="Arial" w:cs="Arial"/>
        </w:rPr>
        <w:t>或宿主背景有关。</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您应确认</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预期使用的所有标本类型。适当的标本类型取决于多种因素，包括感染部位和待检测的感染因子或耐药性和毒力标志物核酸。特别是，临床标本应当在疾病临床进展的适当时间从适当解剖部位或来源进行采集。</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适当的标本类型可根据临床综合征</w:t>
      </w:r>
      <w:r w:rsidR="00B7253E">
        <w:rPr>
          <w:rFonts w:ascii="Arial" w:eastAsia="宋体" w:hAnsi="Arial" w:cs="Arial" w:hint="eastAsia"/>
        </w:rPr>
        <w:t>而变化</w:t>
      </w:r>
      <w:r w:rsidRPr="00091743">
        <w:rPr>
          <w:rFonts w:ascii="Arial" w:eastAsia="宋体" w:hAnsi="Arial" w:cs="Arial"/>
        </w:rPr>
        <w:t>。许多不同的标本类型有可能用于确认研究，我们建议您咨询</w:t>
      </w:r>
      <w:r w:rsidRPr="00091743">
        <w:rPr>
          <w:rFonts w:ascii="Arial" w:eastAsia="宋体" w:hAnsi="Arial" w:cs="Arial"/>
        </w:rPr>
        <w:t>FDA</w:t>
      </w:r>
      <w:r w:rsidRPr="00091743">
        <w:rPr>
          <w:rFonts w:ascii="Arial" w:eastAsia="宋体" w:hAnsi="Arial" w:cs="Arial"/>
        </w:rPr>
        <w:t>以确定哪些样本视为适用于器械平台的预期用途，以及某些样本类型是否可视为等同的并予以合并。</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所提取核酸的质量和数量可能受多种因素影响，如标本来源、采集方法和处理</w:t>
      </w:r>
      <w:r w:rsidR="00521D52">
        <w:rPr>
          <w:rFonts w:ascii="Arial" w:eastAsia="宋体" w:hAnsi="Arial" w:cs="Arial"/>
        </w:rPr>
        <w:t>（</w:t>
      </w:r>
      <w:r w:rsidRPr="00091743">
        <w:rPr>
          <w:rFonts w:ascii="Arial" w:eastAsia="宋体" w:hAnsi="Arial" w:cs="Arial"/>
        </w:rPr>
        <w:t>例如，运输、储存时间、温度</w:t>
      </w:r>
      <w:r w:rsidR="00521D52">
        <w:rPr>
          <w:rFonts w:ascii="Arial" w:eastAsia="宋体" w:hAnsi="Arial" w:cs="Arial"/>
        </w:rPr>
        <w:t>）</w:t>
      </w:r>
      <w:r w:rsidRPr="00091743">
        <w:rPr>
          <w:rFonts w:ascii="Arial" w:eastAsia="宋体" w:hAnsi="Arial" w:cs="Arial"/>
        </w:rPr>
        <w:t>。所有标本稳定性参数的验收标准均应明确指示并说明理由，且应</w:t>
      </w:r>
      <w:r w:rsidR="0020126A">
        <w:rPr>
          <w:rFonts w:ascii="Arial" w:eastAsia="宋体" w:hAnsi="Arial" w:cs="Arial" w:hint="eastAsia"/>
        </w:rPr>
        <w:t>包括</w:t>
      </w:r>
      <w:r w:rsidRPr="00091743">
        <w:rPr>
          <w:rFonts w:ascii="Arial" w:eastAsia="宋体" w:hAnsi="Arial" w:cs="Arial"/>
        </w:rPr>
        <w:t>以下信息：</w:t>
      </w:r>
    </w:p>
    <w:p w:rsidR="00ED268C" w:rsidRPr="00B64580" w:rsidRDefault="00ED268C" w:rsidP="007C6E0A">
      <w:pPr>
        <w:pStyle w:val="a4"/>
        <w:numPr>
          <w:ilvl w:val="0"/>
          <w:numId w:val="35"/>
        </w:numPr>
        <w:tabs>
          <w:tab w:val="left" w:pos="1180"/>
          <w:tab w:val="left" w:pos="1540"/>
        </w:tabs>
        <w:snapToGrid w:val="0"/>
        <w:spacing w:beforeLines="100" w:before="240" w:line="300" w:lineRule="auto"/>
        <w:ind w:leftChars="200" w:left="840"/>
        <w:jc w:val="both"/>
        <w:rPr>
          <w:rFonts w:ascii="Arial" w:hAnsi="Arial" w:cs="Arial"/>
          <w:sz w:val="24"/>
          <w:szCs w:val="24"/>
        </w:rPr>
      </w:pPr>
      <w:r w:rsidRPr="00091743">
        <w:rPr>
          <w:rFonts w:ascii="Arial" w:hAnsi="Arial" w:cs="Arial"/>
        </w:rPr>
        <w:t>任何</w:t>
      </w:r>
      <w:r w:rsidR="0020126A">
        <w:rPr>
          <w:rFonts w:ascii="Arial" w:hAnsi="Arial" w:cs="Arial" w:hint="eastAsia"/>
        </w:rPr>
        <w:t>指定</w:t>
      </w:r>
      <w:r w:rsidRPr="00B64580">
        <w:rPr>
          <w:rFonts w:ascii="Arial" w:hAnsi="Arial" w:cs="Arial"/>
          <w:sz w:val="24"/>
          <w:szCs w:val="24"/>
        </w:rPr>
        <w:t>供该系统使用的核酸提取方法的确认。</w:t>
      </w:r>
    </w:p>
    <w:p w:rsidR="00ED268C" w:rsidRPr="00B64580" w:rsidRDefault="00ED268C" w:rsidP="00B64580">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B64580">
        <w:rPr>
          <w:rFonts w:ascii="Arial" w:hAnsi="Arial" w:cs="Arial"/>
          <w:sz w:val="24"/>
          <w:szCs w:val="24"/>
        </w:rPr>
        <w:t>样本采集方法可提供适当核酸以供</w:t>
      </w:r>
      <w:r w:rsidR="00CA1125">
        <w:rPr>
          <w:rFonts w:ascii="Arial" w:hAnsi="Arial" w:cs="Arial"/>
          <w:sz w:val="24"/>
          <w:szCs w:val="24"/>
        </w:rPr>
        <w:t>传染病</w:t>
      </w:r>
      <w:r w:rsidRPr="00B64580">
        <w:rPr>
          <w:rFonts w:ascii="Arial" w:hAnsi="Arial" w:cs="Arial"/>
          <w:sz w:val="24"/>
          <w:szCs w:val="24"/>
        </w:rPr>
        <w:t>NGS</w:t>
      </w:r>
      <w:r w:rsidR="00521D52">
        <w:rPr>
          <w:rFonts w:ascii="Arial" w:hAnsi="Arial" w:cs="Arial"/>
          <w:sz w:val="24"/>
          <w:szCs w:val="24"/>
        </w:rPr>
        <w:t xml:space="preserve"> </w:t>
      </w:r>
      <w:r w:rsidRPr="00B64580">
        <w:rPr>
          <w:rFonts w:ascii="Arial" w:hAnsi="Arial" w:cs="Arial"/>
          <w:sz w:val="24"/>
          <w:szCs w:val="24"/>
        </w:rPr>
        <w:t>Dx</w:t>
      </w:r>
      <w:r w:rsidRPr="00B64580">
        <w:rPr>
          <w:rFonts w:ascii="Arial" w:hAnsi="Arial" w:cs="Arial"/>
          <w:sz w:val="24"/>
          <w:szCs w:val="24"/>
        </w:rPr>
        <w:t>器械检测到所有序列目标的确认。</w:t>
      </w:r>
    </w:p>
    <w:p w:rsidR="00ED268C" w:rsidRPr="00091743" w:rsidRDefault="00ED268C" w:rsidP="00B64580">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rPr>
      </w:pPr>
      <w:r w:rsidRPr="00B64580">
        <w:rPr>
          <w:rFonts w:ascii="Arial" w:hAnsi="Arial" w:cs="Arial"/>
          <w:sz w:val="24"/>
          <w:szCs w:val="24"/>
        </w:rPr>
        <w:t>器械在所有标本处理条件下均</w:t>
      </w:r>
      <w:r w:rsidRPr="00091743">
        <w:rPr>
          <w:rFonts w:ascii="Arial" w:hAnsi="Arial" w:cs="Arial"/>
        </w:rPr>
        <w:t>保持可接受性能的确认。</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C93A89">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应采用所有适用的国家和联邦生物安全指南采集和处理用于病原体鉴定和抗菌剂或病毒标志物检测的标本。有关标本处理的标准注意事项，请参阅最新版本的相关临床和实验室标准研究</w:t>
      </w:r>
      <w:r w:rsidR="00521D52" w:rsidRPr="00091743">
        <w:rPr>
          <w:rFonts w:ascii="Arial" w:eastAsia="宋体" w:hAnsi="Arial" w:cs="Arial"/>
        </w:rPr>
        <w:t>所</w:t>
      </w:r>
      <w:r w:rsidR="00521D52">
        <w:rPr>
          <w:rFonts w:ascii="Arial" w:eastAsia="宋体" w:hAnsi="Arial" w:cs="Arial"/>
        </w:rPr>
        <w:t>（</w:t>
      </w:r>
      <w:r w:rsidR="00521D52" w:rsidRPr="00091743">
        <w:rPr>
          <w:rFonts w:ascii="Arial" w:eastAsia="宋体" w:hAnsi="Arial" w:cs="Arial"/>
        </w:rPr>
        <w:t>CLSI</w:t>
      </w:r>
      <w:r w:rsidR="00521D52">
        <w:rPr>
          <w:rFonts w:ascii="Arial" w:eastAsia="宋体" w:hAnsi="Arial" w:cs="Arial"/>
        </w:rPr>
        <w:t>）</w:t>
      </w:r>
      <w:r w:rsidR="00521D52" w:rsidRPr="00091743">
        <w:rPr>
          <w:rFonts w:ascii="Arial" w:eastAsia="宋体" w:hAnsi="Arial" w:cs="Arial"/>
        </w:rPr>
        <w:t>文</w:t>
      </w:r>
      <w:r w:rsidRPr="00091743">
        <w:rPr>
          <w:rFonts w:ascii="Arial" w:eastAsia="宋体" w:hAnsi="Arial" w:cs="Arial"/>
        </w:rPr>
        <w:t>件。</w:t>
      </w:r>
      <w:r w:rsidR="0071450D">
        <w:rPr>
          <w:rStyle w:val="ab"/>
          <w:rFonts w:ascii="Arial" w:eastAsia="宋体" w:hAnsi="Arial" w:cs="Arial"/>
        </w:rPr>
        <w:footnoteReference w:id="5"/>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应在通过基于</w:t>
      </w:r>
      <w:r w:rsidR="00CA1125">
        <w:rPr>
          <w:rFonts w:ascii="Arial" w:eastAsia="宋体" w:hAnsi="Arial" w:cs="Arial"/>
        </w:rPr>
        <w:t>传染病</w:t>
      </w:r>
      <w:r w:rsidRPr="00091743">
        <w:rPr>
          <w:rFonts w:ascii="Arial" w:eastAsia="宋体" w:hAnsi="Arial" w:cs="Arial"/>
        </w:rPr>
        <w:t>NGS</w:t>
      </w:r>
      <w:r w:rsidRPr="00091743">
        <w:rPr>
          <w:rFonts w:ascii="Arial" w:eastAsia="宋体" w:hAnsi="Arial" w:cs="Arial"/>
        </w:rPr>
        <w:t>的技术产生任何信号之前制备核酸。鉴于样本制备方法可能带来的显著差异及其对整体性能的影响，应为检测中使用的每种方法提供确认数据。我们注意到提取试剂盒应</w:t>
      </w:r>
      <w:r w:rsidR="00F231BD">
        <w:rPr>
          <w:rFonts w:ascii="Arial" w:eastAsia="宋体" w:hAnsi="Arial" w:cs="Arial" w:hint="eastAsia"/>
        </w:rPr>
        <w:t>正确标记为</w:t>
      </w:r>
      <w:r w:rsidRPr="00091743">
        <w:rPr>
          <w:rFonts w:ascii="Arial" w:eastAsia="宋体" w:hAnsi="Arial" w:cs="Arial"/>
        </w:rPr>
        <w:t>体外诊断器械，包括符合联邦食品、药品和化妆品</w:t>
      </w:r>
      <w:r w:rsidR="00521D52">
        <w:rPr>
          <w:rFonts w:ascii="Arial" w:eastAsia="宋体" w:hAnsi="Arial" w:cs="Arial"/>
        </w:rPr>
        <w:t>（</w:t>
      </w:r>
      <w:r w:rsidRPr="00091743">
        <w:rPr>
          <w:rFonts w:ascii="Arial" w:eastAsia="宋体" w:hAnsi="Arial" w:cs="Arial"/>
        </w:rPr>
        <w:t>FD&amp;C</w:t>
      </w:r>
      <w:r w:rsidRPr="00091743">
        <w:rPr>
          <w:rFonts w:ascii="Arial" w:eastAsia="宋体" w:hAnsi="Arial" w:cs="Arial"/>
        </w:rPr>
        <w:t>法案</w:t>
      </w:r>
      <w:r w:rsidR="00521D52">
        <w:rPr>
          <w:rFonts w:ascii="Arial" w:eastAsia="宋体" w:hAnsi="Arial" w:cs="Arial"/>
        </w:rPr>
        <w:t>）</w:t>
      </w:r>
      <w:r w:rsidRPr="00091743">
        <w:rPr>
          <w:rFonts w:ascii="Arial" w:eastAsia="宋体" w:hAnsi="Arial" w:cs="Arial"/>
        </w:rPr>
        <w:t>法案第</w:t>
      </w:r>
      <w:r w:rsidRPr="00091743">
        <w:rPr>
          <w:rFonts w:ascii="Arial" w:eastAsia="宋体" w:hAnsi="Arial" w:cs="Arial"/>
        </w:rPr>
        <w:t>502</w:t>
      </w:r>
      <w:r w:rsidR="00521D52">
        <w:rPr>
          <w:rFonts w:ascii="Arial" w:eastAsia="宋体" w:hAnsi="Arial" w:cs="Arial"/>
        </w:rPr>
        <w:t>（</w:t>
      </w:r>
      <w:r w:rsidR="00521D52" w:rsidRPr="00091743">
        <w:rPr>
          <w:rFonts w:ascii="Arial" w:eastAsia="宋体" w:hAnsi="Arial" w:cs="Arial"/>
        </w:rPr>
        <w:t>a</w:t>
      </w:r>
      <w:r w:rsidR="00521D52">
        <w:rPr>
          <w:rFonts w:ascii="Arial" w:eastAsia="宋体" w:hAnsi="Arial" w:cs="Arial"/>
        </w:rPr>
        <w:t>）</w:t>
      </w:r>
      <w:r w:rsidR="00521D52" w:rsidRPr="00091743">
        <w:rPr>
          <w:rFonts w:ascii="Arial" w:eastAsia="宋体" w:hAnsi="Arial" w:cs="Arial"/>
        </w:rPr>
        <w:t>、</w:t>
      </w:r>
      <w:r w:rsidR="00521D52">
        <w:rPr>
          <w:rFonts w:ascii="Arial" w:eastAsia="宋体" w:hAnsi="Arial" w:cs="Arial"/>
        </w:rPr>
        <w:t>（</w:t>
      </w:r>
      <w:r w:rsidR="00521D52" w:rsidRPr="00091743">
        <w:rPr>
          <w:rFonts w:ascii="Arial" w:eastAsia="宋体" w:hAnsi="Arial" w:cs="Arial"/>
        </w:rPr>
        <w:t>c</w:t>
      </w:r>
      <w:r w:rsidR="00521D52">
        <w:rPr>
          <w:rFonts w:ascii="Arial" w:eastAsia="宋体" w:hAnsi="Arial" w:cs="Arial"/>
        </w:rPr>
        <w:t>）</w:t>
      </w:r>
      <w:r w:rsidR="00521D52" w:rsidRPr="00091743">
        <w:rPr>
          <w:rFonts w:ascii="Arial" w:eastAsia="宋体" w:hAnsi="Arial" w:cs="Arial"/>
        </w:rPr>
        <w:t>、</w:t>
      </w:r>
      <w:r w:rsidR="00521D52">
        <w:rPr>
          <w:rFonts w:ascii="Arial" w:eastAsia="宋体" w:hAnsi="Arial" w:cs="Arial"/>
        </w:rPr>
        <w:t>（</w:t>
      </w:r>
      <w:r w:rsidR="00521D52" w:rsidRPr="00091743">
        <w:rPr>
          <w:rFonts w:ascii="Arial" w:eastAsia="宋体" w:hAnsi="Arial" w:cs="Arial"/>
        </w:rPr>
        <w:t>f</w:t>
      </w:r>
      <w:r w:rsidR="00521D52">
        <w:rPr>
          <w:rFonts w:ascii="Arial" w:eastAsia="宋体" w:hAnsi="Arial" w:cs="Arial"/>
        </w:rPr>
        <w:t>）</w:t>
      </w:r>
      <w:r w:rsidR="00521D52" w:rsidRPr="00091743">
        <w:rPr>
          <w:rFonts w:ascii="Arial" w:eastAsia="宋体" w:hAnsi="Arial" w:cs="Arial"/>
        </w:rPr>
        <w:t>节</w:t>
      </w:r>
      <w:r w:rsidRPr="00091743">
        <w:rPr>
          <w:rFonts w:ascii="Arial" w:eastAsia="宋体" w:hAnsi="Arial" w:cs="Arial"/>
        </w:rPr>
        <w:t>和第</w:t>
      </w:r>
      <w:r w:rsidRPr="00091743">
        <w:rPr>
          <w:rFonts w:ascii="Arial" w:eastAsia="宋体" w:hAnsi="Arial" w:cs="Arial"/>
        </w:rPr>
        <w:t>519</w:t>
      </w:r>
      <w:r w:rsidR="00521D52">
        <w:rPr>
          <w:rFonts w:ascii="Arial" w:eastAsia="宋体" w:hAnsi="Arial" w:cs="Arial"/>
        </w:rPr>
        <w:t>（</w:t>
      </w:r>
      <w:r w:rsidR="00521D52" w:rsidRPr="00091743">
        <w:rPr>
          <w:rFonts w:ascii="Arial" w:eastAsia="宋体" w:hAnsi="Arial" w:cs="Arial"/>
        </w:rPr>
        <w:t>f</w:t>
      </w:r>
      <w:r w:rsidR="00521D52">
        <w:rPr>
          <w:rFonts w:ascii="Arial" w:eastAsia="宋体" w:hAnsi="Arial" w:cs="Arial"/>
        </w:rPr>
        <w:t>）</w:t>
      </w:r>
      <w:r w:rsidR="00521D52" w:rsidRPr="00091743">
        <w:rPr>
          <w:rFonts w:ascii="Arial" w:eastAsia="宋体" w:hAnsi="Arial" w:cs="Arial"/>
        </w:rPr>
        <w:t>节</w:t>
      </w:r>
      <w:r w:rsidRPr="00091743">
        <w:rPr>
          <w:rFonts w:ascii="Arial" w:eastAsia="宋体" w:hAnsi="Arial" w:cs="Arial"/>
        </w:rPr>
        <w:t>，以及</w:t>
      </w:r>
      <w:r w:rsidRPr="00091743">
        <w:rPr>
          <w:rFonts w:ascii="Arial" w:eastAsia="宋体" w:hAnsi="Arial" w:cs="Arial"/>
        </w:rPr>
        <w:t>21</w:t>
      </w:r>
      <w:r w:rsidR="00521D52">
        <w:rPr>
          <w:rFonts w:ascii="Arial" w:eastAsia="宋体" w:hAnsi="Arial" w:cs="Arial"/>
        </w:rPr>
        <w:t xml:space="preserve"> </w:t>
      </w:r>
      <w:r w:rsidRPr="00091743">
        <w:rPr>
          <w:rFonts w:ascii="Arial" w:eastAsia="宋体" w:hAnsi="Arial" w:cs="Arial"/>
        </w:rPr>
        <w:t>CFR</w:t>
      </w:r>
      <w:r w:rsidRPr="00091743">
        <w:rPr>
          <w:rFonts w:ascii="Arial" w:eastAsia="宋体" w:hAnsi="Arial" w:cs="Arial"/>
        </w:rPr>
        <w:t>第</w:t>
      </w:r>
      <w:r w:rsidRPr="00091743">
        <w:rPr>
          <w:rFonts w:ascii="Arial" w:eastAsia="宋体" w:hAnsi="Arial" w:cs="Arial"/>
        </w:rPr>
        <w:t>801</w:t>
      </w:r>
      <w:r w:rsidRPr="00091743">
        <w:rPr>
          <w:rFonts w:ascii="Arial" w:eastAsia="宋体" w:hAnsi="Arial" w:cs="Arial"/>
        </w:rPr>
        <w:t>和</w:t>
      </w:r>
      <w:r w:rsidRPr="00091743">
        <w:rPr>
          <w:rFonts w:ascii="Arial" w:eastAsia="宋体" w:hAnsi="Arial" w:cs="Arial"/>
        </w:rPr>
        <w:t>809</w:t>
      </w:r>
      <w:r w:rsidRPr="00091743">
        <w:rPr>
          <w:rFonts w:ascii="Arial" w:eastAsia="宋体" w:hAnsi="Arial" w:cs="Arial"/>
        </w:rPr>
        <w:t>部分的实施条例，并根据</w:t>
      </w:r>
      <w:r w:rsidRPr="00091743">
        <w:rPr>
          <w:rFonts w:ascii="Arial" w:eastAsia="宋体" w:hAnsi="Arial" w:cs="Arial"/>
        </w:rPr>
        <w:t>21</w:t>
      </w:r>
      <w:r w:rsidR="00521D52">
        <w:rPr>
          <w:rFonts w:ascii="Arial" w:eastAsia="宋体" w:hAnsi="Arial" w:cs="Arial"/>
        </w:rPr>
        <w:t xml:space="preserve"> </w:t>
      </w:r>
      <w:r w:rsidRPr="00091743">
        <w:rPr>
          <w:rFonts w:ascii="Arial" w:eastAsia="宋体" w:hAnsi="Arial" w:cs="Arial"/>
        </w:rPr>
        <w:t>CFR</w:t>
      </w:r>
      <w:r w:rsidRPr="00091743">
        <w:rPr>
          <w:rFonts w:ascii="Arial" w:eastAsia="宋体" w:hAnsi="Arial" w:cs="Arial"/>
        </w:rPr>
        <w:t>第</w:t>
      </w:r>
      <w:r w:rsidRPr="00091743">
        <w:rPr>
          <w:rFonts w:ascii="Arial" w:eastAsia="宋体" w:hAnsi="Arial" w:cs="Arial"/>
        </w:rPr>
        <w:t>807</w:t>
      </w:r>
      <w:r w:rsidRPr="00091743">
        <w:rPr>
          <w:rFonts w:ascii="Arial" w:eastAsia="宋体" w:hAnsi="Arial" w:cs="Arial"/>
        </w:rPr>
        <w:t>部分的要求进行注册和列出。如果您有问题，可与</w:t>
      </w:r>
      <w:r w:rsidRPr="00091743">
        <w:rPr>
          <w:rFonts w:ascii="Arial" w:eastAsia="宋体" w:hAnsi="Arial" w:cs="Arial"/>
        </w:rPr>
        <w:t>FDA</w:t>
      </w:r>
      <w:r w:rsidRPr="00091743">
        <w:rPr>
          <w:rFonts w:ascii="Arial" w:eastAsia="宋体" w:hAnsi="Arial" w:cs="Arial"/>
        </w:rPr>
        <w:t>讨论这些问题。</w:t>
      </w:r>
    </w:p>
    <w:p w:rsidR="00ED268C" w:rsidRPr="00676E93" w:rsidRDefault="00ED268C" w:rsidP="00676E93">
      <w:pPr>
        <w:pStyle w:val="4"/>
        <w:numPr>
          <w:ilvl w:val="1"/>
          <w:numId w:val="41"/>
        </w:numPr>
        <w:tabs>
          <w:tab w:val="left" w:pos="1400"/>
        </w:tabs>
        <w:snapToGrid w:val="0"/>
        <w:spacing w:beforeLines="100" w:before="240" w:line="300" w:lineRule="auto"/>
        <w:ind w:leftChars="400" w:left="1605"/>
        <w:rPr>
          <w:rFonts w:ascii="Arial" w:eastAsia="宋体" w:hAnsi="Arial" w:cs="Arial"/>
        </w:rPr>
      </w:pPr>
      <w:bookmarkStart w:id="32" w:name="_bookmark22"/>
      <w:bookmarkStart w:id="33" w:name="_Toc500404977"/>
      <w:bookmarkEnd w:id="32"/>
      <w:r w:rsidRPr="00676E93">
        <w:rPr>
          <w:rFonts w:ascii="Arial" w:eastAsia="宋体" w:hAnsi="Arial" w:cs="Arial"/>
        </w:rPr>
        <w:t>用于测序的标本制备</w:t>
      </w:r>
      <w:bookmarkEnd w:id="33"/>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在标本采集或克隆分离之后，核酸提取和纯化代表该过程中的后续步骤。有一系列方法可用于制备纯化的核酸，且有几种</w:t>
      </w:r>
      <w:r w:rsidR="00F231BD">
        <w:rPr>
          <w:rFonts w:ascii="Arial" w:eastAsia="宋体" w:hAnsi="Arial" w:cs="Arial" w:hint="eastAsia"/>
        </w:rPr>
        <w:t>上市</w:t>
      </w:r>
      <w:r w:rsidRPr="00091743">
        <w:rPr>
          <w:rFonts w:ascii="Arial" w:eastAsia="宋体" w:hAnsi="Arial" w:cs="Arial"/>
        </w:rPr>
        <w:t>的试剂盒以及自动化系统。所提取核酸的完整性和纯度对于</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器械的成功鉴定和检测而言尤为重要。然而，我们注意到，对于宏基因组学样本类型，可能不能确定所提取核酸的完整性和纯度。类似地，抑制剂和干扰物质的存在会影响</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器械的性能。然而，成功的测序结果取决于足够数量和质量的样本材料用于特定类型测序的可用性。您应该提交对您的材料质量控制的最低要求和临界值，包括但不限于以下因素：</w:t>
      </w:r>
    </w:p>
    <w:p w:rsidR="00ED268C" w:rsidRPr="00DB43A5" w:rsidRDefault="00ED268C" w:rsidP="0072741F">
      <w:pPr>
        <w:pStyle w:val="a4"/>
        <w:numPr>
          <w:ilvl w:val="0"/>
          <w:numId w:val="35"/>
        </w:numPr>
        <w:tabs>
          <w:tab w:val="left" w:pos="1180"/>
          <w:tab w:val="left" w:pos="1540"/>
        </w:tabs>
        <w:snapToGrid w:val="0"/>
        <w:spacing w:beforeLines="100" w:before="240" w:line="300" w:lineRule="auto"/>
        <w:ind w:leftChars="200" w:left="840"/>
        <w:jc w:val="both"/>
        <w:rPr>
          <w:rFonts w:ascii="Arial" w:hAnsi="Arial" w:cs="Arial"/>
          <w:sz w:val="24"/>
          <w:szCs w:val="24"/>
        </w:rPr>
      </w:pPr>
      <w:r w:rsidRPr="00091743">
        <w:rPr>
          <w:rFonts w:ascii="Arial" w:hAnsi="Arial" w:cs="Arial"/>
        </w:rPr>
        <w:t>样本</w:t>
      </w:r>
      <w:r w:rsidRPr="00DB43A5">
        <w:rPr>
          <w:rFonts w:ascii="Arial" w:hAnsi="Arial" w:cs="Arial"/>
          <w:sz w:val="24"/>
          <w:szCs w:val="24"/>
        </w:rPr>
        <w:t>量</w:t>
      </w:r>
      <w:r w:rsidR="00521D52">
        <w:rPr>
          <w:rFonts w:ascii="Arial" w:hAnsi="Arial" w:cs="Arial"/>
          <w:sz w:val="24"/>
          <w:szCs w:val="24"/>
        </w:rPr>
        <w:t>（</w:t>
      </w:r>
      <w:r w:rsidRPr="00DB43A5">
        <w:rPr>
          <w:rFonts w:ascii="Arial" w:hAnsi="Arial" w:cs="Arial"/>
          <w:sz w:val="24"/>
          <w:szCs w:val="24"/>
        </w:rPr>
        <w:t>µg</w:t>
      </w:r>
      <w:r w:rsidR="00521D52">
        <w:rPr>
          <w:rFonts w:ascii="Arial" w:hAnsi="Arial" w:cs="Arial"/>
          <w:sz w:val="24"/>
          <w:szCs w:val="24"/>
        </w:rPr>
        <w:t>）</w:t>
      </w:r>
    </w:p>
    <w:p w:rsidR="00ED268C" w:rsidRPr="00DB43A5" w:rsidRDefault="00ED268C" w:rsidP="00DB43A5">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DB43A5">
        <w:rPr>
          <w:rFonts w:ascii="Arial" w:hAnsi="Arial" w:cs="Arial"/>
          <w:sz w:val="24"/>
          <w:szCs w:val="24"/>
        </w:rPr>
        <w:t>样本体积</w:t>
      </w:r>
      <w:r w:rsidR="00521D52">
        <w:rPr>
          <w:rFonts w:ascii="Arial" w:hAnsi="Arial" w:cs="Arial"/>
          <w:sz w:val="24"/>
          <w:szCs w:val="24"/>
        </w:rPr>
        <w:t>（</w:t>
      </w:r>
      <w:r w:rsidRPr="00DB43A5">
        <w:rPr>
          <w:rFonts w:ascii="Arial" w:hAnsi="Arial" w:cs="Arial"/>
          <w:sz w:val="24"/>
          <w:szCs w:val="24"/>
        </w:rPr>
        <w:t>µl</w:t>
      </w:r>
      <w:r w:rsidR="00521D52">
        <w:rPr>
          <w:rFonts w:ascii="Arial" w:hAnsi="Arial" w:cs="Arial"/>
          <w:sz w:val="24"/>
          <w:szCs w:val="24"/>
        </w:rPr>
        <w:t>）</w:t>
      </w:r>
    </w:p>
    <w:p w:rsidR="00ED268C" w:rsidRPr="00DB43A5" w:rsidRDefault="00ED268C" w:rsidP="00DB43A5">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DB43A5">
        <w:rPr>
          <w:rFonts w:ascii="Arial" w:hAnsi="Arial" w:cs="Arial"/>
          <w:sz w:val="24"/>
          <w:szCs w:val="24"/>
        </w:rPr>
        <w:t>样本中的核酸浓度</w:t>
      </w:r>
      <w:r w:rsidR="00521D52">
        <w:rPr>
          <w:rFonts w:ascii="Arial" w:hAnsi="Arial" w:cs="Arial"/>
          <w:sz w:val="24"/>
          <w:szCs w:val="24"/>
        </w:rPr>
        <w:t>（</w:t>
      </w:r>
      <w:r w:rsidRPr="00DB43A5">
        <w:rPr>
          <w:rFonts w:ascii="Arial" w:hAnsi="Arial" w:cs="Arial"/>
          <w:sz w:val="24"/>
          <w:szCs w:val="24"/>
        </w:rPr>
        <w:t>ng</w:t>
      </w:r>
      <w:r w:rsidR="00521D52">
        <w:rPr>
          <w:rFonts w:ascii="Arial" w:hAnsi="Arial" w:cs="Arial"/>
          <w:sz w:val="24"/>
          <w:szCs w:val="24"/>
        </w:rPr>
        <w:t>/</w:t>
      </w:r>
      <w:r w:rsidR="00521D52" w:rsidRPr="00DB43A5">
        <w:rPr>
          <w:rFonts w:ascii="Arial" w:hAnsi="Arial" w:cs="Arial"/>
          <w:sz w:val="24"/>
          <w:szCs w:val="24"/>
        </w:rPr>
        <w:t>µ</w:t>
      </w:r>
      <w:r w:rsidRPr="00DB43A5">
        <w:rPr>
          <w:rFonts w:ascii="Arial" w:hAnsi="Arial" w:cs="Arial"/>
          <w:sz w:val="24"/>
          <w:szCs w:val="24"/>
        </w:rPr>
        <w:t>l</w:t>
      </w:r>
      <w:r w:rsidR="00521D52">
        <w:rPr>
          <w:rFonts w:ascii="Arial" w:hAnsi="Arial" w:cs="Arial"/>
          <w:sz w:val="24"/>
          <w:szCs w:val="24"/>
        </w:rPr>
        <w:t>）（</w:t>
      </w:r>
      <w:r w:rsidRPr="00DB43A5">
        <w:rPr>
          <w:rFonts w:ascii="Arial" w:hAnsi="Arial" w:cs="Arial"/>
          <w:sz w:val="24"/>
          <w:szCs w:val="24"/>
        </w:rPr>
        <w:t>通常用于处理非特异性丢失</w:t>
      </w:r>
      <w:r w:rsidR="00521D52">
        <w:rPr>
          <w:rFonts w:ascii="Arial" w:hAnsi="Arial" w:cs="Arial"/>
          <w:sz w:val="24"/>
          <w:szCs w:val="24"/>
        </w:rPr>
        <w:t>）</w:t>
      </w:r>
    </w:p>
    <w:p w:rsidR="00ED268C" w:rsidRPr="00DB43A5" w:rsidRDefault="00ED268C" w:rsidP="00DB43A5">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DB43A5">
        <w:rPr>
          <w:rFonts w:ascii="Arial" w:hAnsi="Arial" w:cs="Arial"/>
          <w:sz w:val="24"/>
          <w:szCs w:val="24"/>
        </w:rPr>
        <w:t>定量方法</w:t>
      </w:r>
    </w:p>
    <w:p w:rsidR="00ED268C" w:rsidRPr="00DB43A5" w:rsidRDefault="00ED268C" w:rsidP="00DB43A5">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DB43A5">
        <w:rPr>
          <w:rFonts w:ascii="Arial" w:hAnsi="Arial" w:cs="Arial"/>
          <w:sz w:val="24"/>
          <w:szCs w:val="24"/>
        </w:rPr>
        <w:t>26</w:t>
      </w:r>
      <w:r w:rsidR="00521D52" w:rsidRPr="00DB43A5">
        <w:rPr>
          <w:rFonts w:ascii="Arial" w:hAnsi="Arial" w:cs="Arial"/>
          <w:sz w:val="24"/>
          <w:szCs w:val="24"/>
        </w:rPr>
        <w:t>0</w:t>
      </w:r>
      <w:r w:rsidR="00521D52">
        <w:rPr>
          <w:rFonts w:ascii="Arial" w:hAnsi="Arial" w:cs="Arial"/>
          <w:sz w:val="24"/>
          <w:szCs w:val="24"/>
        </w:rPr>
        <w:t>/</w:t>
      </w:r>
      <w:r w:rsidR="00521D52" w:rsidRPr="00DB43A5">
        <w:rPr>
          <w:rFonts w:ascii="Arial" w:hAnsi="Arial" w:cs="Arial"/>
          <w:sz w:val="24"/>
          <w:szCs w:val="24"/>
        </w:rPr>
        <w:t>2</w:t>
      </w:r>
      <w:r w:rsidRPr="00DB43A5">
        <w:rPr>
          <w:rFonts w:ascii="Arial" w:hAnsi="Arial" w:cs="Arial"/>
          <w:sz w:val="24"/>
          <w:szCs w:val="24"/>
        </w:rPr>
        <w:t>80</w:t>
      </w:r>
      <w:r w:rsidRPr="00DB43A5">
        <w:rPr>
          <w:rFonts w:ascii="Arial" w:hAnsi="Arial" w:cs="Arial"/>
          <w:sz w:val="24"/>
          <w:szCs w:val="24"/>
        </w:rPr>
        <w:t>比值</w:t>
      </w:r>
    </w:p>
    <w:p w:rsidR="00ED268C" w:rsidRPr="00DB43A5" w:rsidRDefault="00ED268C" w:rsidP="00DB43A5">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DB43A5">
        <w:rPr>
          <w:rFonts w:ascii="Arial" w:hAnsi="Arial" w:cs="Arial"/>
          <w:sz w:val="24"/>
          <w:szCs w:val="24"/>
        </w:rPr>
        <w:t>26</w:t>
      </w:r>
      <w:r w:rsidR="00521D52" w:rsidRPr="00DB43A5">
        <w:rPr>
          <w:rFonts w:ascii="Arial" w:hAnsi="Arial" w:cs="Arial"/>
          <w:sz w:val="24"/>
          <w:szCs w:val="24"/>
        </w:rPr>
        <w:t>0</w:t>
      </w:r>
      <w:r w:rsidR="00521D52">
        <w:rPr>
          <w:rFonts w:ascii="Arial" w:hAnsi="Arial" w:cs="Arial"/>
          <w:sz w:val="24"/>
          <w:szCs w:val="24"/>
        </w:rPr>
        <w:t>/</w:t>
      </w:r>
      <w:r w:rsidR="00521D52" w:rsidRPr="00DB43A5">
        <w:rPr>
          <w:rFonts w:ascii="Arial" w:hAnsi="Arial" w:cs="Arial"/>
          <w:sz w:val="24"/>
          <w:szCs w:val="24"/>
        </w:rPr>
        <w:t>2</w:t>
      </w:r>
      <w:r w:rsidRPr="00DB43A5">
        <w:rPr>
          <w:rFonts w:ascii="Arial" w:hAnsi="Arial" w:cs="Arial"/>
          <w:sz w:val="24"/>
          <w:szCs w:val="24"/>
        </w:rPr>
        <w:t>30</w:t>
      </w:r>
      <w:r w:rsidRPr="00DB43A5">
        <w:rPr>
          <w:rFonts w:ascii="Arial" w:hAnsi="Arial" w:cs="Arial"/>
          <w:sz w:val="24"/>
          <w:szCs w:val="24"/>
        </w:rPr>
        <w:t>比值</w:t>
      </w:r>
    </w:p>
    <w:p w:rsidR="00F231BD" w:rsidRDefault="00F231BD" w:rsidP="00E82A93">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F231BD">
        <w:rPr>
          <w:rFonts w:ascii="Arial" w:hAnsi="Arial" w:cs="Arial" w:hint="eastAsia"/>
          <w:sz w:val="24"/>
          <w:szCs w:val="24"/>
        </w:rPr>
        <w:t>琼脂糖凝胶</w:t>
      </w:r>
    </w:p>
    <w:p w:rsidR="00ED268C" w:rsidRPr="00E82A93" w:rsidRDefault="00ED268C" w:rsidP="00E82A93">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E82A93">
        <w:rPr>
          <w:rFonts w:ascii="Arial" w:hAnsi="Arial" w:cs="Arial"/>
          <w:sz w:val="24"/>
          <w:szCs w:val="24"/>
        </w:rPr>
        <w:t>核酸的总</w:t>
      </w:r>
      <w:r w:rsidRPr="00E82A93">
        <w:rPr>
          <w:rFonts w:ascii="Arial" w:hAnsi="Arial" w:cs="Arial"/>
          <w:sz w:val="24"/>
          <w:szCs w:val="24"/>
        </w:rPr>
        <w:t>ng</w:t>
      </w:r>
      <w:r w:rsidRPr="00E82A93">
        <w:rPr>
          <w:rFonts w:ascii="Arial" w:hAnsi="Arial" w:cs="Arial"/>
          <w:sz w:val="24"/>
          <w:szCs w:val="24"/>
        </w:rPr>
        <w:t>数</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该过程中的下一个主要步骤涉及用于测序和文库制备的核酸制备。这一步也可以使用一系列不同方法进行。虽然所采用的确切方法通常是平台特定的，但其倾向于共享许多相似的特征。对于每个</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器械平台，在这一步骤中使用的方法均应详细记录，并纳入最终的</w:t>
      </w:r>
      <w:r w:rsidR="00521D52" w:rsidRPr="00521D52">
        <w:rPr>
          <w:rFonts w:ascii="宋体" w:eastAsia="宋体" w:hAnsi="宋体" w:cs="Arial" w:hint="eastAsia"/>
        </w:rPr>
        <w:t>“</w:t>
      </w:r>
      <w:r w:rsidRPr="00091743">
        <w:rPr>
          <w:rFonts w:ascii="Arial" w:eastAsia="宋体" w:hAnsi="Arial" w:cs="Arial"/>
        </w:rPr>
        <w:t>锁定</w:t>
      </w:r>
      <w:r w:rsidR="00521D52" w:rsidRPr="00521D52">
        <w:rPr>
          <w:rFonts w:ascii="宋体" w:eastAsia="宋体" w:hAnsi="宋体" w:cs="Arial" w:hint="eastAsia"/>
        </w:rPr>
        <w:t>”</w:t>
      </w:r>
      <w:r w:rsidR="00B702FE">
        <w:rPr>
          <w:rFonts w:ascii="宋体" w:eastAsia="宋体" w:hAnsi="宋体" w:cs="Arial" w:hint="eastAsia"/>
        </w:rPr>
        <w:t>制造</w:t>
      </w:r>
      <w:r w:rsidRPr="00091743">
        <w:rPr>
          <w:rFonts w:ascii="Arial" w:eastAsia="宋体" w:hAnsi="Arial" w:cs="Arial"/>
        </w:rPr>
        <w:t>配置中。</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对于使用文库制备方法的器械，申办方应针对所有已声明的制备方法和试剂讨论试验性能的可变性。不同的文库制备方法可能产生不同数量和质量的核酸，因此制备方法对于获得成功结果至关重要。应该考虑涉及标本文库构建和标准化的步骤，这可能影响所产生序列的再现性和可靠性</w:t>
      </w:r>
      <w:r w:rsidR="00521D52">
        <w:rPr>
          <w:rFonts w:ascii="Arial" w:eastAsia="宋体" w:hAnsi="Arial" w:cs="Arial"/>
        </w:rPr>
        <w:t>（</w:t>
      </w:r>
      <w:r w:rsidRPr="00091743">
        <w:rPr>
          <w:rFonts w:ascii="Arial" w:eastAsia="宋体" w:hAnsi="Arial" w:cs="Arial"/>
        </w:rPr>
        <w:t>例如，样本富集、测序策略、引物、扩增效率、试剂批次、杂交等</w:t>
      </w:r>
      <w:r w:rsidR="00521D52">
        <w:rPr>
          <w:rFonts w:ascii="Arial" w:eastAsia="宋体" w:hAnsi="Arial" w:cs="Arial"/>
        </w:rPr>
        <w:t>）</w:t>
      </w:r>
      <w:r w:rsidRPr="00091743">
        <w:rPr>
          <w:rFonts w:ascii="Arial" w:eastAsia="宋体" w:hAnsi="Arial" w:cs="Arial"/>
        </w:rPr>
        <w:t>。此外，在确认文库制备过程中也应该考虑对临床标本的潜在抑制剂或用于提取核酸的方法进行分析。</w:t>
      </w:r>
    </w:p>
    <w:p w:rsidR="00ED268C" w:rsidRPr="00676E93" w:rsidRDefault="00ED268C" w:rsidP="00676E93">
      <w:pPr>
        <w:pStyle w:val="4"/>
        <w:numPr>
          <w:ilvl w:val="1"/>
          <w:numId w:val="41"/>
        </w:numPr>
        <w:tabs>
          <w:tab w:val="left" w:pos="1400"/>
        </w:tabs>
        <w:snapToGrid w:val="0"/>
        <w:spacing w:beforeLines="100" w:before="240" w:line="300" w:lineRule="auto"/>
        <w:ind w:leftChars="400" w:left="1605"/>
        <w:rPr>
          <w:rFonts w:ascii="Arial" w:eastAsia="宋体" w:hAnsi="Arial" w:cs="Arial"/>
        </w:rPr>
      </w:pPr>
      <w:bookmarkStart w:id="34" w:name="_bookmark24"/>
      <w:bookmarkStart w:id="35" w:name="_Toc500404978"/>
      <w:bookmarkEnd w:id="34"/>
      <w:r w:rsidRPr="00676E93">
        <w:rPr>
          <w:rFonts w:ascii="Arial" w:eastAsia="宋体" w:hAnsi="Arial" w:cs="Arial"/>
        </w:rPr>
        <w:t>测序、化学和数据采集</w:t>
      </w:r>
      <w:bookmarkEnd w:id="35"/>
    </w:p>
    <w:p w:rsidR="00ED268C" w:rsidRPr="00091743" w:rsidRDefault="00CA1125" w:rsidP="00B64A48">
      <w:pPr>
        <w:pStyle w:val="a3"/>
        <w:tabs>
          <w:tab w:val="left" w:pos="819"/>
        </w:tabs>
        <w:snapToGrid w:val="0"/>
        <w:spacing w:beforeLines="100" w:before="240" w:line="300" w:lineRule="auto"/>
        <w:ind w:left="0"/>
        <w:jc w:val="both"/>
        <w:rPr>
          <w:rFonts w:ascii="Arial" w:eastAsia="宋体" w:hAnsi="Arial" w:cs="Arial"/>
        </w:rPr>
      </w:pPr>
      <w:r>
        <w:rPr>
          <w:rFonts w:ascii="Arial" w:eastAsia="宋体" w:hAnsi="Arial" w:cs="Arial"/>
        </w:rPr>
        <w:t>传染病</w:t>
      </w:r>
      <w:r w:rsidR="00ED268C" w:rsidRPr="00091743">
        <w:rPr>
          <w:rFonts w:ascii="Arial" w:eastAsia="宋体" w:hAnsi="Arial" w:cs="Arial"/>
        </w:rPr>
        <w:t>NGS</w:t>
      </w:r>
      <w:r w:rsidR="00521D52">
        <w:rPr>
          <w:rFonts w:ascii="Arial" w:eastAsia="宋体" w:hAnsi="Arial" w:cs="Arial"/>
        </w:rPr>
        <w:t xml:space="preserve"> </w:t>
      </w:r>
      <w:r w:rsidR="00ED268C" w:rsidRPr="00091743">
        <w:rPr>
          <w:rFonts w:ascii="Arial" w:eastAsia="宋体" w:hAnsi="Arial" w:cs="Arial"/>
        </w:rPr>
        <w:t>Dx</w:t>
      </w:r>
      <w:r w:rsidR="00ED268C" w:rsidRPr="00091743">
        <w:rPr>
          <w:rFonts w:ascii="Arial" w:eastAsia="宋体" w:hAnsi="Arial" w:cs="Arial"/>
        </w:rPr>
        <w:t>器械的平台采用多种测序机制，包括但不限于：基于</w:t>
      </w:r>
      <w:r w:rsidR="00ED268C" w:rsidRPr="00091743">
        <w:rPr>
          <w:rFonts w:ascii="Arial" w:eastAsia="宋体" w:hAnsi="Arial" w:cs="Arial"/>
        </w:rPr>
        <w:t>DNA</w:t>
      </w:r>
      <w:r w:rsidR="00ED268C" w:rsidRPr="00091743">
        <w:rPr>
          <w:rFonts w:ascii="Arial" w:eastAsia="宋体" w:hAnsi="Arial" w:cs="Arial"/>
        </w:rPr>
        <w:t>聚合酶依赖性方法</w:t>
      </w:r>
      <w:r w:rsidR="00521D52">
        <w:rPr>
          <w:rFonts w:ascii="Arial" w:eastAsia="宋体" w:hAnsi="Arial" w:cs="Arial"/>
        </w:rPr>
        <w:t>（</w:t>
      </w:r>
      <w:r w:rsidR="00ED268C" w:rsidRPr="00091743">
        <w:rPr>
          <w:rFonts w:ascii="Arial" w:eastAsia="宋体" w:hAnsi="Arial" w:cs="Arial"/>
        </w:rPr>
        <w:t>如循环可逆终</w:t>
      </w:r>
      <w:r w:rsidR="00521D52" w:rsidRPr="00091743">
        <w:rPr>
          <w:rFonts w:ascii="Arial" w:eastAsia="宋体" w:hAnsi="Arial" w:cs="Arial"/>
        </w:rPr>
        <w:t>止</w:t>
      </w:r>
      <w:r w:rsidR="00521D52">
        <w:rPr>
          <w:rFonts w:ascii="Arial" w:eastAsia="宋体" w:hAnsi="Arial" w:cs="Arial"/>
        </w:rPr>
        <w:t>（</w:t>
      </w:r>
      <w:r w:rsidR="00521D52" w:rsidRPr="00091743">
        <w:rPr>
          <w:rFonts w:ascii="Arial" w:eastAsia="宋体" w:hAnsi="Arial" w:cs="Arial"/>
        </w:rPr>
        <w:t>CRT</w:t>
      </w:r>
      <w:r w:rsidR="00521D52">
        <w:rPr>
          <w:rFonts w:ascii="Arial" w:eastAsia="宋体" w:hAnsi="Arial" w:cs="Arial"/>
        </w:rPr>
        <w:t>）</w:t>
      </w:r>
      <w:r w:rsidR="00521D52" w:rsidRPr="00091743">
        <w:rPr>
          <w:rFonts w:ascii="Arial" w:eastAsia="宋体" w:hAnsi="Arial" w:cs="Arial"/>
        </w:rPr>
        <w:t>、</w:t>
      </w:r>
      <w:r w:rsidR="00ED268C" w:rsidRPr="00091743">
        <w:rPr>
          <w:rFonts w:ascii="Arial" w:eastAsia="宋体" w:hAnsi="Arial" w:cs="Arial"/>
        </w:rPr>
        <w:t>单核苷酸添加和实时测序</w:t>
      </w:r>
      <w:r w:rsidR="00521D52">
        <w:rPr>
          <w:rFonts w:ascii="Arial" w:eastAsia="宋体" w:hAnsi="Arial" w:cs="Arial"/>
        </w:rPr>
        <w:t>）</w:t>
      </w:r>
      <w:r w:rsidR="00ED268C" w:rsidRPr="00091743">
        <w:rPr>
          <w:rFonts w:ascii="Arial" w:eastAsia="宋体" w:hAnsi="Arial" w:cs="Arial"/>
        </w:rPr>
        <w:t>的合成测序；通过使用</w:t>
      </w:r>
      <w:r w:rsidR="00ED268C" w:rsidRPr="00091743">
        <w:rPr>
          <w:rFonts w:ascii="Arial" w:eastAsia="宋体" w:hAnsi="Arial" w:cs="Arial"/>
        </w:rPr>
        <w:t>DNA</w:t>
      </w:r>
      <w:r w:rsidR="00ED268C" w:rsidRPr="00091743">
        <w:rPr>
          <w:rFonts w:ascii="Arial" w:eastAsia="宋体" w:hAnsi="Arial" w:cs="Arial"/>
        </w:rPr>
        <w:t>连接酶的连</w:t>
      </w:r>
      <w:r w:rsidR="00521D52" w:rsidRPr="00091743">
        <w:rPr>
          <w:rFonts w:ascii="Arial" w:eastAsia="宋体" w:hAnsi="Arial" w:cs="Arial"/>
        </w:rPr>
        <w:t>接</w:t>
      </w:r>
      <w:r w:rsidR="00521D52">
        <w:rPr>
          <w:rFonts w:ascii="Arial" w:eastAsia="宋体" w:hAnsi="Arial" w:cs="Arial"/>
        </w:rPr>
        <w:t>（</w:t>
      </w:r>
      <w:r w:rsidR="00521D52" w:rsidRPr="00091743">
        <w:rPr>
          <w:rFonts w:ascii="Arial" w:eastAsia="宋体" w:hAnsi="Arial" w:cs="Arial"/>
        </w:rPr>
        <w:t>SBL</w:t>
      </w:r>
      <w:r w:rsidR="00521D52">
        <w:rPr>
          <w:rFonts w:ascii="Arial" w:eastAsia="宋体" w:hAnsi="Arial" w:cs="Arial"/>
        </w:rPr>
        <w:t>）</w:t>
      </w:r>
      <w:r w:rsidR="00521D52" w:rsidRPr="00091743">
        <w:rPr>
          <w:rFonts w:ascii="Arial" w:eastAsia="宋体" w:hAnsi="Arial" w:cs="Arial"/>
        </w:rPr>
        <w:t>进</w:t>
      </w:r>
      <w:r w:rsidR="00ED268C" w:rsidRPr="00091743">
        <w:rPr>
          <w:rFonts w:ascii="Arial" w:eastAsia="宋体" w:hAnsi="Arial" w:cs="Arial"/>
        </w:rPr>
        <w:t>行测序；以及没有预先扩增的单分子测序。</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大多数</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器械平台使用基于光学的成像进行检测，测量已标记核苷酸按顺序整合到模板中时生成的生物发光或荧光信号。此外，还有使用非光学方法进行检测的平台，例如离子敏感场效应晶体管半导体芯片。</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所有这些技术的共同特征是，其并行地产生包含测序反应的多个</w:t>
      </w:r>
      <w:r w:rsidRPr="00091743">
        <w:rPr>
          <w:rFonts w:ascii="Arial" w:eastAsia="宋体" w:hAnsi="Arial" w:cs="Arial"/>
        </w:rPr>
        <w:t>DN</w:t>
      </w:r>
      <w:r w:rsidR="00521D52" w:rsidRPr="00091743">
        <w:rPr>
          <w:rFonts w:ascii="Arial" w:eastAsia="宋体" w:hAnsi="Arial" w:cs="Arial"/>
        </w:rPr>
        <w:t>A</w:t>
      </w:r>
      <w:r w:rsidR="00521D52">
        <w:rPr>
          <w:rFonts w:ascii="Arial" w:eastAsia="宋体" w:hAnsi="Arial" w:cs="Arial"/>
        </w:rPr>
        <w:t>/</w:t>
      </w:r>
      <w:r w:rsidR="00521D52" w:rsidRPr="00091743">
        <w:rPr>
          <w:rFonts w:ascii="Arial" w:eastAsia="宋体" w:hAnsi="Arial" w:cs="Arial"/>
        </w:rPr>
        <w:t>R</w:t>
      </w:r>
      <w:r w:rsidRPr="00091743">
        <w:rPr>
          <w:rFonts w:ascii="Arial" w:eastAsia="宋体" w:hAnsi="Arial" w:cs="Arial"/>
        </w:rPr>
        <w:t>NA</w:t>
      </w:r>
      <w:r w:rsidRPr="00091743">
        <w:rPr>
          <w:rFonts w:ascii="Arial" w:eastAsia="宋体" w:hAnsi="Arial" w:cs="Arial"/>
        </w:rPr>
        <w:t>片段的序列。应将最低数量的质量指标应用于</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器械，以评价仪器运行的性能和所生成数据的质量。关于待提交指标的具体建议，请参见</w:t>
      </w:r>
      <w:r w:rsidRPr="00091743">
        <w:rPr>
          <w:rFonts w:ascii="Arial" w:eastAsia="宋体" w:hAnsi="Arial" w:cs="Arial"/>
        </w:rPr>
        <w:t>B</w:t>
      </w:r>
      <w:r w:rsidRPr="00091743">
        <w:rPr>
          <w:rFonts w:ascii="Arial" w:eastAsia="宋体" w:hAnsi="Arial" w:cs="Arial"/>
        </w:rPr>
        <w:t>小</w:t>
      </w:r>
      <w:r w:rsidR="00521D52" w:rsidRPr="00091743">
        <w:rPr>
          <w:rFonts w:ascii="Arial" w:eastAsia="宋体" w:hAnsi="Arial" w:cs="Arial"/>
        </w:rPr>
        <w:t>节</w:t>
      </w:r>
      <w:r w:rsidRPr="00091743">
        <w:rPr>
          <w:rFonts w:ascii="Arial" w:eastAsia="宋体" w:hAnsi="Arial" w:cs="Arial"/>
        </w:rPr>
        <w:t>-</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器械性能指标。</w:t>
      </w:r>
    </w:p>
    <w:p w:rsidR="00ED268C" w:rsidRPr="00676E93" w:rsidRDefault="00ED268C" w:rsidP="00676E93">
      <w:pPr>
        <w:pStyle w:val="4"/>
        <w:numPr>
          <w:ilvl w:val="1"/>
          <w:numId w:val="41"/>
        </w:numPr>
        <w:tabs>
          <w:tab w:val="left" w:pos="1400"/>
        </w:tabs>
        <w:snapToGrid w:val="0"/>
        <w:spacing w:beforeLines="100" w:before="240" w:line="300" w:lineRule="auto"/>
        <w:ind w:leftChars="400" w:left="1605"/>
        <w:rPr>
          <w:rFonts w:ascii="Arial" w:eastAsia="宋体" w:hAnsi="Arial" w:cs="Arial"/>
        </w:rPr>
      </w:pPr>
      <w:bookmarkStart w:id="36" w:name="_bookmark25"/>
      <w:bookmarkStart w:id="37" w:name="_Toc500404979"/>
      <w:bookmarkEnd w:id="36"/>
      <w:r w:rsidRPr="00676E93">
        <w:rPr>
          <w:rFonts w:ascii="Arial" w:eastAsia="宋体" w:hAnsi="Arial" w:cs="Arial"/>
        </w:rPr>
        <w:t>数据存储</w:t>
      </w:r>
      <w:bookmarkEnd w:id="37"/>
    </w:p>
    <w:p w:rsidR="00ED268C" w:rsidRPr="00091743" w:rsidRDefault="00ED268C" w:rsidP="00B64A48">
      <w:pPr>
        <w:pStyle w:val="a3"/>
        <w:tabs>
          <w:tab w:val="left" w:pos="819"/>
        </w:tabs>
        <w:snapToGrid w:val="0"/>
        <w:spacing w:beforeLines="100" w:before="240" w:line="300" w:lineRule="auto"/>
        <w:ind w:left="0"/>
        <w:rPr>
          <w:rFonts w:ascii="Arial" w:eastAsia="宋体" w:hAnsi="Arial" w:cs="Arial"/>
        </w:rPr>
      </w:pPr>
      <w:r w:rsidRPr="00091743">
        <w:rPr>
          <w:rFonts w:ascii="Arial" w:eastAsia="宋体" w:hAnsi="Arial" w:cs="Arial"/>
        </w:rPr>
        <w:t>构成反应信号输出的多个</w:t>
      </w:r>
      <w:r w:rsidRPr="00091743">
        <w:rPr>
          <w:rFonts w:ascii="Arial" w:eastAsia="宋体" w:hAnsi="Arial" w:cs="Arial"/>
        </w:rPr>
        <w:t>DN</w:t>
      </w:r>
      <w:r w:rsidR="00521D52" w:rsidRPr="00091743">
        <w:rPr>
          <w:rFonts w:ascii="Arial" w:eastAsia="宋体" w:hAnsi="Arial" w:cs="Arial"/>
        </w:rPr>
        <w:t>A</w:t>
      </w:r>
      <w:r w:rsidR="00521D52">
        <w:rPr>
          <w:rFonts w:ascii="Arial" w:eastAsia="宋体" w:hAnsi="Arial" w:cs="Arial"/>
        </w:rPr>
        <w:t>/</w:t>
      </w:r>
      <w:r w:rsidR="00521D52" w:rsidRPr="00091743">
        <w:rPr>
          <w:rFonts w:ascii="Arial" w:eastAsia="宋体" w:hAnsi="Arial" w:cs="Arial"/>
        </w:rPr>
        <w:t>R</w:t>
      </w:r>
      <w:r w:rsidRPr="00091743">
        <w:rPr>
          <w:rFonts w:ascii="Arial" w:eastAsia="宋体" w:hAnsi="Arial" w:cs="Arial"/>
        </w:rPr>
        <w:t>NA</w:t>
      </w:r>
      <w:r w:rsidRPr="00091743">
        <w:rPr>
          <w:rFonts w:ascii="Arial" w:eastAsia="宋体" w:hAnsi="Arial" w:cs="Arial"/>
        </w:rPr>
        <w:t>片段的序列应以允许进行后续生物信息学分析的适当格式存储。</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有许多数据格式适用于</w:t>
      </w:r>
      <w:r w:rsidR="00CA1125">
        <w:rPr>
          <w:rFonts w:ascii="Arial" w:eastAsia="宋体" w:hAnsi="Arial" w:cs="Arial"/>
        </w:rPr>
        <w:t>传染病</w:t>
      </w:r>
      <w:r w:rsidRPr="00091743">
        <w:rPr>
          <w:rFonts w:ascii="Arial" w:eastAsia="宋体" w:hAnsi="Arial" w:cs="Arial"/>
        </w:rPr>
        <w:t>NGS</w:t>
      </w:r>
      <w:r w:rsidRPr="00091743">
        <w:rPr>
          <w:rFonts w:ascii="Arial" w:eastAsia="宋体" w:hAnsi="Arial" w:cs="Arial"/>
        </w:rPr>
        <w:t>；然而，最常见的是基于文本的格式</w:t>
      </w:r>
      <w:r w:rsidRPr="00091743">
        <w:rPr>
          <w:rFonts w:ascii="Arial" w:eastAsia="宋体" w:hAnsi="Arial" w:cs="Arial"/>
        </w:rPr>
        <w:t>FASTA</w:t>
      </w:r>
      <w:r w:rsidR="00521D52">
        <w:rPr>
          <w:rFonts w:ascii="Arial" w:eastAsia="宋体" w:hAnsi="Arial" w:cs="Arial"/>
        </w:rPr>
        <w:t>（</w:t>
      </w:r>
      <w:r w:rsidRPr="00091743">
        <w:rPr>
          <w:rFonts w:ascii="Arial" w:eastAsia="宋体" w:hAnsi="Arial" w:cs="Arial"/>
        </w:rPr>
        <w:t>存储用于检索国家生物技术信息中心</w:t>
      </w:r>
      <w:r w:rsidRPr="00091743">
        <w:rPr>
          <w:rFonts w:ascii="Arial" w:eastAsia="宋体" w:hAnsi="Arial" w:cs="Arial"/>
        </w:rPr>
        <w:t>BLAST</w:t>
      </w:r>
      <w:r w:rsidRPr="00091743">
        <w:rPr>
          <w:rFonts w:ascii="Arial" w:eastAsia="宋体" w:hAnsi="Arial" w:cs="Arial"/>
        </w:rPr>
        <w:t>数据库的生物序列格式</w:t>
      </w:r>
      <w:r w:rsidR="00521D52">
        <w:rPr>
          <w:rFonts w:ascii="Arial" w:eastAsia="宋体" w:hAnsi="Arial" w:cs="Arial"/>
        </w:rPr>
        <w:t>）</w:t>
      </w:r>
      <w:r w:rsidRPr="00091743">
        <w:rPr>
          <w:rFonts w:ascii="Arial" w:eastAsia="宋体" w:hAnsi="Arial" w:cs="Arial"/>
        </w:rPr>
        <w:t>和</w:t>
      </w:r>
      <w:r w:rsidRPr="00091743">
        <w:rPr>
          <w:rFonts w:ascii="Arial" w:eastAsia="宋体" w:hAnsi="Arial" w:cs="Arial"/>
        </w:rPr>
        <w:t>FASTQ</w:t>
      </w:r>
      <w:r w:rsidR="00521D52">
        <w:rPr>
          <w:rFonts w:ascii="Arial" w:eastAsia="宋体" w:hAnsi="Arial" w:cs="Arial"/>
        </w:rPr>
        <w:t>（</w:t>
      </w:r>
      <w:r w:rsidRPr="00091743">
        <w:rPr>
          <w:rFonts w:ascii="Arial" w:eastAsia="宋体" w:hAnsi="Arial" w:cs="Arial"/>
        </w:rPr>
        <w:t>存储生物序列及其相应的质量评分</w:t>
      </w:r>
      <w:r w:rsidR="00521D52">
        <w:rPr>
          <w:rFonts w:ascii="Arial" w:eastAsia="宋体" w:hAnsi="Arial" w:cs="Arial"/>
        </w:rPr>
        <w:t>）</w:t>
      </w:r>
      <w:r w:rsidRPr="00091743">
        <w:rPr>
          <w:rFonts w:ascii="Arial" w:eastAsia="宋体" w:hAnsi="Arial" w:cs="Arial"/>
        </w:rPr>
        <w:t>。在审查过程中为评价您的</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器械而生成的所有数据均应安全地存储，并使用对数据集的明确命名管理进行保存。</w:t>
      </w:r>
      <w:r w:rsidRPr="00091743">
        <w:rPr>
          <w:rFonts w:ascii="Arial" w:eastAsia="宋体" w:hAnsi="Arial" w:cs="Arial"/>
        </w:rPr>
        <w:t>FDA</w:t>
      </w:r>
      <w:r w:rsidRPr="00091743">
        <w:rPr>
          <w:rFonts w:ascii="Arial" w:eastAsia="宋体" w:hAnsi="Arial" w:cs="Arial"/>
        </w:rPr>
        <w:t>可能要求提供此类数据以用于独立验证目的。</w:t>
      </w:r>
    </w:p>
    <w:p w:rsidR="00ED268C" w:rsidRPr="00676E93" w:rsidRDefault="00ED268C" w:rsidP="00676E93">
      <w:pPr>
        <w:pStyle w:val="4"/>
        <w:numPr>
          <w:ilvl w:val="1"/>
          <w:numId w:val="41"/>
        </w:numPr>
        <w:tabs>
          <w:tab w:val="left" w:pos="1400"/>
        </w:tabs>
        <w:snapToGrid w:val="0"/>
        <w:spacing w:beforeLines="100" w:before="240" w:line="300" w:lineRule="auto"/>
        <w:ind w:leftChars="400" w:left="1605"/>
        <w:rPr>
          <w:rFonts w:ascii="Arial" w:eastAsia="宋体" w:hAnsi="Arial" w:cs="Arial"/>
        </w:rPr>
      </w:pPr>
      <w:bookmarkStart w:id="38" w:name="_bookmark26"/>
      <w:bookmarkStart w:id="39" w:name="_Toc500404980"/>
      <w:bookmarkEnd w:id="38"/>
      <w:r w:rsidRPr="00676E93">
        <w:rPr>
          <w:rFonts w:ascii="Arial" w:eastAsia="宋体" w:hAnsi="Arial" w:cs="Arial"/>
        </w:rPr>
        <w:t>临床调用测定</w:t>
      </w:r>
      <w:bookmarkEnd w:id="39"/>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生产商提供的用于测序平台的信息学软件包或数据分析流程是获取临床可操作数据过程的最后一步。重要的是应注意到，在器械确认前，数据分析流程应该处于</w:t>
      </w:r>
      <w:r w:rsidR="00521D52" w:rsidRPr="00521D52">
        <w:rPr>
          <w:rFonts w:ascii="宋体" w:eastAsia="宋体" w:hAnsi="宋体" w:cs="Arial" w:hint="eastAsia"/>
        </w:rPr>
        <w:t>“</w:t>
      </w:r>
      <w:r w:rsidRPr="00091743">
        <w:rPr>
          <w:rFonts w:ascii="Arial" w:eastAsia="宋体" w:hAnsi="Arial" w:cs="Arial"/>
        </w:rPr>
        <w:t>锁定</w:t>
      </w:r>
      <w:r w:rsidR="00521D52" w:rsidRPr="00521D52">
        <w:rPr>
          <w:rFonts w:ascii="宋体" w:eastAsia="宋体" w:hAnsi="宋体" w:cs="Arial" w:hint="eastAsia"/>
        </w:rPr>
        <w:t>”</w:t>
      </w:r>
      <w:r w:rsidRPr="00091743">
        <w:rPr>
          <w:rFonts w:ascii="Arial" w:eastAsia="宋体" w:hAnsi="Arial" w:cs="Arial"/>
        </w:rPr>
        <w:t>配置状态。</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数据分析流程的宽度范围为从检测指示存在特定核苷酸的信号到基于序列目标的最终调用。这种分析很大程度上依赖于作为分析流程固有部分的信息学</w:t>
      </w:r>
      <w:r w:rsidR="006A1538">
        <w:rPr>
          <w:rFonts w:ascii="Arial" w:eastAsia="宋体" w:hAnsi="Arial" w:cs="Arial" w:hint="eastAsia"/>
        </w:rPr>
        <w:t>部件</w:t>
      </w:r>
      <w:r w:rsidRPr="00091743">
        <w:rPr>
          <w:rFonts w:ascii="Arial" w:eastAsia="宋体" w:hAnsi="Arial" w:cs="Arial"/>
        </w:rPr>
        <w:t>，并需要支持验证数据。这可包括来自以下数据分析流程特定区域的信息：</w:t>
      </w:r>
    </w:p>
    <w:p w:rsidR="00ED268C" w:rsidRPr="008B0727" w:rsidRDefault="00ED268C" w:rsidP="008B0727">
      <w:pPr>
        <w:pStyle w:val="a4"/>
        <w:numPr>
          <w:ilvl w:val="0"/>
          <w:numId w:val="35"/>
        </w:numPr>
        <w:tabs>
          <w:tab w:val="left" w:pos="1180"/>
          <w:tab w:val="left" w:pos="1540"/>
        </w:tabs>
        <w:snapToGrid w:val="0"/>
        <w:spacing w:beforeLines="100" w:before="240" w:line="300" w:lineRule="auto"/>
        <w:ind w:leftChars="200" w:left="840"/>
        <w:jc w:val="both"/>
        <w:rPr>
          <w:rFonts w:ascii="Arial" w:hAnsi="Arial" w:cs="Arial"/>
          <w:sz w:val="24"/>
          <w:szCs w:val="24"/>
        </w:rPr>
      </w:pPr>
      <w:r w:rsidRPr="008B0727">
        <w:rPr>
          <w:rFonts w:ascii="Arial" w:hAnsi="Arial" w:cs="Arial"/>
          <w:sz w:val="24"/>
          <w:szCs w:val="24"/>
        </w:rPr>
        <w:t>信号至</w:t>
      </w:r>
      <w:bookmarkStart w:id="40" w:name="OLE_LINK95"/>
      <w:bookmarkStart w:id="41" w:name="OLE_LINK96"/>
      <w:r w:rsidRPr="00333EA0">
        <w:rPr>
          <w:rFonts w:ascii="Arial" w:hAnsi="Arial" w:cs="Arial"/>
          <w:sz w:val="24"/>
          <w:szCs w:val="24"/>
        </w:rPr>
        <w:t>碱基</w:t>
      </w:r>
      <w:bookmarkEnd w:id="40"/>
      <w:bookmarkEnd w:id="41"/>
      <w:r w:rsidRPr="008B0727">
        <w:rPr>
          <w:rFonts w:ascii="Arial" w:hAnsi="Arial" w:cs="Arial"/>
          <w:sz w:val="24"/>
          <w:szCs w:val="24"/>
        </w:rPr>
        <w:t>调用的转换。</w:t>
      </w:r>
    </w:p>
    <w:p w:rsidR="00ED268C" w:rsidRPr="008B0727" w:rsidRDefault="00ED268C" w:rsidP="008B0727">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8B0727">
        <w:rPr>
          <w:rFonts w:ascii="Arial" w:hAnsi="Arial" w:cs="Arial"/>
          <w:sz w:val="24"/>
          <w:szCs w:val="24"/>
        </w:rPr>
        <w:t>通过</w:t>
      </w:r>
      <w:r w:rsidR="006A1538">
        <w:rPr>
          <w:rFonts w:ascii="Arial" w:hAnsi="Arial" w:cs="Arial" w:hint="eastAsia"/>
          <w:sz w:val="24"/>
          <w:szCs w:val="24"/>
        </w:rPr>
        <w:t>传统</w:t>
      </w:r>
      <w:r w:rsidRPr="008B0727">
        <w:rPr>
          <w:rFonts w:ascii="Arial" w:hAnsi="Arial" w:cs="Arial"/>
          <w:sz w:val="24"/>
          <w:szCs w:val="24"/>
        </w:rPr>
        <w:t>的序列比对方法或通过</w:t>
      </w:r>
      <w:r w:rsidRPr="008B0727">
        <w:rPr>
          <w:rFonts w:ascii="Arial" w:hAnsi="Arial" w:cs="Arial"/>
          <w:sz w:val="24"/>
          <w:szCs w:val="24"/>
        </w:rPr>
        <w:t>k-</w:t>
      </w:r>
      <w:r w:rsidRPr="008B0727">
        <w:rPr>
          <w:rFonts w:ascii="Arial" w:hAnsi="Arial" w:cs="Arial"/>
          <w:sz w:val="24"/>
          <w:szCs w:val="24"/>
        </w:rPr>
        <w:t>聚体</w:t>
      </w:r>
      <w:r w:rsidR="00521D52">
        <w:rPr>
          <w:rFonts w:ascii="Arial" w:hAnsi="Arial" w:cs="Arial"/>
          <w:sz w:val="24"/>
          <w:szCs w:val="24"/>
        </w:rPr>
        <w:t>（</w:t>
      </w:r>
      <w:r w:rsidRPr="008B0727">
        <w:rPr>
          <w:rFonts w:ascii="Arial" w:hAnsi="Arial" w:cs="Arial"/>
          <w:sz w:val="24"/>
          <w:szCs w:val="24"/>
        </w:rPr>
        <w:t>长度为</w:t>
      </w:r>
      <w:r w:rsidRPr="008B0727">
        <w:rPr>
          <w:rFonts w:ascii="Arial" w:hAnsi="Arial" w:cs="Arial"/>
          <w:sz w:val="24"/>
          <w:szCs w:val="24"/>
        </w:rPr>
        <w:t>k</w:t>
      </w:r>
      <w:r w:rsidRPr="008B0727">
        <w:rPr>
          <w:rFonts w:ascii="Arial" w:hAnsi="Arial" w:cs="Arial"/>
          <w:sz w:val="24"/>
          <w:szCs w:val="24"/>
        </w:rPr>
        <w:t>的短子序列</w:t>
      </w:r>
      <w:r w:rsidR="00521D52">
        <w:rPr>
          <w:rFonts w:ascii="Arial" w:hAnsi="Arial" w:cs="Arial"/>
          <w:sz w:val="24"/>
          <w:szCs w:val="24"/>
        </w:rPr>
        <w:t>）</w:t>
      </w:r>
      <w:r w:rsidRPr="008B0727">
        <w:rPr>
          <w:rFonts w:ascii="Arial" w:hAnsi="Arial" w:cs="Arial"/>
          <w:sz w:val="24"/>
          <w:szCs w:val="24"/>
        </w:rPr>
        <w:t>的统计分析进行比对。</w:t>
      </w:r>
    </w:p>
    <w:p w:rsidR="00ED268C" w:rsidRPr="008B0727" w:rsidRDefault="00ED268C" w:rsidP="008B0727">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8B0727">
        <w:rPr>
          <w:rFonts w:ascii="Arial" w:hAnsi="Arial" w:cs="Arial"/>
          <w:sz w:val="24"/>
          <w:szCs w:val="24"/>
        </w:rPr>
        <w:t>临床调用测定</w:t>
      </w:r>
      <w:r w:rsidR="00521D52">
        <w:rPr>
          <w:rFonts w:ascii="Arial" w:hAnsi="Arial" w:cs="Arial"/>
          <w:sz w:val="24"/>
          <w:szCs w:val="24"/>
        </w:rPr>
        <w:t>（</w:t>
      </w:r>
      <w:r w:rsidRPr="008B0727">
        <w:rPr>
          <w:rFonts w:ascii="Arial" w:hAnsi="Arial" w:cs="Arial"/>
          <w:sz w:val="24"/>
          <w:szCs w:val="24"/>
        </w:rPr>
        <w:t>算法和特定临床监管级别测量，用于测定在预期用途或小组中声明的序列</w:t>
      </w:r>
      <w:r w:rsidR="00FA51C9">
        <w:rPr>
          <w:rFonts w:ascii="Arial" w:hAnsi="Arial" w:cs="Arial"/>
          <w:sz w:val="24"/>
          <w:szCs w:val="24"/>
        </w:rPr>
        <w:t>靶标</w:t>
      </w:r>
      <w:r w:rsidRPr="008B0727">
        <w:rPr>
          <w:rFonts w:ascii="Arial" w:hAnsi="Arial" w:cs="Arial"/>
          <w:sz w:val="24"/>
          <w:szCs w:val="24"/>
        </w:rPr>
        <w:t>的</w:t>
      </w:r>
      <w:r w:rsidR="006A1538">
        <w:rPr>
          <w:rFonts w:ascii="Arial" w:hAnsi="Arial" w:cs="Arial" w:hint="eastAsia"/>
          <w:sz w:val="24"/>
          <w:szCs w:val="24"/>
        </w:rPr>
        <w:t>鉴定</w:t>
      </w:r>
      <w:r w:rsidRPr="008B0727">
        <w:rPr>
          <w:rFonts w:ascii="Arial" w:hAnsi="Arial" w:cs="Arial"/>
          <w:sz w:val="24"/>
          <w:szCs w:val="24"/>
        </w:rPr>
        <w:t>或检测</w:t>
      </w:r>
      <w:r w:rsidR="00521D52">
        <w:rPr>
          <w:rFonts w:ascii="Arial" w:hAnsi="Arial" w:cs="Arial"/>
          <w:sz w:val="24"/>
          <w:szCs w:val="24"/>
        </w:rPr>
        <w:t>）</w:t>
      </w:r>
      <w:r w:rsidRPr="008B0727">
        <w:rPr>
          <w:rFonts w:ascii="Arial" w:hAnsi="Arial" w:cs="Arial"/>
          <w:sz w:val="24"/>
          <w:szCs w:val="24"/>
        </w:rPr>
        <w:t>。</w:t>
      </w:r>
    </w:p>
    <w:p w:rsidR="00ED268C" w:rsidRPr="008B0727" w:rsidRDefault="00ED268C" w:rsidP="008B0727">
      <w:pPr>
        <w:pStyle w:val="a4"/>
        <w:numPr>
          <w:ilvl w:val="0"/>
          <w:numId w:val="35"/>
        </w:numPr>
        <w:tabs>
          <w:tab w:val="left" w:pos="1180"/>
          <w:tab w:val="left" w:pos="1540"/>
        </w:tabs>
        <w:snapToGrid w:val="0"/>
        <w:spacing w:beforeLines="20" w:before="48" w:line="300" w:lineRule="auto"/>
        <w:ind w:leftChars="200" w:left="840"/>
        <w:jc w:val="both"/>
        <w:rPr>
          <w:rFonts w:ascii="Arial" w:hAnsi="Arial" w:cs="Arial"/>
          <w:sz w:val="24"/>
          <w:szCs w:val="24"/>
        </w:rPr>
      </w:pPr>
      <w:r w:rsidRPr="008B0727">
        <w:rPr>
          <w:rFonts w:ascii="Arial" w:hAnsi="Arial" w:cs="Arial"/>
          <w:sz w:val="24"/>
          <w:szCs w:val="24"/>
        </w:rPr>
        <w:t>数据库</w:t>
      </w:r>
      <w:r w:rsidR="00521D52">
        <w:rPr>
          <w:rFonts w:ascii="Arial" w:hAnsi="Arial" w:cs="Arial"/>
          <w:sz w:val="24"/>
          <w:szCs w:val="24"/>
        </w:rPr>
        <w:t>（</w:t>
      </w:r>
      <w:r w:rsidRPr="008B0727">
        <w:rPr>
          <w:rFonts w:ascii="Arial" w:hAnsi="Arial" w:cs="Arial"/>
          <w:sz w:val="24"/>
          <w:szCs w:val="24"/>
        </w:rPr>
        <w:t>如适用</w:t>
      </w:r>
      <w:r w:rsidR="00521D52">
        <w:rPr>
          <w:rFonts w:ascii="Arial" w:hAnsi="Arial" w:cs="Arial"/>
          <w:sz w:val="24"/>
          <w:szCs w:val="24"/>
        </w:rPr>
        <w:t>）（</w:t>
      </w:r>
      <w:r w:rsidRPr="008B0727">
        <w:rPr>
          <w:rFonts w:ascii="Arial" w:hAnsi="Arial" w:cs="Arial"/>
          <w:sz w:val="24"/>
          <w:szCs w:val="24"/>
        </w:rPr>
        <w:t>例如，在第</w:t>
      </w:r>
      <w:r w:rsidRPr="008B0727">
        <w:rPr>
          <w:rFonts w:ascii="Arial" w:hAnsi="Arial" w:cs="Arial"/>
          <w:sz w:val="24"/>
          <w:szCs w:val="24"/>
        </w:rPr>
        <w:t>VIII</w:t>
      </w:r>
      <w:r w:rsidRPr="008B0727">
        <w:rPr>
          <w:rFonts w:ascii="Arial" w:hAnsi="Arial" w:cs="Arial"/>
          <w:sz w:val="24"/>
          <w:szCs w:val="24"/>
        </w:rPr>
        <w:t>章附录中讨论的</w:t>
      </w:r>
      <w:r w:rsidRPr="008B0727">
        <w:rPr>
          <w:rFonts w:ascii="Arial" w:hAnsi="Arial" w:cs="Arial"/>
          <w:sz w:val="24"/>
          <w:szCs w:val="24"/>
        </w:rPr>
        <w:t>FDA-ARGOS-FDA</w:t>
      </w:r>
      <w:r w:rsidRPr="008B0727">
        <w:rPr>
          <w:rFonts w:ascii="Arial" w:hAnsi="Arial" w:cs="Arial"/>
          <w:sz w:val="24"/>
          <w:szCs w:val="24"/>
        </w:rPr>
        <w:t>监管级别微生物序列数据</w:t>
      </w:r>
      <w:r w:rsidR="00521D52" w:rsidRPr="008B0727">
        <w:rPr>
          <w:rFonts w:ascii="Arial" w:hAnsi="Arial" w:cs="Arial"/>
          <w:sz w:val="24"/>
          <w:szCs w:val="24"/>
        </w:rPr>
        <w:t>库</w:t>
      </w:r>
      <w:r w:rsidR="00521D52">
        <w:rPr>
          <w:rFonts w:ascii="Arial" w:hAnsi="Arial" w:cs="Arial"/>
          <w:sz w:val="24"/>
          <w:szCs w:val="24"/>
        </w:rPr>
        <w:t>（</w:t>
      </w:r>
      <w:r w:rsidR="00521D52" w:rsidRPr="008B0727">
        <w:rPr>
          <w:rFonts w:ascii="Arial" w:hAnsi="Arial" w:cs="Arial"/>
          <w:sz w:val="24"/>
          <w:szCs w:val="24"/>
        </w:rPr>
        <w:t>BioProject</w:t>
      </w:r>
      <w:r w:rsidR="00521D52">
        <w:rPr>
          <w:rFonts w:ascii="Arial" w:hAnsi="Arial" w:cs="Arial"/>
          <w:sz w:val="24"/>
          <w:szCs w:val="24"/>
        </w:rPr>
        <w:t xml:space="preserve"> </w:t>
      </w:r>
      <w:r w:rsidR="00521D52" w:rsidRPr="008B0727">
        <w:rPr>
          <w:rFonts w:ascii="Arial" w:hAnsi="Arial" w:cs="Arial"/>
          <w:sz w:val="24"/>
          <w:szCs w:val="24"/>
        </w:rPr>
        <w:t>231221</w:t>
      </w:r>
      <w:r w:rsidR="00521D52">
        <w:rPr>
          <w:rFonts w:ascii="Arial" w:hAnsi="Arial" w:cs="Arial"/>
          <w:sz w:val="24"/>
          <w:szCs w:val="24"/>
        </w:rPr>
        <w:t>）</w:t>
      </w:r>
      <w:r w:rsidR="00521D52" w:rsidRPr="008B0727">
        <w:rPr>
          <w:rFonts w:ascii="Arial" w:hAnsi="Arial" w:cs="Arial"/>
          <w:sz w:val="24"/>
          <w:szCs w:val="24"/>
        </w:rPr>
        <w:t>等</w:t>
      </w:r>
      <w:r w:rsidRPr="008B0727">
        <w:rPr>
          <w:rFonts w:ascii="Arial" w:hAnsi="Arial" w:cs="Arial"/>
          <w:sz w:val="24"/>
          <w:szCs w:val="24"/>
        </w:rPr>
        <w:t>数据库</w:t>
      </w:r>
      <w:r w:rsidR="00521D52">
        <w:rPr>
          <w:rFonts w:ascii="Arial" w:hAnsi="Arial" w:cs="Arial"/>
          <w:sz w:val="24"/>
          <w:szCs w:val="24"/>
        </w:rPr>
        <w:t>）</w:t>
      </w:r>
      <w:r w:rsidRPr="008B0727">
        <w:rPr>
          <w:rFonts w:ascii="Arial" w:hAnsi="Arial" w:cs="Arial"/>
          <w:sz w:val="24"/>
          <w:szCs w:val="24"/>
        </w:rPr>
        <w:t>。</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对于信号调用转换</w:t>
      </w:r>
      <w:r w:rsidR="006A1538">
        <w:rPr>
          <w:rFonts w:ascii="Arial" w:eastAsia="宋体" w:hAnsi="Arial" w:cs="Arial" w:hint="eastAsia"/>
        </w:rPr>
        <w:t>部件</w:t>
      </w:r>
      <w:r w:rsidRPr="00091743">
        <w:rPr>
          <w:rFonts w:ascii="Arial" w:eastAsia="宋体" w:hAnsi="Arial" w:cs="Arial"/>
        </w:rPr>
        <w:t>，应提供平台流程，包括碱基调用器和版本，以及质量评分依据。</w:t>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为了比对和映射到监管级别参考靶序列</w:t>
      </w:r>
      <w:r w:rsidR="00521D52">
        <w:rPr>
          <w:rFonts w:ascii="Arial" w:eastAsia="宋体" w:hAnsi="Arial" w:cs="Arial"/>
        </w:rPr>
        <w:t>（</w:t>
      </w:r>
      <w:r w:rsidRPr="00091743">
        <w:rPr>
          <w:rFonts w:ascii="Arial" w:eastAsia="宋体" w:hAnsi="Arial" w:cs="Arial"/>
        </w:rPr>
        <w:t>单个或多个</w:t>
      </w:r>
      <w:r w:rsidR="00521D52">
        <w:rPr>
          <w:rFonts w:ascii="Arial" w:eastAsia="宋体" w:hAnsi="Arial" w:cs="Arial"/>
        </w:rPr>
        <w:t>）</w:t>
      </w:r>
      <w:r w:rsidRPr="00091743">
        <w:rPr>
          <w:rFonts w:ascii="Arial" w:eastAsia="宋体" w:hAnsi="Arial" w:cs="Arial"/>
        </w:rPr>
        <w:t>，应提供概述从原始序列数据</w:t>
      </w:r>
      <w:r w:rsidR="00521D52">
        <w:rPr>
          <w:rFonts w:ascii="Arial" w:eastAsia="宋体" w:hAnsi="Arial" w:cs="Arial"/>
        </w:rPr>
        <w:t>（</w:t>
      </w:r>
      <w:r w:rsidRPr="00091743">
        <w:rPr>
          <w:rFonts w:ascii="Arial" w:eastAsia="宋体" w:hAnsi="Arial" w:cs="Arial"/>
        </w:rPr>
        <w:t>即读取</w:t>
      </w:r>
      <w:r w:rsidR="00521D52">
        <w:rPr>
          <w:rFonts w:ascii="Arial" w:eastAsia="宋体" w:hAnsi="Arial" w:cs="Arial"/>
        </w:rPr>
        <w:t>）</w:t>
      </w:r>
      <w:r w:rsidRPr="00091743">
        <w:rPr>
          <w:rFonts w:ascii="Arial" w:eastAsia="宋体" w:hAnsi="Arial" w:cs="Arial"/>
        </w:rPr>
        <w:t>至可操作最终靶序列的</w:t>
      </w:r>
      <w:r w:rsidR="00521D52" w:rsidRPr="00521D52">
        <w:rPr>
          <w:rFonts w:ascii="宋体" w:eastAsia="宋体" w:hAnsi="宋体" w:cs="Arial" w:hint="eastAsia"/>
        </w:rPr>
        <w:t>“</w:t>
      </w:r>
      <w:r w:rsidRPr="00091743">
        <w:rPr>
          <w:rFonts w:ascii="Arial" w:eastAsia="宋体" w:hAnsi="Arial" w:cs="Arial"/>
        </w:rPr>
        <w:t>锁定</w:t>
      </w:r>
      <w:r w:rsidR="00521D52" w:rsidRPr="00521D52">
        <w:rPr>
          <w:rFonts w:ascii="宋体" w:eastAsia="宋体" w:hAnsi="宋体" w:cs="Arial" w:hint="eastAsia"/>
        </w:rPr>
        <w:t>”</w:t>
      </w:r>
      <w:r w:rsidRPr="00091743">
        <w:rPr>
          <w:rFonts w:ascii="Arial" w:eastAsia="宋体" w:hAnsi="Arial" w:cs="Arial"/>
        </w:rPr>
        <w:t>流程步骤的方案。该方案应列出具体的比对和映射工具、版本和参数设置，以及具有足够源信息的参考序列。任何新出现和新型序列靶标在纳入器械预期用途或小组中前，均应</w:t>
      </w:r>
      <w:r w:rsidR="006A1538">
        <w:rPr>
          <w:rFonts w:ascii="Arial" w:eastAsia="宋体" w:hAnsi="Arial" w:cs="Arial" w:hint="eastAsia"/>
        </w:rPr>
        <w:t>认定</w:t>
      </w:r>
      <w:r w:rsidRPr="00091743">
        <w:rPr>
          <w:rFonts w:ascii="Arial" w:eastAsia="宋体" w:hAnsi="Arial" w:cs="Arial"/>
        </w:rPr>
        <w:t>为临床可操作的序列和作为监管级别靶序列。请注意，</w:t>
      </w:r>
      <w:r w:rsidR="00333EA0">
        <w:rPr>
          <w:rFonts w:ascii="Arial" w:eastAsia="宋体" w:hAnsi="Arial" w:cs="Arial" w:hint="eastAsia"/>
        </w:rPr>
        <w:t>首次</w:t>
      </w:r>
      <w:r w:rsidRPr="00091743">
        <w:rPr>
          <w:rFonts w:ascii="Arial" w:eastAsia="宋体" w:hAnsi="Arial" w:cs="Arial"/>
        </w:rPr>
        <w:t>对新型微生物基因组进行测序</w:t>
      </w:r>
      <w:r w:rsidR="00521D52">
        <w:rPr>
          <w:rFonts w:ascii="Arial" w:eastAsia="宋体" w:hAnsi="Arial" w:cs="Arial"/>
        </w:rPr>
        <w:t>（</w:t>
      </w:r>
      <w:r w:rsidRPr="00091743">
        <w:rPr>
          <w:rFonts w:ascii="Arial" w:eastAsia="宋体" w:hAnsi="Arial" w:cs="Arial"/>
        </w:rPr>
        <w:t>从头测序</w:t>
      </w:r>
      <w:r w:rsidR="00521D52">
        <w:rPr>
          <w:rFonts w:ascii="Arial" w:eastAsia="宋体" w:hAnsi="Arial" w:cs="Arial"/>
        </w:rPr>
        <w:t>）</w:t>
      </w:r>
      <w:r w:rsidRPr="00091743">
        <w:rPr>
          <w:rFonts w:ascii="Arial" w:eastAsia="宋体" w:hAnsi="Arial" w:cs="Arial"/>
        </w:rPr>
        <w:t>是病原体发现的一部分，因此不在本指南文件草案的范围内。</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应提交所用算法和版本的详细信息，以用于确认研究的</w:t>
      </w:r>
      <w:r w:rsidRPr="00333EA0">
        <w:rPr>
          <w:rFonts w:ascii="Arial" w:eastAsia="宋体" w:hAnsi="Arial" w:cs="Arial"/>
        </w:rPr>
        <w:t>临床调用</w:t>
      </w:r>
      <w:r w:rsidRPr="00091743">
        <w:rPr>
          <w:rFonts w:ascii="Arial" w:eastAsia="宋体" w:hAnsi="Arial" w:cs="Arial"/>
        </w:rPr>
        <w:t>测定，包括基因组覆盖要求、裁剪逻辑和其他潜在因素。关于如何</w:t>
      </w:r>
      <w:r w:rsidR="006A1538">
        <w:rPr>
          <w:rFonts w:ascii="Arial" w:eastAsia="宋体" w:hAnsi="Arial" w:cs="Arial" w:hint="eastAsia"/>
        </w:rPr>
        <w:t>进行</w:t>
      </w:r>
      <w:r w:rsidRPr="00333EA0">
        <w:rPr>
          <w:rFonts w:ascii="Arial" w:eastAsia="宋体" w:hAnsi="Arial" w:cs="Arial"/>
        </w:rPr>
        <w:t>临床调用</w:t>
      </w:r>
      <w:r w:rsidRPr="00091743">
        <w:rPr>
          <w:rFonts w:ascii="Arial" w:eastAsia="宋体" w:hAnsi="Arial" w:cs="Arial"/>
        </w:rPr>
        <w:t>和确认，有不同的注意事项。这些测定取决于测序格式，范围为从靶向富集方法至不可知性测试方法。所有试验特定软件优化均应进行讨论，并适当确认。</w:t>
      </w:r>
      <w:r w:rsidR="009D5CF2">
        <w:rPr>
          <w:rFonts w:ascii="Arial" w:eastAsia="宋体" w:hAnsi="Arial" w:cs="Arial" w:hint="eastAsia"/>
        </w:rPr>
        <w:t>关于这些问题</w:t>
      </w:r>
      <w:r w:rsidRPr="00091743">
        <w:rPr>
          <w:rFonts w:ascii="Arial" w:eastAsia="宋体" w:hAnsi="Arial" w:cs="Arial"/>
        </w:rPr>
        <w:t>我们建议提前与机构进行讨论。</w:t>
      </w:r>
    </w:p>
    <w:p w:rsidR="00ED268C" w:rsidRPr="004063ED" w:rsidRDefault="00CA1125" w:rsidP="004063ED">
      <w:pPr>
        <w:pStyle w:val="3"/>
        <w:numPr>
          <w:ilvl w:val="0"/>
          <w:numId w:val="39"/>
        </w:numPr>
        <w:tabs>
          <w:tab w:val="left" w:pos="1539"/>
        </w:tabs>
        <w:snapToGrid w:val="0"/>
        <w:spacing w:beforeLines="100" w:before="240" w:line="300" w:lineRule="auto"/>
        <w:ind w:leftChars="200" w:left="777" w:hanging="357"/>
        <w:rPr>
          <w:rFonts w:ascii="Arial" w:eastAsia="宋体" w:hAnsi="Arial" w:cs="Arial"/>
          <w:sz w:val="30"/>
          <w:szCs w:val="30"/>
        </w:rPr>
      </w:pPr>
      <w:bookmarkStart w:id="42" w:name="_bookmark27"/>
      <w:bookmarkStart w:id="43" w:name="_Toc500404981"/>
      <w:bookmarkEnd w:id="42"/>
      <w:r>
        <w:rPr>
          <w:rFonts w:ascii="Arial" w:eastAsia="宋体" w:hAnsi="Arial" w:cs="Arial"/>
          <w:sz w:val="30"/>
          <w:szCs w:val="30"/>
        </w:rPr>
        <w:t>传染病</w:t>
      </w:r>
      <w:r w:rsidR="00ED268C" w:rsidRPr="004063ED">
        <w:rPr>
          <w:rFonts w:ascii="Arial" w:eastAsia="宋体" w:hAnsi="Arial" w:cs="Arial"/>
          <w:sz w:val="30"/>
          <w:szCs w:val="30"/>
        </w:rPr>
        <w:t>NGS</w:t>
      </w:r>
      <w:r w:rsidR="00521D52">
        <w:rPr>
          <w:rFonts w:ascii="Arial" w:eastAsia="宋体" w:hAnsi="Arial" w:cs="Arial"/>
          <w:sz w:val="30"/>
          <w:szCs w:val="30"/>
        </w:rPr>
        <w:t xml:space="preserve"> </w:t>
      </w:r>
      <w:r w:rsidR="00ED268C" w:rsidRPr="004063ED">
        <w:rPr>
          <w:rFonts w:ascii="Arial" w:eastAsia="宋体" w:hAnsi="Arial" w:cs="Arial"/>
          <w:sz w:val="30"/>
          <w:szCs w:val="30"/>
        </w:rPr>
        <w:t>Dx</w:t>
      </w:r>
      <w:r w:rsidR="00ED268C" w:rsidRPr="004063ED">
        <w:rPr>
          <w:rFonts w:ascii="Arial" w:eastAsia="宋体" w:hAnsi="Arial" w:cs="Arial"/>
          <w:sz w:val="30"/>
          <w:szCs w:val="30"/>
        </w:rPr>
        <w:t>器械的性能指标</w:t>
      </w:r>
      <w:bookmarkEnd w:id="43"/>
    </w:p>
    <w:p w:rsidR="00ED268C" w:rsidRPr="00091743" w:rsidRDefault="00ED268C" w:rsidP="00B64A48">
      <w:pPr>
        <w:pStyle w:val="a3"/>
        <w:tabs>
          <w:tab w:val="left" w:pos="819"/>
        </w:tabs>
        <w:snapToGrid w:val="0"/>
        <w:spacing w:beforeLines="100" w:before="240" w:line="300" w:lineRule="auto"/>
        <w:ind w:left="0"/>
        <w:rPr>
          <w:rFonts w:ascii="Arial" w:eastAsia="宋体" w:hAnsi="Arial" w:cs="Arial"/>
        </w:rPr>
      </w:pPr>
      <w:r w:rsidRPr="00091743">
        <w:rPr>
          <w:rFonts w:ascii="Arial" w:eastAsia="宋体" w:hAnsi="Arial" w:cs="Arial"/>
        </w:rPr>
        <w:t>FDA</w:t>
      </w:r>
      <w:r w:rsidRPr="00091743">
        <w:rPr>
          <w:rFonts w:ascii="Arial" w:eastAsia="宋体" w:hAnsi="Arial" w:cs="Arial"/>
        </w:rPr>
        <w:t>建议在您的上市前提交中纳入以下项目。</w:t>
      </w:r>
    </w:p>
    <w:p w:rsidR="00ED268C" w:rsidRPr="004063ED" w:rsidRDefault="00CA1125" w:rsidP="00F00D9A">
      <w:pPr>
        <w:pStyle w:val="4"/>
        <w:numPr>
          <w:ilvl w:val="1"/>
          <w:numId w:val="42"/>
        </w:numPr>
        <w:tabs>
          <w:tab w:val="left" w:pos="1442"/>
        </w:tabs>
        <w:snapToGrid w:val="0"/>
        <w:spacing w:beforeLines="100" w:before="240" w:line="300" w:lineRule="auto"/>
        <w:ind w:leftChars="400" w:left="1605"/>
        <w:rPr>
          <w:rFonts w:ascii="Arial" w:eastAsia="宋体" w:hAnsi="Arial" w:cs="Arial"/>
          <w:b w:val="0"/>
          <w:bCs w:val="0"/>
        </w:rPr>
      </w:pPr>
      <w:bookmarkStart w:id="44" w:name="_bookmark28"/>
      <w:bookmarkStart w:id="45" w:name="_Toc500404982"/>
      <w:bookmarkEnd w:id="44"/>
      <w:r>
        <w:rPr>
          <w:rFonts w:ascii="Arial" w:eastAsia="宋体" w:hAnsi="Arial" w:cs="Arial"/>
        </w:rPr>
        <w:t>传染病</w:t>
      </w:r>
      <w:r w:rsidR="00ED268C" w:rsidRPr="004063ED">
        <w:rPr>
          <w:rFonts w:ascii="Arial" w:eastAsia="宋体" w:hAnsi="Arial" w:cs="Arial"/>
        </w:rPr>
        <w:t>NGS</w:t>
      </w:r>
      <w:r w:rsidR="00521D52">
        <w:rPr>
          <w:rFonts w:ascii="Arial" w:eastAsia="宋体" w:hAnsi="Arial" w:cs="Arial"/>
        </w:rPr>
        <w:t xml:space="preserve"> </w:t>
      </w:r>
      <w:r w:rsidR="00ED268C" w:rsidRPr="004063ED">
        <w:rPr>
          <w:rFonts w:ascii="Arial" w:eastAsia="宋体" w:hAnsi="Arial" w:cs="Arial"/>
        </w:rPr>
        <w:t>Dx</w:t>
      </w:r>
      <w:r w:rsidR="00ED268C" w:rsidRPr="004063ED">
        <w:rPr>
          <w:rFonts w:ascii="Arial" w:eastAsia="宋体" w:hAnsi="Arial" w:cs="Arial"/>
        </w:rPr>
        <w:t>器械的数据集</w:t>
      </w:r>
      <w:bookmarkEnd w:id="45"/>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用于确认的所有分析和临床数据集的详细说明，包括用于样本采集的研究方案均应提供</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。同样，应纳入临床测定中直接使用的所有已处理数据。</w:t>
      </w:r>
    </w:p>
    <w:p w:rsidR="00ED268C" w:rsidRPr="00F00D9A" w:rsidRDefault="00ED268C" w:rsidP="00F00D9A">
      <w:pPr>
        <w:pStyle w:val="4"/>
        <w:numPr>
          <w:ilvl w:val="1"/>
          <w:numId w:val="42"/>
        </w:numPr>
        <w:tabs>
          <w:tab w:val="left" w:pos="1442"/>
        </w:tabs>
        <w:snapToGrid w:val="0"/>
        <w:spacing w:beforeLines="100" w:before="240" w:line="300" w:lineRule="auto"/>
        <w:ind w:leftChars="400" w:left="1605"/>
        <w:rPr>
          <w:rFonts w:ascii="Arial" w:eastAsia="宋体" w:hAnsi="Arial" w:cs="Arial"/>
        </w:rPr>
      </w:pPr>
      <w:bookmarkStart w:id="46" w:name="_bookmark29"/>
      <w:bookmarkStart w:id="47" w:name="_Toc500404983"/>
      <w:bookmarkEnd w:id="46"/>
      <w:r w:rsidRPr="00F00D9A">
        <w:rPr>
          <w:rFonts w:ascii="Arial" w:eastAsia="宋体" w:hAnsi="Arial" w:cs="Arial"/>
        </w:rPr>
        <w:t>测序策略</w:t>
      </w:r>
      <w:bookmarkEnd w:id="47"/>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应提供样本处理、</w:t>
      </w:r>
      <w:r w:rsidRPr="00091743">
        <w:rPr>
          <w:rFonts w:ascii="Arial" w:eastAsia="宋体" w:hAnsi="Arial" w:cs="Arial"/>
        </w:rPr>
        <w:t>NGS</w:t>
      </w:r>
      <w:r w:rsidRPr="00091743">
        <w:rPr>
          <w:rFonts w:ascii="Arial" w:eastAsia="宋体" w:hAnsi="Arial" w:cs="Arial"/>
        </w:rPr>
        <w:t>文库构建、文库定量</w:t>
      </w:r>
      <w:r w:rsidR="00521D52">
        <w:rPr>
          <w:rFonts w:ascii="Arial" w:eastAsia="宋体" w:hAnsi="Arial" w:cs="Arial"/>
        </w:rPr>
        <w:t>／</w:t>
      </w:r>
      <w:r w:rsidR="00521D52" w:rsidRPr="00091743">
        <w:rPr>
          <w:rFonts w:ascii="Arial" w:eastAsia="宋体" w:hAnsi="Arial" w:cs="Arial"/>
        </w:rPr>
        <w:t>确</w:t>
      </w:r>
      <w:r w:rsidRPr="00091743">
        <w:rPr>
          <w:rFonts w:ascii="Arial" w:eastAsia="宋体" w:hAnsi="Arial" w:cs="Arial"/>
        </w:rPr>
        <w:t>认以及是否应用靶向或不可知性</w:t>
      </w:r>
      <w:r w:rsidR="00CA1125">
        <w:rPr>
          <w:rFonts w:ascii="Arial" w:eastAsia="宋体" w:hAnsi="Arial" w:cs="Arial"/>
        </w:rPr>
        <w:t>传染病</w:t>
      </w:r>
      <w:r w:rsidRPr="00091743">
        <w:rPr>
          <w:rFonts w:ascii="Arial" w:eastAsia="宋体" w:hAnsi="Arial" w:cs="Arial"/>
        </w:rPr>
        <w:t>NGS</w:t>
      </w:r>
      <w:r w:rsidRPr="00091743">
        <w:rPr>
          <w:rFonts w:ascii="Arial" w:eastAsia="宋体" w:hAnsi="Arial" w:cs="Arial"/>
        </w:rPr>
        <w:t>方法的详细说明。</w:t>
      </w:r>
    </w:p>
    <w:p w:rsidR="00ED268C" w:rsidRPr="00F00D9A" w:rsidRDefault="00ED268C" w:rsidP="00F00D9A">
      <w:pPr>
        <w:pStyle w:val="4"/>
        <w:numPr>
          <w:ilvl w:val="1"/>
          <w:numId w:val="42"/>
        </w:numPr>
        <w:tabs>
          <w:tab w:val="left" w:pos="1442"/>
        </w:tabs>
        <w:snapToGrid w:val="0"/>
        <w:spacing w:beforeLines="100" w:before="240" w:line="300" w:lineRule="auto"/>
        <w:ind w:leftChars="400" w:left="1605"/>
        <w:rPr>
          <w:rFonts w:ascii="Arial" w:eastAsia="宋体" w:hAnsi="Arial" w:cs="Arial"/>
        </w:rPr>
      </w:pPr>
      <w:bookmarkStart w:id="48" w:name="_bookmark30"/>
      <w:bookmarkStart w:id="49" w:name="_Toc500404984"/>
      <w:bookmarkEnd w:id="48"/>
      <w:r w:rsidRPr="00F00D9A">
        <w:rPr>
          <w:rFonts w:ascii="Arial" w:eastAsia="宋体" w:hAnsi="Arial" w:cs="Arial"/>
        </w:rPr>
        <w:t>所选</w:t>
      </w:r>
      <w:r w:rsidR="00FA51C9">
        <w:rPr>
          <w:rFonts w:ascii="Arial" w:eastAsia="宋体" w:hAnsi="Arial" w:cs="Arial"/>
        </w:rPr>
        <w:t>靶标</w:t>
      </w:r>
      <w:r w:rsidRPr="00F00D9A">
        <w:rPr>
          <w:rFonts w:ascii="Arial" w:eastAsia="宋体" w:hAnsi="Arial" w:cs="Arial"/>
        </w:rPr>
        <w:t>和用于</w:t>
      </w:r>
      <w:r w:rsidR="00FA51C9">
        <w:rPr>
          <w:rFonts w:ascii="Arial" w:eastAsia="宋体" w:hAnsi="Arial" w:cs="Arial"/>
        </w:rPr>
        <w:t>靶标</w:t>
      </w:r>
      <w:r w:rsidR="009D5CF2">
        <w:rPr>
          <w:rFonts w:ascii="Arial" w:eastAsia="宋体" w:hAnsi="Arial" w:cs="Arial" w:hint="eastAsia"/>
        </w:rPr>
        <w:t>鉴定</w:t>
      </w:r>
      <w:r w:rsidRPr="00F00D9A">
        <w:rPr>
          <w:rFonts w:ascii="Arial" w:eastAsia="宋体" w:hAnsi="Arial" w:cs="Arial"/>
        </w:rPr>
        <w:t>的参考序列</w:t>
      </w:r>
      <w:bookmarkEnd w:id="49"/>
    </w:p>
    <w:p w:rsidR="00ED268C" w:rsidRPr="00091743" w:rsidRDefault="00ED268C" w:rsidP="00B64A48">
      <w:pPr>
        <w:pStyle w:val="a3"/>
        <w:tabs>
          <w:tab w:val="left" w:pos="819"/>
        </w:tabs>
        <w:snapToGrid w:val="0"/>
        <w:spacing w:beforeLines="100" w:before="240" w:line="300" w:lineRule="auto"/>
        <w:ind w:left="0"/>
        <w:rPr>
          <w:rFonts w:ascii="Arial" w:eastAsia="宋体" w:hAnsi="Arial" w:cs="Arial"/>
        </w:rPr>
      </w:pPr>
      <w:r w:rsidRPr="00091743">
        <w:rPr>
          <w:rFonts w:ascii="Arial" w:eastAsia="宋体" w:hAnsi="Arial" w:cs="Arial"/>
        </w:rPr>
        <w:t>应提供关于每个所选</w:t>
      </w:r>
      <w:r w:rsidR="00FA51C9">
        <w:rPr>
          <w:rFonts w:ascii="Arial" w:eastAsia="宋体" w:hAnsi="Arial" w:cs="Arial"/>
        </w:rPr>
        <w:t>靶标</w:t>
      </w:r>
      <w:r w:rsidRPr="00091743">
        <w:rPr>
          <w:rFonts w:ascii="Arial" w:eastAsia="宋体" w:hAnsi="Arial" w:cs="Arial"/>
        </w:rPr>
        <w:t>以及使用的可公开获得或专有参考靶序列的</w:t>
      </w:r>
      <w:r w:rsidR="00FA51C9">
        <w:rPr>
          <w:rFonts w:ascii="Arial" w:eastAsia="宋体" w:hAnsi="Arial" w:cs="Arial"/>
        </w:rPr>
        <w:t>靶标</w:t>
      </w:r>
      <w:r w:rsidRPr="00091743">
        <w:rPr>
          <w:rFonts w:ascii="Arial" w:eastAsia="宋体" w:hAnsi="Arial" w:cs="Arial"/>
        </w:rPr>
        <w:t>的详细说明。对于临床测定中使用的每个可公开获取或专有参考序列，请提供以下指标：</w:t>
      </w:r>
    </w:p>
    <w:p w:rsidR="00ED268C" w:rsidRPr="00091743" w:rsidRDefault="00ED268C" w:rsidP="008F2D7F">
      <w:pPr>
        <w:pStyle w:val="a3"/>
        <w:numPr>
          <w:ilvl w:val="0"/>
          <w:numId w:val="43"/>
        </w:numPr>
        <w:tabs>
          <w:tab w:val="left" w:pos="1701"/>
        </w:tabs>
        <w:snapToGrid w:val="0"/>
        <w:spacing w:beforeLines="100" w:before="240" w:line="300" w:lineRule="auto"/>
        <w:ind w:leftChars="200" w:left="840"/>
        <w:rPr>
          <w:rFonts w:ascii="Arial" w:eastAsia="宋体" w:hAnsi="Arial" w:cs="Arial"/>
        </w:rPr>
      </w:pPr>
      <w:r w:rsidRPr="00091743">
        <w:rPr>
          <w:rFonts w:ascii="Arial" w:eastAsia="宋体" w:hAnsi="Arial" w:cs="Arial"/>
        </w:rPr>
        <w:t>NCBI</w:t>
      </w:r>
      <w:r w:rsidRPr="00091743">
        <w:rPr>
          <w:rFonts w:ascii="Arial" w:eastAsia="宋体" w:hAnsi="Arial" w:cs="Arial"/>
        </w:rPr>
        <w:t>登记</w:t>
      </w:r>
      <w:r w:rsidRPr="00091743">
        <w:rPr>
          <w:rFonts w:ascii="Arial" w:eastAsia="宋体" w:hAnsi="Arial" w:cs="Arial"/>
        </w:rPr>
        <w:t>ID</w:t>
      </w:r>
    </w:p>
    <w:p w:rsidR="00ED268C" w:rsidRPr="00091743" w:rsidRDefault="00ED268C" w:rsidP="008F2D7F">
      <w:pPr>
        <w:pStyle w:val="a3"/>
        <w:numPr>
          <w:ilvl w:val="0"/>
          <w:numId w:val="43"/>
        </w:numPr>
        <w:tabs>
          <w:tab w:val="left" w:pos="1179"/>
          <w:tab w:val="left" w:pos="1701"/>
        </w:tabs>
        <w:snapToGrid w:val="0"/>
        <w:spacing w:beforeLines="20" w:before="48" w:line="300" w:lineRule="auto"/>
        <w:ind w:leftChars="200" w:left="840"/>
        <w:rPr>
          <w:rFonts w:ascii="Arial" w:eastAsia="宋体" w:hAnsi="Arial" w:cs="Arial"/>
        </w:rPr>
      </w:pPr>
      <w:r w:rsidRPr="00091743">
        <w:rPr>
          <w:rFonts w:ascii="Arial" w:eastAsia="宋体" w:hAnsi="Arial" w:cs="Arial"/>
        </w:rPr>
        <w:t>基因组的预期大小和特征</w:t>
      </w:r>
    </w:p>
    <w:p w:rsidR="00ED268C" w:rsidRPr="00091743" w:rsidRDefault="00ED268C" w:rsidP="008F2D7F">
      <w:pPr>
        <w:pStyle w:val="a3"/>
        <w:numPr>
          <w:ilvl w:val="0"/>
          <w:numId w:val="43"/>
        </w:numPr>
        <w:tabs>
          <w:tab w:val="left" w:pos="1179"/>
          <w:tab w:val="left" w:pos="1701"/>
        </w:tabs>
        <w:snapToGrid w:val="0"/>
        <w:spacing w:beforeLines="20" w:before="48" w:line="300" w:lineRule="auto"/>
        <w:ind w:leftChars="200" w:left="840"/>
        <w:rPr>
          <w:rFonts w:ascii="Arial" w:eastAsia="宋体" w:hAnsi="Arial" w:cs="Arial"/>
        </w:rPr>
      </w:pPr>
      <w:r w:rsidRPr="00091743">
        <w:rPr>
          <w:rFonts w:ascii="Arial" w:eastAsia="宋体" w:hAnsi="Arial" w:cs="Arial"/>
        </w:rPr>
        <w:t>重叠群的数量</w:t>
      </w:r>
    </w:p>
    <w:p w:rsidR="00ED268C" w:rsidRPr="00091743" w:rsidRDefault="00ED268C" w:rsidP="008F2D7F">
      <w:pPr>
        <w:pStyle w:val="a3"/>
        <w:numPr>
          <w:ilvl w:val="0"/>
          <w:numId w:val="43"/>
        </w:numPr>
        <w:tabs>
          <w:tab w:val="left" w:pos="1179"/>
          <w:tab w:val="left" w:pos="1701"/>
        </w:tabs>
        <w:snapToGrid w:val="0"/>
        <w:spacing w:beforeLines="20" w:before="48" w:line="300" w:lineRule="auto"/>
        <w:ind w:leftChars="200" w:left="840"/>
        <w:rPr>
          <w:rFonts w:ascii="Arial" w:eastAsia="宋体" w:hAnsi="Arial" w:cs="Arial"/>
        </w:rPr>
      </w:pPr>
      <w:r w:rsidRPr="00091743">
        <w:rPr>
          <w:rFonts w:ascii="Arial" w:eastAsia="宋体" w:hAnsi="Arial" w:cs="Arial"/>
        </w:rPr>
        <w:t>开放阅读</w:t>
      </w:r>
      <w:r w:rsidR="00521D52" w:rsidRPr="00091743">
        <w:rPr>
          <w:rFonts w:ascii="Arial" w:eastAsia="宋体" w:hAnsi="Arial" w:cs="Arial"/>
        </w:rPr>
        <w:t>框</w:t>
      </w:r>
      <w:r w:rsidR="00521D52">
        <w:rPr>
          <w:rFonts w:ascii="Arial" w:eastAsia="宋体" w:hAnsi="Arial" w:cs="Arial"/>
        </w:rPr>
        <w:t>（</w:t>
      </w:r>
      <w:r w:rsidR="00521D52" w:rsidRPr="00091743">
        <w:rPr>
          <w:rFonts w:ascii="Arial" w:eastAsia="宋体" w:hAnsi="Arial" w:cs="Arial"/>
        </w:rPr>
        <w:t>ORF</w:t>
      </w:r>
      <w:r w:rsidR="00521D52">
        <w:rPr>
          <w:rFonts w:ascii="Arial" w:eastAsia="宋体" w:hAnsi="Arial" w:cs="Arial"/>
        </w:rPr>
        <w:t>）</w:t>
      </w:r>
      <w:r w:rsidR="00521D52" w:rsidRPr="00091743">
        <w:rPr>
          <w:rFonts w:ascii="Arial" w:eastAsia="宋体" w:hAnsi="Arial" w:cs="Arial"/>
        </w:rPr>
        <w:t>的</w:t>
      </w:r>
      <w:r w:rsidRPr="00091743">
        <w:rPr>
          <w:rFonts w:ascii="Arial" w:eastAsia="宋体" w:hAnsi="Arial" w:cs="Arial"/>
        </w:rPr>
        <w:t>数量</w:t>
      </w:r>
    </w:p>
    <w:p w:rsidR="00ED268C" w:rsidRPr="00091743" w:rsidRDefault="00ED268C" w:rsidP="008F2D7F">
      <w:pPr>
        <w:pStyle w:val="a3"/>
        <w:numPr>
          <w:ilvl w:val="0"/>
          <w:numId w:val="43"/>
        </w:numPr>
        <w:tabs>
          <w:tab w:val="left" w:pos="1179"/>
          <w:tab w:val="left" w:pos="1701"/>
        </w:tabs>
        <w:snapToGrid w:val="0"/>
        <w:spacing w:beforeLines="20" w:before="48" w:line="300" w:lineRule="auto"/>
        <w:ind w:leftChars="200" w:left="840"/>
        <w:rPr>
          <w:rFonts w:ascii="Arial" w:eastAsia="宋体" w:hAnsi="Arial" w:cs="Arial"/>
        </w:rPr>
      </w:pPr>
      <w:r w:rsidRPr="00091743">
        <w:rPr>
          <w:rFonts w:ascii="Arial" w:eastAsia="宋体" w:hAnsi="Arial" w:cs="Arial"/>
        </w:rPr>
        <w:t>所覆盖基因组的估计百分比</w:t>
      </w:r>
    </w:p>
    <w:p w:rsidR="00ED268C" w:rsidRPr="007C25DF" w:rsidRDefault="00ED268C" w:rsidP="00B64A48">
      <w:pPr>
        <w:pStyle w:val="a3"/>
        <w:tabs>
          <w:tab w:val="left" w:pos="819"/>
        </w:tabs>
        <w:snapToGrid w:val="0"/>
        <w:spacing w:beforeLines="100" w:before="240" w:line="300" w:lineRule="auto"/>
        <w:ind w:left="0"/>
        <w:jc w:val="both"/>
        <w:rPr>
          <w:rFonts w:ascii="Arial" w:eastAsia="宋体" w:hAnsi="Arial" w:cs="Arial"/>
          <w:color w:val="000000" w:themeColor="text1"/>
        </w:rPr>
      </w:pPr>
      <w:r w:rsidRPr="00091743">
        <w:rPr>
          <w:rFonts w:ascii="Arial" w:eastAsia="宋体" w:hAnsi="Arial" w:cs="Arial"/>
        </w:rPr>
        <w:t>我们建议使用监管级别基因组参考序列进行</w:t>
      </w:r>
      <w:r w:rsidR="00FA51C9">
        <w:rPr>
          <w:rFonts w:ascii="Arial" w:eastAsia="宋体" w:hAnsi="Arial" w:cs="Arial"/>
        </w:rPr>
        <w:t>靶标</w:t>
      </w:r>
      <w:r w:rsidR="009D5CF2">
        <w:rPr>
          <w:rFonts w:ascii="Arial" w:eastAsia="宋体" w:hAnsi="Arial" w:cs="Arial" w:hint="eastAsia"/>
        </w:rPr>
        <w:t>鉴定</w:t>
      </w:r>
      <w:r w:rsidRPr="00091743">
        <w:rPr>
          <w:rFonts w:ascii="Arial" w:eastAsia="宋体" w:hAnsi="Arial" w:cs="Arial"/>
        </w:rPr>
        <w:t>和</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器械的开发。监管级别微生物序列是符合元数据要求的近似的完整高质量基因组草案</w:t>
      </w:r>
      <w:r w:rsidR="00521D52">
        <w:rPr>
          <w:rFonts w:ascii="Arial" w:eastAsia="宋体" w:hAnsi="Arial" w:cs="Arial"/>
        </w:rPr>
        <w:t>（</w:t>
      </w:r>
      <w:r w:rsidRPr="00091743">
        <w:rPr>
          <w:rFonts w:ascii="Arial" w:eastAsia="宋体" w:hAnsi="Arial" w:cs="Arial"/>
        </w:rPr>
        <w:t>参见第</w:t>
      </w:r>
      <w:r w:rsidRPr="00091743">
        <w:rPr>
          <w:rFonts w:ascii="Arial" w:eastAsia="宋体" w:hAnsi="Arial" w:cs="Arial"/>
        </w:rPr>
        <w:t>VIII</w:t>
      </w:r>
      <w:r w:rsidRPr="00091743">
        <w:rPr>
          <w:rFonts w:ascii="Arial" w:eastAsia="宋体" w:hAnsi="Arial" w:cs="Arial"/>
        </w:rPr>
        <w:t>章，附录</w:t>
      </w:r>
      <w:r w:rsidR="00521D52">
        <w:rPr>
          <w:rFonts w:ascii="Arial" w:eastAsia="宋体" w:hAnsi="Arial" w:cs="Arial"/>
        </w:rPr>
        <w:t>）</w:t>
      </w:r>
      <w:r w:rsidRPr="00091743">
        <w:rPr>
          <w:rFonts w:ascii="Arial" w:eastAsia="宋体" w:hAnsi="Arial" w:cs="Arial"/>
        </w:rPr>
        <w:t>。微生物质量指标是微生物特异性的，</w:t>
      </w:r>
      <w:r w:rsidRPr="007C25DF">
        <w:rPr>
          <w:rFonts w:ascii="Arial" w:eastAsia="宋体" w:hAnsi="Arial" w:cs="Arial"/>
          <w:color w:val="000000" w:themeColor="text1"/>
        </w:rPr>
        <w:t>一些团体指南概括了对</w:t>
      </w:r>
      <w:r w:rsidR="00521D52" w:rsidRPr="00521D52">
        <w:rPr>
          <w:rFonts w:ascii="宋体" w:eastAsia="宋体" w:hAnsi="宋体" w:cs="Arial" w:hint="eastAsia"/>
          <w:color w:val="000000" w:themeColor="text1"/>
        </w:rPr>
        <w:t>“</w:t>
      </w:r>
      <w:r w:rsidRPr="007C25DF">
        <w:rPr>
          <w:rFonts w:ascii="Arial" w:eastAsia="宋体" w:hAnsi="Arial" w:cs="Arial"/>
          <w:color w:val="000000" w:themeColor="text1"/>
        </w:rPr>
        <w:t>高质量</w:t>
      </w:r>
      <w:r w:rsidR="00521D52" w:rsidRPr="00521D52">
        <w:rPr>
          <w:rFonts w:ascii="宋体" w:eastAsia="宋体" w:hAnsi="宋体" w:cs="Arial" w:hint="eastAsia"/>
          <w:color w:val="000000" w:themeColor="text1"/>
        </w:rPr>
        <w:t>”</w:t>
      </w:r>
      <w:r w:rsidRPr="007C25DF">
        <w:rPr>
          <w:rFonts w:ascii="Arial" w:eastAsia="宋体" w:hAnsi="Arial" w:cs="Arial"/>
          <w:color w:val="000000" w:themeColor="text1"/>
        </w:rPr>
        <w:t>状态的建议。</w:t>
      </w:r>
      <w:r w:rsidR="00102D52" w:rsidRPr="007C25DF">
        <w:rPr>
          <w:rStyle w:val="ab"/>
          <w:rFonts w:ascii="Arial" w:eastAsia="宋体" w:hAnsi="Arial" w:cs="Arial"/>
          <w:color w:val="000000" w:themeColor="text1"/>
        </w:rPr>
        <w:footnoteReference w:id="6"/>
      </w:r>
      <w:hyperlink w:anchor="_bookmark34" w:history="1">
        <w:r w:rsidRPr="007C25DF">
          <w:rPr>
            <w:rFonts w:ascii="Arial" w:eastAsia="宋体" w:hAnsi="Arial" w:cs="Arial"/>
            <w:color w:val="000000" w:themeColor="text1"/>
            <w:vertAlign w:val="superscript"/>
          </w:rPr>
          <w:t>,</w:t>
        </w:r>
      </w:hyperlink>
      <w:r w:rsidR="00102D52" w:rsidRPr="007C25DF">
        <w:rPr>
          <w:rStyle w:val="ab"/>
          <w:rFonts w:ascii="Arial" w:eastAsia="宋体" w:hAnsi="Arial" w:cs="Arial"/>
          <w:color w:val="000000" w:themeColor="text1"/>
        </w:rPr>
        <w:footnoteReference w:id="7"/>
      </w:r>
      <w:r w:rsidRPr="007C25DF">
        <w:rPr>
          <w:rFonts w:ascii="Arial" w:eastAsia="宋体" w:hAnsi="Arial" w:cs="Arial"/>
          <w:color w:val="000000" w:themeColor="text1"/>
        </w:rPr>
        <w:t>监管级别的基因组序列应对试验的适应症</w:t>
      </w:r>
      <w:r w:rsidR="009D5CF2">
        <w:rPr>
          <w:rFonts w:ascii="Arial" w:eastAsia="宋体" w:hAnsi="Arial" w:cs="Arial" w:hint="eastAsia"/>
          <w:color w:val="000000" w:themeColor="text1"/>
        </w:rPr>
        <w:t>提供</w:t>
      </w:r>
      <w:r w:rsidRPr="007C25DF">
        <w:rPr>
          <w:rFonts w:ascii="Arial" w:eastAsia="宋体" w:hAnsi="Arial" w:cs="Arial"/>
          <w:color w:val="000000" w:themeColor="text1"/>
        </w:rPr>
        <w:t>足够的覆盖范围。监管级别微生物参考基因组序列在</w:t>
      </w:r>
      <w:r w:rsidRPr="007C25DF">
        <w:rPr>
          <w:rFonts w:ascii="Arial" w:eastAsia="宋体" w:hAnsi="Arial" w:cs="Arial"/>
          <w:color w:val="000000" w:themeColor="text1"/>
        </w:rPr>
        <w:t>Phred</w:t>
      </w:r>
      <w:r w:rsidRPr="007C25DF">
        <w:rPr>
          <w:rFonts w:ascii="Arial" w:eastAsia="宋体" w:hAnsi="Arial" w:cs="Arial"/>
          <w:color w:val="000000" w:themeColor="text1"/>
        </w:rPr>
        <w:t>样质量评分</w:t>
      </w:r>
      <w:r w:rsidR="00102D52" w:rsidRPr="007C25DF">
        <w:rPr>
          <w:rStyle w:val="ab"/>
          <w:rFonts w:ascii="Arial" w:eastAsia="宋体" w:hAnsi="Arial" w:cs="Arial"/>
          <w:color w:val="000000" w:themeColor="text1"/>
        </w:rPr>
        <w:footnoteReference w:id="8"/>
      </w:r>
      <w:r w:rsidR="00521D52">
        <w:rPr>
          <w:rFonts w:ascii="Arial" w:eastAsia="宋体" w:hAnsi="Arial" w:cs="Arial"/>
          <w:color w:val="000000" w:themeColor="text1"/>
          <w:vertAlign w:val="superscript"/>
        </w:rPr>
        <w:t xml:space="preserve"> </w:t>
      </w:r>
      <w:r w:rsidRPr="007C25DF">
        <w:rPr>
          <w:rFonts w:ascii="Arial" w:eastAsia="宋体" w:hAnsi="Arial" w:cs="Arial"/>
          <w:color w:val="000000" w:themeColor="text1"/>
        </w:rPr>
        <w:t>≥</w:t>
      </w:r>
      <w:r w:rsidR="00521D52">
        <w:rPr>
          <w:rFonts w:ascii="Arial" w:eastAsia="宋体" w:hAnsi="Arial" w:cs="Arial"/>
          <w:color w:val="000000" w:themeColor="text1"/>
        </w:rPr>
        <w:t xml:space="preserve"> </w:t>
      </w:r>
      <w:r w:rsidRPr="007C25DF">
        <w:rPr>
          <w:rFonts w:ascii="Arial" w:eastAsia="宋体" w:hAnsi="Arial" w:cs="Arial"/>
          <w:color w:val="000000" w:themeColor="text1"/>
        </w:rPr>
        <w:t>Q30</w:t>
      </w:r>
      <w:r w:rsidRPr="007C25DF">
        <w:rPr>
          <w:rFonts w:ascii="Arial" w:eastAsia="宋体" w:hAnsi="Arial" w:cs="Arial"/>
          <w:color w:val="000000" w:themeColor="text1"/>
        </w:rPr>
        <w:t>时需要覆盖至少</w:t>
      </w:r>
      <w:r w:rsidRPr="007C25DF">
        <w:rPr>
          <w:rFonts w:ascii="Arial" w:eastAsia="宋体" w:hAnsi="Arial" w:cs="Arial"/>
          <w:color w:val="000000" w:themeColor="text1"/>
        </w:rPr>
        <w:t>20</w:t>
      </w:r>
      <w:r w:rsidRPr="007C25DF">
        <w:rPr>
          <w:rFonts w:ascii="Arial" w:eastAsia="宋体" w:hAnsi="Arial" w:cs="Arial"/>
          <w:color w:val="000000" w:themeColor="text1"/>
        </w:rPr>
        <w:t>倍的</w:t>
      </w:r>
      <w:r w:rsidRPr="007C25DF">
        <w:rPr>
          <w:rFonts w:ascii="Arial" w:eastAsia="宋体" w:hAnsi="Arial" w:cs="Arial"/>
          <w:color w:val="000000" w:themeColor="text1"/>
        </w:rPr>
        <w:t>95%</w:t>
      </w:r>
      <w:r w:rsidRPr="007C25DF">
        <w:rPr>
          <w:rFonts w:ascii="Arial" w:eastAsia="宋体" w:hAnsi="Arial" w:cs="Arial"/>
          <w:color w:val="000000" w:themeColor="text1"/>
        </w:rPr>
        <w:t>以上的核心基因组或提供足够的理由，说明可接受较低的覆盖水平</w:t>
      </w:r>
      <w:r w:rsidR="009D5CF2">
        <w:rPr>
          <w:rFonts w:ascii="Arial" w:eastAsia="宋体" w:hAnsi="Arial" w:cs="Arial" w:hint="eastAsia"/>
          <w:color w:val="000000" w:themeColor="text1"/>
        </w:rPr>
        <w:t>的理由</w:t>
      </w:r>
      <w:r w:rsidRPr="007C25DF">
        <w:rPr>
          <w:rFonts w:ascii="Arial" w:eastAsia="宋体" w:hAnsi="Arial" w:cs="Arial"/>
          <w:color w:val="000000" w:themeColor="text1"/>
        </w:rPr>
        <w:t>。</w:t>
      </w:r>
      <w:r w:rsidRPr="007C25DF">
        <w:rPr>
          <w:rFonts w:ascii="Arial" w:eastAsia="宋体" w:hAnsi="Arial" w:cs="Arial"/>
          <w:color w:val="000000" w:themeColor="text1"/>
        </w:rPr>
        <w:t>FDA</w:t>
      </w:r>
      <w:r w:rsidRPr="007C25DF">
        <w:rPr>
          <w:rFonts w:ascii="Arial" w:eastAsia="宋体" w:hAnsi="Arial" w:cs="Arial"/>
          <w:color w:val="000000" w:themeColor="text1"/>
        </w:rPr>
        <w:t>已开发标题为</w:t>
      </w:r>
      <w:r w:rsidR="00521D52" w:rsidRPr="00521D52">
        <w:rPr>
          <w:rFonts w:ascii="宋体" w:eastAsia="宋体" w:hAnsi="宋体" w:cs="Arial" w:hint="eastAsia"/>
          <w:color w:val="000000" w:themeColor="text1"/>
        </w:rPr>
        <w:t>“</w:t>
      </w:r>
      <w:r w:rsidRPr="007C25DF">
        <w:rPr>
          <w:rFonts w:ascii="Arial" w:eastAsia="宋体" w:hAnsi="Arial" w:cs="Arial"/>
          <w:color w:val="000000" w:themeColor="text1"/>
        </w:rPr>
        <w:t>FDA-ARGOS</w:t>
      </w:r>
      <w:r w:rsidR="00521D52">
        <w:rPr>
          <w:rFonts w:ascii="Arial" w:eastAsia="宋体" w:hAnsi="Arial" w:cs="Arial"/>
          <w:color w:val="000000" w:themeColor="text1"/>
        </w:rPr>
        <w:t xml:space="preserve"> </w:t>
      </w:r>
      <w:r w:rsidRPr="007C25DF">
        <w:rPr>
          <w:rFonts w:ascii="Arial" w:eastAsia="宋体" w:hAnsi="Arial" w:cs="Arial"/>
          <w:color w:val="000000" w:themeColor="text1"/>
          <w:cs/>
        </w:rPr>
        <w:t>–</w:t>
      </w:r>
      <w:r w:rsidR="00521D52">
        <w:rPr>
          <w:rFonts w:ascii="Arial" w:eastAsia="宋体" w:hAnsi="Arial" w:cs="Arial"/>
          <w:color w:val="000000" w:themeColor="text1"/>
          <w:cs/>
        </w:rPr>
        <w:t xml:space="preserve"> </w:t>
      </w:r>
      <w:r w:rsidRPr="007C25DF">
        <w:rPr>
          <w:rFonts w:ascii="Arial" w:eastAsia="宋体" w:hAnsi="Arial" w:cs="Arial"/>
          <w:color w:val="000000" w:themeColor="text1"/>
        </w:rPr>
        <w:t>FDA</w:t>
      </w:r>
      <w:r w:rsidRPr="007C25DF">
        <w:rPr>
          <w:rFonts w:ascii="Arial" w:eastAsia="宋体" w:hAnsi="Arial" w:cs="Arial"/>
          <w:color w:val="000000" w:themeColor="text1"/>
        </w:rPr>
        <w:t>监管级别微生物序列数据</w:t>
      </w:r>
      <w:r w:rsidR="00521D52" w:rsidRPr="007C25DF">
        <w:rPr>
          <w:rFonts w:ascii="Arial" w:eastAsia="宋体" w:hAnsi="Arial" w:cs="Arial"/>
          <w:color w:val="000000" w:themeColor="text1"/>
        </w:rPr>
        <w:t>库</w:t>
      </w:r>
      <w:r w:rsidR="00521D52">
        <w:rPr>
          <w:rFonts w:ascii="Arial" w:eastAsia="宋体" w:hAnsi="Arial" w:cs="Arial"/>
          <w:color w:val="000000" w:themeColor="text1"/>
        </w:rPr>
        <w:t>（</w:t>
      </w:r>
      <w:r w:rsidR="00521D52" w:rsidRPr="007C25DF">
        <w:rPr>
          <w:rFonts w:ascii="Arial" w:eastAsia="宋体" w:hAnsi="Arial" w:cs="Arial"/>
          <w:color w:val="000000" w:themeColor="text1"/>
        </w:rPr>
        <w:t>BioProject</w:t>
      </w:r>
      <w:r w:rsidR="00521D52">
        <w:rPr>
          <w:rFonts w:ascii="Arial" w:eastAsia="宋体" w:hAnsi="Arial" w:cs="Arial"/>
          <w:color w:val="000000" w:themeColor="text1"/>
        </w:rPr>
        <w:t xml:space="preserve"> </w:t>
      </w:r>
      <w:r w:rsidR="00521D52" w:rsidRPr="007C25DF">
        <w:rPr>
          <w:rFonts w:ascii="Arial" w:eastAsia="宋体" w:hAnsi="Arial" w:cs="Arial"/>
          <w:color w:val="000000" w:themeColor="text1"/>
        </w:rPr>
        <w:t>231221</w:t>
      </w:r>
      <w:r w:rsidR="00521D52">
        <w:rPr>
          <w:rFonts w:ascii="Arial" w:eastAsia="宋体" w:hAnsi="Arial" w:cs="Arial"/>
          <w:color w:val="000000" w:themeColor="text1"/>
        </w:rPr>
        <w:t>）</w:t>
      </w:r>
      <w:r w:rsidR="00521D52" w:rsidRPr="00521D52">
        <w:rPr>
          <w:rFonts w:ascii="宋体" w:eastAsia="宋体" w:hAnsi="宋体" w:cs="Arial" w:hint="eastAsia"/>
          <w:color w:val="000000" w:themeColor="text1"/>
        </w:rPr>
        <w:t>”</w:t>
      </w:r>
      <w:r w:rsidRPr="007C25DF">
        <w:rPr>
          <w:rFonts w:ascii="Arial" w:eastAsia="宋体" w:hAnsi="Arial" w:cs="Arial"/>
          <w:color w:val="000000" w:themeColor="text1"/>
        </w:rPr>
        <w:t>的数据库，其提供一组已确认的监管级别基因组序列条目，可在</w:t>
      </w:r>
      <w:r w:rsidRPr="007C25DF">
        <w:rPr>
          <w:rFonts w:ascii="Arial" w:eastAsia="宋体" w:hAnsi="Arial" w:cs="Arial"/>
          <w:color w:val="000000" w:themeColor="text1"/>
        </w:rPr>
        <w:t>NCBI</w:t>
      </w:r>
      <w:r w:rsidRPr="007C25DF">
        <w:rPr>
          <w:rFonts w:ascii="Arial" w:eastAsia="宋体" w:hAnsi="Arial" w:cs="Arial"/>
          <w:color w:val="000000" w:themeColor="text1"/>
        </w:rPr>
        <w:t>的网站上获取</w:t>
      </w:r>
      <w:hyperlink r:id="rId21" w:history="1">
        <w:r w:rsidR="00521D52">
          <w:rPr>
            <w:rStyle w:val="a7"/>
            <w:rFonts w:ascii="Arial" w:eastAsia="宋体" w:hAnsi="Arial" w:cs="Arial"/>
            <w:color w:val="000000" w:themeColor="text1"/>
            <w:u w:val="none"/>
          </w:rPr>
          <w:t>（</w:t>
        </w:r>
        <w:r w:rsidR="00102D52" w:rsidRPr="007C25DF">
          <w:rPr>
            <w:rStyle w:val="a7"/>
            <w:rFonts w:ascii="Arial" w:eastAsia="宋体" w:hAnsi="Arial" w:cs="Arial"/>
            <w:color w:val="000000" w:themeColor="text1"/>
            <w:u w:val="none"/>
          </w:rPr>
          <w:t>http</w:t>
        </w:r>
        <w:r w:rsidR="00521D52">
          <w:rPr>
            <w:rStyle w:val="a7"/>
            <w:rFonts w:ascii="Arial" w:eastAsia="宋体" w:hAnsi="Arial" w:cs="Arial"/>
            <w:color w:val="000000" w:themeColor="text1"/>
            <w:u w:val="none"/>
          </w:rPr>
          <w:t>: //</w:t>
        </w:r>
        <w:r w:rsidR="00521D52" w:rsidRPr="007C25DF">
          <w:rPr>
            <w:rStyle w:val="a7"/>
            <w:rFonts w:ascii="Arial" w:eastAsia="宋体" w:hAnsi="Arial" w:cs="Arial"/>
            <w:color w:val="000000" w:themeColor="text1"/>
            <w:u w:val="none"/>
          </w:rPr>
          <w:t>w</w:t>
        </w:r>
        <w:r w:rsidR="00102D52" w:rsidRPr="007C25DF">
          <w:rPr>
            <w:rStyle w:val="a7"/>
            <w:rFonts w:ascii="Arial" w:eastAsia="宋体" w:hAnsi="Arial" w:cs="Arial"/>
            <w:color w:val="000000" w:themeColor="text1"/>
            <w:u w:val="none"/>
          </w:rPr>
          <w:t>ww.ncbi.nlm.nih.go</w:t>
        </w:r>
        <w:r w:rsidR="00521D52" w:rsidRPr="007C25DF">
          <w:rPr>
            <w:rStyle w:val="a7"/>
            <w:rFonts w:ascii="Arial" w:eastAsia="宋体" w:hAnsi="Arial" w:cs="Arial"/>
            <w:color w:val="000000" w:themeColor="text1"/>
            <w:u w:val="none"/>
          </w:rPr>
          <w:t>v</w:t>
        </w:r>
        <w:r w:rsidR="00521D52">
          <w:rPr>
            <w:rStyle w:val="a7"/>
            <w:rFonts w:ascii="Arial" w:eastAsia="宋体" w:hAnsi="Arial" w:cs="Arial"/>
            <w:color w:val="000000" w:themeColor="text1"/>
            <w:u w:val="none"/>
          </w:rPr>
          <w:t>/</w:t>
        </w:r>
        <w:r w:rsidR="00521D52" w:rsidRPr="007C25DF">
          <w:rPr>
            <w:rStyle w:val="a7"/>
            <w:rFonts w:ascii="Arial" w:eastAsia="宋体" w:hAnsi="Arial" w:cs="Arial"/>
            <w:color w:val="000000" w:themeColor="text1"/>
            <w:u w:val="none"/>
          </w:rPr>
          <w:t>b</w:t>
        </w:r>
        <w:r w:rsidR="00102D52" w:rsidRPr="007C25DF">
          <w:rPr>
            <w:rStyle w:val="a7"/>
            <w:rFonts w:ascii="Arial" w:eastAsia="宋体" w:hAnsi="Arial" w:cs="Arial"/>
            <w:color w:val="000000" w:themeColor="text1"/>
            <w:u w:val="none"/>
          </w:rPr>
          <w:t>ioprojec</w:t>
        </w:r>
        <w:r w:rsidR="00521D52" w:rsidRPr="007C25DF">
          <w:rPr>
            <w:rStyle w:val="a7"/>
            <w:rFonts w:ascii="Arial" w:eastAsia="宋体" w:hAnsi="Arial" w:cs="Arial"/>
            <w:color w:val="000000" w:themeColor="text1"/>
            <w:u w:val="none"/>
          </w:rPr>
          <w:t>t</w:t>
        </w:r>
        <w:r w:rsidR="00521D52">
          <w:rPr>
            <w:rStyle w:val="a7"/>
            <w:rFonts w:ascii="Arial" w:eastAsia="宋体" w:hAnsi="Arial" w:cs="Arial"/>
            <w:color w:val="000000" w:themeColor="text1"/>
            <w:u w:val="none"/>
          </w:rPr>
          <w:t>/</w:t>
        </w:r>
        <w:r w:rsidR="00521D52" w:rsidRPr="007C25DF">
          <w:rPr>
            <w:rStyle w:val="a7"/>
            <w:rFonts w:ascii="Arial" w:eastAsia="宋体" w:hAnsi="Arial" w:cs="Arial"/>
            <w:color w:val="000000" w:themeColor="text1"/>
            <w:u w:val="none"/>
          </w:rPr>
          <w:t>2</w:t>
        </w:r>
        <w:r w:rsidR="00102D52" w:rsidRPr="007C25DF">
          <w:rPr>
            <w:rStyle w:val="a7"/>
            <w:rFonts w:ascii="Arial" w:eastAsia="宋体" w:hAnsi="Arial" w:cs="Arial"/>
            <w:color w:val="000000" w:themeColor="text1"/>
            <w:u w:val="none"/>
          </w:rPr>
          <w:t>31221</w:t>
        </w:r>
      </w:hyperlink>
      <w:r w:rsidR="00521D52">
        <w:rPr>
          <w:rFonts w:ascii="Arial" w:eastAsia="宋体" w:hAnsi="Arial" w:cs="Arial"/>
          <w:color w:val="000000" w:themeColor="text1"/>
        </w:rPr>
        <w:t>（</w:t>
      </w:r>
      <w:r w:rsidRPr="007C25DF">
        <w:rPr>
          <w:rFonts w:ascii="Arial" w:eastAsia="宋体" w:hAnsi="Arial" w:cs="Arial"/>
          <w:color w:val="000000" w:themeColor="text1"/>
        </w:rPr>
        <w:t>使用</w:t>
      </w:r>
      <w:r w:rsidRPr="007C25DF">
        <w:rPr>
          <w:rFonts w:ascii="Arial" w:eastAsia="宋体" w:hAnsi="Arial" w:cs="Arial"/>
          <w:color w:val="000000" w:themeColor="text1"/>
        </w:rPr>
        <w:t>FDA</w:t>
      </w:r>
      <w:r w:rsidRPr="007C25DF">
        <w:rPr>
          <w:rFonts w:ascii="Arial" w:eastAsia="宋体" w:hAnsi="Arial" w:cs="Arial"/>
          <w:color w:val="000000" w:themeColor="text1"/>
        </w:rPr>
        <w:t>网站门户链接更新</w:t>
      </w:r>
      <w:r w:rsidR="00521D52">
        <w:rPr>
          <w:rFonts w:ascii="Arial" w:eastAsia="宋体" w:hAnsi="Arial" w:cs="Arial"/>
          <w:color w:val="000000" w:themeColor="text1"/>
        </w:rPr>
        <w:t>））</w:t>
      </w:r>
      <w:r w:rsidRPr="007C25DF">
        <w:rPr>
          <w:rFonts w:ascii="Arial" w:eastAsia="宋体" w:hAnsi="Arial" w:cs="Arial"/>
          <w:color w:val="000000" w:themeColor="text1"/>
        </w:rPr>
        <w:t>。如果没有参考序列可用于开发您的</w:t>
      </w:r>
      <w:r w:rsidR="00FA51C9">
        <w:rPr>
          <w:rFonts w:ascii="Arial" w:eastAsia="宋体" w:hAnsi="Arial" w:cs="Arial"/>
          <w:color w:val="000000" w:themeColor="text1"/>
        </w:rPr>
        <w:t>靶标</w:t>
      </w:r>
      <w:r w:rsidRPr="007C25DF">
        <w:rPr>
          <w:rFonts w:ascii="Arial" w:eastAsia="宋体" w:hAnsi="Arial" w:cs="Arial"/>
          <w:color w:val="000000" w:themeColor="text1"/>
        </w:rPr>
        <w:t>，您应联系</w:t>
      </w:r>
      <w:r w:rsidRPr="007C25DF">
        <w:rPr>
          <w:rFonts w:ascii="Arial" w:eastAsia="宋体" w:hAnsi="Arial" w:cs="Arial"/>
          <w:color w:val="000000" w:themeColor="text1"/>
        </w:rPr>
        <w:t>FDA</w:t>
      </w:r>
      <w:r w:rsidRPr="007C25DF">
        <w:rPr>
          <w:rFonts w:ascii="Arial" w:eastAsia="宋体" w:hAnsi="Arial" w:cs="Arial"/>
          <w:color w:val="000000" w:themeColor="text1"/>
        </w:rPr>
        <w:t>讨论后续步骤。参考序列的适当性取决于试验设计且取决于微生物，应由</w:t>
      </w:r>
      <w:r w:rsidRPr="007C25DF">
        <w:rPr>
          <w:rFonts w:ascii="Arial" w:eastAsia="宋体" w:hAnsi="Arial" w:cs="Arial"/>
          <w:color w:val="000000" w:themeColor="text1"/>
        </w:rPr>
        <w:t>FDA</w:t>
      </w:r>
      <w:r w:rsidRPr="007C25DF">
        <w:rPr>
          <w:rFonts w:ascii="Arial" w:eastAsia="宋体" w:hAnsi="Arial" w:cs="Arial"/>
          <w:color w:val="000000" w:themeColor="text1"/>
        </w:rPr>
        <w:t>的输入进行确定。</w:t>
      </w:r>
    </w:p>
    <w:p w:rsidR="00ED268C" w:rsidRPr="00F00D9A" w:rsidRDefault="00ED268C" w:rsidP="00F00D9A">
      <w:pPr>
        <w:pStyle w:val="4"/>
        <w:numPr>
          <w:ilvl w:val="1"/>
          <w:numId w:val="42"/>
        </w:numPr>
        <w:tabs>
          <w:tab w:val="left" w:pos="1442"/>
        </w:tabs>
        <w:snapToGrid w:val="0"/>
        <w:spacing w:beforeLines="100" w:before="240" w:line="300" w:lineRule="auto"/>
        <w:ind w:leftChars="400" w:left="1605"/>
        <w:rPr>
          <w:rFonts w:ascii="Arial" w:eastAsia="宋体" w:hAnsi="Arial" w:cs="Arial"/>
        </w:rPr>
      </w:pPr>
      <w:bookmarkStart w:id="50" w:name="_bookmark31"/>
      <w:bookmarkStart w:id="51" w:name="_Toc500404985"/>
      <w:bookmarkEnd w:id="50"/>
      <w:r w:rsidRPr="00F00D9A">
        <w:rPr>
          <w:rFonts w:ascii="Arial" w:eastAsia="宋体" w:hAnsi="Arial" w:cs="Arial"/>
        </w:rPr>
        <w:t>临床调用信息学流程</w:t>
      </w:r>
      <w:bookmarkEnd w:id="51"/>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应提交</w:t>
      </w:r>
      <w:r w:rsidR="00521D52" w:rsidRPr="00521D52">
        <w:rPr>
          <w:rFonts w:ascii="宋体" w:eastAsia="宋体" w:hAnsi="宋体" w:cs="Arial" w:hint="eastAsia"/>
        </w:rPr>
        <w:t>“</w:t>
      </w:r>
      <w:r w:rsidRPr="00091743">
        <w:rPr>
          <w:rFonts w:ascii="Arial" w:eastAsia="宋体" w:hAnsi="Arial" w:cs="Arial"/>
        </w:rPr>
        <w:t>锁定</w:t>
      </w:r>
      <w:r w:rsidR="00521D52" w:rsidRPr="00521D52">
        <w:rPr>
          <w:rFonts w:ascii="宋体" w:eastAsia="宋体" w:hAnsi="宋体" w:cs="Arial" w:hint="eastAsia"/>
        </w:rPr>
        <w:t>”</w:t>
      </w:r>
      <w:r w:rsidRPr="00091743">
        <w:rPr>
          <w:rFonts w:ascii="Arial" w:eastAsia="宋体" w:hAnsi="Arial" w:cs="Arial"/>
        </w:rPr>
        <w:t>信息学流程的描述，详细说明从信号生成到临床调用测定</w:t>
      </w:r>
      <w:r w:rsidR="00521D52">
        <w:rPr>
          <w:rFonts w:ascii="Arial" w:eastAsia="宋体" w:hAnsi="Arial" w:cs="Arial"/>
        </w:rPr>
        <w:t>（</w:t>
      </w:r>
      <w:r w:rsidRPr="00091743">
        <w:rPr>
          <w:rFonts w:ascii="Arial" w:eastAsia="宋体" w:hAnsi="Arial" w:cs="Arial"/>
        </w:rPr>
        <w:t>例如，阳性、阴性、不确定</w:t>
      </w:r>
      <w:r w:rsidR="00521D52">
        <w:rPr>
          <w:rFonts w:ascii="Arial" w:eastAsia="宋体" w:hAnsi="Arial" w:cs="Arial"/>
        </w:rPr>
        <w:t>）</w:t>
      </w:r>
      <w:r w:rsidRPr="00091743">
        <w:rPr>
          <w:rFonts w:ascii="Arial" w:eastAsia="宋体" w:hAnsi="Arial" w:cs="Arial"/>
        </w:rPr>
        <w:t>时所使用的方案、参数和参考数据库。这应包括映射算法设置</w:t>
      </w:r>
      <w:r w:rsidR="00521D52">
        <w:rPr>
          <w:rFonts w:ascii="Arial" w:eastAsia="宋体" w:hAnsi="Arial" w:cs="Arial"/>
        </w:rPr>
        <w:t>（</w:t>
      </w:r>
      <w:r w:rsidRPr="00091743">
        <w:rPr>
          <w:rFonts w:ascii="Arial" w:eastAsia="宋体" w:hAnsi="Arial" w:cs="Arial"/>
        </w:rPr>
        <w:t>例如，读取匹配调控级别基因组参考序列的百分比</w:t>
      </w:r>
      <w:r w:rsidR="00521D52">
        <w:rPr>
          <w:rFonts w:ascii="Arial" w:eastAsia="宋体" w:hAnsi="Arial" w:cs="Arial"/>
        </w:rPr>
        <w:t>）</w:t>
      </w:r>
      <w:r w:rsidRPr="00091743">
        <w:rPr>
          <w:rFonts w:ascii="Arial" w:eastAsia="宋体" w:hAnsi="Arial" w:cs="Arial"/>
        </w:rPr>
        <w:t>和每个病原体</w:t>
      </w:r>
      <w:r w:rsidR="00521D52">
        <w:rPr>
          <w:rFonts w:ascii="Arial" w:eastAsia="宋体" w:hAnsi="Arial" w:cs="Arial"/>
        </w:rPr>
        <w:t>／</w:t>
      </w:r>
      <w:r w:rsidR="00521D52" w:rsidRPr="00091743">
        <w:rPr>
          <w:rFonts w:ascii="Arial" w:eastAsia="宋体" w:hAnsi="Arial" w:cs="Arial"/>
        </w:rPr>
        <w:t>标</w:t>
      </w:r>
      <w:r w:rsidRPr="00091743">
        <w:rPr>
          <w:rFonts w:ascii="Arial" w:eastAsia="宋体" w:hAnsi="Arial" w:cs="Arial"/>
        </w:rPr>
        <w:t>志物</w:t>
      </w:r>
      <w:r w:rsidR="00FA51C9">
        <w:rPr>
          <w:rFonts w:ascii="Arial" w:eastAsia="宋体" w:hAnsi="Arial" w:cs="Arial"/>
        </w:rPr>
        <w:t>靶标</w:t>
      </w:r>
      <w:r w:rsidRPr="00091743">
        <w:rPr>
          <w:rFonts w:ascii="Arial" w:eastAsia="宋体" w:hAnsi="Arial" w:cs="Arial"/>
        </w:rPr>
        <w:t>的</w:t>
      </w:r>
      <w:r w:rsidR="009D5CF2">
        <w:rPr>
          <w:rFonts w:ascii="Arial" w:eastAsia="宋体" w:hAnsi="Arial" w:cs="Arial" w:hint="eastAsia"/>
        </w:rPr>
        <w:t>鉴定</w:t>
      </w:r>
      <w:r w:rsidRPr="00091743">
        <w:rPr>
          <w:rFonts w:ascii="Arial" w:eastAsia="宋体" w:hAnsi="Arial" w:cs="Arial"/>
        </w:rPr>
        <w:t>百分比设置。我们建议提供显示信息流的图表</w:t>
      </w:r>
      <w:r w:rsidR="00521D52">
        <w:rPr>
          <w:rFonts w:ascii="Arial" w:eastAsia="宋体" w:hAnsi="Arial" w:cs="Arial"/>
        </w:rPr>
        <w:t>／</w:t>
      </w:r>
      <w:r w:rsidR="00521D52" w:rsidRPr="00091743">
        <w:rPr>
          <w:rFonts w:ascii="Arial" w:eastAsia="宋体" w:hAnsi="Arial" w:cs="Arial"/>
        </w:rPr>
        <w:t>图</w:t>
      </w:r>
      <w:r w:rsidRPr="00091743">
        <w:rPr>
          <w:rFonts w:ascii="Arial" w:eastAsia="宋体" w:hAnsi="Arial" w:cs="Arial"/>
        </w:rPr>
        <w:t>片。</w:t>
      </w:r>
    </w:p>
    <w:p w:rsidR="00ED268C" w:rsidRPr="00F00D9A" w:rsidRDefault="00ED268C" w:rsidP="00F00D9A">
      <w:pPr>
        <w:pStyle w:val="4"/>
        <w:numPr>
          <w:ilvl w:val="1"/>
          <w:numId w:val="42"/>
        </w:numPr>
        <w:tabs>
          <w:tab w:val="left" w:pos="1442"/>
        </w:tabs>
        <w:snapToGrid w:val="0"/>
        <w:spacing w:beforeLines="100" w:before="240" w:line="300" w:lineRule="auto"/>
        <w:ind w:leftChars="400" w:left="1605"/>
        <w:rPr>
          <w:rFonts w:ascii="Arial" w:eastAsia="宋体" w:hAnsi="Arial" w:cs="Arial"/>
        </w:rPr>
      </w:pPr>
      <w:bookmarkStart w:id="52" w:name="_bookmark32"/>
      <w:bookmarkStart w:id="53" w:name="_Toc500404986"/>
      <w:bookmarkEnd w:id="52"/>
      <w:r w:rsidRPr="00F00D9A">
        <w:rPr>
          <w:rFonts w:ascii="Arial" w:eastAsia="宋体" w:hAnsi="Arial" w:cs="Arial"/>
        </w:rPr>
        <w:t>减少依据</w:t>
      </w:r>
      <w:bookmarkEnd w:id="53"/>
    </w:p>
    <w:p w:rsidR="00ED268C" w:rsidRPr="00091743" w:rsidRDefault="00ED268C" w:rsidP="00B64A48">
      <w:pPr>
        <w:pStyle w:val="a3"/>
        <w:tabs>
          <w:tab w:val="left" w:pos="819"/>
        </w:tabs>
        <w:snapToGrid w:val="0"/>
        <w:spacing w:beforeLines="100" w:before="240" w:line="300" w:lineRule="auto"/>
        <w:ind w:left="0"/>
        <w:jc w:val="both"/>
        <w:rPr>
          <w:rFonts w:ascii="Arial" w:eastAsia="宋体" w:hAnsi="Arial" w:cs="Arial"/>
        </w:rPr>
      </w:pPr>
      <w:r w:rsidRPr="00091743">
        <w:rPr>
          <w:rFonts w:ascii="Arial" w:eastAsia="宋体" w:hAnsi="Arial" w:cs="Arial"/>
        </w:rPr>
        <w:t>如适用，应以叙述形式提供关于以下内容的详细信息：如何将关注的感染因子或耐药性和病毒标志物的遗传物质与宿主及其他微生物的基因组进行物理或生物信息学</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的准确分离。</w:t>
      </w:r>
    </w:p>
    <w:p w:rsidR="00ED268C" w:rsidRPr="00F00D9A" w:rsidRDefault="00ED268C" w:rsidP="00F00D9A">
      <w:pPr>
        <w:pStyle w:val="4"/>
        <w:numPr>
          <w:ilvl w:val="1"/>
          <w:numId w:val="42"/>
        </w:numPr>
        <w:tabs>
          <w:tab w:val="left" w:pos="1442"/>
        </w:tabs>
        <w:snapToGrid w:val="0"/>
        <w:spacing w:beforeLines="100" w:before="240" w:line="300" w:lineRule="auto"/>
        <w:ind w:leftChars="400" w:left="1605"/>
        <w:rPr>
          <w:rFonts w:ascii="Arial" w:eastAsia="宋体" w:hAnsi="Arial" w:cs="Arial"/>
        </w:rPr>
      </w:pPr>
      <w:bookmarkStart w:id="54" w:name="_bookmark33"/>
      <w:bookmarkStart w:id="55" w:name="_Toc500404987"/>
      <w:bookmarkEnd w:id="54"/>
      <w:r w:rsidRPr="00F00D9A">
        <w:rPr>
          <w:rFonts w:ascii="Arial" w:eastAsia="宋体" w:hAnsi="Arial" w:cs="Arial"/>
        </w:rPr>
        <w:t>质量控制</w:t>
      </w:r>
      <w:bookmarkEnd w:id="55"/>
    </w:p>
    <w:p w:rsidR="00ED268C" w:rsidRPr="00091743" w:rsidRDefault="004E0FAE" w:rsidP="00B64A48">
      <w:pPr>
        <w:pStyle w:val="a3"/>
        <w:tabs>
          <w:tab w:val="left" w:pos="819"/>
        </w:tabs>
        <w:snapToGrid w:val="0"/>
        <w:spacing w:beforeLines="100" w:before="240" w:line="300" w:lineRule="auto"/>
        <w:ind w:left="0"/>
        <w:jc w:val="both"/>
        <w:rPr>
          <w:rFonts w:ascii="Arial" w:eastAsia="宋体" w:hAnsi="Arial" w:cs="Arial"/>
        </w:rPr>
      </w:pPr>
      <w:r>
        <w:rPr>
          <w:rFonts w:ascii="Arial" w:eastAsia="宋体" w:hAnsi="Arial" w:cs="Arial" w:hint="eastAsia"/>
        </w:rPr>
        <w:t>试验</w:t>
      </w:r>
      <w:r w:rsidR="00ED268C" w:rsidRPr="00091743">
        <w:rPr>
          <w:rFonts w:ascii="Arial" w:eastAsia="宋体" w:hAnsi="Arial" w:cs="Arial"/>
        </w:rPr>
        <w:t>性能的评价应包括对分析和临床研究持续时间的适当控制。结果还应纳入与您的试验一同提供的任何阳性和阴性对照，以及推荐的适当外部对照，但不一定与试验一同提供。如果在整个评估过程中使用轮换对照方案，则应显示每个对照小组成员的结果。</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F00D9A" w:rsidRDefault="00ED268C" w:rsidP="00F00D9A">
      <w:pPr>
        <w:pStyle w:val="4"/>
        <w:numPr>
          <w:ilvl w:val="1"/>
          <w:numId w:val="42"/>
        </w:numPr>
        <w:tabs>
          <w:tab w:val="left" w:pos="1442"/>
        </w:tabs>
        <w:snapToGrid w:val="0"/>
        <w:spacing w:beforeLines="100" w:before="240" w:line="300" w:lineRule="auto"/>
        <w:ind w:leftChars="400" w:left="1605"/>
        <w:rPr>
          <w:rFonts w:ascii="Arial" w:eastAsia="宋体" w:hAnsi="Arial" w:cs="Arial"/>
        </w:rPr>
      </w:pPr>
      <w:bookmarkStart w:id="56" w:name="_bookmark37"/>
      <w:bookmarkStart w:id="57" w:name="_Toc500404988"/>
      <w:bookmarkEnd w:id="56"/>
      <w:r w:rsidRPr="00F00D9A">
        <w:rPr>
          <w:rFonts w:ascii="Arial" w:eastAsia="宋体" w:hAnsi="Arial" w:cs="Arial"/>
        </w:rPr>
        <w:t>测序和读数映射</w:t>
      </w:r>
      <w:bookmarkEnd w:id="57"/>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应提供每个样本进行序列运行的总结信息和统计数据，其中应包括：</w:t>
      </w:r>
    </w:p>
    <w:p w:rsidR="00ED268C" w:rsidRPr="00091743" w:rsidRDefault="00ED268C" w:rsidP="008E0BC9">
      <w:pPr>
        <w:pStyle w:val="a4"/>
        <w:numPr>
          <w:ilvl w:val="0"/>
          <w:numId w:val="1"/>
        </w:numPr>
        <w:tabs>
          <w:tab w:val="left" w:pos="820"/>
        </w:tabs>
        <w:snapToGrid w:val="0"/>
        <w:spacing w:beforeLines="100" w:before="240" w:line="300" w:lineRule="auto"/>
        <w:ind w:leftChars="200" w:left="777" w:hanging="357"/>
        <w:jc w:val="both"/>
        <w:rPr>
          <w:rFonts w:ascii="Arial" w:hAnsi="Arial" w:cs="Arial"/>
          <w:sz w:val="24"/>
          <w:szCs w:val="24"/>
        </w:rPr>
      </w:pPr>
      <w:r w:rsidRPr="00091743">
        <w:rPr>
          <w:rFonts w:ascii="Arial" w:hAnsi="Arial" w:cs="Arial"/>
          <w:sz w:val="24"/>
          <w:szCs w:val="24"/>
        </w:rPr>
        <w:t>关于裁剪和过滤逻辑的说明</w:t>
      </w:r>
      <w:r w:rsidR="00521D52">
        <w:rPr>
          <w:rFonts w:ascii="Arial" w:hAnsi="Arial" w:cs="Arial"/>
          <w:sz w:val="24"/>
          <w:szCs w:val="24"/>
        </w:rPr>
        <w:t>（</w:t>
      </w:r>
      <w:r w:rsidRPr="00091743">
        <w:rPr>
          <w:rFonts w:ascii="Arial" w:hAnsi="Arial" w:cs="Arial"/>
          <w:sz w:val="24"/>
          <w:szCs w:val="24"/>
        </w:rPr>
        <w:t>例如，最小</w:t>
      </w:r>
      <w:r w:rsidRPr="00091743">
        <w:rPr>
          <w:rFonts w:ascii="Arial" w:hAnsi="Arial" w:cs="Arial"/>
          <w:sz w:val="24"/>
          <w:szCs w:val="24"/>
        </w:rPr>
        <w:t>Q</w:t>
      </w:r>
      <w:r w:rsidRPr="00091743">
        <w:rPr>
          <w:rFonts w:ascii="Arial" w:hAnsi="Arial" w:cs="Arial"/>
          <w:sz w:val="24"/>
          <w:szCs w:val="24"/>
        </w:rPr>
        <w:t>评分、最小长度等</w:t>
      </w:r>
      <w:r w:rsidR="00521D52">
        <w:rPr>
          <w:rFonts w:ascii="Arial" w:hAnsi="Arial" w:cs="Arial"/>
          <w:sz w:val="24"/>
          <w:szCs w:val="24"/>
        </w:rPr>
        <w:t>）</w:t>
      </w:r>
      <w:r w:rsidRPr="00091743">
        <w:rPr>
          <w:rFonts w:ascii="Arial" w:hAnsi="Arial" w:cs="Arial"/>
          <w:sz w:val="24"/>
          <w:szCs w:val="24"/>
        </w:rPr>
        <w:t>。</w:t>
      </w:r>
    </w:p>
    <w:p w:rsidR="00ED268C" w:rsidRPr="00091743" w:rsidRDefault="00ED268C" w:rsidP="008E0BC9">
      <w:pPr>
        <w:pStyle w:val="a4"/>
        <w:numPr>
          <w:ilvl w:val="0"/>
          <w:numId w:val="1"/>
        </w:numPr>
        <w:tabs>
          <w:tab w:val="left" w:pos="820"/>
        </w:tabs>
        <w:snapToGrid w:val="0"/>
        <w:spacing w:beforeLines="20" w:before="48" w:line="300" w:lineRule="auto"/>
        <w:ind w:leftChars="200" w:left="777" w:hanging="357"/>
        <w:jc w:val="both"/>
        <w:rPr>
          <w:rFonts w:ascii="Arial" w:hAnsi="Arial" w:cs="Arial"/>
          <w:sz w:val="24"/>
          <w:szCs w:val="24"/>
        </w:rPr>
      </w:pPr>
      <w:r w:rsidRPr="00091743">
        <w:rPr>
          <w:rFonts w:ascii="Arial" w:hAnsi="Arial" w:cs="Arial"/>
          <w:sz w:val="24"/>
          <w:szCs w:val="24"/>
        </w:rPr>
        <w:t>生成的读取总数。</w:t>
      </w:r>
    </w:p>
    <w:p w:rsidR="00ED268C" w:rsidRPr="00091743" w:rsidRDefault="00ED268C" w:rsidP="008E0BC9">
      <w:pPr>
        <w:pStyle w:val="a4"/>
        <w:numPr>
          <w:ilvl w:val="0"/>
          <w:numId w:val="1"/>
        </w:numPr>
        <w:tabs>
          <w:tab w:val="left" w:pos="820"/>
        </w:tabs>
        <w:snapToGrid w:val="0"/>
        <w:spacing w:beforeLines="20" w:before="48" w:line="300" w:lineRule="auto"/>
        <w:ind w:leftChars="200" w:left="777" w:hanging="357"/>
        <w:jc w:val="both"/>
        <w:rPr>
          <w:rFonts w:ascii="Arial" w:hAnsi="Arial" w:cs="Arial"/>
          <w:sz w:val="24"/>
          <w:szCs w:val="24"/>
        </w:rPr>
      </w:pPr>
      <w:r w:rsidRPr="00091743">
        <w:rPr>
          <w:rFonts w:ascii="Arial" w:hAnsi="Arial" w:cs="Arial"/>
          <w:sz w:val="24"/>
          <w:szCs w:val="24"/>
        </w:rPr>
        <w:t>生成的唯一读取总数。</w:t>
      </w:r>
    </w:p>
    <w:p w:rsidR="00ED268C" w:rsidRPr="00091743" w:rsidRDefault="00ED268C" w:rsidP="008E0BC9">
      <w:pPr>
        <w:pStyle w:val="a4"/>
        <w:numPr>
          <w:ilvl w:val="0"/>
          <w:numId w:val="1"/>
        </w:numPr>
        <w:tabs>
          <w:tab w:val="left" w:pos="820"/>
        </w:tabs>
        <w:snapToGrid w:val="0"/>
        <w:spacing w:beforeLines="20" w:before="48" w:line="300" w:lineRule="auto"/>
        <w:ind w:leftChars="200" w:left="777" w:hanging="357"/>
        <w:jc w:val="both"/>
        <w:rPr>
          <w:rFonts w:ascii="Arial" w:hAnsi="Arial" w:cs="Arial"/>
          <w:sz w:val="24"/>
          <w:szCs w:val="24"/>
        </w:rPr>
      </w:pPr>
      <w:r w:rsidRPr="00091743">
        <w:rPr>
          <w:rFonts w:ascii="Arial" w:hAnsi="Arial" w:cs="Arial"/>
          <w:sz w:val="24"/>
          <w:szCs w:val="24"/>
        </w:rPr>
        <w:t>读数长度范围。</w:t>
      </w:r>
    </w:p>
    <w:p w:rsidR="00ED268C" w:rsidRPr="00091743" w:rsidRDefault="00ED268C" w:rsidP="008E0BC9">
      <w:pPr>
        <w:pStyle w:val="a4"/>
        <w:numPr>
          <w:ilvl w:val="0"/>
          <w:numId w:val="1"/>
        </w:numPr>
        <w:tabs>
          <w:tab w:val="left" w:pos="820"/>
        </w:tabs>
        <w:snapToGrid w:val="0"/>
        <w:spacing w:beforeLines="20" w:before="48" w:line="300" w:lineRule="auto"/>
        <w:ind w:leftChars="200" w:left="777" w:hanging="357"/>
        <w:jc w:val="both"/>
        <w:rPr>
          <w:rFonts w:ascii="Arial" w:hAnsi="Arial" w:cs="Arial"/>
          <w:sz w:val="24"/>
          <w:szCs w:val="24"/>
        </w:rPr>
      </w:pPr>
      <w:r w:rsidRPr="00091743">
        <w:rPr>
          <w:rFonts w:ascii="Arial" w:hAnsi="Arial" w:cs="Arial"/>
          <w:sz w:val="24"/>
          <w:szCs w:val="24"/>
        </w:rPr>
        <w:t>映射的读数总数和识别百分比。</w:t>
      </w:r>
    </w:p>
    <w:p w:rsidR="00ED268C" w:rsidRPr="00091743" w:rsidRDefault="00ED268C" w:rsidP="00F8186C">
      <w:pPr>
        <w:pStyle w:val="a4"/>
        <w:numPr>
          <w:ilvl w:val="1"/>
          <w:numId w:val="1"/>
        </w:numPr>
        <w:tabs>
          <w:tab w:val="left" w:pos="1540"/>
        </w:tabs>
        <w:snapToGrid w:val="0"/>
        <w:spacing w:beforeLines="20" w:before="48" w:line="300" w:lineRule="auto"/>
        <w:ind w:leftChars="400" w:left="1197" w:hanging="357"/>
        <w:jc w:val="both"/>
        <w:rPr>
          <w:rFonts w:ascii="Arial" w:hAnsi="Arial" w:cs="Arial"/>
          <w:sz w:val="24"/>
          <w:szCs w:val="24"/>
        </w:rPr>
      </w:pPr>
      <w:r w:rsidRPr="00091743">
        <w:rPr>
          <w:rFonts w:ascii="Arial" w:hAnsi="Arial" w:cs="Arial"/>
          <w:sz w:val="24"/>
          <w:szCs w:val="24"/>
        </w:rPr>
        <w:t>每个</w:t>
      </w:r>
      <w:r w:rsidR="00FA51C9">
        <w:rPr>
          <w:rFonts w:ascii="Arial" w:hAnsi="Arial" w:cs="Arial"/>
          <w:sz w:val="24"/>
          <w:szCs w:val="24"/>
        </w:rPr>
        <w:t>靶标</w:t>
      </w:r>
      <w:r w:rsidRPr="00091743">
        <w:rPr>
          <w:rFonts w:ascii="Arial" w:hAnsi="Arial" w:cs="Arial"/>
          <w:sz w:val="24"/>
          <w:szCs w:val="24"/>
        </w:rPr>
        <w:t>映射的读数和</w:t>
      </w:r>
      <w:r w:rsidR="00FF105A">
        <w:rPr>
          <w:rFonts w:ascii="Arial" w:hAnsi="Arial" w:cs="Arial" w:hint="eastAsia"/>
          <w:sz w:val="24"/>
          <w:szCs w:val="24"/>
        </w:rPr>
        <w:t>鉴定</w:t>
      </w:r>
      <w:r w:rsidRPr="00091743">
        <w:rPr>
          <w:rFonts w:ascii="Arial" w:hAnsi="Arial" w:cs="Arial"/>
          <w:sz w:val="24"/>
          <w:szCs w:val="24"/>
        </w:rPr>
        <w:t>百分比。</w:t>
      </w:r>
    </w:p>
    <w:p w:rsidR="00ED268C" w:rsidRPr="00091743" w:rsidRDefault="00ED268C" w:rsidP="00F8186C">
      <w:pPr>
        <w:pStyle w:val="a4"/>
        <w:numPr>
          <w:ilvl w:val="1"/>
          <w:numId w:val="1"/>
        </w:numPr>
        <w:tabs>
          <w:tab w:val="left" w:pos="1540"/>
        </w:tabs>
        <w:snapToGrid w:val="0"/>
        <w:spacing w:beforeLines="20" w:before="48" w:line="300" w:lineRule="auto"/>
        <w:ind w:leftChars="400" w:left="1197" w:hanging="357"/>
        <w:jc w:val="both"/>
        <w:rPr>
          <w:rFonts w:ascii="Arial" w:hAnsi="Arial" w:cs="Arial"/>
          <w:sz w:val="24"/>
          <w:szCs w:val="24"/>
        </w:rPr>
      </w:pPr>
      <w:r w:rsidRPr="00091743">
        <w:rPr>
          <w:rFonts w:ascii="Arial" w:hAnsi="Arial" w:cs="Arial"/>
          <w:sz w:val="24"/>
          <w:szCs w:val="24"/>
        </w:rPr>
        <w:t>每个</w:t>
      </w:r>
      <w:r w:rsidR="00FA51C9">
        <w:rPr>
          <w:rFonts w:ascii="Arial" w:hAnsi="Arial" w:cs="Arial"/>
          <w:sz w:val="24"/>
          <w:szCs w:val="24"/>
        </w:rPr>
        <w:t>靶标</w:t>
      </w:r>
      <w:r w:rsidRPr="00091743">
        <w:rPr>
          <w:rFonts w:ascii="Arial" w:hAnsi="Arial" w:cs="Arial"/>
          <w:sz w:val="24"/>
          <w:szCs w:val="24"/>
        </w:rPr>
        <w:t>阳性、阴性或不确定的临床调用指定。</w:t>
      </w:r>
      <w:r w:rsidR="00521D52">
        <w:rPr>
          <w:rFonts w:ascii="Arial" w:hAnsi="Arial" w:cs="Arial"/>
          <w:sz w:val="24"/>
          <w:szCs w:val="24"/>
        </w:rPr>
        <w:t>（</w:t>
      </w:r>
      <w:r w:rsidRPr="00091743">
        <w:rPr>
          <w:rFonts w:ascii="Arial" w:hAnsi="Arial" w:cs="Arial"/>
          <w:sz w:val="24"/>
          <w:szCs w:val="24"/>
        </w:rPr>
        <w:t>注：覆盖范围要求取决于特定试验预期用途，且通常会根据关注的感染因子或耐药性和病毒标志物、标本类型以及读取质量和所生成读数</w:t>
      </w:r>
      <w:r w:rsidR="00FF105A">
        <w:rPr>
          <w:rFonts w:ascii="Arial" w:hAnsi="Arial" w:cs="Arial" w:hint="eastAsia"/>
          <w:sz w:val="24"/>
          <w:szCs w:val="24"/>
        </w:rPr>
        <w:t>而变化</w:t>
      </w:r>
      <w:r w:rsidRPr="00091743">
        <w:rPr>
          <w:rFonts w:ascii="Arial" w:hAnsi="Arial" w:cs="Arial"/>
          <w:sz w:val="24"/>
          <w:szCs w:val="24"/>
        </w:rPr>
        <w:t>。通常，使用培养物分离测序法的</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器械中，特定感染因子或标志物特征的范围至少为覆盖范围的</w:t>
      </w:r>
      <w:r w:rsidRPr="00091743">
        <w:rPr>
          <w:rFonts w:ascii="Arial" w:hAnsi="Arial" w:cs="Arial"/>
          <w:sz w:val="24"/>
          <w:szCs w:val="24"/>
        </w:rPr>
        <w:t>30-200</w:t>
      </w:r>
      <w:r w:rsidRPr="00091743">
        <w:rPr>
          <w:rFonts w:ascii="Arial" w:hAnsi="Arial" w:cs="Arial"/>
          <w:sz w:val="24"/>
          <w:szCs w:val="24"/>
        </w:rPr>
        <w:t>倍。目标覆盖率要求的适当性取决于试验设计，可以与</w:t>
      </w:r>
      <w:r w:rsidRPr="00091743">
        <w:rPr>
          <w:rFonts w:ascii="Arial" w:hAnsi="Arial" w:cs="Arial"/>
          <w:sz w:val="24"/>
          <w:szCs w:val="24"/>
        </w:rPr>
        <w:t>FDA</w:t>
      </w:r>
      <w:r w:rsidRPr="00091743">
        <w:rPr>
          <w:rFonts w:ascii="Arial" w:hAnsi="Arial" w:cs="Arial"/>
          <w:sz w:val="24"/>
          <w:szCs w:val="24"/>
        </w:rPr>
        <w:t>进行讨论。</w:t>
      </w:r>
      <w:r w:rsidR="00521D52">
        <w:rPr>
          <w:rFonts w:ascii="Arial" w:hAnsi="Arial" w:cs="Arial"/>
          <w:sz w:val="24"/>
          <w:szCs w:val="24"/>
        </w:rPr>
        <w:t>）</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对于不可知性</w:t>
      </w:r>
      <w:r w:rsidRPr="00091743">
        <w:rPr>
          <w:rFonts w:ascii="Arial" w:eastAsia="宋体" w:hAnsi="Arial" w:cs="Arial"/>
        </w:rPr>
        <w:t>NGS</w:t>
      </w:r>
      <w:r w:rsidRPr="00091743">
        <w:rPr>
          <w:rFonts w:ascii="Arial" w:eastAsia="宋体" w:hAnsi="Arial" w:cs="Arial"/>
        </w:rPr>
        <w:t>测序，应提供其他指数以详细描述读取数和感染因子及标志物</w:t>
      </w:r>
      <w:r w:rsidR="00FA51C9">
        <w:rPr>
          <w:rFonts w:ascii="Arial" w:eastAsia="宋体" w:hAnsi="Arial" w:cs="Arial"/>
        </w:rPr>
        <w:t>靶标</w:t>
      </w:r>
      <w:r w:rsidRPr="00091743">
        <w:rPr>
          <w:rFonts w:ascii="Arial" w:eastAsia="宋体" w:hAnsi="Arial" w:cs="Arial"/>
        </w:rPr>
        <w:t>的识别百分比，用以获得合格的监管级别基因组参考序列。如果应用了杂波抑制，则应在减去人类宿主读数后提供其他指标。关于非致病微生物、污染物和对照的详细信息和定义应纳入性能指标待定器械的预期用途中。</w:t>
      </w:r>
    </w:p>
    <w:p w:rsidR="00ED268C" w:rsidRPr="00F00D9A" w:rsidRDefault="00ED268C" w:rsidP="00F00D9A">
      <w:pPr>
        <w:pStyle w:val="4"/>
        <w:numPr>
          <w:ilvl w:val="1"/>
          <w:numId w:val="42"/>
        </w:numPr>
        <w:tabs>
          <w:tab w:val="left" w:pos="1442"/>
        </w:tabs>
        <w:snapToGrid w:val="0"/>
        <w:spacing w:beforeLines="100" w:before="240" w:line="300" w:lineRule="auto"/>
        <w:ind w:leftChars="400" w:left="1605"/>
        <w:rPr>
          <w:rFonts w:ascii="Arial" w:eastAsia="宋体" w:hAnsi="Arial" w:cs="Arial"/>
        </w:rPr>
      </w:pPr>
      <w:bookmarkStart w:id="58" w:name="_bookmark38"/>
      <w:bookmarkStart w:id="59" w:name="_Toc500404989"/>
      <w:bookmarkEnd w:id="58"/>
      <w:r w:rsidRPr="00F00D9A">
        <w:rPr>
          <w:rFonts w:ascii="Arial" w:eastAsia="宋体" w:hAnsi="Arial" w:cs="Arial"/>
        </w:rPr>
        <w:t>污染物分析</w:t>
      </w:r>
      <w:bookmarkEnd w:id="59"/>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应提供关于如何</w:t>
      </w:r>
      <w:r w:rsidR="00257C28">
        <w:rPr>
          <w:rFonts w:ascii="Arial" w:eastAsia="宋体" w:hAnsi="Arial" w:cs="Arial" w:hint="eastAsia"/>
        </w:rPr>
        <w:t>鉴定</w:t>
      </w:r>
      <w:r w:rsidRPr="00091743">
        <w:rPr>
          <w:rFonts w:ascii="Arial" w:eastAsia="宋体" w:hAnsi="Arial" w:cs="Arial"/>
        </w:rPr>
        <w:t>潜在污染物</w:t>
      </w:r>
      <w:r w:rsidR="00521D52">
        <w:rPr>
          <w:rFonts w:ascii="Arial" w:eastAsia="宋体" w:hAnsi="Arial" w:cs="Arial"/>
        </w:rPr>
        <w:t>（</w:t>
      </w:r>
      <w:r w:rsidRPr="00091743">
        <w:rPr>
          <w:rFonts w:ascii="Arial" w:eastAsia="宋体" w:hAnsi="Arial" w:cs="Arial"/>
        </w:rPr>
        <w:t>例如，遗留、条形码多路分解导致的读数误识别</w:t>
      </w:r>
      <w:r w:rsidR="00521D52">
        <w:rPr>
          <w:rFonts w:ascii="Arial" w:eastAsia="宋体" w:hAnsi="Arial" w:cs="Arial"/>
        </w:rPr>
        <w:t>）</w:t>
      </w:r>
      <w:r w:rsidRPr="00091743">
        <w:rPr>
          <w:rFonts w:ascii="Arial" w:eastAsia="宋体" w:hAnsi="Arial" w:cs="Arial"/>
        </w:rPr>
        <w:t>和缓解程序的详细说明。</w:t>
      </w:r>
      <w:r w:rsidR="00257C28">
        <w:rPr>
          <w:rFonts w:ascii="Arial" w:eastAsia="宋体" w:hAnsi="Arial" w:cs="Arial" w:hint="eastAsia"/>
        </w:rPr>
        <w:t>并</w:t>
      </w:r>
      <w:r w:rsidRPr="00091743">
        <w:rPr>
          <w:rFonts w:ascii="Arial" w:eastAsia="宋体" w:hAnsi="Arial" w:cs="Arial"/>
        </w:rPr>
        <w:t>概述缓解程序。</w:t>
      </w:r>
    </w:p>
    <w:p w:rsidR="00ED268C" w:rsidRPr="00F00D9A" w:rsidRDefault="00ED268C" w:rsidP="00F00D9A">
      <w:pPr>
        <w:pStyle w:val="4"/>
        <w:numPr>
          <w:ilvl w:val="1"/>
          <w:numId w:val="42"/>
        </w:numPr>
        <w:tabs>
          <w:tab w:val="left" w:pos="1442"/>
        </w:tabs>
        <w:snapToGrid w:val="0"/>
        <w:spacing w:beforeLines="100" w:before="240" w:line="300" w:lineRule="auto"/>
        <w:ind w:leftChars="400" w:left="1605"/>
        <w:rPr>
          <w:rFonts w:ascii="Arial" w:eastAsia="宋体" w:hAnsi="Arial" w:cs="Arial"/>
        </w:rPr>
      </w:pPr>
      <w:bookmarkStart w:id="60" w:name="_bookmark39"/>
      <w:bookmarkStart w:id="61" w:name="_Toc500404990"/>
      <w:bookmarkEnd w:id="60"/>
      <w:r w:rsidRPr="00F00D9A">
        <w:rPr>
          <w:rFonts w:ascii="Arial" w:eastAsia="宋体" w:hAnsi="Arial" w:cs="Arial"/>
        </w:rPr>
        <w:t>结果回转时</w:t>
      </w:r>
      <w:r w:rsidR="00521D52" w:rsidRPr="00F00D9A">
        <w:rPr>
          <w:rFonts w:ascii="Arial" w:eastAsia="宋体" w:hAnsi="Arial" w:cs="Arial"/>
        </w:rPr>
        <w:t>间</w:t>
      </w:r>
      <w:r w:rsidR="00521D52">
        <w:rPr>
          <w:rFonts w:ascii="Arial" w:eastAsia="宋体" w:hAnsi="Arial" w:cs="Arial"/>
        </w:rPr>
        <w:t>（</w:t>
      </w:r>
      <w:r w:rsidR="00521D52" w:rsidRPr="00F00D9A">
        <w:rPr>
          <w:rFonts w:ascii="Arial" w:eastAsia="宋体" w:hAnsi="Arial" w:cs="Arial"/>
        </w:rPr>
        <w:t>TAT</w:t>
      </w:r>
      <w:r w:rsidR="00521D52">
        <w:rPr>
          <w:rFonts w:ascii="Arial" w:eastAsia="宋体" w:hAnsi="Arial" w:cs="Arial"/>
        </w:rPr>
        <w:t>）</w:t>
      </w:r>
      <w:r w:rsidR="00521D52" w:rsidRPr="00F00D9A">
        <w:rPr>
          <w:rFonts w:ascii="Arial" w:eastAsia="宋体" w:hAnsi="Arial" w:cs="Arial"/>
        </w:rPr>
        <w:t>采</w:t>
      </w:r>
      <w:r w:rsidRPr="00F00D9A">
        <w:rPr>
          <w:rFonts w:ascii="Arial" w:eastAsia="宋体" w:hAnsi="Arial" w:cs="Arial"/>
        </w:rPr>
        <w:t>样</w:t>
      </w:r>
      <w:bookmarkEnd w:id="61"/>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应提供</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器械的样本至结果回转时间。请纳入表明</w:t>
      </w:r>
      <w:r w:rsidR="00521D52" w:rsidRPr="00521D52">
        <w:rPr>
          <w:rFonts w:ascii="宋体" w:eastAsia="宋体" w:hAnsi="宋体" w:cs="Arial" w:hint="eastAsia"/>
        </w:rPr>
        <w:t>“</w:t>
      </w:r>
      <w:r w:rsidRPr="00091743">
        <w:rPr>
          <w:rFonts w:ascii="Arial" w:eastAsia="宋体" w:hAnsi="Arial" w:cs="Arial"/>
        </w:rPr>
        <w:t>锁定</w:t>
      </w:r>
      <w:r w:rsidR="00521D52" w:rsidRPr="00521D52">
        <w:rPr>
          <w:rFonts w:ascii="宋体" w:eastAsia="宋体" w:hAnsi="宋体" w:cs="Arial" w:hint="eastAsia"/>
        </w:rPr>
        <w:t>”</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回转时间的数据，针对以下二者</w:t>
      </w:r>
      <w:r w:rsidR="00521D52" w:rsidRPr="00091743">
        <w:rPr>
          <w:rFonts w:ascii="Arial" w:eastAsia="宋体" w:hAnsi="Arial" w:cs="Arial"/>
        </w:rPr>
        <w:t>：</w:t>
      </w:r>
      <w:r w:rsidR="00521D52">
        <w:rPr>
          <w:rFonts w:ascii="Arial" w:eastAsia="宋体" w:hAnsi="Arial" w:cs="Arial"/>
        </w:rPr>
        <w:t>（</w:t>
      </w:r>
      <w:r w:rsidR="00521D52" w:rsidRPr="00091743">
        <w:rPr>
          <w:rFonts w:ascii="Arial" w:eastAsia="宋体" w:hAnsi="Arial" w:cs="Arial"/>
        </w:rPr>
        <w:t>1</w:t>
      </w:r>
      <w:r w:rsidR="00521D52">
        <w:rPr>
          <w:rFonts w:ascii="Arial" w:eastAsia="宋体" w:hAnsi="Arial" w:cs="Arial"/>
        </w:rPr>
        <w:t>）</w:t>
      </w:r>
      <w:r w:rsidR="00521D52" w:rsidRPr="00091743">
        <w:rPr>
          <w:rFonts w:ascii="Arial" w:eastAsia="宋体" w:hAnsi="Arial" w:cs="Arial"/>
        </w:rPr>
        <w:t>用</w:t>
      </w:r>
      <w:r w:rsidRPr="00091743">
        <w:rPr>
          <w:rFonts w:ascii="Arial" w:eastAsia="宋体" w:hAnsi="Arial" w:cs="Arial"/>
        </w:rPr>
        <w:t>于测序的临床样本实验室工作流程，以</w:t>
      </w:r>
      <w:r w:rsidR="00521D52" w:rsidRPr="00091743">
        <w:rPr>
          <w:rFonts w:ascii="Arial" w:eastAsia="宋体" w:hAnsi="Arial" w:cs="Arial"/>
        </w:rPr>
        <w:t>及</w:t>
      </w:r>
      <w:r w:rsidR="00521D52">
        <w:rPr>
          <w:rFonts w:ascii="Arial" w:eastAsia="宋体" w:hAnsi="Arial" w:cs="Arial"/>
        </w:rPr>
        <w:t>（</w:t>
      </w:r>
      <w:r w:rsidR="00521D52" w:rsidRPr="00091743">
        <w:rPr>
          <w:rFonts w:ascii="Arial" w:eastAsia="宋体" w:hAnsi="Arial" w:cs="Arial"/>
        </w:rPr>
        <w:t>2</w:t>
      </w:r>
      <w:r w:rsidR="00521D52">
        <w:rPr>
          <w:rFonts w:ascii="Arial" w:eastAsia="宋体" w:hAnsi="Arial" w:cs="Arial"/>
        </w:rPr>
        <w:t>）</w:t>
      </w:r>
      <w:r w:rsidR="00521D52" w:rsidRPr="00091743">
        <w:rPr>
          <w:rFonts w:ascii="Arial" w:eastAsia="宋体" w:hAnsi="Arial" w:cs="Arial"/>
        </w:rPr>
        <w:t>对</w:t>
      </w:r>
      <w:r w:rsidR="00CA1125">
        <w:rPr>
          <w:rFonts w:ascii="Arial" w:eastAsia="宋体" w:hAnsi="Arial" w:cs="Arial"/>
        </w:rPr>
        <w:t>传染病</w:t>
      </w:r>
      <w:r w:rsidRPr="00091743">
        <w:rPr>
          <w:rFonts w:ascii="Arial" w:eastAsia="宋体" w:hAnsi="Arial" w:cs="Arial"/>
        </w:rPr>
        <w:t>NGS</w:t>
      </w:r>
      <w:r w:rsidRPr="00091743">
        <w:rPr>
          <w:rFonts w:ascii="Arial" w:eastAsia="宋体" w:hAnsi="Arial" w:cs="Arial"/>
        </w:rPr>
        <w:t>数据从序列到可操作临床结果的后续计算分析。</w:t>
      </w:r>
    </w:p>
    <w:p w:rsidR="00ED268C" w:rsidRPr="00091743" w:rsidRDefault="00ED268C" w:rsidP="00B64A48">
      <w:pPr>
        <w:snapToGrid w:val="0"/>
        <w:spacing w:beforeLines="100" w:before="240" w:line="300" w:lineRule="auto"/>
        <w:rPr>
          <w:rFonts w:ascii="Arial" w:eastAsia="宋体" w:hAnsi="Arial" w:cs="Arial"/>
          <w:sz w:val="24"/>
          <w:szCs w:val="24"/>
        </w:rPr>
      </w:pPr>
    </w:p>
    <w:p w:rsidR="00ED268C" w:rsidRPr="00F00D9A" w:rsidRDefault="00ED268C" w:rsidP="00F00D9A">
      <w:pPr>
        <w:pStyle w:val="4"/>
        <w:numPr>
          <w:ilvl w:val="1"/>
          <w:numId w:val="42"/>
        </w:numPr>
        <w:tabs>
          <w:tab w:val="left" w:pos="1442"/>
        </w:tabs>
        <w:snapToGrid w:val="0"/>
        <w:spacing w:beforeLines="100" w:before="240" w:line="300" w:lineRule="auto"/>
        <w:ind w:leftChars="400" w:left="1605"/>
        <w:rPr>
          <w:rFonts w:ascii="Arial" w:eastAsia="宋体" w:hAnsi="Arial" w:cs="Arial"/>
        </w:rPr>
      </w:pPr>
      <w:bookmarkStart w:id="62" w:name="_bookmark40"/>
      <w:bookmarkStart w:id="63" w:name="_Toc500404991"/>
      <w:bookmarkEnd w:id="62"/>
      <w:r w:rsidRPr="00F00D9A">
        <w:rPr>
          <w:rFonts w:ascii="Arial" w:eastAsia="宋体" w:hAnsi="Arial" w:cs="Arial"/>
        </w:rPr>
        <w:t>数据存储</w:t>
      </w:r>
      <w:bookmarkEnd w:id="63"/>
    </w:p>
    <w:p w:rsidR="00ED268C" w:rsidRPr="00091743" w:rsidRDefault="00257C28"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应提供</w:t>
      </w:r>
      <w:r w:rsidR="00ED268C" w:rsidRPr="00091743">
        <w:rPr>
          <w:rFonts w:ascii="Arial" w:eastAsia="宋体" w:hAnsi="Arial" w:cs="Arial"/>
        </w:rPr>
        <w:t>评价过程中使用的所有数据。本数据应保存在</w:t>
      </w:r>
      <w:r>
        <w:rPr>
          <w:rFonts w:ascii="Arial" w:eastAsia="宋体" w:hAnsi="Arial" w:cs="Arial" w:hint="eastAsia"/>
        </w:rPr>
        <w:t>文件</w:t>
      </w:r>
      <w:r w:rsidR="00ED268C" w:rsidRPr="00091743">
        <w:rPr>
          <w:rFonts w:ascii="Arial" w:eastAsia="宋体" w:hAnsi="Arial" w:cs="Arial"/>
        </w:rPr>
        <w:t>中，可应</w:t>
      </w:r>
      <w:r w:rsidR="00ED268C" w:rsidRPr="00091743">
        <w:rPr>
          <w:rFonts w:ascii="Arial" w:eastAsia="宋体" w:hAnsi="Arial" w:cs="Arial"/>
        </w:rPr>
        <w:t>FDA</w:t>
      </w:r>
      <w:r w:rsidR="00ED268C" w:rsidRPr="00091743">
        <w:rPr>
          <w:rFonts w:ascii="Arial" w:eastAsia="宋体" w:hAnsi="Arial" w:cs="Arial"/>
        </w:rPr>
        <w:t>的要求提供。</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以下为其他参考信息和资源，用于帮助指导试验开发和提供关于</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器械性能指数的深入信息，与</w:t>
      </w:r>
      <w:r w:rsidRPr="00091743">
        <w:rPr>
          <w:rFonts w:ascii="Arial" w:eastAsia="宋体" w:hAnsi="Arial" w:cs="Arial"/>
        </w:rPr>
        <w:t>FDA</w:t>
      </w:r>
      <w:r w:rsidRPr="00091743">
        <w:rPr>
          <w:rFonts w:ascii="Arial" w:eastAsia="宋体" w:hAnsi="Arial" w:cs="Arial"/>
        </w:rPr>
        <w:t>当前对监管这些器械的思考相一致：</w:t>
      </w:r>
    </w:p>
    <w:p w:rsidR="00ED268C" w:rsidRPr="00091743" w:rsidRDefault="00521D52" w:rsidP="009D4266">
      <w:pPr>
        <w:pStyle w:val="a4"/>
        <w:numPr>
          <w:ilvl w:val="0"/>
          <w:numId w:val="1"/>
        </w:numPr>
        <w:tabs>
          <w:tab w:val="left" w:pos="820"/>
        </w:tabs>
        <w:snapToGrid w:val="0"/>
        <w:spacing w:beforeLines="100" w:before="240" w:line="300" w:lineRule="auto"/>
        <w:ind w:leftChars="200" w:left="777" w:hanging="357"/>
        <w:jc w:val="both"/>
        <w:rPr>
          <w:rFonts w:ascii="Arial" w:hAnsi="Arial" w:cs="Arial"/>
          <w:sz w:val="24"/>
          <w:szCs w:val="24"/>
          <w:lang w:val="en-US"/>
        </w:rPr>
      </w:pPr>
      <w:r w:rsidRPr="00521D52">
        <w:rPr>
          <w:rFonts w:ascii="宋体" w:hAnsi="宋体" w:cs="Arial" w:hint="eastAsia"/>
          <w:sz w:val="24"/>
          <w:szCs w:val="24"/>
        </w:rPr>
        <w:t>“</w:t>
      </w:r>
      <w:r w:rsidR="00ED268C" w:rsidRPr="00091743">
        <w:rPr>
          <w:rFonts w:ascii="Arial" w:hAnsi="Arial" w:cs="Arial"/>
          <w:sz w:val="24"/>
          <w:szCs w:val="24"/>
          <w:lang w:val="en-US"/>
        </w:rPr>
        <w:t>FDA-ARGOS</w:t>
      </w:r>
      <w:r>
        <w:rPr>
          <w:rFonts w:ascii="Arial" w:hAnsi="Arial" w:cs="Arial"/>
          <w:sz w:val="24"/>
          <w:szCs w:val="24"/>
          <w:lang w:val="en-US"/>
        </w:rPr>
        <w:t xml:space="preserve"> </w:t>
      </w:r>
      <w:r w:rsidR="00ED268C" w:rsidRPr="00091743">
        <w:rPr>
          <w:rFonts w:ascii="Arial" w:hAnsi="Arial" w:cs="Arial"/>
          <w:sz w:val="24"/>
          <w:szCs w:val="24"/>
          <w:cs/>
        </w:rPr>
        <w:t>–</w:t>
      </w:r>
      <w:r>
        <w:rPr>
          <w:rFonts w:ascii="Arial" w:hAnsi="Arial" w:cs="Arial"/>
          <w:sz w:val="24"/>
          <w:szCs w:val="24"/>
          <w:cs/>
        </w:rPr>
        <w:t xml:space="preserve"> </w:t>
      </w:r>
      <w:r w:rsidR="00ED268C" w:rsidRPr="00091743">
        <w:rPr>
          <w:rFonts w:ascii="Arial" w:hAnsi="Arial" w:cs="Arial"/>
          <w:sz w:val="24"/>
          <w:szCs w:val="24"/>
          <w:lang w:val="en-US"/>
        </w:rPr>
        <w:t>FDA</w:t>
      </w:r>
      <w:r w:rsidR="00ED268C" w:rsidRPr="00091743">
        <w:rPr>
          <w:rFonts w:ascii="Arial" w:hAnsi="Arial" w:cs="Arial"/>
          <w:sz w:val="24"/>
          <w:szCs w:val="24"/>
        </w:rPr>
        <w:t>监管级别微生物序列数据</w:t>
      </w:r>
      <w:r w:rsidRPr="00091743">
        <w:rPr>
          <w:rFonts w:ascii="Arial" w:hAnsi="Arial" w:cs="Arial"/>
          <w:sz w:val="24"/>
          <w:szCs w:val="24"/>
        </w:rPr>
        <w:t>库</w:t>
      </w:r>
      <w:r>
        <w:rPr>
          <w:rFonts w:ascii="Arial" w:hAnsi="Arial" w:cs="Arial"/>
          <w:sz w:val="24"/>
          <w:szCs w:val="24"/>
        </w:rPr>
        <w:t>（</w:t>
      </w:r>
      <w:proofErr w:type="spellStart"/>
      <w:r w:rsidRPr="00091743">
        <w:rPr>
          <w:rFonts w:ascii="Arial" w:hAnsi="Arial" w:cs="Arial"/>
          <w:sz w:val="24"/>
          <w:szCs w:val="24"/>
          <w:lang w:val="en-US"/>
        </w:rPr>
        <w:t>BioProject</w:t>
      </w:r>
      <w:proofErr w:type="spellEnd"/>
      <w:r>
        <w:rPr>
          <w:rFonts w:ascii="Arial" w:hAnsi="Arial" w:cs="Arial"/>
          <w:sz w:val="24"/>
          <w:szCs w:val="24"/>
          <w:lang w:val="en-US"/>
        </w:rPr>
        <w:t xml:space="preserve"> </w:t>
      </w:r>
      <w:r w:rsidRPr="00091743">
        <w:rPr>
          <w:rFonts w:ascii="Arial" w:hAnsi="Arial" w:cs="Arial"/>
          <w:sz w:val="24"/>
          <w:szCs w:val="24"/>
          <w:lang w:val="en-US"/>
        </w:rPr>
        <w:t>231221</w:t>
      </w:r>
      <w:r>
        <w:rPr>
          <w:rFonts w:ascii="Arial" w:hAnsi="Arial" w:cs="Arial"/>
          <w:sz w:val="24"/>
          <w:szCs w:val="24"/>
          <w:lang w:val="en-US"/>
        </w:rPr>
        <w:t>）</w:t>
      </w:r>
      <w:r w:rsidRPr="00521D52">
        <w:rPr>
          <w:rFonts w:ascii="宋体" w:hAnsi="宋体" w:cs="Arial" w:hint="eastAsia"/>
          <w:sz w:val="24"/>
          <w:szCs w:val="24"/>
        </w:rPr>
        <w:t>”</w:t>
      </w:r>
      <w:r>
        <w:rPr>
          <w:rFonts w:ascii="Arial" w:hAnsi="Arial" w:cs="Arial"/>
          <w:sz w:val="24"/>
          <w:szCs w:val="24"/>
          <w:lang w:val="en-US"/>
        </w:rPr>
        <w:t>（</w:t>
      </w:r>
      <w:hyperlink r:id="rId22">
        <w:r w:rsidR="00ED268C" w:rsidRPr="00091743">
          <w:rPr>
            <w:rFonts w:ascii="Arial" w:hAnsi="Arial" w:cs="Arial"/>
            <w:sz w:val="24"/>
            <w:szCs w:val="24"/>
            <w:u w:val="single"/>
            <w:lang w:val="en-US"/>
          </w:rPr>
          <w:t>http</w:t>
        </w:r>
        <w:r>
          <w:rPr>
            <w:rFonts w:ascii="Arial" w:hAnsi="Arial" w:cs="Arial"/>
            <w:sz w:val="24"/>
            <w:szCs w:val="24"/>
            <w:u w:val="single"/>
            <w:lang w:val="en-US"/>
          </w:rPr>
          <w:t>: //</w:t>
        </w:r>
        <w:r w:rsidRPr="00091743">
          <w:rPr>
            <w:rFonts w:ascii="Arial" w:hAnsi="Arial" w:cs="Arial"/>
            <w:sz w:val="24"/>
            <w:szCs w:val="24"/>
            <w:u w:val="single"/>
            <w:lang w:val="en-US"/>
          </w:rPr>
          <w:t>w</w:t>
        </w:r>
        <w:r w:rsidR="00ED268C" w:rsidRPr="00091743">
          <w:rPr>
            <w:rFonts w:ascii="Arial" w:hAnsi="Arial" w:cs="Arial"/>
            <w:sz w:val="24"/>
            <w:szCs w:val="24"/>
            <w:u w:val="single"/>
            <w:lang w:val="en-US"/>
          </w:rPr>
          <w:t>ww.ncbi.nlm.nih.go</w:t>
        </w:r>
        <w:r w:rsidRPr="00091743">
          <w:rPr>
            <w:rFonts w:ascii="Arial" w:hAnsi="Arial" w:cs="Arial"/>
            <w:sz w:val="24"/>
            <w:szCs w:val="24"/>
            <w:u w:val="single"/>
            <w:lang w:val="en-US"/>
          </w:rPr>
          <w:t>v</w:t>
        </w:r>
        <w:r>
          <w:rPr>
            <w:rFonts w:ascii="Arial" w:hAnsi="Arial" w:cs="Arial"/>
            <w:sz w:val="24"/>
            <w:szCs w:val="24"/>
            <w:u w:val="single"/>
            <w:lang w:val="en-US"/>
          </w:rPr>
          <w:t>/</w:t>
        </w:r>
        <w:r w:rsidRPr="00091743">
          <w:rPr>
            <w:rFonts w:ascii="Arial" w:hAnsi="Arial" w:cs="Arial"/>
            <w:sz w:val="24"/>
            <w:szCs w:val="24"/>
            <w:u w:val="single"/>
            <w:lang w:val="en-US"/>
          </w:rPr>
          <w:t>b</w:t>
        </w:r>
        <w:r w:rsidR="00ED268C" w:rsidRPr="00091743">
          <w:rPr>
            <w:rFonts w:ascii="Arial" w:hAnsi="Arial" w:cs="Arial"/>
            <w:sz w:val="24"/>
            <w:szCs w:val="24"/>
            <w:u w:val="single"/>
            <w:lang w:val="en-US"/>
          </w:rPr>
          <w:t>ioprojec</w:t>
        </w:r>
        <w:r w:rsidRPr="00091743">
          <w:rPr>
            <w:rFonts w:ascii="Arial" w:hAnsi="Arial" w:cs="Arial"/>
            <w:sz w:val="24"/>
            <w:szCs w:val="24"/>
            <w:u w:val="single"/>
            <w:lang w:val="en-US"/>
          </w:rPr>
          <w:t>t</w:t>
        </w:r>
        <w:r>
          <w:rPr>
            <w:rFonts w:ascii="Arial" w:hAnsi="Arial" w:cs="Arial"/>
            <w:sz w:val="24"/>
            <w:szCs w:val="24"/>
            <w:u w:val="single"/>
            <w:lang w:val="en-US"/>
          </w:rPr>
          <w:t>/</w:t>
        </w:r>
        <w:r w:rsidRPr="00091743">
          <w:rPr>
            <w:rFonts w:ascii="Arial" w:hAnsi="Arial" w:cs="Arial"/>
            <w:sz w:val="24"/>
            <w:szCs w:val="24"/>
            <w:u w:val="single"/>
            <w:lang w:val="en-US"/>
          </w:rPr>
          <w:t>2</w:t>
        </w:r>
        <w:r w:rsidR="00ED268C" w:rsidRPr="00091743">
          <w:rPr>
            <w:rFonts w:ascii="Arial" w:hAnsi="Arial" w:cs="Arial"/>
            <w:sz w:val="24"/>
            <w:szCs w:val="24"/>
            <w:u w:val="single"/>
            <w:lang w:val="en-US"/>
          </w:rPr>
          <w:t>31221</w:t>
        </w:r>
        <w:r>
          <w:rPr>
            <w:rFonts w:ascii="Arial" w:hAnsi="Arial" w:cs="Arial"/>
            <w:sz w:val="24"/>
            <w:szCs w:val="24"/>
            <w:u w:val="single"/>
            <w:lang w:val="en-US"/>
          </w:rPr>
          <w:t>（</w:t>
        </w:r>
      </w:hyperlink>
      <w:r w:rsidR="00ED268C" w:rsidRPr="00091743">
        <w:rPr>
          <w:rFonts w:ascii="Arial" w:hAnsi="Arial" w:cs="Arial"/>
          <w:sz w:val="24"/>
          <w:szCs w:val="24"/>
        </w:rPr>
        <w:t>使用</w:t>
      </w:r>
      <w:r w:rsidR="00ED268C" w:rsidRPr="00091743">
        <w:rPr>
          <w:rFonts w:ascii="Arial" w:hAnsi="Arial" w:cs="Arial"/>
          <w:sz w:val="24"/>
          <w:szCs w:val="24"/>
          <w:lang w:val="en-US"/>
        </w:rPr>
        <w:t>FDA</w:t>
      </w:r>
      <w:r w:rsidR="00ED268C" w:rsidRPr="00091743">
        <w:rPr>
          <w:rFonts w:ascii="Arial" w:hAnsi="Arial" w:cs="Arial"/>
          <w:sz w:val="24"/>
          <w:szCs w:val="24"/>
        </w:rPr>
        <w:t>网站门户链接更新</w:t>
      </w:r>
      <w:r>
        <w:rPr>
          <w:rFonts w:ascii="Arial" w:hAnsi="Arial" w:cs="Arial"/>
          <w:sz w:val="24"/>
          <w:szCs w:val="24"/>
          <w:lang w:val="en-US"/>
        </w:rPr>
        <w:t>））</w:t>
      </w:r>
      <w:r w:rsidR="00ED268C" w:rsidRPr="00091743">
        <w:rPr>
          <w:rFonts w:ascii="Arial" w:hAnsi="Arial" w:cs="Arial"/>
          <w:sz w:val="24"/>
          <w:szCs w:val="24"/>
          <w:lang w:val="en-US"/>
        </w:rPr>
        <w:t>，</w:t>
      </w:r>
      <w:r w:rsidR="00ED268C" w:rsidRPr="00091743">
        <w:rPr>
          <w:rFonts w:ascii="Arial" w:hAnsi="Arial" w:cs="Arial"/>
          <w:sz w:val="24"/>
          <w:szCs w:val="24"/>
        </w:rPr>
        <w:t>其提供一组已确认的监管级别基因组序列条目。</w:t>
      </w:r>
    </w:p>
    <w:p w:rsidR="00ED268C" w:rsidRPr="00091743" w:rsidRDefault="00ED268C" w:rsidP="009D4266">
      <w:pPr>
        <w:pStyle w:val="a4"/>
        <w:numPr>
          <w:ilvl w:val="0"/>
          <w:numId w:val="1"/>
        </w:numPr>
        <w:tabs>
          <w:tab w:val="left" w:pos="820"/>
        </w:tabs>
        <w:snapToGrid w:val="0"/>
        <w:spacing w:line="300" w:lineRule="auto"/>
        <w:ind w:leftChars="200" w:left="777" w:hanging="357"/>
        <w:jc w:val="both"/>
        <w:rPr>
          <w:rFonts w:ascii="Arial" w:hAnsi="Arial" w:cs="Arial"/>
          <w:sz w:val="24"/>
          <w:szCs w:val="24"/>
          <w:lang w:val="en-US"/>
        </w:rPr>
      </w:pPr>
      <w:r w:rsidRPr="00091743">
        <w:rPr>
          <w:rFonts w:ascii="Arial" w:hAnsi="Arial" w:cs="Arial"/>
          <w:sz w:val="24"/>
          <w:szCs w:val="24"/>
          <w:lang w:val="en-US"/>
        </w:rPr>
        <w:t>CLSI</w:t>
      </w:r>
      <w:r w:rsidRPr="00091743">
        <w:rPr>
          <w:rFonts w:ascii="Arial" w:hAnsi="Arial" w:cs="Arial"/>
          <w:sz w:val="24"/>
          <w:szCs w:val="24"/>
          <w:lang w:val="en-US"/>
        </w:rPr>
        <w:t>分子方法标准</w:t>
      </w:r>
      <w:r w:rsidRPr="00091743">
        <w:rPr>
          <w:rFonts w:ascii="Arial" w:hAnsi="Arial" w:cs="Arial"/>
          <w:sz w:val="24"/>
          <w:szCs w:val="24"/>
          <w:lang w:val="en-US"/>
        </w:rPr>
        <w:t>MM09-A2</w:t>
      </w:r>
      <w:r w:rsidR="00192796">
        <w:rPr>
          <w:rStyle w:val="ab"/>
          <w:rFonts w:ascii="Arial" w:hAnsi="Arial" w:cs="Arial"/>
          <w:sz w:val="24"/>
          <w:szCs w:val="24"/>
          <w:lang w:val="en-US"/>
        </w:rPr>
        <w:footnoteReference w:id="9"/>
      </w:r>
    </w:p>
    <w:p w:rsidR="00ED268C" w:rsidRPr="00091743" w:rsidRDefault="00ED268C" w:rsidP="009D4266">
      <w:pPr>
        <w:pStyle w:val="a4"/>
        <w:numPr>
          <w:ilvl w:val="0"/>
          <w:numId w:val="1"/>
        </w:numPr>
        <w:tabs>
          <w:tab w:val="left" w:pos="820"/>
        </w:tabs>
        <w:snapToGrid w:val="0"/>
        <w:spacing w:line="300" w:lineRule="auto"/>
        <w:ind w:leftChars="200" w:left="777" w:hanging="357"/>
        <w:jc w:val="both"/>
        <w:rPr>
          <w:rFonts w:ascii="Arial" w:hAnsi="Arial" w:cs="Arial"/>
          <w:sz w:val="24"/>
          <w:szCs w:val="24"/>
          <w:lang w:val="en-US"/>
        </w:rPr>
      </w:pPr>
      <w:r w:rsidRPr="00091743">
        <w:rPr>
          <w:rFonts w:ascii="Arial" w:hAnsi="Arial" w:cs="Arial"/>
          <w:sz w:val="24"/>
          <w:szCs w:val="24"/>
          <w:lang w:val="en-US"/>
        </w:rPr>
        <w:t>Ladner</w:t>
      </w:r>
      <w:r w:rsidR="00257C28">
        <w:rPr>
          <w:rFonts w:ascii="Arial" w:hAnsi="Arial" w:cs="Arial" w:hint="eastAsia"/>
          <w:sz w:val="24"/>
          <w:szCs w:val="24"/>
          <w:lang w:val="en-US"/>
        </w:rPr>
        <w:t>等</w:t>
      </w:r>
      <w:r w:rsidRPr="00091743">
        <w:rPr>
          <w:rFonts w:ascii="Arial" w:hAnsi="Arial" w:cs="Arial"/>
          <w:sz w:val="24"/>
          <w:szCs w:val="24"/>
          <w:lang w:val="en-US"/>
        </w:rPr>
        <w:t>高通量测序时代用于测序病毒基因组的标准</w:t>
      </w:r>
      <w:r w:rsidR="00257C28">
        <w:rPr>
          <w:rFonts w:ascii="Arial" w:hAnsi="Arial" w:cs="Arial" w:hint="eastAsia"/>
          <w:sz w:val="24"/>
          <w:szCs w:val="24"/>
          <w:lang w:val="en-US"/>
        </w:rPr>
        <w:t>。</w:t>
      </w:r>
      <w:r w:rsidR="00192796">
        <w:rPr>
          <w:rStyle w:val="ab"/>
          <w:rFonts w:ascii="Arial" w:hAnsi="Arial" w:cs="Arial"/>
          <w:sz w:val="24"/>
          <w:szCs w:val="24"/>
          <w:lang w:val="en-US"/>
        </w:rPr>
        <w:footnoteReference w:id="10"/>
      </w:r>
    </w:p>
    <w:p w:rsidR="00ED268C" w:rsidRPr="00091743" w:rsidRDefault="00ED268C" w:rsidP="009D4266">
      <w:pPr>
        <w:pStyle w:val="a4"/>
        <w:numPr>
          <w:ilvl w:val="0"/>
          <w:numId w:val="1"/>
        </w:numPr>
        <w:tabs>
          <w:tab w:val="left" w:pos="820"/>
        </w:tabs>
        <w:snapToGrid w:val="0"/>
        <w:spacing w:line="300" w:lineRule="auto"/>
        <w:ind w:leftChars="200" w:left="777" w:hanging="357"/>
        <w:jc w:val="both"/>
        <w:rPr>
          <w:rFonts w:ascii="Arial" w:hAnsi="Arial" w:cs="Arial"/>
          <w:sz w:val="24"/>
          <w:szCs w:val="24"/>
          <w:lang w:val="en-US"/>
        </w:rPr>
      </w:pPr>
      <w:r w:rsidRPr="00091743">
        <w:rPr>
          <w:rFonts w:ascii="Arial" w:hAnsi="Arial" w:cs="Arial"/>
          <w:sz w:val="24"/>
          <w:szCs w:val="24"/>
          <w:lang w:val="en-US"/>
        </w:rPr>
        <w:t>Chain</w:t>
      </w:r>
      <w:r w:rsidR="00257C28">
        <w:rPr>
          <w:rFonts w:ascii="Arial" w:hAnsi="Arial" w:cs="Arial" w:hint="eastAsia"/>
          <w:sz w:val="24"/>
          <w:szCs w:val="24"/>
          <w:lang w:val="en-US"/>
        </w:rPr>
        <w:t>等</w:t>
      </w:r>
      <w:r w:rsidRPr="00091743">
        <w:rPr>
          <w:rFonts w:ascii="Arial" w:hAnsi="Arial" w:cs="Arial"/>
          <w:sz w:val="24"/>
          <w:szCs w:val="24"/>
          <w:lang w:val="en-US"/>
        </w:rPr>
        <w:t>新测序时代的基因组项目标准</w:t>
      </w:r>
      <w:r w:rsidR="00257C28">
        <w:rPr>
          <w:rFonts w:ascii="Arial" w:hAnsi="Arial" w:cs="Arial" w:hint="eastAsia"/>
          <w:sz w:val="24"/>
          <w:szCs w:val="24"/>
          <w:lang w:val="en-US"/>
        </w:rPr>
        <w:t>。</w:t>
      </w:r>
      <w:r w:rsidR="00192796">
        <w:rPr>
          <w:rStyle w:val="ab"/>
          <w:rFonts w:ascii="Arial" w:hAnsi="Arial" w:cs="Arial"/>
          <w:sz w:val="24"/>
          <w:szCs w:val="24"/>
          <w:lang w:val="en-US"/>
        </w:rPr>
        <w:footnoteReference w:id="11"/>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以下流程图描述了支持靶向和不可知性测序方法的研究。分析和临床研究的详细描述将在以下章节中进行讨论。</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DC3E95" w:rsidP="00B64A48">
      <w:pPr>
        <w:snapToGrid w:val="0"/>
        <w:spacing w:beforeLines="100" w:before="240" w:line="300" w:lineRule="auto"/>
        <w:rPr>
          <w:rFonts w:ascii="Arial" w:eastAsia="宋体" w:hAnsi="Arial" w:cs="Arial"/>
          <w:sz w:val="24"/>
          <w:szCs w:val="24"/>
        </w:rPr>
      </w:pPr>
      <w:r w:rsidRPr="00091743">
        <w:rPr>
          <w:rFonts w:ascii="Arial" w:eastAsia="宋体" w:hAnsi="Arial" w:cs="Arial"/>
          <w:noProof/>
          <w:sz w:val="24"/>
          <w:szCs w:val="24"/>
        </w:rPr>
        <mc:AlternateContent>
          <mc:Choice Requires="wps">
            <w:drawing>
              <wp:anchor distT="0" distB="0" distL="114300" distR="114300" simplePos="0" relativeHeight="251681792" behindDoc="0" locked="0" layoutInCell="1" allowOverlap="1" wp14:anchorId="1274B9FB" wp14:editId="230F9FD0">
                <wp:simplePos x="0" y="0"/>
                <wp:positionH relativeFrom="column">
                  <wp:posOffset>4624705</wp:posOffset>
                </wp:positionH>
                <wp:positionV relativeFrom="paragraph">
                  <wp:posOffset>2249643</wp:posOffset>
                </wp:positionV>
                <wp:extent cx="531628" cy="233694"/>
                <wp:effectExtent l="0" t="0" r="0" b="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8" cy="233694"/>
                        </a:xfrm>
                        <a:prstGeom prst="rect">
                          <a:avLst/>
                        </a:prstGeom>
                        <a:noFill/>
                        <a:ln>
                          <a:noFill/>
                        </a:ln>
                        <a:extLst/>
                      </wps:spPr>
                      <wps:txbx>
                        <w:txbxContent>
                          <w:p w:rsidR="000A2BFD" w:rsidRPr="00DC3E95" w:rsidRDefault="000A2BFD" w:rsidP="00DC3E95">
                            <w:pPr>
                              <w:snapToGrid w:val="0"/>
                              <w:spacing w:line="300" w:lineRule="auto"/>
                              <w:jc w:val="left"/>
                              <w:rPr>
                                <w:rFonts w:ascii="Arial" w:hAnsi="Arial" w:cs="Arial"/>
                                <w:b/>
                              </w:rPr>
                            </w:pPr>
                            <w:r>
                              <w:rPr>
                                <w:rFonts w:ascii="Arial" w:hAnsi="Arial" w:cs="Arial" w:hint="eastAsia"/>
                                <w:b/>
                              </w:rPr>
                              <w:t>P</w:t>
                            </w:r>
                            <w:r w:rsidRPr="00DC3E95">
                              <w:rPr>
                                <w:rFonts w:ascii="Arial" w:hAnsi="Arial" w:cs="Arial"/>
                                <w:b/>
                              </w:rPr>
                              <w:t>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9" o:spid="_x0000_s1033" type="#_x0000_t202" style="position:absolute;left:0;text-align:left;margin-left:364.15pt;margin-top:177.15pt;width:41.85pt;height:1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" filled="f" stroked="f">
                <v:textbox>
                  <w:txbxContent>
                    <w:p w:rsidR="000A2BFD" w:rsidRPr="00DC3E95" w:rsidRDefault="000A2BFD" w:rsidP="00DC3E95">
                      <w:pPr>
                        <w:snapToGrid w:val="0"/>
                        <w:spacing w:line="300" w:lineRule="auto"/>
                        <w:jc w:val="left"/>
                        <w:rPr>
                          <w:rFonts w:ascii="Arial" w:hAnsi="Arial" w:cs="Arial"/>
                          <w:b/>
                        </w:rPr>
                      </w:pPr>
                      <w:r>
                        <w:rPr>
                          <w:rFonts w:ascii="Arial" w:hAnsi="Arial" w:cs="Arial" w:hint="eastAsia"/>
                          <w:b/>
                        </w:rPr>
                        <w:t>P</w:t>
                      </w:r>
                      <w:r w:rsidRPr="00DC3E95">
                        <w:rPr>
                          <w:rFonts w:ascii="Arial" w:hAnsi="Arial" w:cs="Arial"/>
                          <w:b/>
                        </w:rPr>
                        <w:t>PA</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79744" behindDoc="0" locked="0" layoutInCell="1" allowOverlap="1" wp14:anchorId="2972A8EF" wp14:editId="2EC79F68">
                <wp:simplePos x="0" y="0"/>
                <wp:positionH relativeFrom="column">
                  <wp:posOffset>4635796</wp:posOffset>
                </wp:positionH>
                <wp:positionV relativeFrom="paragraph">
                  <wp:posOffset>1624287</wp:posOffset>
                </wp:positionV>
                <wp:extent cx="531628" cy="233694"/>
                <wp:effectExtent l="0" t="0" r="0" b="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8" cy="233694"/>
                        </a:xfrm>
                        <a:prstGeom prst="rect">
                          <a:avLst/>
                        </a:prstGeom>
                        <a:noFill/>
                        <a:ln>
                          <a:noFill/>
                        </a:ln>
                        <a:extLst/>
                      </wps:spPr>
                      <wps:txbx>
                        <w:txbxContent>
                          <w:p w:rsidR="000A2BFD" w:rsidRPr="00DC3E95" w:rsidRDefault="000A2BFD" w:rsidP="00DC3E95">
                            <w:pPr>
                              <w:snapToGrid w:val="0"/>
                              <w:spacing w:line="300" w:lineRule="auto"/>
                              <w:jc w:val="left"/>
                              <w:rPr>
                                <w:rFonts w:ascii="Arial" w:hAnsi="Arial" w:cs="Arial"/>
                                <w:b/>
                              </w:rPr>
                            </w:pPr>
                            <w:r w:rsidRPr="00DC3E95">
                              <w:rPr>
                                <w:rFonts w:ascii="Arial" w:hAnsi="Arial" w:cs="Arial"/>
                                <w:b/>
                              </w:rPr>
                              <w:t>NPA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8" o:spid="_x0000_s1034" type="#_x0000_t202" style="position:absolute;left:0;text-align:left;margin-left:365pt;margin-top:127.9pt;width:41.85pt;height:1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" filled="f" stroked="f">
                <v:textbox>
                  <w:txbxContent>
                    <w:p w:rsidR="000A2BFD" w:rsidRPr="00DC3E95" w:rsidRDefault="000A2BFD" w:rsidP="00DC3E95">
                      <w:pPr>
                        <w:snapToGrid w:val="0"/>
                        <w:spacing w:line="300" w:lineRule="auto"/>
                        <w:jc w:val="left"/>
                        <w:rPr>
                          <w:rFonts w:ascii="Arial" w:hAnsi="Arial" w:cs="Arial"/>
                          <w:b/>
                        </w:rPr>
                      </w:pPr>
                      <w:r w:rsidRPr="00DC3E95">
                        <w:rPr>
                          <w:rFonts w:ascii="Arial" w:hAnsi="Arial" w:cs="Arial"/>
                          <w:b/>
                        </w:rPr>
                        <w:t>NPA</w:t>
                      </w:r>
                    </w:p>
                  </w:txbxContent>
                </v:textbox>
              </v:shape>
            </w:pict>
          </mc:Fallback>
        </mc:AlternateContent>
      </w:r>
      <w:r w:rsidRPr="00091743">
        <w:rPr>
          <w:rFonts w:ascii="Arial" w:eastAsia="宋体" w:hAnsi="Arial" w:cs="Arial"/>
          <w:b/>
          <w:bCs/>
          <w:noProof/>
          <w:sz w:val="24"/>
          <w:szCs w:val="24"/>
        </w:rPr>
        <mc:AlternateContent>
          <mc:Choice Requires="wps">
            <w:drawing>
              <wp:anchor distT="0" distB="0" distL="114300" distR="114300" simplePos="0" relativeHeight="251670528" behindDoc="0" locked="0" layoutInCell="1" allowOverlap="1" wp14:anchorId="3B3B36AB" wp14:editId="69AD0873">
                <wp:simplePos x="0" y="0"/>
                <wp:positionH relativeFrom="column">
                  <wp:posOffset>4224182</wp:posOffset>
                </wp:positionH>
                <wp:positionV relativeFrom="paragraph">
                  <wp:posOffset>1000760</wp:posOffset>
                </wp:positionV>
                <wp:extent cx="858520" cy="276225"/>
                <wp:effectExtent l="0" t="0" r="0" b="952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76225"/>
                        </a:xfrm>
                        <a:prstGeom prst="rect">
                          <a:avLst/>
                        </a:prstGeom>
                        <a:noFill/>
                        <a:ln>
                          <a:noFill/>
                        </a:ln>
                        <a:extLst/>
                      </wps:spPr>
                      <wps:txbx>
                        <w:txbxContent>
                          <w:p w:rsidR="000A2BFD" w:rsidRPr="00CC5312" w:rsidRDefault="000A2BFD" w:rsidP="00DC3E95">
                            <w:pPr>
                              <w:snapToGrid w:val="0"/>
                              <w:spacing w:line="300" w:lineRule="auto"/>
                              <w:jc w:val="center"/>
                              <w:rPr>
                                <w:b/>
                              </w:rPr>
                            </w:pPr>
                            <w:r>
                              <w:rPr>
                                <w:rFonts w:hint="eastAsia"/>
                                <w:b/>
                              </w:rPr>
                              <w:t>临床研究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35" type="#_x0000_t202" style="position:absolute;left:0;text-align:left;margin-left:332.6pt;margin-top:78.8pt;width:67.6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" filled="f" stroked="f">
                <v:textbox>
                  <w:txbxContent>
                    <w:p w:rsidR="000A2BFD" w:rsidRPr="00CC5312" w:rsidRDefault="000A2BFD" w:rsidP="00DC3E95">
                      <w:pPr>
                        <w:snapToGrid w:val="0"/>
                        <w:spacing w:line="300" w:lineRule="auto"/>
                        <w:jc w:val="center"/>
                        <w:rPr>
                          <w:b/>
                        </w:rPr>
                      </w:pPr>
                      <w:r>
                        <w:rPr>
                          <w:rFonts w:hint="eastAsia"/>
                          <w:b/>
                        </w:rPr>
                        <w:t>临床研究</w:t>
                      </w:r>
                    </w:p>
                  </w:txbxContent>
                </v:textbox>
              </v:shape>
            </w:pict>
          </mc:Fallback>
        </mc:AlternateContent>
      </w:r>
      <w:r w:rsidRPr="00091743">
        <w:rPr>
          <w:rFonts w:ascii="Arial" w:eastAsia="宋体" w:hAnsi="Arial" w:cs="Arial"/>
          <w:b/>
          <w:bCs/>
          <w:noProof/>
          <w:sz w:val="24"/>
          <w:szCs w:val="24"/>
        </w:rPr>
        <mc:AlternateContent>
          <mc:Choice Requires="wps">
            <w:drawing>
              <wp:anchor distT="0" distB="0" distL="114300" distR="114300" simplePos="0" relativeHeight="251675648" behindDoc="0" locked="0" layoutInCell="1" allowOverlap="1" wp14:anchorId="2E2A04D0" wp14:editId="1D075BA8">
                <wp:simplePos x="0" y="0"/>
                <wp:positionH relativeFrom="column">
                  <wp:posOffset>960120</wp:posOffset>
                </wp:positionH>
                <wp:positionV relativeFrom="paragraph">
                  <wp:posOffset>3742690</wp:posOffset>
                </wp:positionV>
                <wp:extent cx="1798320" cy="276225"/>
                <wp:effectExtent l="0" t="0" r="0"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76225"/>
                        </a:xfrm>
                        <a:prstGeom prst="rect">
                          <a:avLst/>
                        </a:prstGeom>
                        <a:noFill/>
                        <a:ln>
                          <a:noFill/>
                        </a:ln>
                        <a:extLst/>
                      </wps:spPr>
                      <wps:txbx>
                        <w:txbxContent>
                          <w:p w:rsidR="000A2BFD" w:rsidRPr="00CC5312" w:rsidRDefault="000A2BFD" w:rsidP="00DC3E95">
                            <w:pPr>
                              <w:snapToGrid w:val="0"/>
                              <w:spacing w:line="300" w:lineRule="auto"/>
                              <w:jc w:val="left"/>
                              <w:rPr>
                                <w:b/>
                              </w:rPr>
                            </w:pPr>
                            <w:r>
                              <w:rPr>
                                <w:rFonts w:hint="eastAsia"/>
                                <w:b/>
                              </w:rPr>
                              <w:t>残留／交叉污染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36" type="#_x0000_t202" style="position:absolute;left:0;text-align:left;margin-left:75.6pt;margin-top:294.7pt;width:141.6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" filled="f" stroked="f">
                <v:textbox>
                  <w:txbxContent>
                    <w:p w:rsidR="000A2BFD" w:rsidRPr="00CC5312" w:rsidRDefault="000A2BFD" w:rsidP="00DC3E95">
                      <w:pPr>
                        <w:snapToGrid w:val="0"/>
                        <w:spacing w:line="300" w:lineRule="auto"/>
                        <w:jc w:val="left"/>
                        <w:rPr>
                          <w:b/>
                        </w:rPr>
                      </w:pPr>
                      <w:r>
                        <w:rPr>
                          <w:rFonts w:hint="eastAsia"/>
                          <w:b/>
                        </w:rPr>
                        <w:t>残留／交叉污染</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71552" behindDoc="0" locked="0" layoutInCell="1" allowOverlap="1" wp14:anchorId="3E54096F" wp14:editId="38FAB327">
                <wp:simplePos x="0" y="0"/>
                <wp:positionH relativeFrom="column">
                  <wp:posOffset>960120</wp:posOffset>
                </wp:positionH>
                <wp:positionV relativeFrom="paragraph">
                  <wp:posOffset>1577975</wp:posOffset>
                </wp:positionV>
                <wp:extent cx="1038225" cy="276225"/>
                <wp:effectExtent l="0" t="0" r="0" b="952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76225"/>
                        </a:xfrm>
                        <a:prstGeom prst="rect">
                          <a:avLst/>
                        </a:prstGeom>
                        <a:noFill/>
                        <a:ln>
                          <a:noFill/>
                        </a:ln>
                        <a:extLst/>
                      </wps:spPr>
                      <wps:txbx>
                        <w:txbxContent>
                          <w:p w:rsidR="000A2BFD" w:rsidRPr="00CC5312" w:rsidRDefault="000A2BFD" w:rsidP="00DC3E95">
                            <w:pPr>
                              <w:snapToGrid w:val="0"/>
                              <w:spacing w:line="300" w:lineRule="auto"/>
                              <w:jc w:val="left"/>
                              <w:rPr>
                                <w:b/>
                              </w:rPr>
                            </w:pPr>
                            <w:r>
                              <w:rPr>
                                <w:rFonts w:hint="eastAsia"/>
                                <w:b/>
                              </w:rPr>
                              <w:t>检测限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37" type="#_x0000_t202" style="position:absolute;left:0;text-align:left;margin-left:75.6pt;margin-top:124.25pt;width:81.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" filled="f" stroked="f">
                <v:textbox>
                  <w:txbxContent>
                    <w:p w:rsidR="000A2BFD" w:rsidRPr="00CC5312" w:rsidRDefault="000A2BFD" w:rsidP="00DC3E95">
                      <w:pPr>
                        <w:snapToGrid w:val="0"/>
                        <w:spacing w:line="300" w:lineRule="auto"/>
                        <w:jc w:val="left"/>
                        <w:rPr>
                          <w:b/>
                        </w:rPr>
                      </w:pPr>
                      <w:r>
                        <w:rPr>
                          <w:rFonts w:hint="eastAsia"/>
                          <w:b/>
                        </w:rPr>
                        <w:t>检测限</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76672" behindDoc="0" locked="0" layoutInCell="1" allowOverlap="1" wp14:anchorId="04B7B21E" wp14:editId="1638DF4D">
                <wp:simplePos x="0" y="0"/>
                <wp:positionH relativeFrom="column">
                  <wp:posOffset>988060</wp:posOffset>
                </wp:positionH>
                <wp:positionV relativeFrom="paragraph">
                  <wp:posOffset>4303395</wp:posOffset>
                </wp:positionV>
                <wp:extent cx="676275" cy="276225"/>
                <wp:effectExtent l="0" t="0" r="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noFill/>
                        <a:ln>
                          <a:noFill/>
                        </a:ln>
                        <a:extLst/>
                      </wps:spPr>
                      <wps:txbx>
                        <w:txbxContent>
                          <w:p w:rsidR="000A2BFD" w:rsidRPr="00CC5312" w:rsidRDefault="000A2BFD" w:rsidP="00DC3E95">
                            <w:pPr>
                              <w:snapToGrid w:val="0"/>
                              <w:spacing w:line="300" w:lineRule="auto"/>
                              <w:jc w:val="left"/>
                              <w:rPr>
                                <w:b/>
                              </w:rPr>
                            </w:pPr>
                            <w:r>
                              <w:rPr>
                                <w:rFonts w:hint="eastAsia"/>
                                <w:b/>
                              </w:rPr>
                              <w:t>稳定性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8" type="#_x0000_t202" style="position:absolute;left:0;text-align:left;margin-left:77.8pt;margin-top:338.85pt;width:53.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" filled="f" stroked="f">
                <v:textbox>
                  <w:txbxContent>
                    <w:p w:rsidR="000A2BFD" w:rsidRPr="00CC5312" w:rsidRDefault="000A2BFD" w:rsidP="00DC3E95">
                      <w:pPr>
                        <w:snapToGrid w:val="0"/>
                        <w:spacing w:line="300" w:lineRule="auto"/>
                        <w:jc w:val="left"/>
                        <w:rPr>
                          <w:b/>
                        </w:rPr>
                      </w:pPr>
                      <w:r>
                        <w:rPr>
                          <w:rFonts w:hint="eastAsia"/>
                          <w:b/>
                        </w:rPr>
                        <w:t>稳定性</w:t>
                      </w:r>
                    </w:p>
                  </w:txbxContent>
                </v:textbox>
              </v:shape>
            </w:pict>
          </mc:Fallback>
        </mc:AlternateContent>
      </w:r>
      <w:r w:rsidRPr="00091743">
        <w:rPr>
          <w:rFonts w:ascii="Arial" w:eastAsia="宋体" w:hAnsi="Arial" w:cs="Arial"/>
          <w:b/>
          <w:bCs/>
          <w:noProof/>
          <w:sz w:val="24"/>
          <w:szCs w:val="24"/>
        </w:rPr>
        <mc:AlternateContent>
          <mc:Choice Requires="wps">
            <w:drawing>
              <wp:anchor distT="0" distB="0" distL="114300" distR="114300" simplePos="0" relativeHeight="251677696" behindDoc="0" locked="0" layoutInCell="1" allowOverlap="1" wp14:anchorId="1EDB3B81" wp14:editId="5B8695FC">
                <wp:simplePos x="0" y="0"/>
                <wp:positionH relativeFrom="column">
                  <wp:posOffset>4551045</wp:posOffset>
                </wp:positionH>
                <wp:positionV relativeFrom="paragraph">
                  <wp:posOffset>3234055</wp:posOffset>
                </wp:positionV>
                <wp:extent cx="1095375" cy="527050"/>
                <wp:effectExtent l="0" t="0" r="0" b="635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27050"/>
                        </a:xfrm>
                        <a:prstGeom prst="rect">
                          <a:avLst/>
                        </a:prstGeom>
                        <a:noFill/>
                        <a:ln>
                          <a:noFill/>
                        </a:ln>
                        <a:extLst/>
                      </wps:spPr>
                      <wps:txbx>
                        <w:txbxContent>
                          <w:p w:rsidR="000A2BFD" w:rsidRPr="00221DB5" w:rsidRDefault="000A2BFD" w:rsidP="00DC3E95">
                            <w:pPr>
                              <w:snapToGrid w:val="0"/>
                              <w:spacing w:line="300" w:lineRule="auto"/>
                              <w:jc w:val="center"/>
                              <w:rPr>
                                <w:rFonts w:ascii="Arial" w:hAnsi="Arial" w:cs="Arial"/>
                                <w:sz w:val="20"/>
                              </w:rPr>
                            </w:pPr>
                            <w:r w:rsidRPr="00221DB5">
                              <w:rPr>
                                <w:rFonts w:ascii="Arial" w:hAnsi="Arial" w:cs="Arial"/>
                                <w:sz w:val="20"/>
                              </w:rPr>
                              <w:t>FDA</w:t>
                            </w:r>
                            <w:r w:rsidRPr="00221DB5">
                              <w:rPr>
                                <w:rFonts w:ascii="Arial" w:hAnsi="Arial" w:cs="Arial"/>
                                <w:sz w:val="20"/>
                              </w:rPr>
                              <w:t>监管级别微生物序列数据库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9" type="#_x0000_t202" style="position:absolute;left:0;text-align:left;margin-left:358.35pt;margin-top:254.65pt;width:86.25pt;height: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" filled="f" stroked="f">
                <v:textbox>
                  <w:txbxContent>
                    <w:p w:rsidR="000A2BFD" w:rsidRPr="00221DB5" w:rsidRDefault="000A2BFD" w:rsidP="00DC3E95">
                      <w:pPr>
                        <w:snapToGrid w:val="0"/>
                        <w:spacing w:line="300" w:lineRule="auto"/>
                        <w:jc w:val="center"/>
                        <w:rPr>
                          <w:rFonts w:ascii="Arial" w:hAnsi="Arial" w:cs="Arial"/>
                          <w:sz w:val="20"/>
                        </w:rPr>
                      </w:pPr>
                      <w:r w:rsidRPr="00221DB5">
                        <w:rPr>
                          <w:rFonts w:ascii="Arial" w:hAnsi="Arial" w:cs="Arial"/>
                          <w:sz w:val="20"/>
                        </w:rPr>
                        <w:t>FDA</w:t>
                      </w:r>
                      <w:r w:rsidRPr="00221DB5">
                        <w:rPr>
                          <w:rFonts w:ascii="Arial" w:hAnsi="Arial" w:cs="Arial"/>
                          <w:sz w:val="20"/>
                        </w:rPr>
                        <w:t>监管级别微生物序列数据库</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74624" behindDoc="0" locked="0" layoutInCell="1" allowOverlap="1" wp14:anchorId="5534C162" wp14:editId="63EBA876">
                <wp:simplePos x="0" y="0"/>
                <wp:positionH relativeFrom="column">
                  <wp:posOffset>960120</wp:posOffset>
                </wp:positionH>
                <wp:positionV relativeFrom="paragraph">
                  <wp:posOffset>3202940</wp:posOffset>
                </wp:positionV>
                <wp:extent cx="1645920" cy="276225"/>
                <wp:effectExtent l="0" t="0" r="0"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6225"/>
                        </a:xfrm>
                        <a:prstGeom prst="rect">
                          <a:avLst/>
                        </a:prstGeom>
                        <a:noFill/>
                        <a:ln>
                          <a:noFill/>
                        </a:ln>
                        <a:extLst/>
                      </wps:spPr>
                      <wps:txbx>
                        <w:txbxContent>
                          <w:p w:rsidR="000A2BFD" w:rsidRPr="00CC5312" w:rsidRDefault="000A2BFD" w:rsidP="00DC3E95">
                            <w:pPr>
                              <w:snapToGrid w:val="0"/>
                              <w:spacing w:line="300" w:lineRule="auto"/>
                              <w:jc w:val="left"/>
                              <w:rPr>
                                <w:b/>
                              </w:rPr>
                            </w:pPr>
                            <w:r>
                              <w:rPr>
                                <w:rFonts w:hint="eastAsia"/>
                                <w:b/>
                              </w:rPr>
                              <w:t>再现性／可重复性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40" type="#_x0000_t202" style="position:absolute;left:0;text-align:left;margin-left:75.6pt;margin-top:252.2pt;width:129.6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" filled="f" stroked="f">
                <v:textbox>
                  <w:txbxContent>
                    <w:p w:rsidR="000A2BFD" w:rsidRPr="00CC5312" w:rsidRDefault="000A2BFD" w:rsidP="00DC3E95">
                      <w:pPr>
                        <w:snapToGrid w:val="0"/>
                        <w:spacing w:line="300" w:lineRule="auto"/>
                        <w:jc w:val="left"/>
                        <w:rPr>
                          <w:b/>
                        </w:rPr>
                      </w:pPr>
                      <w:r>
                        <w:rPr>
                          <w:rFonts w:hint="eastAsia"/>
                          <w:b/>
                        </w:rPr>
                        <w:t>再现性／可重复性</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73600" behindDoc="0" locked="0" layoutInCell="1" allowOverlap="1" wp14:anchorId="62AAAB3B" wp14:editId="4877D3A5">
                <wp:simplePos x="0" y="0"/>
                <wp:positionH relativeFrom="column">
                  <wp:posOffset>960120</wp:posOffset>
                </wp:positionH>
                <wp:positionV relativeFrom="paragraph">
                  <wp:posOffset>2707640</wp:posOffset>
                </wp:positionV>
                <wp:extent cx="1371600" cy="276225"/>
                <wp:effectExtent l="0" t="0" r="0" b="952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wps:spPr>
                      <wps:txbx>
                        <w:txbxContent>
                          <w:p w:rsidR="000A2BFD" w:rsidRPr="00CC5312" w:rsidRDefault="000A2BFD" w:rsidP="00DC3E95">
                            <w:pPr>
                              <w:snapToGrid w:val="0"/>
                              <w:spacing w:line="300" w:lineRule="auto"/>
                              <w:jc w:val="left"/>
                              <w:rPr>
                                <w:b/>
                              </w:rPr>
                            </w:pPr>
                            <w:r>
                              <w:rPr>
                                <w:rFonts w:hint="eastAsia"/>
                                <w:b/>
                              </w:rPr>
                              <w:t>干扰物质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41" type="#_x0000_t202" style="position:absolute;left:0;text-align:left;margin-left:75.6pt;margin-top:213.2pt;width:108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" filled="f" stroked="f">
                <v:textbox>
                  <w:txbxContent>
                    <w:p w:rsidR="000A2BFD" w:rsidRPr="00CC5312" w:rsidRDefault="000A2BFD" w:rsidP="00DC3E95">
                      <w:pPr>
                        <w:snapToGrid w:val="0"/>
                        <w:spacing w:line="300" w:lineRule="auto"/>
                        <w:jc w:val="left"/>
                        <w:rPr>
                          <w:b/>
                        </w:rPr>
                      </w:pPr>
                      <w:r>
                        <w:rPr>
                          <w:rFonts w:hint="eastAsia"/>
                          <w:b/>
                        </w:rPr>
                        <w:t>干扰物质</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72576" behindDoc="0" locked="0" layoutInCell="1" allowOverlap="1" wp14:anchorId="37FF3948" wp14:editId="55455EEA">
                <wp:simplePos x="0" y="0"/>
                <wp:positionH relativeFrom="column">
                  <wp:posOffset>960120</wp:posOffset>
                </wp:positionH>
                <wp:positionV relativeFrom="paragraph">
                  <wp:posOffset>2122805</wp:posOffset>
                </wp:positionV>
                <wp:extent cx="676275" cy="276225"/>
                <wp:effectExtent l="0" t="0" r="0" b="952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noFill/>
                        <a:ln>
                          <a:noFill/>
                        </a:ln>
                        <a:extLst/>
                      </wps:spPr>
                      <wps:txbx>
                        <w:txbxContent>
                          <w:p w:rsidR="000A2BFD" w:rsidRPr="00CC5312" w:rsidRDefault="000A2BFD" w:rsidP="00DC3E95">
                            <w:pPr>
                              <w:snapToGrid w:val="0"/>
                              <w:spacing w:line="300" w:lineRule="auto"/>
                              <w:jc w:val="left"/>
                              <w:rPr>
                                <w:b/>
                              </w:rPr>
                            </w:pPr>
                            <w:r>
                              <w:rPr>
                                <w:rFonts w:hint="eastAsia"/>
                                <w:b/>
                              </w:rPr>
                              <w:t>包容性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42" type="#_x0000_t202" style="position:absolute;left:0;text-align:left;margin-left:75.6pt;margin-top:167.15pt;width:53.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" filled="f" stroked="f">
                <v:textbox>
                  <w:txbxContent>
                    <w:p w:rsidR="000A2BFD" w:rsidRPr="00CC5312" w:rsidRDefault="000A2BFD" w:rsidP="00DC3E95">
                      <w:pPr>
                        <w:snapToGrid w:val="0"/>
                        <w:spacing w:line="300" w:lineRule="auto"/>
                        <w:jc w:val="left"/>
                        <w:rPr>
                          <w:b/>
                        </w:rPr>
                      </w:pPr>
                      <w:r>
                        <w:rPr>
                          <w:rFonts w:hint="eastAsia"/>
                          <w:b/>
                        </w:rPr>
                        <w:t>包容性</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69504" behindDoc="0" locked="0" layoutInCell="1" allowOverlap="1" wp14:anchorId="61571617" wp14:editId="64F75D73">
                <wp:simplePos x="0" y="0"/>
                <wp:positionH relativeFrom="column">
                  <wp:posOffset>508635</wp:posOffset>
                </wp:positionH>
                <wp:positionV relativeFrom="paragraph">
                  <wp:posOffset>1000760</wp:posOffset>
                </wp:positionV>
                <wp:extent cx="971550" cy="276225"/>
                <wp:effectExtent l="0" t="0" r="0" b="952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noFill/>
                        <a:ln>
                          <a:noFill/>
                        </a:ln>
                        <a:extLst/>
                      </wps:spPr>
                      <wps:txbx>
                        <w:txbxContent>
                          <w:p w:rsidR="000A2BFD" w:rsidRPr="00CC5312" w:rsidRDefault="000A2BFD" w:rsidP="00DC3E95">
                            <w:pPr>
                              <w:snapToGrid w:val="0"/>
                              <w:spacing w:line="300" w:lineRule="auto"/>
                              <w:jc w:val="left"/>
                              <w:rPr>
                                <w:b/>
                              </w:rPr>
                            </w:pPr>
                            <w:r>
                              <w:rPr>
                                <w:rFonts w:hint="eastAsia"/>
                                <w:b/>
                              </w:rPr>
                              <w:t>分析研究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43" type="#_x0000_t202" style="position:absolute;left:0;text-align:left;margin-left:40.05pt;margin-top:78.8pt;width:76.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" filled="f" stroked="f">
                <v:textbox>
                  <w:txbxContent>
                    <w:p w:rsidR="000A2BFD" w:rsidRPr="00CC5312" w:rsidRDefault="000A2BFD" w:rsidP="00DC3E95">
                      <w:pPr>
                        <w:snapToGrid w:val="0"/>
                        <w:spacing w:line="300" w:lineRule="auto"/>
                        <w:jc w:val="left"/>
                        <w:rPr>
                          <w:b/>
                        </w:rPr>
                      </w:pPr>
                      <w:r>
                        <w:rPr>
                          <w:rFonts w:hint="eastAsia"/>
                          <w:b/>
                        </w:rPr>
                        <w:t>分析研究</w:t>
                      </w:r>
                    </w:p>
                  </w:txbxContent>
                </v:textbox>
              </v:shape>
            </w:pict>
          </mc:Fallback>
        </mc:AlternateContent>
      </w:r>
      <w:r w:rsidRPr="00091743">
        <w:rPr>
          <w:rFonts w:ascii="Arial" w:eastAsia="宋体" w:hAnsi="Arial" w:cs="Arial"/>
          <w:noProof/>
          <w:sz w:val="24"/>
          <w:szCs w:val="24"/>
        </w:rPr>
        <mc:AlternateContent>
          <mc:Choice Requires="wps">
            <w:drawing>
              <wp:anchor distT="0" distB="0" distL="114300" distR="114300" simplePos="0" relativeHeight="251668480" behindDoc="0" locked="0" layoutInCell="1" allowOverlap="1" wp14:anchorId="00C8F09A" wp14:editId="37C30608">
                <wp:simplePos x="0" y="0"/>
                <wp:positionH relativeFrom="column">
                  <wp:posOffset>1948180</wp:posOffset>
                </wp:positionH>
                <wp:positionV relativeFrom="paragraph">
                  <wp:posOffset>225587</wp:posOffset>
                </wp:positionV>
                <wp:extent cx="2343150" cy="276225"/>
                <wp:effectExtent l="0" t="0" r="0" b="952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76225"/>
                        </a:xfrm>
                        <a:prstGeom prst="rect">
                          <a:avLst/>
                        </a:prstGeom>
                        <a:noFill/>
                        <a:ln>
                          <a:noFill/>
                        </a:ln>
                        <a:extLst/>
                      </wps:spPr>
                      <wps:txbx>
                        <w:txbxContent>
                          <w:p w:rsidR="000A2BFD" w:rsidRPr="00DC3E95" w:rsidRDefault="000A2BFD" w:rsidP="00DC3E95">
                            <w:pPr>
                              <w:snapToGrid w:val="0"/>
                              <w:spacing w:line="300" w:lineRule="auto"/>
                              <w:jc w:val="center"/>
                              <w:rPr>
                                <w:rFonts w:ascii="Arial" w:eastAsia="宋体" w:hAnsi="Arial" w:cs="Arial"/>
                                <w:b/>
                                <w:sz w:val="24"/>
                              </w:rPr>
                            </w:pPr>
                            <w:r>
                              <w:rPr>
                                <w:rFonts w:ascii="Arial" w:eastAsia="宋体" w:hAnsi="Arial" w:cs="Arial" w:hint="eastAsia"/>
                                <w:b/>
                                <w:sz w:val="24"/>
                              </w:rPr>
                              <w:t>传染</w:t>
                            </w:r>
                            <w:r w:rsidRPr="00DC3E95">
                              <w:rPr>
                                <w:rFonts w:ascii="Arial" w:eastAsia="宋体" w:hAnsi="Arial" w:cs="Arial"/>
                                <w:b/>
                                <w:sz w:val="24"/>
                              </w:rPr>
                              <w:t>性疾病</w:t>
                            </w:r>
                            <w:r w:rsidRPr="00DC3E95">
                              <w:rPr>
                                <w:rFonts w:ascii="Arial" w:eastAsia="宋体" w:hAnsi="Arial" w:cs="Arial"/>
                                <w:b/>
                                <w:sz w:val="24"/>
                              </w:rPr>
                              <w:t xml:space="preserve">NGS </w:t>
                            </w:r>
                            <w:proofErr w:type="spellStart"/>
                            <w:r w:rsidRPr="00DC3E95">
                              <w:rPr>
                                <w:rFonts w:ascii="Arial" w:eastAsia="宋体" w:hAnsi="Arial" w:cs="Arial"/>
                                <w:b/>
                                <w:sz w:val="24"/>
                              </w:rPr>
                              <w:t>Dx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44" type="#_x0000_t202" style="position:absolute;left:0;text-align:left;margin-left:153.4pt;margin-top:17.75pt;width:184.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" filled="f" stroked="f">
                <v:textbox>
                  <w:txbxContent>
                    <w:p w:rsidR="000A2BFD" w:rsidRPr="00DC3E95" w:rsidRDefault="000A2BFD" w:rsidP="00DC3E95">
                      <w:pPr>
                        <w:snapToGrid w:val="0"/>
                        <w:spacing w:line="300" w:lineRule="auto"/>
                        <w:jc w:val="center"/>
                        <w:rPr>
                          <w:rFonts w:ascii="Arial" w:eastAsia="宋体" w:hAnsi="Arial" w:cs="Arial"/>
                          <w:b/>
                          <w:sz w:val="24"/>
                        </w:rPr>
                      </w:pPr>
                      <w:r>
                        <w:rPr>
                          <w:rFonts w:ascii="Arial" w:eastAsia="宋体" w:hAnsi="Arial" w:cs="Arial" w:hint="eastAsia"/>
                          <w:b/>
                          <w:sz w:val="24"/>
                        </w:rPr>
                        <w:t>传染</w:t>
                      </w:r>
                      <w:r w:rsidRPr="00DC3E95">
                        <w:rPr>
                          <w:rFonts w:ascii="Arial" w:eastAsia="宋体" w:hAnsi="Arial" w:cs="Arial"/>
                          <w:b/>
                          <w:sz w:val="24"/>
                        </w:rPr>
                        <w:t>性疾病</w:t>
                      </w:r>
                      <w:r w:rsidRPr="00DC3E95">
                        <w:rPr>
                          <w:rFonts w:ascii="Arial" w:eastAsia="宋体" w:hAnsi="Arial" w:cs="Arial"/>
                          <w:b/>
                          <w:sz w:val="24"/>
                        </w:rPr>
                        <w:t xml:space="preserve">NGS </w:t>
                      </w:r>
                      <w:proofErr w:type="spellStart"/>
                      <w:r w:rsidRPr="00DC3E95">
                        <w:rPr>
                          <w:rFonts w:ascii="Arial" w:eastAsia="宋体" w:hAnsi="Arial" w:cs="Arial"/>
                          <w:b/>
                          <w:sz w:val="24"/>
                        </w:rPr>
                        <w:t>Dx</w:t>
                      </w:r>
                      <w:proofErr w:type="spellEnd"/>
                    </w:p>
                  </w:txbxContent>
                </v:textbox>
              </v:shape>
            </w:pict>
          </mc:Fallback>
        </mc:AlternateContent>
      </w:r>
      <w:r>
        <w:rPr>
          <w:rFonts w:ascii="Arial" w:eastAsia="宋体" w:hAnsi="Arial" w:cs="Arial"/>
          <w:noProof/>
          <w:sz w:val="24"/>
          <w:szCs w:val="24"/>
        </w:rPr>
        <w:drawing>
          <wp:inline distT="0" distB="0" distL="0" distR="0" wp14:anchorId="4FCB42B0" wp14:editId="43CA40D0">
            <wp:extent cx="6027301" cy="47484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6027301" cy="4748400"/>
                    </a:xfrm>
                    <a:prstGeom prst="rect">
                      <a:avLst/>
                    </a:prstGeom>
                    <a:noFill/>
                    <a:ln>
                      <a:noFill/>
                    </a:ln>
                  </pic:spPr>
                </pic:pic>
              </a:graphicData>
            </a:graphic>
          </wp:inline>
        </w:drawing>
      </w:r>
    </w:p>
    <w:p w:rsidR="00ED268C" w:rsidRPr="00091743" w:rsidRDefault="00ED268C" w:rsidP="00B64A48">
      <w:pPr>
        <w:pStyle w:val="5"/>
        <w:snapToGrid w:val="0"/>
        <w:spacing w:beforeLines="100" w:before="240" w:line="300" w:lineRule="auto"/>
        <w:ind w:left="0"/>
        <w:jc w:val="both"/>
        <w:rPr>
          <w:rFonts w:ascii="Arial" w:eastAsia="宋体" w:hAnsi="Arial" w:cs="Arial"/>
          <w:b w:val="0"/>
          <w:bCs w:val="0"/>
        </w:rPr>
      </w:pPr>
      <w:r w:rsidRPr="00091743">
        <w:rPr>
          <w:rFonts w:ascii="Arial" w:eastAsia="宋体" w:hAnsi="Arial" w:cs="Arial"/>
        </w:rPr>
        <w:t>图</w:t>
      </w:r>
      <w:r w:rsidRPr="00091743">
        <w:rPr>
          <w:rFonts w:ascii="Arial" w:eastAsia="宋体" w:hAnsi="Arial" w:cs="Arial"/>
        </w:rPr>
        <w:t>2</w:t>
      </w:r>
      <w:r w:rsidRPr="00091743">
        <w:rPr>
          <w:rFonts w:ascii="Arial" w:eastAsia="宋体" w:hAnsi="Arial" w:cs="Arial"/>
        </w:rPr>
        <w:t>：支持</w:t>
      </w:r>
      <w:r w:rsidRPr="00091743">
        <w:rPr>
          <w:rFonts w:ascii="Arial" w:eastAsia="宋体" w:hAnsi="Arial" w:cs="Arial"/>
        </w:rPr>
        <w:t>FDA</w:t>
      </w:r>
      <w:r w:rsidR="001E1BE2">
        <w:rPr>
          <w:rFonts w:ascii="Arial" w:eastAsia="宋体" w:hAnsi="Arial" w:cs="Arial" w:hint="eastAsia"/>
        </w:rPr>
        <w:t>许可</w:t>
      </w:r>
      <w:r w:rsidRPr="00091743">
        <w:rPr>
          <w:rFonts w:ascii="Arial" w:eastAsia="宋体" w:hAnsi="Arial" w:cs="Arial"/>
        </w:rPr>
        <w:t>或批准</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的分析和临床研究概述</w:t>
      </w:r>
    </w:p>
    <w:p w:rsidR="00ED268C" w:rsidRPr="00091743" w:rsidRDefault="00ED268C" w:rsidP="003518E2">
      <w:pPr>
        <w:pStyle w:val="a3"/>
        <w:snapToGrid w:val="0"/>
        <w:spacing w:beforeLines="100" w:before="240" w:line="300" w:lineRule="auto"/>
        <w:ind w:left="0"/>
        <w:rPr>
          <w:rFonts w:ascii="Arial" w:eastAsia="宋体" w:hAnsi="Arial" w:cs="Arial"/>
        </w:rPr>
      </w:pPr>
      <w:r w:rsidRPr="00091743">
        <w:rPr>
          <w:rFonts w:ascii="Arial" w:eastAsia="宋体" w:hAnsi="Arial" w:cs="Arial"/>
        </w:rPr>
        <w:t>一般而言，对于靶向</w:t>
      </w:r>
      <w:r w:rsidR="00CA1125">
        <w:rPr>
          <w:rFonts w:ascii="Arial" w:eastAsia="宋体" w:hAnsi="Arial" w:cs="Arial"/>
        </w:rPr>
        <w:t>传染病</w:t>
      </w:r>
      <w:r w:rsidRPr="00091743">
        <w:rPr>
          <w:rFonts w:ascii="Arial" w:eastAsia="宋体" w:hAnsi="Arial" w:cs="Arial"/>
        </w:rPr>
        <w:t>NGS</w:t>
      </w:r>
      <w:r w:rsidRPr="00091743">
        <w:rPr>
          <w:rFonts w:ascii="Arial" w:eastAsia="宋体" w:hAnsi="Arial" w:cs="Arial"/>
        </w:rPr>
        <w:t>，可以应用类似于其他多路复用器械的确认概念。关于多路复用器械确认概念的更多信息请参见标题为</w:t>
      </w:r>
      <w:r w:rsidR="00521D52" w:rsidRPr="003713C9">
        <w:rPr>
          <w:rFonts w:ascii="宋体" w:eastAsia="宋体" w:hAnsi="宋体" w:cs="Arial" w:hint="eastAsia"/>
          <w:lang w:val="en-US"/>
        </w:rPr>
        <w:t>“</w:t>
      </w:r>
      <w:r w:rsidRPr="00091743">
        <w:rPr>
          <w:rFonts w:ascii="Arial" w:eastAsia="宋体" w:hAnsi="Arial" w:cs="Arial"/>
        </w:rPr>
        <w:t>高度多路复用微生物</w:t>
      </w:r>
      <w:r w:rsidR="00521D52">
        <w:rPr>
          <w:rFonts w:ascii="Arial" w:eastAsia="宋体" w:hAnsi="Arial" w:cs="Arial"/>
          <w:lang w:val="en-US"/>
        </w:rPr>
        <w:t>／</w:t>
      </w:r>
      <w:r w:rsidR="00521D52" w:rsidRPr="00091743">
        <w:rPr>
          <w:rFonts w:ascii="Arial" w:eastAsia="宋体" w:hAnsi="Arial" w:cs="Arial"/>
        </w:rPr>
        <w:t>医</w:t>
      </w:r>
      <w:r w:rsidRPr="00091743">
        <w:rPr>
          <w:rFonts w:ascii="Arial" w:eastAsia="宋体" w:hAnsi="Arial" w:cs="Arial"/>
        </w:rPr>
        <w:t>学对策的基于核酸的体外诊断器械</w:t>
      </w:r>
      <w:r w:rsidR="00521D52" w:rsidRPr="003713C9">
        <w:rPr>
          <w:rFonts w:ascii="宋体" w:eastAsia="宋体" w:hAnsi="宋体" w:cs="Arial" w:hint="eastAsia"/>
          <w:lang w:val="en-US"/>
        </w:rPr>
        <w:t>”</w:t>
      </w:r>
      <w:r w:rsidRPr="00091743">
        <w:rPr>
          <w:rFonts w:ascii="Arial" w:eastAsia="宋体" w:hAnsi="Arial" w:cs="Arial"/>
        </w:rPr>
        <w:t>的</w:t>
      </w:r>
      <w:r w:rsidRPr="00091743">
        <w:rPr>
          <w:rFonts w:ascii="Arial" w:eastAsia="宋体" w:hAnsi="Arial" w:cs="Arial"/>
          <w:lang w:val="en-US"/>
        </w:rPr>
        <w:t>FDA</w:t>
      </w:r>
      <w:r w:rsidRPr="00091743">
        <w:rPr>
          <w:rFonts w:ascii="Arial" w:eastAsia="宋体" w:hAnsi="Arial" w:cs="Arial"/>
        </w:rPr>
        <w:t>指南</w:t>
      </w:r>
      <w:r w:rsidR="00521D52">
        <w:rPr>
          <w:rFonts w:ascii="Arial" w:eastAsia="宋体" w:hAnsi="Arial" w:cs="Arial"/>
          <w:lang w:val="en-US"/>
        </w:rPr>
        <w:t>（</w:t>
      </w:r>
      <w:hyperlink r:id="rId24">
        <w:r w:rsidRPr="00091743">
          <w:rPr>
            <w:rFonts w:ascii="Arial" w:eastAsia="宋体" w:hAnsi="Arial" w:cs="Arial"/>
            <w:u w:val="single"/>
            <w:lang w:val="en-US"/>
          </w:rPr>
          <w:t>http</w:t>
        </w:r>
        <w:r w:rsidR="00521D52">
          <w:rPr>
            <w:rFonts w:ascii="Arial" w:eastAsia="宋体" w:hAnsi="Arial" w:cs="Arial"/>
            <w:u w:val="single"/>
            <w:lang w:val="en-US"/>
          </w:rPr>
          <w:t>: //</w:t>
        </w:r>
        <w:r w:rsidR="00521D52" w:rsidRPr="00091743">
          <w:rPr>
            <w:rFonts w:ascii="Arial" w:eastAsia="宋体" w:hAnsi="Arial" w:cs="Arial"/>
            <w:u w:val="single"/>
            <w:lang w:val="en-US"/>
          </w:rPr>
          <w:t>w</w:t>
        </w:r>
        <w:r w:rsidRPr="00091743">
          <w:rPr>
            <w:rFonts w:ascii="Arial" w:eastAsia="宋体" w:hAnsi="Arial" w:cs="Arial"/>
            <w:u w:val="single"/>
            <w:lang w:val="en-US"/>
          </w:rPr>
          <w:t>ww.fda.go</w:t>
        </w:r>
        <w:r w:rsidR="00521D52" w:rsidRPr="00091743">
          <w:rPr>
            <w:rFonts w:ascii="Arial" w:eastAsia="宋体" w:hAnsi="Arial" w:cs="Arial"/>
            <w:u w:val="single"/>
            <w:lang w:val="en-US"/>
          </w:rPr>
          <w:t>v</w:t>
        </w:r>
        <w:r w:rsidR="00521D52">
          <w:rPr>
            <w:rFonts w:ascii="Arial" w:eastAsia="宋体" w:hAnsi="Arial" w:cs="Arial"/>
            <w:u w:val="single"/>
            <w:lang w:val="en-US"/>
          </w:rPr>
          <w:t>/</w:t>
        </w:r>
        <w:r w:rsidR="00521D52" w:rsidRPr="00091743">
          <w:rPr>
            <w:rFonts w:ascii="Arial" w:eastAsia="宋体" w:hAnsi="Arial" w:cs="Arial"/>
            <w:u w:val="single"/>
            <w:lang w:val="en-US"/>
          </w:rPr>
          <w:t>d</w:t>
        </w:r>
        <w:r w:rsidRPr="00091743">
          <w:rPr>
            <w:rFonts w:ascii="Arial" w:eastAsia="宋体" w:hAnsi="Arial" w:cs="Arial"/>
            <w:u w:val="single"/>
            <w:lang w:val="en-US"/>
          </w:rPr>
          <w:t>ownload</w:t>
        </w:r>
        <w:r w:rsidR="00521D52" w:rsidRPr="00091743">
          <w:rPr>
            <w:rFonts w:ascii="Arial" w:eastAsia="宋体" w:hAnsi="Arial" w:cs="Arial"/>
            <w:u w:val="single"/>
            <w:lang w:val="en-US"/>
          </w:rPr>
          <w:t>s</w:t>
        </w:r>
        <w:r w:rsidR="00521D52">
          <w:rPr>
            <w:rFonts w:ascii="Arial" w:eastAsia="宋体" w:hAnsi="Arial" w:cs="Arial"/>
            <w:u w:val="single"/>
            <w:lang w:val="en-US"/>
          </w:rPr>
          <w:t>/</w:t>
        </w:r>
        <w:r w:rsidR="00521D52" w:rsidRPr="00091743">
          <w:rPr>
            <w:rFonts w:ascii="Arial" w:eastAsia="宋体" w:hAnsi="Arial" w:cs="Arial"/>
            <w:u w:val="single"/>
            <w:lang w:val="en-US"/>
          </w:rPr>
          <w:t>M</w:t>
        </w:r>
        <w:r w:rsidRPr="00091743">
          <w:rPr>
            <w:rFonts w:ascii="Arial" w:eastAsia="宋体" w:hAnsi="Arial" w:cs="Arial"/>
            <w:u w:val="single"/>
            <w:lang w:val="en-US"/>
          </w:rPr>
          <w:t>edicalDevice</w:t>
        </w:r>
        <w:r w:rsidR="00521D52" w:rsidRPr="00091743">
          <w:rPr>
            <w:rFonts w:ascii="Arial" w:eastAsia="宋体" w:hAnsi="Arial" w:cs="Arial"/>
            <w:u w:val="single"/>
            <w:lang w:val="en-US"/>
          </w:rPr>
          <w:t>s</w:t>
        </w:r>
        <w:r w:rsidR="00521D52">
          <w:rPr>
            <w:rFonts w:ascii="Arial" w:eastAsia="宋体" w:hAnsi="Arial" w:cs="Arial"/>
            <w:u w:val="single"/>
            <w:lang w:val="en-US"/>
          </w:rPr>
          <w:t>/</w:t>
        </w:r>
        <w:r w:rsidR="00521D52" w:rsidRPr="00091743">
          <w:rPr>
            <w:rFonts w:ascii="Arial" w:eastAsia="宋体" w:hAnsi="Arial" w:cs="Arial"/>
            <w:u w:val="single"/>
            <w:lang w:val="en-US"/>
          </w:rPr>
          <w:t>D</w:t>
        </w:r>
        <w:r w:rsidRPr="00091743">
          <w:rPr>
            <w:rFonts w:ascii="Arial" w:eastAsia="宋体" w:hAnsi="Arial" w:cs="Arial"/>
            <w:u w:val="single"/>
            <w:lang w:val="en-US"/>
          </w:rPr>
          <w:t>eviceRegulationandGuidanc</w:t>
        </w:r>
        <w:r w:rsidR="00521D52" w:rsidRPr="00091743">
          <w:rPr>
            <w:rFonts w:ascii="Arial" w:eastAsia="宋体" w:hAnsi="Arial" w:cs="Arial"/>
            <w:u w:val="single"/>
            <w:lang w:val="en-US"/>
          </w:rPr>
          <w:t>e</w:t>
        </w:r>
        <w:r w:rsidR="00521D52">
          <w:rPr>
            <w:rFonts w:ascii="Arial" w:eastAsia="宋体" w:hAnsi="Arial" w:cs="Arial"/>
            <w:u w:val="single"/>
            <w:lang w:val="en-US"/>
          </w:rPr>
          <w:t>/</w:t>
        </w:r>
        <w:r w:rsidR="00521D52" w:rsidRPr="00091743">
          <w:rPr>
            <w:rFonts w:ascii="Arial" w:eastAsia="宋体" w:hAnsi="Arial" w:cs="Arial"/>
            <w:u w:val="single"/>
            <w:lang w:val="en-US"/>
          </w:rPr>
          <w:t>G</w:t>
        </w:r>
        <w:r w:rsidRPr="00091743">
          <w:rPr>
            <w:rFonts w:ascii="Arial" w:eastAsia="宋体" w:hAnsi="Arial" w:cs="Arial"/>
            <w:u w:val="single"/>
            <w:lang w:val="en-US"/>
          </w:rPr>
          <w:t>uidanceD</w:t>
        </w:r>
        <w:r w:rsidR="00521D52">
          <w:rPr>
            <w:rFonts w:ascii="Arial" w:eastAsia="宋体" w:hAnsi="Arial" w:cs="Arial"/>
            <w:u w:val="single"/>
            <w:lang w:val="en-US"/>
          </w:rPr>
          <w:t xml:space="preserve"> </w:t>
        </w:r>
      </w:hyperlink>
      <w:proofErr w:type="spellStart"/>
      <w:r w:rsidRPr="00091743">
        <w:rPr>
          <w:rFonts w:ascii="Arial" w:eastAsia="宋体" w:hAnsi="Arial" w:cs="Arial"/>
          <w:u w:val="single"/>
          <w:lang w:val="en-US"/>
        </w:rPr>
        <w:t>ocument</w:t>
      </w:r>
      <w:r w:rsidR="00521D52" w:rsidRPr="00091743">
        <w:rPr>
          <w:rFonts w:ascii="Arial" w:eastAsia="宋体" w:hAnsi="Arial" w:cs="Arial"/>
          <w:u w:val="single"/>
          <w:lang w:val="en-US"/>
        </w:rPr>
        <w:t>s</w:t>
      </w:r>
      <w:proofErr w:type="spellEnd"/>
      <w:r w:rsidR="00521D52">
        <w:rPr>
          <w:rFonts w:ascii="Arial" w:eastAsia="宋体" w:hAnsi="Arial" w:cs="Arial"/>
          <w:u w:val="single"/>
          <w:lang w:val="en-US"/>
        </w:rPr>
        <w:t>/</w:t>
      </w:r>
      <w:r w:rsidR="00521D52" w:rsidRPr="00091743">
        <w:rPr>
          <w:rFonts w:ascii="Arial" w:eastAsia="宋体" w:hAnsi="Arial" w:cs="Arial"/>
          <w:u w:val="single"/>
          <w:lang w:val="en-US"/>
        </w:rPr>
        <w:t>U</w:t>
      </w:r>
      <w:r w:rsidRPr="00091743">
        <w:rPr>
          <w:rFonts w:ascii="Arial" w:eastAsia="宋体" w:hAnsi="Arial" w:cs="Arial"/>
          <w:u w:val="single"/>
          <w:lang w:val="en-US"/>
        </w:rPr>
        <w:t>CM327294.pdf</w:t>
      </w:r>
      <w:r w:rsidR="00521D52">
        <w:rPr>
          <w:rFonts w:ascii="Arial" w:eastAsia="宋体" w:hAnsi="Arial" w:cs="Arial"/>
          <w:lang w:val="en-US"/>
        </w:rPr>
        <w:t>）</w:t>
      </w:r>
      <w:r w:rsidRPr="00091743">
        <w:rPr>
          <w:rFonts w:ascii="Arial" w:eastAsia="宋体" w:hAnsi="Arial" w:cs="Arial"/>
        </w:rPr>
        <w:t>。对于不可知性</w:t>
      </w:r>
      <w:r w:rsidR="00CA1125">
        <w:rPr>
          <w:rFonts w:ascii="Arial" w:eastAsia="宋体" w:hAnsi="Arial" w:cs="Arial"/>
        </w:rPr>
        <w:t>传染病</w:t>
      </w:r>
      <w:r w:rsidRPr="00091743">
        <w:rPr>
          <w:rFonts w:ascii="Arial" w:eastAsia="宋体" w:hAnsi="Arial" w:cs="Arial"/>
        </w:rPr>
        <w:t>NGS</w:t>
      </w:r>
      <w:r w:rsidRPr="00091743">
        <w:rPr>
          <w:rFonts w:ascii="Arial" w:eastAsia="宋体" w:hAnsi="Arial" w:cs="Arial"/>
        </w:rPr>
        <w:t>，应在分析和临床研究中根据预期用途或所选小组，对代表性数量的</w:t>
      </w:r>
      <w:r w:rsidR="00FA51C9">
        <w:rPr>
          <w:rFonts w:ascii="Arial" w:eastAsia="宋体" w:hAnsi="Arial" w:cs="Arial"/>
        </w:rPr>
        <w:t>靶标</w:t>
      </w:r>
      <w:r w:rsidR="00521D52">
        <w:rPr>
          <w:rFonts w:ascii="Arial" w:eastAsia="宋体" w:hAnsi="Arial" w:cs="Arial"/>
        </w:rPr>
        <w:t>（</w:t>
      </w:r>
      <w:r w:rsidRPr="00091743">
        <w:rPr>
          <w:rFonts w:ascii="Arial" w:eastAsia="宋体" w:hAnsi="Arial" w:cs="Arial"/>
        </w:rPr>
        <w:t>与微生物或标志物一致的特定数量</w:t>
      </w:r>
      <w:r w:rsidR="00521D52">
        <w:rPr>
          <w:rFonts w:ascii="Arial" w:eastAsia="宋体" w:hAnsi="Arial" w:cs="Arial"/>
        </w:rPr>
        <w:t>）</w:t>
      </w:r>
      <w:r w:rsidRPr="00091743">
        <w:rPr>
          <w:rFonts w:ascii="Arial" w:eastAsia="宋体" w:hAnsi="Arial" w:cs="Arial"/>
        </w:rPr>
        <w:t>进行确认。</w:t>
      </w:r>
    </w:p>
    <w:p w:rsidR="00ED268C" w:rsidRPr="005F4B86" w:rsidRDefault="00ED268C" w:rsidP="005F4B86">
      <w:pPr>
        <w:pStyle w:val="3"/>
        <w:numPr>
          <w:ilvl w:val="0"/>
          <w:numId w:val="39"/>
        </w:numPr>
        <w:tabs>
          <w:tab w:val="left" w:pos="1539"/>
        </w:tabs>
        <w:snapToGrid w:val="0"/>
        <w:spacing w:beforeLines="100" w:before="240" w:line="300" w:lineRule="auto"/>
        <w:ind w:leftChars="200" w:left="777" w:hanging="357"/>
        <w:rPr>
          <w:rFonts w:ascii="Arial" w:eastAsia="宋体" w:hAnsi="Arial" w:cs="Arial"/>
          <w:sz w:val="30"/>
          <w:szCs w:val="30"/>
        </w:rPr>
      </w:pPr>
      <w:bookmarkStart w:id="64" w:name="_bookmark44"/>
      <w:bookmarkStart w:id="65" w:name="_Toc500404992"/>
      <w:bookmarkEnd w:id="64"/>
      <w:r w:rsidRPr="005F4B86">
        <w:rPr>
          <w:rFonts w:ascii="Arial" w:eastAsia="宋体" w:hAnsi="Arial" w:cs="Arial"/>
          <w:sz w:val="30"/>
          <w:szCs w:val="30"/>
        </w:rPr>
        <w:t>分析性能</w:t>
      </w:r>
      <w:bookmarkEnd w:id="65"/>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图</w:t>
      </w:r>
      <w:r w:rsidRPr="00091743">
        <w:rPr>
          <w:rFonts w:ascii="Arial" w:eastAsia="宋体" w:hAnsi="Arial" w:cs="Arial"/>
        </w:rPr>
        <w:t>2</w:t>
      </w:r>
      <w:r w:rsidRPr="00091743">
        <w:rPr>
          <w:rFonts w:ascii="Arial" w:eastAsia="宋体" w:hAnsi="Arial" w:cs="Arial"/>
        </w:rPr>
        <w:t>表明了您应为您的试验进行的分析性能研究，并</w:t>
      </w:r>
      <w:r w:rsidR="001E1BE2">
        <w:rPr>
          <w:rFonts w:ascii="Arial" w:eastAsia="宋体" w:hAnsi="Arial" w:cs="Arial" w:hint="eastAsia"/>
        </w:rPr>
        <w:t>包含在</w:t>
      </w:r>
      <w:r w:rsidRPr="00091743">
        <w:rPr>
          <w:rFonts w:ascii="Arial" w:eastAsia="宋体" w:hAnsi="Arial" w:cs="Arial"/>
        </w:rPr>
        <w:t>您的提交中，内容如下：</w:t>
      </w:r>
    </w:p>
    <w:p w:rsidR="00ED268C" w:rsidRPr="007E0877" w:rsidRDefault="00ED268C" w:rsidP="00820839">
      <w:pPr>
        <w:pStyle w:val="4"/>
        <w:numPr>
          <w:ilvl w:val="1"/>
          <w:numId w:val="44"/>
        </w:numPr>
        <w:tabs>
          <w:tab w:val="left" w:pos="1540"/>
        </w:tabs>
        <w:snapToGrid w:val="0"/>
        <w:spacing w:beforeLines="100" w:before="240" w:line="300" w:lineRule="auto"/>
        <w:ind w:leftChars="400" w:left="1605" w:hanging="765"/>
        <w:jc w:val="both"/>
        <w:rPr>
          <w:rFonts w:ascii="Arial" w:eastAsia="宋体" w:hAnsi="Arial" w:cs="Arial"/>
          <w:b w:val="0"/>
          <w:bCs w:val="0"/>
        </w:rPr>
      </w:pPr>
      <w:bookmarkStart w:id="66" w:name="_bookmark45"/>
      <w:bookmarkStart w:id="67" w:name="_Toc500404993"/>
      <w:bookmarkEnd w:id="66"/>
      <w:r w:rsidRPr="007E0877">
        <w:rPr>
          <w:rFonts w:ascii="Arial" w:eastAsia="宋体" w:hAnsi="Arial" w:cs="Arial"/>
        </w:rPr>
        <w:t>检测限</w:t>
      </w:r>
      <w:bookmarkEnd w:id="67"/>
    </w:p>
    <w:p w:rsidR="00ED268C" w:rsidRPr="00091743" w:rsidRDefault="00ED268C" w:rsidP="00B64A48">
      <w:pPr>
        <w:pStyle w:val="a3"/>
        <w:snapToGrid w:val="0"/>
        <w:spacing w:beforeLines="100" w:before="240" w:line="300" w:lineRule="auto"/>
        <w:ind w:left="0" w:rightChars="67" w:right="141"/>
        <w:rPr>
          <w:rFonts w:ascii="Arial" w:eastAsia="宋体" w:hAnsi="Arial" w:cs="Arial"/>
          <w:lang w:val="en-US"/>
        </w:rPr>
      </w:pPr>
      <w:r w:rsidRPr="00091743">
        <w:rPr>
          <w:rFonts w:ascii="Arial" w:eastAsia="宋体" w:hAnsi="Arial" w:cs="Arial"/>
        </w:rPr>
        <w:t>检测</w:t>
      </w:r>
      <w:r w:rsidR="00521D52" w:rsidRPr="00091743">
        <w:rPr>
          <w:rFonts w:ascii="Arial" w:eastAsia="宋体" w:hAnsi="Arial" w:cs="Arial"/>
        </w:rPr>
        <w:t>限</w:t>
      </w:r>
      <w:r w:rsidR="00521D52">
        <w:rPr>
          <w:rFonts w:ascii="Arial" w:eastAsia="宋体" w:hAnsi="Arial" w:cs="Arial"/>
        </w:rPr>
        <w:t>（</w:t>
      </w:r>
      <w:r w:rsidR="00521D52" w:rsidRPr="00091743">
        <w:rPr>
          <w:rFonts w:ascii="Arial" w:eastAsia="宋体" w:hAnsi="Arial" w:cs="Arial"/>
        </w:rPr>
        <w:t>LOD</w:t>
      </w:r>
      <w:r w:rsidR="00521D52">
        <w:rPr>
          <w:rFonts w:ascii="Arial" w:eastAsia="宋体" w:hAnsi="Arial" w:cs="Arial"/>
        </w:rPr>
        <w:t>）</w:t>
      </w:r>
      <w:r w:rsidR="00521D52" w:rsidRPr="00091743">
        <w:rPr>
          <w:rFonts w:ascii="Arial" w:eastAsia="宋体" w:hAnsi="Arial" w:cs="Arial"/>
        </w:rPr>
        <w:t>提</w:t>
      </w:r>
      <w:r w:rsidRPr="00091743">
        <w:rPr>
          <w:rFonts w:ascii="Arial" w:eastAsia="宋体" w:hAnsi="Arial" w:cs="Arial"/>
        </w:rPr>
        <w:t>供对特定</w:t>
      </w:r>
      <w:r w:rsidR="00FA51C9">
        <w:rPr>
          <w:rFonts w:ascii="Arial" w:eastAsia="宋体" w:hAnsi="Arial" w:cs="Arial"/>
        </w:rPr>
        <w:t>靶标</w:t>
      </w:r>
      <w:r w:rsidRPr="00091743">
        <w:rPr>
          <w:rFonts w:ascii="Arial" w:eastAsia="宋体" w:hAnsi="Arial" w:cs="Arial"/>
        </w:rPr>
        <w:t>试验分析</w:t>
      </w:r>
      <w:r w:rsidR="001E1BE2">
        <w:rPr>
          <w:rFonts w:ascii="Arial" w:eastAsia="宋体" w:hAnsi="Arial" w:cs="Arial" w:hint="eastAsia"/>
        </w:rPr>
        <w:t>敏感</w:t>
      </w:r>
      <w:r w:rsidR="001E1BE2" w:rsidRPr="00091743">
        <w:rPr>
          <w:rFonts w:ascii="Arial" w:eastAsia="宋体" w:hAnsi="Arial" w:cs="Arial"/>
        </w:rPr>
        <w:t>度</w:t>
      </w:r>
      <w:r w:rsidRPr="00091743">
        <w:rPr>
          <w:rFonts w:ascii="Arial" w:eastAsia="宋体" w:hAnsi="Arial" w:cs="Arial"/>
        </w:rPr>
        <w:t>的测量，定义为可进行可靠</w:t>
      </w:r>
      <w:r w:rsidR="00FA51C9">
        <w:rPr>
          <w:rFonts w:ascii="Arial" w:eastAsia="宋体" w:hAnsi="Arial" w:cs="Arial"/>
        </w:rPr>
        <w:t>靶标</w:t>
      </w:r>
      <w:r w:rsidRPr="00091743">
        <w:rPr>
          <w:rFonts w:ascii="Arial" w:eastAsia="宋体" w:hAnsi="Arial" w:cs="Arial"/>
        </w:rPr>
        <w:t>测序的最低浓度，与在</w:t>
      </w:r>
      <w:r w:rsidRPr="00091743">
        <w:rPr>
          <w:rFonts w:ascii="Arial" w:eastAsia="宋体" w:hAnsi="Arial" w:cs="Arial"/>
          <w:cs/>
        </w:rPr>
        <w:t>≥</w:t>
      </w:r>
      <w:r w:rsidRPr="00091743">
        <w:rPr>
          <w:rFonts w:ascii="Arial" w:eastAsia="宋体" w:hAnsi="Arial" w:cs="Arial"/>
        </w:rPr>
        <w:t>95%</w:t>
      </w:r>
      <w:r w:rsidRPr="00091743">
        <w:rPr>
          <w:rFonts w:ascii="Arial" w:eastAsia="宋体" w:hAnsi="Arial" w:cs="Arial"/>
        </w:rPr>
        <w:t>标本重复中一致检测的阴性标本不同。</w:t>
      </w:r>
      <w:r w:rsidRPr="00091743">
        <w:rPr>
          <w:rFonts w:ascii="Arial" w:eastAsia="宋体" w:hAnsi="Arial" w:cs="Arial"/>
        </w:rPr>
        <w:t>LoD</w:t>
      </w:r>
      <w:r w:rsidRPr="00091743">
        <w:rPr>
          <w:rFonts w:ascii="Arial" w:eastAsia="宋体" w:hAnsi="Arial" w:cs="Arial"/>
        </w:rPr>
        <w:t>的正确测定非常重要，因为微生物病原体出现在患者标本中的水平可能极低。根据序列格式，范围从靶向至不可知性测序方法，关于如何确立和确认</w:t>
      </w:r>
      <w:r w:rsidRPr="00091743">
        <w:rPr>
          <w:rFonts w:ascii="Arial" w:eastAsia="宋体" w:hAnsi="Arial" w:cs="Arial"/>
        </w:rPr>
        <w:t>LOD</w:t>
      </w:r>
      <w:r w:rsidRPr="00091743">
        <w:rPr>
          <w:rFonts w:ascii="Arial" w:eastAsia="宋体" w:hAnsi="Arial" w:cs="Arial"/>
        </w:rPr>
        <w:t>可能有不同的注意事项。如果使用靶向多路复用小组方法，则可应用于其他多路复用器械相似的确认概念。更多信息请参见标题为</w:t>
      </w:r>
      <w:r w:rsidR="00521D52" w:rsidRPr="003713C9">
        <w:rPr>
          <w:rFonts w:ascii="宋体" w:eastAsia="宋体" w:hAnsi="宋体" w:cs="Arial" w:hint="eastAsia"/>
          <w:lang w:val="en-US"/>
        </w:rPr>
        <w:t>“</w:t>
      </w:r>
      <w:r w:rsidRPr="00091743">
        <w:rPr>
          <w:rFonts w:ascii="Arial" w:eastAsia="宋体" w:hAnsi="Arial" w:cs="Arial"/>
        </w:rPr>
        <w:t>高度多路复用微生物</w:t>
      </w:r>
      <w:r w:rsidR="00521D52">
        <w:rPr>
          <w:rFonts w:ascii="Arial" w:eastAsia="宋体" w:hAnsi="Arial" w:cs="Arial"/>
          <w:lang w:val="en-US"/>
        </w:rPr>
        <w:t>／</w:t>
      </w:r>
      <w:r w:rsidR="00521D52" w:rsidRPr="00091743">
        <w:rPr>
          <w:rFonts w:ascii="Arial" w:eastAsia="宋体" w:hAnsi="Arial" w:cs="Arial"/>
        </w:rPr>
        <w:t>医</w:t>
      </w:r>
      <w:r w:rsidRPr="00091743">
        <w:rPr>
          <w:rFonts w:ascii="Arial" w:eastAsia="宋体" w:hAnsi="Arial" w:cs="Arial"/>
        </w:rPr>
        <w:t>学对策的基于核酸的体外诊断器械</w:t>
      </w:r>
      <w:r w:rsidR="00521D52" w:rsidRPr="003713C9">
        <w:rPr>
          <w:rFonts w:ascii="宋体" w:eastAsia="宋体" w:hAnsi="宋体" w:cs="Arial" w:hint="eastAsia"/>
          <w:lang w:val="en-US"/>
        </w:rPr>
        <w:t>”</w:t>
      </w:r>
      <w:r w:rsidRPr="00091743">
        <w:rPr>
          <w:rFonts w:ascii="Arial" w:eastAsia="宋体" w:hAnsi="Arial" w:cs="Arial"/>
        </w:rPr>
        <w:t>的</w:t>
      </w:r>
      <w:r w:rsidRPr="00091743">
        <w:rPr>
          <w:rFonts w:ascii="Arial" w:eastAsia="宋体" w:hAnsi="Arial" w:cs="Arial"/>
          <w:lang w:val="en-US"/>
        </w:rPr>
        <w:t>FDA</w:t>
      </w:r>
      <w:r w:rsidRPr="00091743">
        <w:rPr>
          <w:rFonts w:ascii="Arial" w:eastAsia="宋体" w:hAnsi="Arial" w:cs="Arial"/>
        </w:rPr>
        <w:t>指南</w:t>
      </w:r>
      <w:r w:rsidR="00521D52">
        <w:rPr>
          <w:rFonts w:ascii="Arial" w:eastAsia="宋体" w:hAnsi="Arial" w:cs="Arial"/>
          <w:lang w:val="en-US"/>
        </w:rPr>
        <w:t>（</w:t>
      </w:r>
      <w:hyperlink r:id="rId25">
        <w:r w:rsidRPr="00091743">
          <w:rPr>
            <w:rFonts w:ascii="Arial" w:eastAsia="宋体" w:hAnsi="Arial" w:cs="Arial"/>
            <w:u w:val="single"/>
            <w:lang w:val="en-US"/>
          </w:rPr>
          <w:t>http</w:t>
        </w:r>
        <w:r w:rsidR="00521D52">
          <w:rPr>
            <w:rFonts w:ascii="Arial" w:eastAsia="宋体" w:hAnsi="Arial" w:cs="Arial"/>
            <w:u w:val="single"/>
            <w:lang w:val="en-US"/>
          </w:rPr>
          <w:t>: //</w:t>
        </w:r>
        <w:r w:rsidR="00521D52" w:rsidRPr="00091743">
          <w:rPr>
            <w:rFonts w:ascii="Arial" w:eastAsia="宋体" w:hAnsi="Arial" w:cs="Arial"/>
            <w:u w:val="single"/>
            <w:lang w:val="en-US"/>
          </w:rPr>
          <w:t>w</w:t>
        </w:r>
        <w:r w:rsidRPr="00091743">
          <w:rPr>
            <w:rFonts w:ascii="Arial" w:eastAsia="宋体" w:hAnsi="Arial" w:cs="Arial"/>
            <w:u w:val="single"/>
            <w:lang w:val="en-US"/>
          </w:rPr>
          <w:t>ww.fda.go</w:t>
        </w:r>
        <w:r w:rsidR="00521D52" w:rsidRPr="00091743">
          <w:rPr>
            <w:rFonts w:ascii="Arial" w:eastAsia="宋体" w:hAnsi="Arial" w:cs="Arial"/>
            <w:u w:val="single"/>
            <w:lang w:val="en-US"/>
          </w:rPr>
          <w:t>v</w:t>
        </w:r>
        <w:r w:rsidR="00521D52">
          <w:rPr>
            <w:rFonts w:ascii="Arial" w:eastAsia="宋体" w:hAnsi="Arial" w:cs="Arial"/>
            <w:u w:val="single"/>
            <w:lang w:val="en-US"/>
          </w:rPr>
          <w:t>/</w:t>
        </w:r>
        <w:r w:rsidR="00521D52" w:rsidRPr="00091743">
          <w:rPr>
            <w:rFonts w:ascii="Arial" w:eastAsia="宋体" w:hAnsi="Arial" w:cs="Arial"/>
            <w:u w:val="single"/>
            <w:lang w:val="en-US"/>
          </w:rPr>
          <w:t>d</w:t>
        </w:r>
        <w:r w:rsidRPr="00091743">
          <w:rPr>
            <w:rFonts w:ascii="Arial" w:eastAsia="宋体" w:hAnsi="Arial" w:cs="Arial"/>
            <w:u w:val="single"/>
            <w:lang w:val="en-US"/>
          </w:rPr>
          <w:t>ownload</w:t>
        </w:r>
        <w:r w:rsidR="00521D52" w:rsidRPr="00091743">
          <w:rPr>
            <w:rFonts w:ascii="Arial" w:eastAsia="宋体" w:hAnsi="Arial" w:cs="Arial"/>
            <w:u w:val="single"/>
            <w:lang w:val="en-US"/>
          </w:rPr>
          <w:t>s</w:t>
        </w:r>
        <w:r w:rsidR="00521D52">
          <w:rPr>
            <w:rFonts w:ascii="Arial" w:eastAsia="宋体" w:hAnsi="Arial" w:cs="Arial"/>
            <w:u w:val="single"/>
            <w:lang w:val="en-US"/>
          </w:rPr>
          <w:t>/</w:t>
        </w:r>
        <w:r w:rsidR="00521D52" w:rsidRPr="00091743">
          <w:rPr>
            <w:rFonts w:ascii="Arial" w:eastAsia="宋体" w:hAnsi="Arial" w:cs="Arial"/>
            <w:u w:val="single"/>
            <w:lang w:val="en-US"/>
          </w:rPr>
          <w:t>M</w:t>
        </w:r>
        <w:r w:rsidRPr="00091743">
          <w:rPr>
            <w:rFonts w:ascii="Arial" w:eastAsia="宋体" w:hAnsi="Arial" w:cs="Arial"/>
            <w:u w:val="single"/>
            <w:lang w:val="en-US"/>
          </w:rPr>
          <w:t>edicalDevice</w:t>
        </w:r>
        <w:r w:rsidR="00521D52" w:rsidRPr="00091743">
          <w:rPr>
            <w:rFonts w:ascii="Arial" w:eastAsia="宋体" w:hAnsi="Arial" w:cs="Arial"/>
            <w:u w:val="single"/>
            <w:lang w:val="en-US"/>
          </w:rPr>
          <w:t>s</w:t>
        </w:r>
        <w:r w:rsidR="00521D52">
          <w:rPr>
            <w:rFonts w:ascii="Arial" w:eastAsia="宋体" w:hAnsi="Arial" w:cs="Arial"/>
            <w:u w:val="single"/>
            <w:lang w:val="en-US"/>
          </w:rPr>
          <w:t>/</w:t>
        </w:r>
        <w:r w:rsidR="00521D52" w:rsidRPr="00091743">
          <w:rPr>
            <w:rFonts w:ascii="Arial" w:eastAsia="宋体" w:hAnsi="Arial" w:cs="Arial"/>
            <w:u w:val="single"/>
            <w:lang w:val="en-US"/>
          </w:rPr>
          <w:t>D</w:t>
        </w:r>
        <w:r w:rsidRPr="00091743">
          <w:rPr>
            <w:rFonts w:ascii="Arial" w:eastAsia="宋体" w:hAnsi="Arial" w:cs="Arial"/>
            <w:u w:val="single"/>
            <w:lang w:val="en-US"/>
          </w:rPr>
          <w:t>eviceRegulationandGuidanc</w:t>
        </w:r>
        <w:r w:rsidR="00521D52" w:rsidRPr="00091743">
          <w:rPr>
            <w:rFonts w:ascii="Arial" w:eastAsia="宋体" w:hAnsi="Arial" w:cs="Arial"/>
            <w:u w:val="single"/>
            <w:lang w:val="en-US"/>
          </w:rPr>
          <w:t>e</w:t>
        </w:r>
        <w:r w:rsidR="00521D52">
          <w:rPr>
            <w:rFonts w:ascii="Arial" w:eastAsia="宋体" w:hAnsi="Arial" w:cs="Arial"/>
            <w:u w:val="single"/>
            <w:lang w:val="en-US"/>
          </w:rPr>
          <w:t>/</w:t>
        </w:r>
        <w:r w:rsidR="00521D52" w:rsidRPr="00091743">
          <w:rPr>
            <w:rFonts w:ascii="Arial" w:eastAsia="宋体" w:hAnsi="Arial" w:cs="Arial"/>
            <w:u w:val="single"/>
            <w:lang w:val="en-US"/>
          </w:rPr>
          <w:t>G</w:t>
        </w:r>
        <w:r w:rsidRPr="00091743">
          <w:rPr>
            <w:rFonts w:ascii="Arial" w:eastAsia="宋体" w:hAnsi="Arial" w:cs="Arial"/>
            <w:u w:val="single"/>
            <w:lang w:val="en-US"/>
          </w:rPr>
          <w:t>uidanceD</w:t>
        </w:r>
        <w:r w:rsidR="00521D52">
          <w:rPr>
            <w:rFonts w:ascii="Arial" w:eastAsia="宋体" w:hAnsi="Arial" w:cs="Arial"/>
            <w:u w:val="single"/>
            <w:lang w:val="en-US"/>
          </w:rPr>
          <w:t xml:space="preserve"> </w:t>
        </w:r>
      </w:hyperlink>
      <w:proofErr w:type="spellStart"/>
      <w:r w:rsidRPr="00091743">
        <w:rPr>
          <w:rFonts w:ascii="Arial" w:eastAsia="宋体" w:hAnsi="Arial" w:cs="Arial"/>
          <w:u w:val="single"/>
          <w:lang w:val="en-US"/>
        </w:rPr>
        <w:t>ocument</w:t>
      </w:r>
      <w:r w:rsidR="00521D52" w:rsidRPr="00091743">
        <w:rPr>
          <w:rFonts w:ascii="Arial" w:eastAsia="宋体" w:hAnsi="Arial" w:cs="Arial"/>
          <w:u w:val="single"/>
          <w:lang w:val="en-US"/>
        </w:rPr>
        <w:t>s</w:t>
      </w:r>
      <w:proofErr w:type="spellEnd"/>
      <w:r w:rsidR="00521D52">
        <w:rPr>
          <w:rFonts w:ascii="Arial" w:eastAsia="宋体" w:hAnsi="Arial" w:cs="Arial"/>
          <w:u w:val="single"/>
          <w:lang w:val="en-US"/>
        </w:rPr>
        <w:t>/</w:t>
      </w:r>
      <w:r w:rsidR="00521D52" w:rsidRPr="00091743">
        <w:rPr>
          <w:rFonts w:ascii="Arial" w:eastAsia="宋体" w:hAnsi="Arial" w:cs="Arial"/>
          <w:u w:val="single"/>
          <w:lang w:val="en-US"/>
        </w:rPr>
        <w:t>U</w:t>
      </w:r>
      <w:r w:rsidRPr="00091743">
        <w:rPr>
          <w:rFonts w:ascii="Arial" w:eastAsia="宋体" w:hAnsi="Arial" w:cs="Arial"/>
          <w:u w:val="single"/>
          <w:lang w:val="en-US"/>
        </w:rPr>
        <w:t>CM327294.pdf</w:t>
      </w:r>
      <w:r w:rsidR="00521D52">
        <w:rPr>
          <w:rFonts w:ascii="Arial" w:eastAsia="宋体" w:hAnsi="Arial" w:cs="Arial"/>
          <w:lang w:val="en-US"/>
        </w:rPr>
        <w:t>）</w:t>
      </w:r>
      <w:r w:rsidRPr="00091743">
        <w:rPr>
          <w:rFonts w:ascii="Arial" w:eastAsia="宋体" w:hAnsi="Arial" w:cs="Arial"/>
        </w:rPr>
        <w:t>。</w:t>
      </w:r>
    </w:p>
    <w:p w:rsidR="00ED268C" w:rsidRPr="00091743" w:rsidRDefault="00ED268C" w:rsidP="00B64A48">
      <w:pPr>
        <w:pStyle w:val="a3"/>
        <w:snapToGrid w:val="0"/>
        <w:spacing w:beforeLines="100" w:before="240" w:line="300" w:lineRule="auto"/>
        <w:ind w:left="0" w:rightChars="67" w:right="141"/>
        <w:jc w:val="both"/>
        <w:rPr>
          <w:rFonts w:ascii="Arial" w:eastAsia="宋体" w:hAnsi="Arial" w:cs="Arial"/>
        </w:rPr>
      </w:pPr>
      <w:r w:rsidRPr="00091743">
        <w:rPr>
          <w:rFonts w:ascii="Arial" w:eastAsia="宋体" w:hAnsi="Arial" w:cs="Arial"/>
        </w:rPr>
        <w:t>简言之，可在已声明的标本矩阵中，使用不同已声明</w:t>
      </w:r>
      <w:r w:rsidR="00FA51C9">
        <w:rPr>
          <w:rFonts w:ascii="Arial" w:eastAsia="宋体" w:hAnsi="Arial" w:cs="Arial"/>
        </w:rPr>
        <w:t>靶标</w:t>
      </w:r>
      <w:r w:rsidRPr="00091743">
        <w:rPr>
          <w:rFonts w:ascii="Arial" w:eastAsia="宋体" w:hAnsi="Arial" w:cs="Arial"/>
        </w:rPr>
        <w:t>的汇总物进行</w:t>
      </w:r>
      <w:r w:rsidR="001E1BE2" w:rsidRPr="00091743">
        <w:rPr>
          <w:rFonts w:ascii="Arial" w:eastAsia="宋体" w:hAnsi="Arial" w:cs="Arial"/>
        </w:rPr>
        <w:t>LOD</w:t>
      </w:r>
      <w:r w:rsidR="001E1BE2" w:rsidRPr="00091743">
        <w:rPr>
          <w:rFonts w:ascii="Arial" w:eastAsia="宋体" w:hAnsi="Arial" w:cs="Arial"/>
        </w:rPr>
        <w:t>测定</w:t>
      </w:r>
      <w:r w:rsidRPr="00091743">
        <w:rPr>
          <w:rFonts w:ascii="Arial" w:eastAsia="宋体" w:hAnsi="Arial" w:cs="Arial"/>
        </w:rPr>
        <w:t>。本汇总方法也适用于包容性和再现性研究。</w:t>
      </w:r>
      <w:r w:rsidR="001E1BE2">
        <w:rPr>
          <w:rFonts w:ascii="Arial" w:eastAsia="宋体" w:hAnsi="Arial" w:cs="Arial" w:hint="eastAsia"/>
        </w:rPr>
        <w:t>敏感</w:t>
      </w:r>
      <w:r w:rsidR="001E1BE2" w:rsidRPr="00091743">
        <w:rPr>
          <w:rFonts w:ascii="Arial" w:eastAsia="宋体" w:hAnsi="Arial" w:cs="Arial"/>
        </w:rPr>
        <w:t>度</w:t>
      </w:r>
      <w:r w:rsidRPr="00091743">
        <w:rPr>
          <w:rFonts w:ascii="Arial" w:eastAsia="宋体" w:hAnsi="Arial" w:cs="Arial"/>
        </w:rPr>
        <w:t>和特异性测定可使用前瞻性进行的有限临床研究予以确定。</w:t>
      </w:r>
    </w:p>
    <w:p w:rsidR="00ED268C" w:rsidRPr="00091743" w:rsidRDefault="00ED268C" w:rsidP="00B64A48">
      <w:pPr>
        <w:pStyle w:val="a3"/>
        <w:snapToGrid w:val="0"/>
        <w:spacing w:beforeLines="100" w:before="240" w:line="300" w:lineRule="auto"/>
        <w:ind w:left="0" w:rightChars="67" w:right="141"/>
        <w:jc w:val="both"/>
        <w:rPr>
          <w:rFonts w:ascii="Arial" w:eastAsia="宋体" w:hAnsi="Arial" w:cs="Arial"/>
        </w:rPr>
      </w:pPr>
      <w:r w:rsidRPr="00091743">
        <w:rPr>
          <w:rFonts w:ascii="Arial" w:eastAsia="宋体" w:hAnsi="Arial" w:cs="Arial"/>
        </w:rPr>
        <w:t>相反，如果应用不可知性测序方法，可能无法对预期用途中包含的每个靶序列的</w:t>
      </w:r>
      <w:r w:rsidRPr="00091743">
        <w:rPr>
          <w:rFonts w:ascii="Arial" w:eastAsia="宋体" w:hAnsi="Arial" w:cs="Arial"/>
        </w:rPr>
        <w:t>LOD</w:t>
      </w:r>
      <w:r w:rsidRPr="00091743">
        <w:rPr>
          <w:rFonts w:ascii="Arial" w:eastAsia="宋体" w:hAnsi="Arial" w:cs="Arial"/>
        </w:rPr>
        <w:t>进行测定。</w:t>
      </w:r>
      <w:r w:rsidRPr="00091743">
        <w:rPr>
          <w:rFonts w:ascii="Arial" w:eastAsia="宋体" w:hAnsi="Arial" w:cs="Arial"/>
        </w:rPr>
        <w:t>LoD</w:t>
      </w:r>
      <w:r w:rsidRPr="00091743">
        <w:rPr>
          <w:rFonts w:ascii="Arial" w:eastAsia="宋体" w:hAnsi="Arial" w:cs="Arial"/>
        </w:rPr>
        <w:t>测定的适用性取决于</w:t>
      </w:r>
      <w:r w:rsidR="00CA1125">
        <w:rPr>
          <w:rFonts w:ascii="Arial" w:eastAsia="宋体" w:hAnsi="Arial" w:cs="Arial"/>
        </w:rPr>
        <w:t>传染病</w:t>
      </w:r>
      <w:r w:rsidRPr="00091743">
        <w:rPr>
          <w:rFonts w:ascii="Arial" w:eastAsia="宋体" w:hAnsi="Arial" w:cs="Arial"/>
        </w:rPr>
        <w:t>NGD</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器械的设计和所用测序类型。</w:t>
      </w:r>
    </w:p>
    <w:p w:rsidR="00ED268C" w:rsidRPr="00091743" w:rsidRDefault="00ED268C" w:rsidP="00B64A48">
      <w:pPr>
        <w:pStyle w:val="a3"/>
        <w:snapToGrid w:val="0"/>
        <w:spacing w:beforeLines="100" w:before="240" w:line="300" w:lineRule="auto"/>
        <w:ind w:left="0" w:rightChars="67" w:right="141"/>
        <w:jc w:val="both"/>
        <w:rPr>
          <w:rFonts w:ascii="Arial" w:eastAsia="宋体" w:hAnsi="Arial" w:cs="Arial"/>
        </w:rPr>
      </w:pPr>
      <w:r w:rsidRPr="00091743">
        <w:rPr>
          <w:rFonts w:ascii="Arial" w:eastAsia="宋体" w:hAnsi="Arial" w:cs="Arial"/>
        </w:rPr>
        <w:t>例如，不可知性</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器械的一种方法是设计可行性研究以估算</w:t>
      </w:r>
      <w:r w:rsidRPr="00091743">
        <w:rPr>
          <w:rFonts w:ascii="Arial" w:eastAsia="宋体" w:hAnsi="Arial" w:cs="Arial"/>
        </w:rPr>
        <w:t>LoD</w:t>
      </w:r>
      <w:r w:rsidRPr="00091743">
        <w:rPr>
          <w:rFonts w:ascii="Arial" w:eastAsia="宋体" w:hAnsi="Arial" w:cs="Arial"/>
        </w:rPr>
        <w:t>范围。可设计模拟样本，以在受控条件下尽可能地模拟</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器械的样本。模拟样本应包含有可接受临床水平的</w:t>
      </w:r>
      <w:r w:rsidR="001E1BE2">
        <w:rPr>
          <w:rFonts w:ascii="Arial" w:eastAsia="宋体" w:hAnsi="Arial" w:cs="Arial" w:hint="eastAsia"/>
        </w:rPr>
        <w:t>人类</w:t>
      </w:r>
      <w:r w:rsidRPr="00091743">
        <w:rPr>
          <w:rFonts w:ascii="Arial" w:eastAsia="宋体" w:hAnsi="Arial" w:cs="Arial"/>
        </w:rPr>
        <w:t>背景</w:t>
      </w:r>
      <w:r w:rsidRPr="00091743">
        <w:rPr>
          <w:rFonts w:ascii="Arial" w:eastAsia="宋体" w:hAnsi="Arial" w:cs="Arial"/>
        </w:rPr>
        <w:t>DNA</w:t>
      </w:r>
      <w:r w:rsidRPr="00091743">
        <w:rPr>
          <w:rFonts w:ascii="Arial" w:eastAsia="宋体" w:hAnsi="Arial" w:cs="Arial"/>
        </w:rPr>
        <w:t>，以基因组当量</w:t>
      </w:r>
      <w:r w:rsidR="00521D52">
        <w:rPr>
          <w:rFonts w:ascii="Arial" w:eastAsia="宋体" w:hAnsi="Arial" w:cs="Arial"/>
        </w:rPr>
        <w:t>／</w:t>
      </w:r>
      <w:r w:rsidR="00521D52" w:rsidRPr="00091743">
        <w:rPr>
          <w:rFonts w:ascii="Arial" w:eastAsia="宋体" w:hAnsi="Arial" w:cs="Arial"/>
        </w:rPr>
        <w:t>m</w:t>
      </w:r>
      <w:r w:rsidRPr="00091743">
        <w:rPr>
          <w:rFonts w:ascii="Arial" w:eastAsia="宋体" w:hAnsi="Arial" w:cs="Arial"/>
        </w:rPr>
        <w:t>L</w:t>
      </w:r>
      <w:r w:rsidRPr="00091743">
        <w:rPr>
          <w:rFonts w:ascii="Arial" w:eastAsia="宋体" w:hAnsi="Arial" w:cs="Arial"/>
        </w:rPr>
        <w:t>显示。针对试验预期用途的一组代表性病原体和标志物</w:t>
      </w:r>
      <w:r w:rsidR="00FA51C9">
        <w:rPr>
          <w:rFonts w:ascii="Arial" w:eastAsia="宋体" w:hAnsi="Arial" w:cs="Arial"/>
        </w:rPr>
        <w:t>靶标</w:t>
      </w:r>
      <w:r w:rsidRPr="00091743">
        <w:rPr>
          <w:rFonts w:ascii="Arial" w:eastAsia="宋体" w:hAnsi="Arial" w:cs="Arial"/>
        </w:rPr>
        <w:t>应当以临床水平掺入，使用基因组当量</w:t>
      </w:r>
      <w:r w:rsidR="00521D52">
        <w:rPr>
          <w:rFonts w:ascii="Arial" w:eastAsia="宋体" w:hAnsi="Arial" w:cs="Arial"/>
        </w:rPr>
        <w:t>／</w:t>
      </w:r>
      <w:r w:rsidR="00521D52" w:rsidRPr="00091743">
        <w:rPr>
          <w:rFonts w:ascii="Arial" w:eastAsia="宋体" w:hAnsi="Arial" w:cs="Arial"/>
        </w:rPr>
        <w:t>m</w:t>
      </w:r>
      <w:r w:rsidRPr="00091743">
        <w:rPr>
          <w:rFonts w:ascii="Arial" w:eastAsia="宋体" w:hAnsi="Arial" w:cs="Arial"/>
        </w:rPr>
        <w:t>L</w:t>
      </w:r>
      <w:r w:rsidRPr="00091743">
        <w:rPr>
          <w:rFonts w:ascii="Arial" w:eastAsia="宋体" w:hAnsi="Arial" w:cs="Arial"/>
        </w:rPr>
        <w:t>表示。查询文献以确定用于关注的每种病原体和标志物</w:t>
      </w:r>
      <w:r w:rsidR="00FA51C9">
        <w:rPr>
          <w:rFonts w:ascii="Arial" w:eastAsia="宋体" w:hAnsi="Arial" w:cs="Arial"/>
        </w:rPr>
        <w:t>靶标</w:t>
      </w:r>
      <w:r w:rsidRPr="00091743">
        <w:rPr>
          <w:rFonts w:ascii="Arial" w:eastAsia="宋体" w:hAnsi="Arial" w:cs="Arial"/>
        </w:rPr>
        <w:t>的适当临床水平。您可在开始这些研究前咨询</w:t>
      </w:r>
      <w:r w:rsidRPr="00091743">
        <w:rPr>
          <w:rFonts w:ascii="Arial" w:eastAsia="宋体" w:hAnsi="Arial" w:cs="Arial"/>
        </w:rPr>
        <w:t>FDA</w:t>
      </w:r>
      <w:r w:rsidRPr="00091743">
        <w:rPr>
          <w:rFonts w:ascii="Arial" w:eastAsia="宋体" w:hAnsi="Arial" w:cs="Arial"/>
        </w:rPr>
        <w:t>。应提供保证，即器械可检测出</w:t>
      </w:r>
      <w:r w:rsidR="00FA51C9">
        <w:rPr>
          <w:rFonts w:ascii="Arial" w:eastAsia="宋体" w:hAnsi="Arial" w:cs="Arial"/>
        </w:rPr>
        <w:t>靶标</w:t>
      </w:r>
      <w:r w:rsidRPr="00091743">
        <w:rPr>
          <w:rFonts w:ascii="Arial" w:eastAsia="宋体" w:hAnsi="Arial" w:cs="Arial"/>
        </w:rPr>
        <w:t>的临床范围为从潜在的单一拷贝至已记录最高水平。我们建议使用</w:t>
      </w:r>
      <w:r w:rsidR="00521D52" w:rsidRPr="00521D52">
        <w:rPr>
          <w:rFonts w:ascii="宋体" w:eastAsia="宋体" w:hAnsi="宋体" w:cs="Arial" w:hint="eastAsia"/>
        </w:rPr>
        <w:t>“</w:t>
      </w:r>
      <w:r w:rsidRPr="00091743">
        <w:rPr>
          <w:rFonts w:ascii="Arial" w:eastAsia="宋体" w:hAnsi="Arial" w:cs="Arial"/>
        </w:rPr>
        <w:t>spike-ins</w:t>
      </w:r>
      <w:r w:rsidR="00521D52" w:rsidRPr="00521D52">
        <w:rPr>
          <w:rFonts w:ascii="宋体" w:eastAsia="宋体" w:hAnsi="宋体" w:cs="Arial" w:hint="eastAsia"/>
        </w:rPr>
        <w:t>”</w:t>
      </w:r>
      <w:r w:rsidR="00521D52">
        <w:rPr>
          <w:rFonts w:ascii="Arial" w:eastAsia="宋体" w:hAnsi="Arial" w:cs="Arial"/>
        </w:rPr>
        <w:t>（</w:t>
      </w:r>
      <w:r w:rsidRPr="00091743">
        <w:rPr>
          <w:rFonts w:ascii="Arial" w:eastAsia="宋体" w:hAnsi="Arial" w:cs="Arial"/>
        </w:rPr>
        <w:t>掺入</w:t>
      </w:r>
      <w:r w:rsidR="00521D52">
        <w:rPr>
          <w:rFonts w:ascii="Arial" w:eastAsia="宋体" w:hAnsi="Arial" w:cs="Arial"/>
        </w:rPr>
        <w:t>）</w:t>
      </w:r>
      <w:r w:rsidRPr="00091743">
        <w:rPr>
          <w:rFonts w:ascii="Arial" w:eastAsia="宋体" w:hAnsi="Arial" w:cs="Arial"/>
        </w:rPr>
        <w:t>进行内部质量控制</w:t>
      </w:r>
      <w:r w:rsidR="00521D52">
        <w:rPr>
          <w:rFonts w:ascii="Arial" w:eastAsia="宋体" w:hAnsi="Arial" w:cs="Arial"/>
        </w:rPr>
        <w:t>（</w:t>
      </w:r>
      <w:r w:rsidRPr="00091743">
        <w:rPr>
          <w:rFonts w:ascii="Arial" w:eastAsia="宋体" w:hAnsi="Arial" w:cs="Arial"/>
        </w:rPr>
        <w:t>例如，美国国家标准与技术研究</w:t>
      </w:r>
      <w:r w:rsidR="00521D52" w:rsidRPr="00091743">
        <w:rPr>
          <w:rFonts w:ascii="Arial" w:eastAsia="宋体" w:hAnsi="Arial" w:cs="Arial"/>
        </w:rPr>
        <w:t>所</w:t>
      </w:r>
      <w:r w:rsidR="00521D52">
        <w:rPr>
          <w:rFonts w:ascii="Arial" w:eastAsia="宋体" w:hAnsi="Arial" w:cs="Arial"/>
        </w:rPr>
        <w:t>（</w:t>
      </w:r>
      <w:r w:rsidR="00521D52" w:rsidRPr="00091743">
        <w:rPr>
          <w:rFonts w:ascii="Arial" w:eastAsia="宋体" w:hAnsi="Arial" w:cs="Arial"/>
        </w:rPr>
        <w:t>NIST</w:t>
      </w:r>
      <w:r w:rsidR="00521D52">
        <w:rPr>
          <w:rFonts w:ascii="Arial" w:eastAsia="宋体" w:hAnsi="Arial" w:cs="Arial"/>
        </w:rPr>
        <w:t>）</w:t>
      </w:r>
      <w:r w:rsidRPr="00091743">
        <w:rPr>
          <w:rFonts w:ascii="Arial" w:eastAsia="宋体" w:hAnsi="Arial" w:cs="Arial"/>
        </w:rPr>
        <w:t>RNA</w:t>
      </w:r>
      <w:r w:rsidRPr="00091743">
        <w:rPr>
          <w:rFonts w:ascii="Arial" w:eastAsia="宋体" w:hAnsi="Arial" w:cs="Arial"/>
        </w:rPr>
        <w:t>掺入控制标准参考物</w:t>
      </w:r>
      <w:r w:rsidR="00521D52" w:rsidRPr="00091743">
        <w:rPr>
          <w:rFonts w:ascii="Arial" w:eastAsia="宋体" w:hAnsi="Arial" w:cs="Arial"/>
        </w:rPr>
        <w:t>质</w:t>
      </w:r>
      <w:r w:rsidR="00521D52">
        <w:rPr>
          <w:rFonts w:ascii="Arial" w:eastAsia="宋体" w:hAnsi="Arial" w:cs="Arial"/>
        </w:rPr>
        <w:t>（</w:t>
      </w:r>
      <w:r w:rsidR="00521D52" w:rsidRPr="00091743">
        <w:rPr>
          <w:rFonts w:ascii="Arial" w:eastAsia="宋体" w:hAnsi="Arial" w:cs="Arial"/>
        </w:rPr>
        <w:t>SRM</w:t>
      </w:r>
      <w:r w:rsidR="00521D52">
        <w:rPr>
          <w:rFonts w:ascii="Arial" w:eastAsia="宋体" w:hAnsi="Arial" w:cs="Arial"/>
        </w:rPr>
        <w:t>）</w:t>
      </w:r>
      <w:r w:rsidRPr="00091743">
        <w:rPr>
          <w:rFonts w:ascii="Arial" w:eastAsia="宋体" w:hAnsi="Arial" w:cs="Arial"/>
        </w:rPr>
        <w:t>2347</w:t>
      </w:r>
      <w:r w:rsidR="00521D52">
        <w:rPr>
          <w:rFonts w:ascii="Arial" w:eastAsia="宋体" w:hAnsi="Arial" w:cs="Arial"/>
        </w:rPr>
        <w:t>）</w:t>
      </w:r>
      <w:r w:rsidRPr="00091743">
        <w:rPr>
          <w:rFonts w:ascii="Arial" w:eastAsia="宋体" w:hAnsi="Arial" w:cs="Arial"/>
        </w:rPr>
        <w:t>。</w:t>
      </w:r>
      <w:r w:rsidRPr="00091743">
        <w:rPr>
          <w:rFonts w:ascii="Arial" w:eastAsia="宋体" w:hAnsi="Arial" w:cs="Arial"/>
        </w:rPr>
        <w:t>LoD</w:t>
      </w:r>
      <w:r w:rsidRPr="00091743">
        <w:rPr>
          <w:rFonts w:ascii="Arial" w:eastAsia="宋体" w:hAnsi="Arial" w:cs="Arial"/>
        </w:rPr>
        <w:t>范围的</w:t>
      </w:r>
      <w:r w:rsidR="00FC237C">
        <w:rPr>
          <w:rFonts w:ascii="Arial" w:eastAsia="宋体" w:hAnsi="Arial" w:cs="Arial" w:hint="eastAsia"/>
        </w:rPr>
        <w:t>估算</w:t>
      </w:r>
      <w:r w:rsidRPr="00091743">
        <w:rPr>
          <w:rFonts w:ascii="Arial" w:eastAsia="宋体" w:hAnsi="Arial" w:cs="Arial"/>
        </w:rPr>
        <w:t>可以通过检查第</w:t>
      </w:r>
      <w:r w:rsidRPr="00091743">
        <w:rPr>
          <w:rFonts w:ascii="Arial" w:eastAsia="宋体" w:hAnsi="Arial" w:cs="Arial"/>
        </w:rPr>
        <w:t>VI</w:t>
      </w:r>
      <w:r w:rsidR="00521D52">
        <w:rPr>
          <w:rFonts w:ascii="Arial" w:eastAsia="宋体" w:hAnsi="Arial" w:cs="Arial"/>
        </w:rPr>
        <w:t>（</w:t>
      </w:r>
      <w:r w:rsidR="00521D52" w:rsidRPr="00091743">
        <w:rPr>
          <w:rFonts w:ascii="Arial" w:eastAsia="宋体" w:hAnsi="Arial" w:cs="Arial"/>
        </w:rPr>
        <w:t>B</w:t>
      </w:r>
      <w:r w:rsidR="00521D52">
        <w:rPr>
          <w:rFonts w:ascii="Arial" w:eastAsia="宋体" w:hAnsi="Arial" w:cs="Arial"/>
        </w:rPr>
        <w:t>）</w:t>
      </w:r>
      <w:r w:rsidR="00521D52" w:rsidRPr="00091743">
        <w:rPr>
          <w:rFonts w:ascii="Arial" w:eastAsia="宋体" w:hAnsi="Arial" w:cs="Arial"/>
        </w:rPr>
        <w:t>小节</w:t>
      </w:r>
      <w:r w:rsidRPr="00091743">
        <w:rPr>
          <w:rFonts w:ascii="Arial" w:eastAsia="宋体" w:hAnsi="Arial" w:cs="Arial"/>
        </w:rPr>
        <w:t>-</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器械性能指标中所述的测序和读数映射统计进行确定。</w:t>
      </w:r>
    </w:p>
    <w:p w:rsidR="00ED268C" w:rsidRPr="00091743" w:rsidRDefault="00ED268C" w:rsidP="00B64A48">
      <w:pPr>
        <w:pStyle w:val="a3"/>
        <w:snapToGrid w:val="0"/>
        <w:spacing w:beforeLines="100" w:before="240" w:line="300" w:lineRule="auto"/>
        <w:ind w:left="0" w:rightChars="67" w:right="141"/>
        <w:jc w:val="both"/>
        <w:rPr>
          <w:rFonts w:ascii="Arial" w:eastAsia="宋体" w:hAnsi="Arial" w:cs="Arial"/>
        </w:rPr>
      </w:pPr>
      <w:r w:rsidRPr="00091743">
        <w:rPr>
          <w:rFonts w:ascii="Arial" w:eastAsia="宋体" w:hAnsi="Arial" w:cs="Arial"/>
        </w:rPr>
        <w:t>通过测试每个浓度的少量重复测定确立的初步</w:t>
      </w:r>
      <w:r w:rsidRPr="00091743">
        <w:rPr>
          <w:rFonts w:ascii="Arial" w:eastAsia="宋体" w:hAnsi="Arial" w:cs="Arial"/>
        </w:rPr>
        <w:t>LoD</w:t>
      </w:r>
      <w:r w:rsidRPr="00091743">
        <w:rPr>
          <w:rFonts w:ascii="Arial" w:eastAsia="宋体" w:hAnsi="Arial" w:cs="Arial"/>
        </w:rPr>
        <w:t>应进行确认，方法为测试最低</w:t>
      </w:r>
      <w:r w:rsidRPr="00091743">
        <w:rPr>
          <w:rFonts w:ascii="Arial" w:eastAsia="宋体" w:hAnsi="Arial" w:cs="Arial"/>
        </w:rPr>
        <w:t>20</w:t>
      </w:r>
      <w:r w:rsidRPr="00091743">
        <w:rPr>
          <w:rFonts w:ascii="Arial" w:eastAsia="宋体" w:hAnsi="Arial" w:cs="Arial"/>
        </w:rPr>
        <w:t>个最低浓度的独立重复，</w:t>
      </w:r>
      <w:r w:rsidR="00B77DC7" w:rsidRPr="00091743">
        <w:rPr>
          <w:rFonts w:ascii="Arial" w:eastAsia="宋体" w:hAnsi="Arial" w:cs="Arial"/>
        </w:rPr>
        <w:t>该浓度可在超过</w:t>
      </w:r>
      <w:r w:rsidR="00B77DC7" w:rsidRPr="00091743">
        <w:rPr>
          <w:rFonts w:ascii="Arial" w:eastAsia="宋体" w:hAnsi="Arial" w:cs="Arial"/>
        </w:rPr>
        <w:t>95</w:t>
      </w:r>
      <w:r w:rsidR="00B77DC7" w:rsidRPr="00091743">
        <w:rPr>
          <w:rFonts w:ascii="Arial" w:eastAsia="宋体" w:hAnsi="Arial" w:cs="Arial"/>
        </w:rPr>
        <w:t>％的时间中产生阳性结果。</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B64A48">
      <w:pPr>
        <w:pStyle w:val="a3"/>
        <w:snapToGrid w:val="0"/>
        <w:spacing w:beforeLines="100" w:before="240" w:line="300" w:lineRule="auto"/>
        <w:ind w:left="0"/>
        <w:jc w:val="both"/>
        <w:rPr>
          <w:rFonts w:ascii="Arial" w:eastAsia="宋体" w:hAnsi="Arial" w:cs="Arial"/>
          <w:lang w:val="en-US"/>
        </w:rPr>
      </w:pPr>
      <w:r w:rsidRPr="00091743">
        <w:rPr>
          <w:rFonts w:ascii="Arial" w:eastAsia="宋体" w:hAnsi="Arial" w:cs="Arial"/>
        </w:rPr>
        <w:t>只要研究设计合理</w:t>
      </w:r>
      <w:r w:rsidRPr="00091743">
        <w:rPr>
          <w:rFonts w:ascii="Arial" w:eastAsia="宋体" w:hAnsi="Arial" w:cs="Arial"/>
          <w:lang w:val="en-US"/>
        </w:rPr>
        <w:t>，</w:t>
      </w:r>
      <w:r w:rsidRPr="00091743">
        <w:rPr>
          <w:rFonts w:ascii="Arial" w:eastAsia="宋体" w:hAnsi="Arial" w:cs="Arial"/>
        </w:rPr>
        <w:t>使用</w:t>
      </w:r>
      <w:proofErr w:type="spellStart"/>
      <w:r w:rsidRPr="00091743">
        <w:rPr>
          <w:rFonts w:ascii="Arial" w:eastAsia="宋体" w:hAnsi="Arial" w:cs="Arial"/>
          <w:lang w:val="en-US"/>
        </w:rPr>
        <w:t>Probit</w:t>
      </w:r>
      <w:proofErr w:type="spellEnd"/>
      <w:r w:rsidRPr="00091743">
        <w:rPr>
          <w:rFonts w:ascii="Arial" w:eastAsia="宋体" w:hAnsi="Arial" w:cs="Arial"/>
        </w:rPr>
        <w:t>分析也可以用于确立</w:t>
      </w:r>
      <w:proofErr w:type="spellStart"/>
      <w:r w:rsidRPr="00091743">
        <w:rPr>
          <w:rFonts w:ascii="Arial" w:eastAsia="宋体" w:hAnsi="Arial" w:cs="Arial"/>
          <w:lang w:val="en-US"/>
        </w:rPr>
        <w:t>LoD</w:t>
      </w:r>
      <w:proofErr w:type="spellEnd"/>
      <w:r w:rsidRPr="00091743">
        <w:rPr>
          <w:rFonts w:ascii="Arial" w:eastAsia="宋体" w:hAnsi="Arial" w:cs="Arial"/>
        </w:rPr>
        <w:t>。标题为</w:t>
      </w:r>
      <w:r w:rsidR="00521D52" w:rsidRPr="003713C9">
        <w:rPr>
          <w:rFonts w:ascii="宋体" w:eastAsia="宋体" w:hAnsi="宋体" w:cs="Arial" w:hint="eastAsia"/>
          <w:lang w:val="en-US"/>
        </w:rPr>
        <w:t>“</w:t>
      </w:r>
      <w:r w:rsidRPr="00091743">
        <w:rPr>
          <w:rFonts w:ascii="Arial" w:eastAsia="宋体" w:hAnsi="Arial" w:cs="Arial"/>
          <w:lang w:val="en-US"/>
        </w:rPr>
        <w:t>EP17-A2</w:t>
      </w:r>
      <w:r w:rsidRPr="00091743">
        <w:rPr>
          <w:rFonts w:ascii="Arial" w:eastAsia="宋体" w:hAnsi="Arial" w:cs="Arial"/>
          <w:lang w:val="en-US"/>
        </w:rPr>
        <w:t>，</w:t>
      </w:r>
      <w:r w:rsidRPr="00091743">
        <w:rPr>
          <w:rFonts w:ascii="Arial" w:eastAsia="宋体" w:hAnsi="Arial" w:cs="Arial"/>
        </w:rPr>
        <w:t>临床实验室测量程序的检测能力评价</w:t>
      </w:r>
      <w:r w:rsidRPr="00091743">
        <w:rPr>
          <w:rFonts w:ascii="Arial" w:eastAsia="宋体" w:hAnsi="Arial" w:cs="Arial"/>
          <w:lang w:val="en-US"/>
        </w:rPr>
        <w:t>；</w:t>
      </w:r>
      <w:r w:rsidRPr="00091743">
        <w:rPr>
          <w:rFonts w:ascii="Arial" w:eastAsia="宋体" w:hAnsi="Arial" w:cs="Arial"/>
        </w:rPr>
        <w:t>已批准指南</w:t>
      </w:r>
      <w:r w:rsidRPr="00091743">
        <w:rPr>
          <w:rFonts w:ascii="Arial" w:eastAsia="宋体" w:hAnsi="Arial" w:cs="Arial"/>
          <w:lang w:val="en-US"/>
        </w:rPr>
        <w:t>，</w:t>
      </w:r>
      <w:r w:rsidRPr="00091743">
        <w:rPr>
          <w:rFonts w:ascii="Arial" w:eastAsia="宋体" w:hAnsi="Arial" w:cs="Arial"/>
          <w:lang w:val="en-US"/>
        </w:rPr>
        <w:t>2012</w:t>
      </w:r>
      <w:r w:rsidR="00521D52" w:rsidRPr="003713C9">
        <w:rPr>
          <w:rFonts w:ascii="宋体" w:eastAsia="宋体" w:hAnsi="宋体" w:cs="Arial" w:hint="eastAsia"/>
          <w:lang w:val="en-US"/>
        </w:rPr>
        <w:t>”</w:t>
      </w:r>
      <w:r w:rsidRPr="00091743">
        <w:rPr>
          <w:rFonts w:ascii="Arial" w:eastAsia="宋体" w:hAnsi="Arial" w:cs="Arial"/>
        </w:rPr>
        <w:t>的</w:t>
      </w:r>
      <w:r w:rsidRPr="00091743">
        <w:rPr>
          <w:rFonts w:ascii="Arial" w:eastAsia="宋体" w:hAnsi="Arial" w:cs="Arial"/>
          <w:lang w:val="en-US"/>
        </w:rPr>
        <w:t>CLSI</w:t>
      </w:r>
      <w:r w:rsidR="00FC237C">
        <w:rPr>
          <w:rFonts w:ascii="Arial" w:eastAsia="宋体" w:hAnsi="Arial" w:cs="Arial" w:hint="eastAsia"/>
        </w:rPr>
        <w:t>文件</w:t>
      </w:r>
      <w:r w:rsidRPr="00091743">
        <w:rPr>
          <w:rFonts w:ascii="Arial" w:eastAsia="宋体" w:hAnsi="Arial" w:cs="Arial"/>
        </w:rPr>
        <w:t>提供了关于</w:t>
      </w:r>
      <w:proofErr w:type="spellStart"/>
      <w:r w:rsidRPr="00091743">
        <w:rPr>
          <w:rFonts w:ascii="Arial" w:eastAsia="宋体" w:hAnsi="Arial" w:cs="Arial"/>
          <w:lang w:val="en-US"/>
        </w:rPr>
        <w:t>Probit</w:t>
      </w:r>
      <w:proofErr w:type="spellEnd"/>
      <w:r w:rsidRPr="00091743">
        <w:rPr>
          <w:rFonts w:ascii="Arial" w:eastAsia="宋体" w:hAnsi="Arial" w:cs="Arial"/>
        </w:rPr>
        <w:t>方法的其他信息。</w:t>
      </w:r>
    </w:p>
    <w:p w:rsidR="00ED268C" w:rsidRPr="00457799" w:rsidRDefault="00ED268C" w:rsidP="00457799">
      <w:pPr>
        <w:pStyle w:val="4"/>
        <w:numPr>
          <w:ilvl w:val="1"/>
          <w:numId w:val="44"/>
        </w:numPr>
        <w:tabs>
          <w:tab w:val="left" w:pos="1540"/>
        </w:tabs>
        <w:snapToGrid w:val="0"/>
        <w:spacing w:beforeLines="100" w:before="240" w:line="300" w:lineRule="auto"/>
        <w:ind w:leftChars="400" w:left="1605" w:hanging="765"/>
        <w:jc w:val="both"/>
        <w:rPr>
          <w:rFonts w:ascii="Arial" w:eastAsia="宋体" w:hAnsi="Arial" w:cs="Arial"/>
        </w:rPr>
      </w:pPr>
      <w:bookmarkStart w:id="68" w:name="_bookmark46"/>
      <w:bookmarkStart w:id="69" w:name="_Toc500404994"/>
      <w:bookmarkEnd w:id="68"/>
      <w:r w:rsidRPr="00457799">
        <w:rPr>
          <w:rFonts w:ascii="Arial" w:eastAsia="宋体" w:hAnsi="Arial" w:cs="Arial"/>
        </w:rPr>
        <w:t>包容性</w:t>
      </w:r>
      <w:bookmarkEnd w:id="69"/>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包容性或分析反应性的确认应根据器械的预期用途和测序策略进行。根据生产商的诊断要求声明，研究应旨在用于确认特异性检测预期用途中包含的病原体、耐药性和毒力标志物之间潜在遗传变异的能力。确立包容性的方法应使用经过所有预分析步骤的完整培养微生物。在某些情况下，可以使用罕见微生物、不可培养微生物或</w:t>
      </w:r>
      <w:r w:rsidRPr="00091743">
        <w:rPr>
          <w:rFonts w:ascii="Arial" w:eastAsia="宋体" w:hAnsi="Arial" w:cs="Arial"/>
        </w:rPr>
        <w:t>BLS3</w:t>
      </w:r>
      <w:r w:rsidRPr="00091743">
        <w:rPr>
          <w:rFonts w:ascii="Arial" w:eastAsia="宋体" w:hAnsi="Arial" w:cs="Arial"/>
        </w:rPr>
        <w:t>和</w:t>
      </w:r>
      <w:r w:rsidRPr="00091743">
        <w:rPr>
          <w:rFonts w:ascii="Arial" w:eastAsia="宋体" w:hAnsi="Arial" w:cs="Arial"/>
        </w:rPr>
        <w:t>BSL4</w:t>
      </w:r>
      <w:r w:rsidRPr="00091743">
        <w:rPr>
          <w:rFonts w:ascii="Arial" w:eastAsia="宋体" w:hAnsi="Arial" w:cs="Arial"/>
        </w:rPr>
        <w:t>微生物等的预提取和已确定核酸。本评价中使用的</w:t>
      </w:r>
      <w:r w:rsidR="00FA51C9">
        <w:rPr>
          <w:rFonts w:ascii="Arial" w:eastAsia="宋体" w:hAnsi="Arial" w:cs="Arial"/>
        </w:rPr>
        <w:t>靶标</w:t>
      </w:r>
      <w:r w:rsidRPr="00091743">
        <w:rPr>
          <w:rFonts w:ascii="Arial" w:eastAsia="宋体" w:hAnsi="Arial" w:cs="Arial"/>
        </w:rPr>
        <w:t>应在器械</w:t>
      </w:r>
      <w:r w:rsidRPr="00091743">
        <w:rPr>
          <w:rFonts w:ascii="Arial" w:eastAsia="宋体" w:hAnsi="Arial" w:cs="Arial"/>
        </w:rPr>
        <w:t>LOD</w:t>
      </w:r>
      <w:r w:rsidRPr="00091743">
        <w:rPr>
          <w:rFonts w:ascii="Arial" w:eastAsia="宋体" w:hAnsi="Arial" w:cs="Arial"/>
        </w:rPr>
        <w:t>处或极接近器械</w:t>
      </w:r>
      <w:r w:rsidRPr="00091743">
        <w:rPr>
          <w:rFonts w:ascii="Arial" w:eastAsia="宋体" w:hAnsi="Arial" w:cs="Arial"/>
        </w:rPr>
        <w:t>LOD</w:t>
      </w:r>
      <w:r w:rsidRPr="00091743">
        <w:rPr>
          <w:rFonts w:ascii="Arial" w:eastAsia="宋体" w:hAnsi="Arial" w:cs="Arial"/>
        </w:rPr>
        <w:t>处进行测试。请注意，器械的</w:t>
      </w:r>
      <w:r w:rsidRPr="00091743">
        <w:rPr>
          <w:rFonts w:ascii="Arial" w:eastAsia="宋体" w:hAnsi="Arial" w:cs="Arial"/>
        </w:rPr>
        <w:t>LoD</w:t>
      </w:r>
      <w:r w:rsidRPr="00091743">
        <w:rPr>
          <w:rFonts w:ascii="Arial" w:eastAsia="宋体" w:hAnsi="Arial" w:cs="Arial"/>
        </w:rPr>
        <w:t>取决于器械中测试的</w:t>
      </w:r>
      <w:r w:rsidR="00FA51C9">
        <w:rPr>
          <w:rFonts w:ascii="Arial" w:eastAsia="宋体" w:hAnsi="Arial" w:cs="Arial"/>
        </w:rPr>
        <w:t>靶标</w:t>
      </w:r>
      <w:r w:rsidRPr="00091743">
        <w:rPr>
          <w:rFonts w:ascii="Arial" w:eastAsia="宋体" w:hAnsi="Arial" w:cs="Arial"/>
        </w:rPr>
        <w:t>，每个评估</w:t>
      </w:r>
      <w:r w:rsidR="00FA51C9">
        <w:rPr>
          <w:rFonts w:ascii="Arial" w:eastAsia="宋体" w:hAnsi="Arial" w:cs="Arial"/>
        </w:rPr>
        <w:t>靶标</w:t>
      </w:r>
      <w:r w:rsidRPr="00091743">
        <w:rPr>
          <w:rFonts w:ascii="Arial" w:eastAsia="宋体" w:hAnsi="Arial" w:cs="Arial"/>
        </w:rPr>
        <w:t>可能不同。评价可以使用旨在反映不同遗传因素</w:t>
      </w:r>
      <w:r w:rsidR="00521D52">
        <w:rPr>
          <w:rFonts w:ascii="Arial" w:eastAsia="宋体" w:hAnsi="Arial" w:cs="Arial"/>
        </w:rPr>
        <w:t>（</w:t>
      </w:r>
      <w:r w:rsidRPr="00091743">
        <w:rPr>
          <w:rFonts w:ascii="Arial" w:eastAsia="宋体" w:hAnsi="Arial" w:cs="Arial"/>
        </w:rPr>
        <w:t>作为任何结论的基础</w:t>
      </w:r>
      <w:r w:rsidR="00521D52">
        <w:rPr>
          <w:rFonts w:ascii="Arial" w:eastAsia="宋体" w:hAnsi="Arial" w:cs="Arial"/>
        </w:rPr>
        <w:t>）</w:t>
      </w:r>
      <w:r w:rsidRPr="00091743">
        <w:rPr>
          <w:rFonts w:ascii="Arial" w:eastAsia="宋体" w:hAnsi="Arial" w:cs="Arial"/>
        </w:rPr>
        <w:t>的试验小组。</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包容性和反应性评价可使用微生物小组进行。这些小组应设计为包含不同的菌株、实验室分离株、血清型以及与样本类型相关的其他紧密相关亚种。重要的是应注意，用于包容性的小组设计应纳入一个不同且临床相关的标本集。为确保在本分析中使用最高质量的材料，应确认原始库存的</w:t>
      </w:r>
      <w:r w:rsidR="00DF1440">
        <w:rPr>
          <w:rFonts w:ascii="Arial" w:eastAsia="宋体" w:hAnsi="Arial" w:cs="Arial" w:hint="eastAsia"/>
        </w:rPr>
        <w:t>标识</w:t>
      </w:r>
      <w:r w:rsidRPr="00091743">
        <w:rPr>
          <w:rFonts w:ascii="Arial" w:eastAsia="宋体" w:hAnsi="Arial" w:cs="Arial"/>
        </w:rPr>
        <w:t>和滴度</w:t>
      </w:r>
      <w:r w:rsidR="00521D52">
        <w:rPr>
          <w:rFonts w:ascii="Arial" w:eastAsia="宋体" w:hAnsi="Arial" w:cs="Arial"/>
        </w:rPr>
        <w:t>（</w:t>
      </w:r>
      <w:r w:rsidRPr="00091743">
        <w:rPr>
          <w:rFonts w:ascii="Arial" w:eastAsia="宋体" w:hAnsi="Arial" w:cs="Arial"/>
        </w:rPr>
        <w:t>例如，基因组当量</w:t>
      </w:r>
      <w:r w:rsidR="00521D52">
        <w:rPr>
          <w:rFonts w:ascii="Arial" w:eastAsia="宋体" w:hAnsi="Arial" w:cs="Arial"/>
        </w:rPr>
        <w:t>）</w:t>
      </w:r>
      <w:r w:rsidRPr="00091743">
        <w:rPr>
          <w:rFonts w:ascii="Arial" w:eastAsia="宋体" w:hAnsi="Arial" w:cs="Arial"/>
        </w:rPr>
        <w:t>。例如，如果您的试验检测和</w:t>
      </w:r>
      <w:r w:rsidR="00DF1440">
        <w:rPr>
          <w:rFonts w:ascii="Arial" w:eastAsia="宋体" w:hAnsi="Arial" w:cs="Arial" w:hint="eastAsia"/>
        </w:rPr>
        <w:t>鉴定</w:t>
      </w:r>
      <w:r w:rsidRPr="00091743">
        <w:rPr>
          <w:rFonts w:ascii="Arial" w:eastAsia="宋体" w:hAnsi="Arial" w:cs="Arial"/>
        </w:rPr>
        <w:t>肠炎沙门氏菌，我们建议您证明本测试通过在特定</w:t>
      </w:r>
      <w:r w:rsidR="00DF1440">
        <w:rPr>
          <w:rFonts w:ascii="Arial" w:eastAsia="宋体" w:hAnsi="Arial" w:cs="Arial" w:hint="eastAsia"/>
        </w:rPr>
        <w:t>的</w:t>
      </w:r>
      <w:r w:rsidRPr="00091743">
        <w:rPr>
          <w:rFonts w:ascii="Arial" w:eastAsia="宋体" w:hAnsi="Arial" w:cs="Arial"/>
        </w:rPr>
        <w:t>LoD</w:t>
      </w:r>
      <w:r w:rsidRPr="00091743">
        <w:rPr>
          <w:rFonts w:ascii="Arial" w:eastAsia="宋体" w:hAnsi="Arial" w:cs="Arial"/>
        </w:rPr>
        <w:t>、临近特定</w:t>
      </w:r>
      <w:r w:rsidRPr="00091743">
        <w:rPr>
          <w:rFonts w:ascii="Arial" w:eastAsia="宋体" w:hAnsi="Arial" w:cs="Arial"/>
        </w:rPr>
        <w:t>LoD</w:t>
      </w:r>
      <w:r w:rsidRPr="00091743">
        <w:rPr>
          <w:rFonts w:ascii="Arial" w:eastAsia="宋体" w:hAnsi="Arial" w:cs="Arial"/>
        </w:rPr>
        <w:t>处或临界值处进行测试，可检测到所有频繁报告的血清型。</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当您无法获得足够微生物以呈现足够多样性时，我们建议您联系</w:t>
      </w:r>
      <w:r w:rsidRPr="00091743">
        <w:rPr>
          <w:rFonts w:ascii="Arial" w:eastAsia="宋体" w:hAnsi="Arial" w:cs="Arial"/>
        </w:rPr>
        <w:t>FDA</w:t>
      </w:r>
      <w:r w:rsidRPr="00091743">
        <w:rPr>
          <w:rFonts w:ascii="Arial" w:eastAsia="宋体" w:hAnsi="Arial" w:cs="Arial"/>
        </w:rPr>
        <w:t>以讨论您的研究。当菌株可用性有限时，可以通过对靶序列的计算机分析增强实验室测试。计算机分析应包括临床相关微生物的序列，并代表每个已声明</w:t>
      </w:r>
      <w:r w:rsidR="00FA51C9">
        <w:rPr>
          <w:rFonts w:ascii="Arial" w:eastAsia="宋体" w:hAnsi="Arial" w:cs="Arial"/>
        </w:rPr>
        <w:t>靶标</w:t>
      </w:r>
      <w:r w:rsidRPr="00091743">
        <w:rPr>
          <w:rFonts w:ascii="Arial" w:eastAsia="宋体" w:hAnsi="Arial" w:cs="Arial"/>
        </w:rPr>
        <w:t>的时间、地理和系统发生多样性。在这些情况下，计算机模拟方法将用于指导传统分析中</w:t>
      </w:r>
      <w:r w:rsidR="000650FB">
        <w:rPr>
          <w:rFonts w:ascii="Arial" w:eastAsia="宋体" w:hAnsi="Arial" w:cs="Arial" w:hint="eastAsia"/>
        </w:rPr>
        <w:t>包含</w:t>
      </w:r>
      <w:r w:rsidRPr="00091743">
        <w:rPr>
          <w:rFonts w:ascii="Arial" w:eastAsia="宋体" w:hAnsi="Arial" w:cs="Arial"/>
        </w:rPr>
        <w:t>的病原体，且应在器械预期用途中注明对这些分离物的经验性测试。例如，一种通过计算机分析指导实验室测试的方法可使用读取映射识别作为基础</w:t>
      </w:r>
      <w:r w:rsidR="00521D52">
        <w:rPr>
          <w:rFonts w:ascii="Arial" w:eastAsia="宋体" w:hAnsi="Arial" w:cs="Arial"/>
        </w:rPr>
        <w:t>。</w:t>
      </w:r>
      <w:r w:rsidRPr="00091743">
        <w:rPr>
          <w:rFonts w:ascii="Arial" w:eastAsia="宋体" w:hAnsi="Arial" w:cs="Arial"/>
        </w:rPr>
        <w:t>采用这种方法，将在对靶区域识别水平降低的组中选择代表性微生物，用于进一步实验室测试。我们建议您提供</w:t>
      </w:r>
      <w:r w:rsidR="000650FB">
        <w:rPr>
          <w:rFonts w:ascii="Arial" w:eastAsia="宋体" w:hAnsi="Arial" w:cs="Arial" w:hint="eastAsia"/>
        </w:rPr>
        <w:t>包含</w:t>
      </w:r>
      <w:r w:rsidRPr="00091743">
        <w:rPr>
          <w:rFonts w:ascii="Arial" w:eastAsia="宋体" w:hAnsi="Arial" w:cs="Arial"/>
        </w:rPr>
        <w:t>所选菌株的明确依据，</w:t>
      </w:r>
      <w:r w:rsidR="00B77DC7" w:rsidRPr="00091743">
        <w:rPr>
          <w:rFonts w:ascii="Arial" w:eastAsia="宋体" w:hAnsi="Arial" w:cs="Arial"/>
        </w:rPr>
        <w:t>用于评估包容性的指标，和对每种所评价病原体和标志物</w:t>
      </w:r>
      <w:r w:rsidR="00FA51C9">
        <w:rPr>
          <w:rFonts w:ascii="Arial" w:eastAsia="宋体" w:hAnsi="Arial" w:cs="Arial"/>
        </w:rPr>
        <w:t>靶标</w:t>
      </w:r>
      <w:r w:rsidR="00B77DC7" w:rsidRPr="00091743">
        <w:rPr>
          <w:rFonts w:ascii="Arial" w:eastAsia="宋体" w:hAnsi="Arial" w:cs="Arial"/>
        </w:rPr>
        <w:t>的特定关注区域中读数映射的明确展示。这种基于小组的方法适用于基于扩增策略的靶向测序方法。</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对于不可知性测序，我们建议使用旨在覆盖试验拟定预期用途的充分多样性的小组。小组设计中应考虑到系统发生树。如果试验的预期用途拟定用于确定彼此密切相关的</w:t>
      </w:r>
      <w:r w:rsidR="00FA51C9">
        <w:rPr>
          <w:rFonts w:ascii="Arial" w:eastAsia="宋体" w:hAnsi="Arial" w:cs="Arial"/>
        </w:rPr>
        <w:t>靶标</w:t>
      </w:r>
      <w:r w:rsidR="00521D52">
        <w:rPr>
          <w:rFonts w:ascii="Arial" w:eastAsia="宋体" w:hAnsi="Arial" w:cs="Arial"/>
        </w:rPr>
        <w:t>（</w:t>
      </w:r>
      <w:r w:rsidRPr="00091743">
        <w:rPr>
          <w:rFonts w:ascii="Arial" w:eastAsia="宋体" w:hAnsi="Arial" w:cs="Arial"/>
        </w:rPr>
        <w:t>即一个碱基变异</w:t>
      </w:r>
      <w:r w:rsidR="00521D52">
        <w:rPr>
          <w:rFonts w:ascii="Arial" w:eastAsia="宋体" w:hAnsi="Arial" w:cs="Arial"/>
        </w:rPr>
        <w:t>）</w:t>
      </w:r>
      <w:r w:rsidRPr="00091743">
        <w:rPr>
          <w:rFonts w:ascii="Arial" w:eastAsia="宋体" w:hAnsi="Arial" w:cs="Arial"/>
        </w:rPr>
        <w:t>，则包容性测试应纳入具有这些碱基变异的代表性小组成员。</w:t>
      </w:r>
    </w:p>
    <w:p w:rsidR="00ED268C" w:rsidRPr="00457799" w:rsidRDefault="00ED268C" w:rsidP="00457799">
      <w:pPr>
        <w:pStyle w:val="4"/>
        <w:numPr>
          <w:ilvl w:val="1"/>
          <w:numId w:val="44"/>
        </w:numPr>
        <w:tabs>
          <w:tab w:val="left" w:pos="1540"/>
        </w:tabs>
        <w:snapToGrid w:val="0"/>
        <w:spacing w:beforeLines="100" w:before="240" w:line="300" w:lineRule="auto"/>
        <w:ind w:leftChars="400" w:left="1605" w:hanging="765"/>
        <w:jc w:val="both"/>
        <w:rPr>
          <w:rFonts w:ascii="Arial" w:eastAsia="宋体" w:hAnsi="Arial" w:cs="Arial"/>
        </w:rPr>
      </w:pPr>
      <w:bookmarkStart w:id="70" w:name="_bookmark47"/>
      <w:bookmarkStart w:id="71" w:name="_Toc500404995"/>
      <w:bookmarkEnd w:id="70"/>
      <w:r w:rsidRPr="00457799">
        <w:rPr>
          <w:rFonts w:ascii="Arial" w:eastAsia="宋体" w:hAnsi="Arial" w:cs="Arial"/>
        </w:rPr>
        <w:t>干扰物质</w:t>
      </w:r>
      <w:bookmarkEnd w:id="71"/>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应考虑在临床标本中可能干扰信号产生和测序的干扰物质和邻近物进行评价。来自临床标本的干扰物质的潜在来源包括外源性物质</w:t>
      </w:r>
      <w:r w:rsidR="00521D52">
        <w:rPr>
          <w:rFonts w:ascii="Arial" w:eastAsia="宋体" w:hAnsi="Arial" w:cs="Arial"/>
        </w:rPr>
        <w:t>（</w:t>
      </w:r>
      <w:r w:rsidRPr="00091743">
        <w:rPr>
          <w:rFonts w:ascii="Arial" w:eastAsia="宋体" w:hAnsi="Arial" w:cs="Arial"/>
        </w:rPr>
        <w:t>即，处方</w:t>
      </w:r>
      <w:r w:rsidR="00521D52">
        <w:rPr>
          <w:rFonts w:ascii="Arial" w:eastAsia="宋体" w:hAnsi="Arial" w:cs="Arial"/>
        </w:rPr>
        <w:t>／</w:t>
      </w:r>
      <w:r w:rsidR="00521D52" w:rsidRPr="00091743">
        <w:rPr>
          <w:rFonts w:ascii="Arial" w:eastAsia="宋体" w:hAnsi="Arial" w:cs="Arial"/>
        </w:rPr>
        <w:t>非</w:t>
      </w:r>
      <w:r w:rsidRPr="00091743">
        <w:rPr>
          <w:rFonts w:ascii="Arial" w:eastAsia="宋体" w:hAnsi="Arial" w:cs="Arial"/>
        </w:rPr>
        <w:t>处方药、抗凝剂等</w:t>
      </w:r>
      <w:r w:rsidR="00521D52">
        <w:rPr>
          <w:rFonts w:ascii="Arial" w:eastAsia="宋体" w:hAnsi="Arial" w:cs="Arial"/>
        </w:rPr>
        <w:t>）</w:t>
      </w:r>
      <w:r w:rsidRPr="00091743">
        <w:rPr>
          <w:rFonts w:ascii="Arial" w:eastAsia="宋体" w:hAnsi="Arial" w:cs="Arial"/>
        </w:rPr>
        <w:t>和内源性物质</w:t>
      </w:r>
      <w:r w:rsidR="00521D52">
        <w:rPr>
          <w:rFonts w:ascii="Arial" w:eastAsia="宋体" w:hAnsi="Arial" w:cs="Arial"/>
        </w:rPr>
        <w:t>（</w:t>
      </w:r>
      <w:r w:rsidRPr="00091743">
        <w:rPr>
          <w:rFonts w:ascii="Arial" w:eastAsia="宋体" w:hAnsi="Arial" w:cs="Arial"/>
        </w:rPr>
        <w:t>即，蛋白、脂质、血红蛋白、胆红素等</w:t>
      </w:r>
      <w:r w:rsidR="00521D52">
        <w:rPr>
          <w:rFonts w:ascii="Arial" w:eastAsia="宋体" w:hAnsi="Arial" w:cs="Arial"/>
        </w:rPr>
        <w:t>）</w:t>
      </w:r>
      <w:r w:rsidRPr="00091743">
        <w:rPr>
          <w:rFonts w:ascii="Arial" w:eastAsia="宋体" w:hAnsi="Arial" w:cs="Arial"/>
        </w:rPr>
        <w:t>。标题为</w:t>
      </w:r>
      <w:r w:rsidR="00521D52" w:rsidRPr="00521D52">
        <w:rPr>
          <w:rFonts w:ascii="宋体" w:eastAsia="宋体" w:hAnsi="宋体" w:cs="Arial" w:hint="eastAsia"/>
        </w:rPr>
        <w:t>“</w:t>
      </w:r>
      <w:r w:rsidRPr="00091743">
        <w:rPr>
          <w:rFonts w:ascii="Arial" w:eastAsia="宋体" w:hAnsi="Arial" w:cs="Arial"/>
        </w:rPr>
        <w:t>EP07-A2,</w:t>
      </w:r>
      <w:r w:rsidRPr="00091743">
        <w:rPr>
          <w:rFonts w:ascii="Arial" w:eastAsia="宋体" w:hAnsi="Arial" w:cs="Arial"/>
        </w:rPr>
        <w:t>临床化学中的干扰测试；已批准指南；</w:t>
      </w:r>
      <w:r w:rsidRPr="00091743">
        <w:rPr>
          <w:rFonts w:ascii="Arial" w:eastAsia="宋体" w:hAnsi="Arial" w:cs="Arial"/>
        </w:rPr>
        <w:t>2005</w:t>
      </w:r>
      <w:r w:rsidR="00521D52" w:rsidRPr="00521D52">
        <w:rPr>
          <w:rFonts w:ascii="宋体" w:eastAsia="宋体" w:hAnsi="宋体" w:cs="Arial" w:hint="eastAsia"/>
        </w:rPr>
        <w:t>”</w:t>
      </w:r>
      <w:r w:rsidRPr="00091743">
        <w:rPr>
          <w:rFonts w:ascii="Arial" w:eastAsia="宋体" w:hAnsi="Arial" w:cs="Arial"/>
        </w:rPr>
        <w:t>的</w:t>
      </w:r>
      <w:r w:rsidRPr="00091743">
        <w:rPr>
          <w:rFonts w:ascii="Arial" w:eastAsia="宋体" w:hAnsi="Arial" w:cs="Arial"/>
        </w:rPr>
        <w:t>CLSI</w:t>
      </w:r>
      <w:r w:rsidR="000650FB">
        <w:rPr>
          <w:rFonts w:ascii="Arial" w:eastAsia="宋体" w:hAnsi="Arial" w:cs="Arial" w:hint="eastAsia"/>
        </w:rPr>
        <w:t>文件</w:t>
      </w:r>
      <w:r w:rsidRPr="00091743">
        <w:rPr>
          <w:rFonts w:ascii="Arial" w:eastAsia="宋体" w:hAnsi="Arial" w:cs="Arial"/>
        </w:rPr>
        <w:t>提供关于如何设计干扰研究的其他信息。器械确认研究中抑制剂的选择应通过所指明的临床标本类型确定。此外，在确认过程中应考虑对可能由测序仪引入的潜在干扰物质进行彻底评价，并可包括来自此前治疗或洗脱周期的残留化学物质。</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对于靶向测序，您应提交：</w:t>
      </w:r>
    </w:p>
    <w:p w:rsidR="00ED268C" w:rsidRPr="00091743" w:rsidRDefault="00ED268C" w:rsidP="00EF15C7">
      <w:pPr>
        <w:pStyle w:val="a4"/>
        <w:numPr>
          <w:ilvl w:val="0"/>
          <w:numId w:val="1"/>
        </w:numPr>
        <w:tabs>
          <w:tab w:val="left" w:pos="820"/>
        </w:tabs>
        <w:snapToGrid w:val="0"/>
        <w:spacing w:beforeLines="100" w:before="240" w:line="300" w:lineRule="auto"/>
        <w:ind w:leftChars="200" w:left="777" w:hanging="357"/>
        <w:jc w:val="both"/>
        <w:rPr>
          <w:rFonts w:ascii="Arial" w:hAnsi="Arial" w:cs="Arial"/>
          <w:sz w:val="24"/>
          <w:szCs w:val="24"/>
        </w:rPr>
      </w:pPr>
      <w:r w:rsidRPr="00091743">
        <w:rPr>
          <w:rFonts w:ascii="Arial" w:hAnsi="Arial" w:cs="Arial"/>
          <w:sz w:val="24"/>
          <w:szCs w:val="24"/>
        </w:rPr>
        <w:t>存在</w:t>
      </w:r>
      <w:r w:rsidR="00FA51C9">
        <w:rPr>
          <w:rFonts w:ascii="Arial" w:hAnsi="Arial" w:cs="Arial"/>
          <w:sz w:val="24"/>
          <w:szCs w:val="24"/>
        </w:rPr>
        <w:t>靶标</w:t>
      </w:r>
      <w:r w:rsidRPr="00091743">
        <w:rPr>
          <w:rFonts w:ascii="Arial" w:hAnsi="Arial" w:cs="Arial"/>
          <w:sz w:val="24"/>
          <w:szCs w:val="24"/>
        </w:rPr>
        <w:t>时污染物的干扰。</w:t>
      </w:r>
    </w:p>
    <w:p w:rsidR="00ED268C" w:rsidRPr="00091743" w:rsidRDefault="00ED268C" w:rsidP="007D7519">
      <w:pPr>
        <w:pStyle w:val="a4"/>
        <w:numPr>
          <w:ilvl w:val="0"/>
          <w:numId w:val="1"/>
        </w:numPr>
        <w:tabs>
          <w:tab w:val="left" w:pos="82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存在</w:t>
      </w:r>
      <w:r w:rsidR="00FA51C9">
        <w:rPr>
          <w:rFonts w:ascii="Arial" w:hAnsi="Arial" w:cs="Arial"/>
          <w:sz w:val="24"/>
          <w:szCs w:val="24"/>
        </w:rPr>
        <w:t>靶标</w:t>
      </w:r>
      <w:r w:rsidRPr="00091743">
        <w:rPr>
          <w:rFonts w:ascii="Arial" w:hAnsi="Arial" w:cs="Arial"/>
          <w:sz w:val="24"/>
          <w:szCs w:val="24"/>
        </w:rPr>
        <w:t>时其他微生物的干扰</w:t>
      </w:r>
      <w:r w:rsidR="00521D52">
        <w:rPr>
          <w:rFonts w:ascii="Arial" w:hAnsi="Arial" w:cs="Arial"/>
          <w:sz w:val="24"/>
          <w:szCs w:val="24"/>
        </w:rPr>
        <w:t>（</w:t>
      </w:r>
      <w:r w:rsidRPr="00091743">
        <w:rPr>
          <w:rFonts w:ascii="Arial" w:hAnsi="Arial" w:cs="Arial"/>
          <w:sz w:val="24"/>
          <w:szCs w:val="24"/>
        </w:rPr>
        <w:t>已知在针对特定适应症</w:t>
      </w:r>
      <w:r w:rsidR="00521D52">
        <w:rPr>
          <w:rFonts w:ascii="Arial" w:hAnsi="Arial" w:cs="Arial"/>
          <w:sz w:val="24"/>
          <w:szCs w:val="24"/>
        </w:rPr>
        <w:t>（</w:t>
      </w:r>
      <w:r w:rsidRPr="00091743">
        <w:rPr>
          <w:rFonts w:ascii="Arial" w:hAnsi="Arial" w:cs="Arial"/>
          <w:sz w:val="24"/>
          <w:szCs w:val="24"/>
        </w:rPr>
        <w:t>临床综合征</w:t>
      </w:r>
      <w:r w:rsidR="00521D52">
        <w:rPr>
          <w:rFonts w:ascii="Arial" w:hAnsi="Arial" w:cs="Arial"/>
          <w:sz w:val="24"/>
          <w:szCs w:val="24"/>
        </w:rPr>
        <w:t>）</w:t>
      </w:r>
      <w:r w:rsidRPr="00091743">
        <w:rPr>
          <w:rFonts w:ascii="Arial" w:hAnsi="Arial" w:cs="Arial"/>
          <w:sz w:val="24"/>
          <w:szCs w:val="24"/>
        </w:rPr>
        <w:t>的试验所检测的多种标本中存在的微生物</w:t>
      </w:r>
      <w:r w:rsidR="00521D52">
        <w:rPr>
          <w:rFonts w:ascii="Arial" w:hAnsi="Arial" w:cs="Arial"/>
          <w:sz w:val="24"/>
          <w:szCs w:val="24"/>
        </w:rPr>
        <w:t>）</w:t>
      </w:r>
      <w:r w:rsidRPr="00091743">
        <w:rPr>
          <w:rFonts w:ascii="Arial" w:hAnsi="Arial" w:cs="Arial"/>
          <w:sz w:val="24"/>
          <w:szCs w:val="24"/>
        </w:rPr>
        <w:t>。</w:t>
      </w:r>
    </w:p>
    <w:p w:rsidR="00ED268C" w:rsidRPr="00091743" w:rsidRDefault="00ED268C" w:rsidP="007D7519">
      <w:pPr>
        <w:pStyle w:val="a4"/>
        <w:numPr>
          <w:ilvl w:val="0"/>
          <w:numId w:val="1"/>
        </w:numPr>
        <w:tabs>
          <w:tab w:val="left" w:pos="82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人类背景的干扰，如适用。</w:t>
      </w:r>
    </w:p>
    <w:p w:rsidR="00ED268C" w:rsidRPr="00091743" w:rsidRDefault="00ED268C" w:rsidP="007D7519">
      <w:pPr>
        <w:pStyle w:val="a4"/>
        <w:numPr>
          <w:ilvl w:val="0"/>
          <w:numId w:val="1"/>
        </w:numPr>
        <w:tabs>
          <w:tab w:val="left" w:pos="82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不存在</w:t>
      </w:r>
      <w:r w:rsidR="00FA51C9">
        <w:rPr>
          <w:rFonts w:ascii="Arial" w:hAnsi="Arial" w:cs="Arial"/>
          <w:sz w:val="24"/>
          <w:szCs w:val="24"/>
        </w:rPr>
        <w:t>靶标</w:t>
      </w:r>
      <w:r w:rsidRPr="00091743">
        <w:rPr>
          <w:rFonts w:ascii="Arial" w:hAnsi="Arial" w:cs="Arial"/>
          <w:sz w:val="24"/>
          <w:szCs w:val="24"/>
        </w:rPr>
        <w:t>时的交叉反应</w:t>
      </w:r>
      <w:r w:rsidR="00521D52">
        <w:rPr>
          <w:rFonts w:ascii="Arial" w:hAnsi="Arial" w:cs="Arial"/>
          <w:sz w:val="24"/>
          <w:szCs w:val="24"/>
        </w:rPr>
        <w:t>（</w:t>
      </w:r>
      <w:r w:rsidRPr="00091743">
        <w:rPr>
          <w:rFonts w:ascii="Arial" w:hAnsi="Arial" w:cs="Arial"/>
          <w:sz w:val="24"/>
          <w:szCs w:val="24"/>
        </w:rPr>
        <w:t>邻近物</w:t>
      </w:r>
      <w:r w:rsidR="00521D52">
        <w:rPr>
          <w:rFonts w:ascii="Arial" w:hAnsi="Arial" w:cs="Arial"/>
          <w:sz w:val="24"/>
          <w:szCs w:val="24"/>
        </w:rPr>
        <w:t>）</w:t>
      </w:r>
      <w:r w:rsidRPr="00091743">
        <w:rPr>
          <w:rFonts w:ascii="Arial" w:hAnsi="Arial" w:cs="Arial"/>
          <w:sz w:val="24"/>
          <w:szCs w:val="24"/>
        </w:rPr>
        <w:t>。</w:t>
      </w:r>
    </w:p>
    <w:p w:rsidR="00ED268C" w:rsidRPr="00091743" w:rsidRDefault="00ED268C" w:rsidP="007D7519">
      <w:pPr>
        <w:pStyle w:val="a4"/>
        <w:numPr>
          <w:ilvl w:val="0"/>
          <w:numId w:val="1"/>
        </w:numPr>
        <w:tabs>
          <w:tab w:val="left" w:pos="82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聚合酶链式反</w:t>
      </w:r>
      <w:r w:rsidR="00521D52" w:rsidRPr="00091743">
        <w:rPr>
          <w:rFonts w:ascii="Arial" w:hAnsi="Arial" w:cs="Arial"/>
          <w:sz w:val="24"/>
          <w:szCs w:val="24"/>
        </w:rPr>
        <w:t>应</w:t>
      </w:r>
      <w:r w:rsidR="00521D52">
        <w:rPr>
          <w:rFonts w:ascii="Arial" w:hAnsi="Arial" w:cs="Arial"/>
          <w:sz w:val="24"/>
          <w:szCs w:val="24"/>
        </w:rPr>
        <w:t>（</w:t>
      </w:r>
      <w:r w:rsidR="00521D52" w:rsidRPr="00091743">
        <w:rPr>
          <w:rFonts w:ascii="Arial" w:hAnsi="Arial" w:cs="Arial"/>
          <w:sz w:val="24"/>
          <w:szCs w:val="24"/>
        </w:rPr>
        <w:t>PCR</w:t>
      </w:r>
      <w:r w:rsidR="00521D52">
        <w:rPr>
          <w:rFonts w:ascii="Arial" w:hAnsi="Arial" w:cs="Arial"/>
          <w:sz w:val="24"/>
          <w:szCs w:val="24"/>
        </w:rPr>
        <w:t>）</w:t>
      </w:r>
      <w:r w:rsidR="00521D52" w:rsidRPr="00091743">
        <w:rPr>
          <w:rFonts w:ascii="Arial" w:hAnsi="Arial" w:cs="Arial"/>
          <w:sz w:val="24"/>
          <w:szCs w:val="24"/>
        </w:rPr>
        <w:t>抑</w:t>
      </w:r>
      <w:r w:rsidRPr="00091743">
        <w:rPr>
          <w:rFonts w:ascii="Arial" w:hAnsi="Arial" w:cs="Arial"/>
          <w:sz w:val="24"/>
          <w:szCs w:val="24"/>
        </w:rPr>
        <w:t>制剂的干扰。</w:t>
      </w:r>
    </w:p>
    <w:p w:rsidR="00ED268C" w:rsidRPr="00091743" w:rsidRDefault="00ED268C" w:rsidP="007D7519">
      <w:pPr>
        <w:pStyle w:val="a4"/>
        <w:numPr>
          <w:ilvl w:val="0"/>
          <w:numId w:val="1"/>
        </w:numPr>
        <w:tabs>
          <w:tab w:val="left" w:pos="82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扩增引物的竞争，如适用。</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对于不可知性测序，您应提交：</w:t>
      </w:r>
    </w:p>
    <w:p w:rsidR="00ED268C" w:rsidRPr="00091743" w:rsidRDefault="00ED268C" w:rsidP="00733EF9">
      <w:pPr>
        <w:pStyle w:val="a4"/>
        <w:numPr>
          <w:ilvl w:val="0"/>
          <w:numId w:val="1"/>
        </w:numPr>
        <w:tabs>
          <w:tab w:val="left" w:pos="820"/>
        </w:tabs>
        <w:snapToGrid w:val="0"/>
        <w:spacing w:beforeLines="100" w:before="240" w:line="300" w:lineRule="auto"/>
        <w:ind w:leftChars="200" w:left="777" w:hanging="357"/>
        <w:jc w:val="both"/>
        <w:rPr>
          <w:rFonts w:ascii="Arial" w:hAnsi="Arial" w:cs="Arial"/>
          <w:sz w:val="24"/>
          <w:szCs w:val="24"/>
        </w:rPr>
      </w:pPr>
      <w:r w:rsidRPr="00091743">
        <w:rPr>
          <w:rFonts w:ascii="Arial" w:hAnsi="Arial" w:cs="Arial"/>
          <w:sz w:val="24"/>
          <w:szCs w:val="24"/>
        </w:rPr>
        <w:t>人类背景的干扰。</w:t>
      </w:r>
    </w:p>
    <w:p w:rsidR="00ED268C" w:rsidRPr="00091743" w:rsidRDefault="00ED268C" w:rsidP="007D7519">
      <w:pPr>
        <w:pStyle w:val="a4"/>
        <w:numPr>
          <w:ilvl w:val="0"/>
          <w:numId w:val="1"/>
        </w:numPr>
        <w:tabs>
          <w:tab w:val="left" w:pos="82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存在</w:t>
      </w:r>
      <w:r w:rsidR="00FA51C9">
        <w:rPr>
          <w:rFonts w:ascii="Arial" w:hAnsi="Arial" w:cs="Arial"/>
          <w:sz w:val="24"/>
          <w:szCs w:val="24"/>
        </w:rPr>
        <w:t>靶标</w:t>
      </w:r>
      <w:r w:rsidRPr="00091743">
        <w:rPr>
          <w:rFonts w:ascii="Arial" w:hAnsi="Arial" w:cs="Arial"/>
          <w:sz w:val="24"/>
          <w:szCs w:val="24"/>
        </w:rPr>
        <w:t>时污染物的干扰。</w:t>
      </w:r>
    </w:p>
    <w:p w:rsidR="00ED268C" w:rsidRPr="00091743" w:rsidRDefault="00ED268C" w:rsidP="007D7519">
      <w:pPr>
        <w:pStyle w:val="a4"/>
        <w:numPr>
          <w:ilvl w:val="0"/>
          <w:numId w:val="1"/>
        </w:numPr>
        <w:tabs>
          <w:tab w:val="left" w:pos="82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存在</w:t>
      </w:r>
      <w:r w:rsidR="00FA51C9">
        <w:rPr>
          <w:rFonts w:ascii="Arial" w:hAnsi="Arial" w:cs="Arial"/>
          <w:sz w:val="24"/>
          <w:szCs w:val="24"/>
        </w:rPr>
        <w:t>靶标</w:t>
      </w:r>
      <w:r w:rsidRPr="00091743">
        <w:rPr>
          <w:rFonts w:ascii="Arial" w:hAnsi="Arial" w:cs="Arial"/>
          <w:sz w:val="24"/>
          <w:szCs w:val="24"/>
        </w:rPr>
        <w:t>时其他微生物的干扰</w:t>
      </w:r>
      <w:r w:rsidR="00521D52">
        <w:rPr>
          <w:rFonts w:ascii="Arial" w:hAnsi="Arial" w:cs="Arial"/>
          <w:sz w:val="24"/>
          <w:szCs w:val="24"/>
        </w:rPr>
        <w:t>（</w:t>
      </w:r>
      <w:r w:rsidRPr="00091743">
        <w:rPr>
          <w:rFonts w:ascii="Arial" w:hAnsi="Arial" w:cs="Arial"/>
          <w:sz w:val="24"/>
          <w:szCs w:val="24"/>
        </w:rPr>
        <w:t>已知在针对特定适应症</w:t>
      </w:r>
      <w:r w:rsidR="00521D52">
        <w:rPr>
          <w:rFonts w:ascii="Arial" w:hAnsi="Arial" w:cs="Arial"/>
          <w:sz w:val="24"/>
          <w:szCs w:val="24"/>
        </w:rPr>
        <w:t>（</w:t>
      </w:r>
      <w:r w:rsidRPr="00091743">
        <w:rPr>
          <w:rFonts w:ascii="Arial" w:hAnsi="Arial" w:cs="Arial"/>
          <w:sz w:val="24"/>
          <w:szCs w:val="24"/>
        </w:rPr>
        <w:t>临床综合征</w:t>
      </w:r>
      <w:r w:rsidR="00521D52">
        <w:rPr>
          <w:rFonts w:ascii="Arial" w:hAnsi="Arial" w:cs="Arial"/>
          <w:sz w:val="24"/>
          <w:szCs w:val="24"/>
        </w:rPr>
        <w:t>）</w:t>
      </w:r>
      <w:r w:rsidRPr="00091743">
        <w:rPr>
          <w:rFonts w:ascii="Arial" w:hAnsi="Arial" w:cs="Arial"/>
          <w:sz w:val="24"/>
          <w:szCs w:val="24"/>
        </w:rPr>
        <w:t>的试验所检测的多种标本中存在的微生物</w:t>
      </w:r>
      <w:r w:rsidR="00521D52">
        <w:rPr>
          <w:rFonts w:ascii="Arial" w:hAnsi="Arial" w:cs="Arial"/>
          <w:sz w:val="24"/>
          <w:szCs w:val="24"/>
        </w:rPr>
        <w:t>）</w:t>
      </w:r>
      <w:r w:rsidRPr="00091743">
        <w:rPr>
          <w:rFonts w:ascii="Arial" w:hAnsi="Arial" w:cs="Arial"/>
          <w:sz w:val="24"/>
          <w:szCs w:val="24"/>
        </w:rPr>
        <w:t>。</w:t>
      </w:r>
    </w:p>
    <w:p w:rsidR="00ED268C" w:rsidRPr="00091743" w:rsidRDefault="00ED268C" w:rsidP="007D7519">
      <w:pPr>
        <w:pStyle w:val="a4"/>
        <w:numPr>
          <w:ilvl w:val="0"/>
          <w:numId w:val="1"/>
        </w:numPr>
        <w:tabs>
          <w:tab w:val="left" w:pos="82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不存在</w:t>
      </w:r>
      <w:r w:rsidR="00FA51C9">
        <w:rPr>
          <w:rFonts w:ascii="Arial" w:hAnsi="Arial" w:cs="Arial"/>
          <w:sz w:val="24"/>
          <w:szCs w:val="24"/>
        </w:rPr>
        <w:t>靶标</w:t>
      </w:r>
      <w:r w:rsidRPr="00091743">
        <w:rPr>
          <w:rFonts w:ascii="Arial" w:hAnsi="Arial" w:cs="Arial"/>
          <w:sz w:val="24"/>
          <w:szCs w:val="24"/>
        </w:rPr>
        <w:t>时的交叉反应</w:t>
      </w:r>
      <w:r w:rsidR="00521D52">
        <w:rPr>
          <w:rFonts w:ascii="Arial" w:hAnsi="Arial" w:cs="Arial"/>
          <w:sz w:val="24"/>
          <w:szCs w:val="24"/>
        </w:rPr>
        <w:t>（</w:t>
      </w:r>
      <w:r w:rsidRPr="00091743">
        <w:rPr>
          <w:rFonts w:ascii="Arial" w:hAnsi="Arial" w:cs="Arial"/>
          <w:sz w:val="24"/>
          <w:szCs w:val="24"/>
        </w:rPr>
        <w:t>非致病微生物、邻近物</w:t>
      </w:r>
      <w:r w:rsidR="00521D52">
        <w:rPr>
          <w:rFonts w:ascii="Arial" w:hAnsi="Arial" w:cs="Arial"/>
          <w:sz w:val="24"/>
          <w:szCs w:val="24"/>
        </w:rPr>
        <w:t>）</w:t>
      </w:r>
      <w:r w:rsidRPr="00091743">
        <w:rPr>
          <w:rFonts w:ascii="Arial" w:hAnsi="Arial" w:cs="Arial"/>
          <w:sz w:val="24"/>
          <w:szCs w:val="24"/>
        </w:rPr>
        <w:t>。</w:t>
      </w:r>
    </w:p>
    <w:p w:rsidR="00ED268C" w:rsidRPr="00091743" w:rsidRDefault="00ED268C" w:rsidP="007D7519">
      <w:pPr>
        <w:pStyle w:val="a4"/>
        <w:numPr>
          <w:ilvl w:val="0"/>
          <w:numId w:val="1"/>
        </w:numPr>
        <w:tabs>
          <w:tab w:val="left" w:pos="82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PCR</w:t>
      </w:r>
      <w:r w:rsidRPr="00091743">
        <w:rPr>
          <w:rFonts w:ascii="Arial" w:hAnsi="Arial" w:cs="Arial"/>
          <w:sz w:val="24"/>
          <w:szCs w:val="24"/>
        </w:rPr>
        <w:t>抑制剂的干扰。</w:t>
      </w:r>
    </w:p>
    <w:p w:rsidR="00B77DC7" w:rsidRDefault="00B77DC7">
      <w:pPr>
        <w:widowControl/>
        <w:jc w:val="left"/>
        <w:rPr>
          <w:rFonts w:ascii="Arial" w:eastAsia="宋体" w:hAnsi="Arial" w:cs="Arial"/>
          <w:kern w:val="0"/>
          <w:sz w:val="24"/>
          <w:szCs w:val="24"/>
          <w:lang w:val="zh-CN"/>
        </w:rPr>
      </w:pPr>
      <w:r>
        <w:rPr>
          <w:rFonts w:ascii="Arial" w:eastAsia="宋体" w:hAnsi="Arial" w:cs="Arial"/>
        </w:rPr>
        <w:br w:type="page"/>
      </w:r>
    </w:p>
    <w:p w:rsidR="00ED268C" w:rsidRPr="00091743" w:rsidRDefault="00ED268C" w:rsidP="00B64A48">
      <w:pPr>
        <w:pStyle w:val="a3"/>
        <w:snapToGrid w:val="0"/>
        <w:spacing w:beforeLines="100" w:before="240" w:line="300" w:lineRule="auto"/>
        <w:ind w:left="0" w:rightChars="67" w:right="141"/>
        <w:jc w:val="both"/>
        <w:rPr>
          <w:rFonts w:ascii="Arial" w:eastAsia="宋体" w:hAnsi="Arial" w:cs="Arial"/>
        </w:rPr>
      </w:pPr>
      <w:r w:rsidRPr="00091743">
        <w:rPr>
          <w:rFonts w:ascii="Arial" w:eastAsia="宋体" w:hAnsi="Arial" w:cs="Arial"/>
        </w:rPr>
        <w:t>请注意，靶向和不可知性测序应包括基于</w:t>
      </w:r>
      <w:r w:rsidR="00CA1125">
        <w:rPr>
          <w:rFonts w:ascii="Arial" w:eastAsia="宋体" w:hAnsi="Arial" w:cs="Arial"/>
        </w:rPr>
        <w:t>传染病</w:t>
      </w:r>
      <w:r w:rsidRPr="00091743">
        <w:rPr>
          <w:rFonts w:ascii="Arial" w:eastAsia="宋体" w:hAnsi="Arial" w:cs="Arial"/>
        </w:rPr>
        <w:t>Dx</w:t>
      </w:r>
      <w:r w:rsidR="00521D52">
        <w:rPr>
          <w:rFonts w:ascii="Arial" w:eastAsia="宋体" w:hAnsi="Arial" w:cs="Arial"/>
        </w:rPr>
        <w:t>（</w:t>
      </w:r>
      <w:r w:rsidRPr="00091743">
        <w:rPr>
          <w:rFonts w:ascii="Arial" w:eastAsia="宋体" w:hAnsi="Arial" w:cs="Arial"/>
        </w:rPr>
        <w:t>例如，血液样本中的皮肤生物群</w:t>
      </w:r>
      <w:r w:rsidR="00521D52">
        <w:rPr>
          <w:rFonts w:ascii="Arial" w:eastAsia="宋体" w:hAnsi="Arial" w:cs="Arial"/>
        </w:rPr>
        <w:t>）</w:t>
      </w:r>
      <w:r w:rsidRPr="00091743">
        <w:rPr>
          <w:rFonts w:ascii="Arial" w:eastAsia="宋体" w:hAnsi="Arial" w:cs="Arial"/>
        </w:rPr>
        <w:t>预期用途的污染物的详细说明。</w:t>
      </w:r>
    </w:p>
    <w:p w:rsidR="00ED268C" w:rsidRPr="00243E40" w:rsidRDefault="00ED268C" w:rsidP="00243E40">
      <w:pPr>
        <w:pStyle w:val="4"/>
        <w:numPr>
          <w:ilvl w:val="1"/>
          <w:numId w:val="44"/>
        </w:numPr>
        <w:tabs>
          <w:tab w:val="left" w:pos="1540"/>
        </w:tabs>
        <w:snapToGrid w:val="0"/>
        <w:spacing w:beforeLines="100" w:before="240" w:line="300" w:lineRule="auto"/>
        <w:ind w:leftChars="400" w:left="1605" w:hanging="765"/>
        <w:jc w:val="both"/>
        <w:rPr>
          <w:rFonts w:ascii="Arial" w:eastAsia="宋体" w:hAnsi="Arial" w:cs="Arial"/>
        </w:rPr>
      </w:pPr>
      <w:bookmarkStart w:id="72" w:name="_bookmark48"/>
      <w:bookmarkStart w:id="73" w:name="_Toc500404996"/>
      <w:bookmarkEnd w:id="72"/>
      <w:r w:rsidRPr="00243E40">
        <w:rPr>
          <w:rFonts w:ascii="Arial" w:eastAsia="宋体" w:hAnsi="Arial" w:cs="Arial"/>
        </w:rPr>
        <w:t>精确度</w:t>
      </w:r>
      <w:r w:rsidR="00521D52">
        <w:rPr>
          <w:rFonts w:ascii="Arial" w:eastAsia="宋体" w:hAnsi="Arial" w:cs="Arial"/>
        </w:rPr>
        <w:t>（</w:t>
      </w:r>
      <w:r w:rsidRPr="00243E40">
        <w:rPr>
          <w:rFonts w:ascii="Arial" w:eastAsia="宋体" w:hAnsi="Arial" w:cs="Arial"/>
        </w:rPr>
        <w:t>再现性和可重复性</w:t>
      </w:r>
      <w:r w:rsidR="00521D52">
        <w:rPr>
          <w:rFonts w:ascii="Arial" w:eastAsia="宋体" w:hAnsi="Arial" w:cs="Arial"/>
        </w:rPr>
        <w:t>）</w:t>
      </w:r>
      <w:bookmarkEnd w:id="73"/>
    </w:p>
    <w:p w:rsidR="00ED268C" w:rsidRPr="00091743" w:rsidRDefault="00ED268C" w:rsidP="00B64A48">
      <w:pPr>
        <w:pStyle w:val="a3"/>
        <w:snapToGrid w:val="0"/>
        <w:spacing w:beforeLines="100" w:before="240" w:line="300" w:lineRule="auto"/>
        <w:ind w:left="0" w:rightChars="67" w:right="141"/>
        <w:jc w:val="both"/>
        <w:rPr>
          <w:rFonts w:ascii="Arial" w:eastAsia="宋体" w:hAnsi="Arial" w:cs="Arial"/>
        </w:rPr>
      </w:pPr>
      <w:r w:rsidRPr="00091743">
        <w:rPr>
          <w:rFonts w:ascii="Arial" w:eastAsia="宋体" w:hAnsi="Arial" w:cs="Arial"/>
        </w:rPr>
        <w:t>应对</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再现性进行评价，以评估相同材料重复测试时的变异性，并引入多个变量。例如，可以使用多个研究中心的仪器，由不同操作者在不同日期运行仪器，进行再现性的评价。评价还应确定多个试剂批次对器械性能变异性的影响以及其可能对最终结果的影响。标题为</w:t>
      </w:r>
      <w:r w:rsidR="00521D52" w:rsidRPr="00521D52">
        <w:rPr>
          <w:rFonts w:ascii="宋体" w:eastAsia="宋体" w:hAnsi="宋体" w:cs="Arial" w:hint="eastAsia"/>
        </w:rPr>
        <w:t>“</w:t>
      </w:r>
      <w:r w:rsidRPr="00091743">
        <w:rPr>
          <w:rFonts w:ascii="Arial" w:eastAsia="宋体" w:hAnsi="Arial" w:cs="Arial"/>
        </w:rPr>
        <w:t>EP12-A2</w:t>
      </w:r>
      <w:r w:rsidR="000650FB">
        <w:rPr>
          <w:rFonts w:ascii="Arial" w:eastAsia="宋体" w:hAnsi="Arial" w:cs="Arial" w:hint="eastAsia"/>
        </w:rPr>
        <w:t>，</w:t>
      </w:r>
      <w:r w:rsidRPr="00091743">
        <w:rPr>
          <w:rFonts w:ascii="Arial" w:eastAsia="宋体" w:hAnsi="Arial" w:cs="Arial"/>
        </w:rPr>
        <w:t>评价定性测试性能的用户方案；已批准指南；</w:t>
      </w:r>
      <w:r w:rsidRPr="00091743">
        <w:rPr>
          <w:rFonts w:ascii="Arial" w:eastAsia="宋体" w:hAnsi="Arial" w:cs="Arial"/>
        </w:rPr>
        <w:t>2008</w:t>
      </w:r>
      <w:r w:rsidR="00521D52" w:rsidRPr="00521D52">
        <w:rPr>
          <w:rFonts w:ascii="宋体" w:eastAsia="宋体" w:hAnsi="宋体" w:cs="Arial" w:hint="eastAsia"/>
        </w:rPr>
        <w:t>”</w:t>
      </w:r>
      <w:r w:rsidRPr="00091743">
        <w:rPr>
          <w:rFonts w:ascii="Arial" w:eastAsia="宋体" w:hAnsi="Arial" w:cs="Arial"/>
        </w:rPr>
        <w:t>的</w:t>
      </w:r>
      <w:r w:rsidRPr="00091743">
        <w:rPr>
          <w:rFonts w:ascii="Arial" w:eastAsia="宋体" w:hAnsi="Arial" w:cs="Arial"/>
        </w:rPr>
        <w:t>CLSI</w:t>
      </w:r>
      <w:r w:rsidR="000650FB">
        <w:rPr>
          <w:rFonts w:ascii="Arial" w:eastAsia="宋体" w:hAnsi="Arial" w:cs="Arial" w:hint="eastAsia"/>
        </w:rPr>
        <w:t>文件</w:t>
      </w:r>
      <w:r w:rsidRPr="00091743">
        <w:rPr>
          <w:rFonts w:ascii="Arial" w:eastAsia="宋体" w:hAnsi="Arial" w:cs="Arial"/>
        </w:rPr>
        <w:t>提供关于如何设计再现性研究的其他信息。微生物标准参考材</w:t>
      </w:r>
      <w:r w:rsidR="00521D52" w:rsidRPr="00091743">
        <w:rPr>
          <w:rFonts w:ascii="Arial" w:eastAsia="宋体" w:hAnsi="Arial" w:cs="Arial"/>
        </w:rPr>
        <w:t>料</w:t>
      </w:r>
      <w:r w:rsidR="00521D52">
        <w:rPr>
          <w:rFonts w:ascii="Arial" w:eastAsia="宋体" w:hAnsi="Arial" w:cs="Arial"/>
        </w:rPr>
        <w:t>（</w:t>
      </w:r>
      <w:r w:rsidR="00521D52" w:rsidRPr="00091743">
        <w:rPr>
          <w:rFonts w:ascii="Arial" w:eastAsia="宋体" w:hAnsi="Arial" w:cs="Arial"/>
        </w:rPr>
        <w:t>SRM</w:t>
      </w:r>
      <w:r w:rsidR="00521D52">
        <w:rPr>
          <w:rFonts w:ascii="Arial" w:eastAsia="宋体" w:hAnsi="Arial" w:cs="Arial"/>
        </w:rPr>
        <w:t>）</w:t>
      </w:r>
      <w:r w:rsidR="00521D52" w:rsidRPr="00091743">
        <w:rPr>
          <w:rFonts w:ascii="Arial" w:eastAsia="宋体" w:hAnsi="Arial" w:cs="Arial"/>
        </w:rPr>
        <w:t>正</w:t>
      </w:r>
      <w:r w:rsidRPr="00091743">
        <w:rPr>
          <w:rFonts w:ascii="Arial" w:eastAsia="宋体" w:hAnsi="Arial" w:cs="Arial"/>
        </w:rPr>
        <w:t>在由</w:t>
      </w:r>
      <w:r w:rsidRPr="00091743">
        <w:rPr>
          <w:rFonts w:ascii="Arial" w:eastAsia="宋体" w:hAnsi="Arial" w:cs="Arial"/>
        </w:rPr>
        <w:t>NIST</w:t>
      </w:r>
      <w:r w:rsidRPr="00091743">
        <w:rPr>
          <w:rFonts w:ascii="Arial" w:eastAsia="宋体" w:hAnsi="Arial" w:cs="Arial"/>
        </w:rPr>
        <w:t>进行开发，并将成为一种有价值的工具以供在评价中使用。</w:t>
      </w:r>
    </w:p>
    <w:p w:rsidR="00ED268C" w:rsidRPr="00091743" w:rsidRDefault="00ED268C" w:rsidP="00B64A48">
      <w:pPr>
        <w:pStyle w:val="a3"/>
        <w:snapToGrid w:val="0"/>
        <w:spacing w:beforeLines="100" w:before="240" w:line="300" w:lineRule="auto"/>
        <w:ind w:left="0" w:rightChars="67" w:right="141"/>
        <w:jc w:val="both"/>
        <w:rPr>
          <w:rFonts w:ascii="Arial" w:eastAsia="宋体" w:hAnsi="Arial" w:cs="Arial"/>
        </w:rPr>
      </w:pPr>
      <w:r w:rsidRPr="00091743">
        <w:rPr>
          <w:rFonts w:ascii="Arial" w:eastAsia="宋体" w:hAnsi="Arial" w:cs="Arial"/>
        </w:rPr>
        <w:t>类似地，应当评价在固定条件下多次分析标准材料时的可重复性以评估试验精确度。本评价应在单一研究中心进行，评价尽量多的非试验相关变量，以确定器械对序列输出精度的影响</w:t>
      </w:r>
      <w:r w:rsidR="00521D52">
        <w:rPr>
          <w:rFonts w:ascii="Arial" w:eastAsia="宋体" w:hAnsi="Arial" w:cs="Arial"/>
        </w:rPr>
        <w:t>（</w:t>
      </w:r>
      <w:r w:rsidRPr="00091743">
        <w:rPr>
          <w:rFonts w:ascii="Arial" w:eastAsia="宋体" w:hAnsi="Arial" w:cs="Arial"/>
        </w:rPr>
        <w:t>如有</w:t>
      </w:r>
      <w:r w:rsidR="00521D52">
        <w:rPr>
          <w:rFonts w:ascii="Arial" w:eastAsia="宋体" w:hAnsi="Arial" w:cs="Arial"/>
        </w:rPr>
        <w:t>）</w:t>
      </w:r>
      <w:r w:rsidRPr="00091743">
        <w:rPr>
          <w:rFonts w:ascii="Arial" w:eastAsia="宋体" w:hAnsi="Arial" w:cs="Arial"/>
        </w:rPr>
        <w:t>。标题为</w:t>
      </w:r>
      <w:r w:rsidR="00521D52" w:rsidRPr="00521D52">
        <w:rPr>
          <w:rFonts w:ascii="宋体" w:eastAsia="宋体" w:hAnsi="宋体" w:cs="Arial" w:hint="eastAsia"/>
        </w:rPr>
        <w:t>“</w:t>
      </w:r>
      <w:r w:rsidRPr="00091743">
        <w:rPr>
          <w:rFonts w:ascii="Arial" w:eastAsia="宋体" w:hAnsi="Arial" w:cs="Arial"/>
        </w:rPr>
        <w:t>EP12-A2</w:t>
      </w:r>
      <w:r w:rsidR="007E3B37">
        <w:rPr>
          <w:rFonts w:ascii="Arial" w:eastAsia="宋体" w:hAnsi="Arial" w:cs="Arial" w:hint="eastAsia"/>
        </w:rPr>
        <w:t>，</w:t>
      </w:r>
      <w:r w:rsidRPr="00091743">
        <w:rPr>
          <w:rFonts w:ascii="Arial" w:eastAsia="宋体" w:hAnsi="Arial" w:cs="Arial"/>
        </w:rPr>
        <w:t>评价定性测试性能的用户方案；已批准指南；</w:t>
      </w:r>
      <w:r w:rsidRPr="00091743">
        <w:rPr>
          <w:rFonts w:ascii="Arial" w:eastAsia="宋体" w:hAnsi="Arial" w:cs="Arial"/>
        </w:rPr>
        <w:t>2008</w:t>
      </w:r>
      <w:r w:rsidR="00521D52" w:rsidRPr="00521D52">
        <w:rPr>
          <w:rFonts w:ascii="宋体" w:eastAsia="宋体" w:hAnsi="宋体" w:cs="Arial" w:hint="eastAsia"/>
        </w:rPr>
        <w:t>”</w:t>
      </w:r>
      <w:r w:rsidRPr="00091743">
        <w:rPr>
          <w:rFonts w:ascii="Arial" w:eastAsia="宋体" w:hAnsi="Arial" w:cs="Arial"/>
        </w:rPr>
        <w:t>的</w:t>
      </w:r>
      <w:r w:rsidRPr="00091743">
        <w:rPr>
          <w:rFonts w:ascii="Arial" w:eastAsia="宋体" w:hAnsi="Arial" w:cs="Arial"/>
        </w:rPr>
        <w:t>CLSI</w:t>
      </w:r>
      <w:r w:rsidR="007E3B37">
        <w:rPr>
          <w:rFonts w:ascii="Arial" w:eastAsia="宋体" w:hAnsi="Arial" w:cs="Arial" w:hint="eastAsia"/>
        </w:rPr>
        <w:t>文件</w:t>
      </w:r>
      <w:r w:rsidRPr="00091743">
        <w:rPr>
          <w:rFonts w:ascii="Arial" w:eastAsia="宋体" w:hAnsi="Arial" w:cs="Arial"/>
        </w:rPr>
        <w:t>提供关于如何设计可重复性研究的其他信息。与再现性评价类似，可重复性评价也可以采用</w:t>
      </w:r>
      <w:r w:rsidRPr="00091743">
        <w:rPr>
          <w:rFonts w:ascii="Arial" w:eastAsia="宋体" w:hAnsi="Arial" w:cs="Arial"/>
        </w:rPr>
        <w:t>NIST</w:t>
      </w:r>
      <w:r w:rsidRPr="00091743">
        <w:rPr>
          <w:rFonts w:ascii="Arial" w:eastAsia="宋体" w:hAnsi="Arial" w:cs="Arial"/>
        </w:rPr>
        <w:t>当前正在开发的</w:t>
      </w:r>
      <w:r w:rsidRPr="00091743">
        <w:rPr>
          <w:rFonts w:ascii="Arial" w:eastAsia="宋体" w:hAnsi="Arial" w:cs="Arial"/>
        </w:rPr>
        <w:t>SRM</w:t>
      </w:r>
      <w:r w:rsidRPr="00091743">
        <w:rPr>
          <w:rFonts w:ascii="Arial" w:eastAsia="宋体" w:hAnsi="Arial" w:cs="Arial"/>
        </w:rPr>
        <w:t>。</w:t>
      </w:r>
    </w:p>
    <w:p w:rsidR="00ED268C" w:rsidRPr="00243E40" w:rsidRDefault="007E3B37" w:rsidP="00243E40">
      <w:pPr>
        <w:pStyle w:val="4"/>
        <w:numPr>
          <w:ilvl w:val="1"/>
          <w:numId w:val="44"/>
        </w:numPr>
        <w:tabs>
          <w:tab w:val="left" w:pos="1540"/>
        </w:tabs>
        <w:snapToGrid w:val="0"/>
        <w:spacing w:beforeLines="100" w:before="240" w:line="300" w:lineRule="auto"/>
        <w:ind w:leftChars="400" w:left="1605" w:hanging="765"/>
        <w:jc w:val="both"/>
        <w:rPr>
          <w:rFonts w:ascii="Arial" w:eastAsia="宋体" w:hAnsi="Arial" w:cs="Arial"/>
        </w:rPr>
      </w:pPr>
      <w:bookmarkStart w:id="74" w:name="_bookmark49"/>
      <w:bookmarkStart w:id="75" w:name="_Toc500404997"/>
      <w:bookmarkEnd w:id="74"/>
      <w:r>
        <w:rPr>
          <w:rFonts w:ascii="Arial" w:eastAsia="宋体" w:hAnsi="Arial" w:cs="Arial" w:hint="eastAsia"/>
        </w:rPr>
        <w:t>残留</w:t>
      </w:r>
      <w:r w:rsidR="00ED268C" w:rsidRPr="00243E40">
        <w:rPr>
          <w:rFonts w:ascii="Arial" w:eastAsia="宋体" w:hAnsi="Arial" w:cs="Arial"/>
        </w:rPr>
        <w:t>和交叉污染</w:t>
      </w:r>
      <w:bookmarkEnd w:id="75"/>
    </w:p>
    <w:p w:rsidR="00ED268C" w:rsidRPr="00091743" w:rsidRDefault="00ED268C" w:rsidP="00B64A48">
      <w:pPr>
        <w:pStyle w:val="a3"/>
        <w:snapToGrid w:val="0"/>
        <w:spacing w:beforeLines="100" w:before="240" w:line="300" w:lineRule="auto"/>
        <w:ind w:left="0" w:rightChars="67" w:right="141"/>
        <w:jc w:val="both"/>
        <w:rPr>
          <w:rFonts w:ascii="Arial" w:eastAsia="宋体" w:hAnsi="Arial" w:cs="Arial"/>
        </w:rPr>
      </w:pPr>
      <w:r w:rsidRPr="00091743">
        <w:rPr>
          <w:rFonts w:ascii="Arial" w:eastAsia="宋体" w:hAnsi="Arial" w:cs="Arial"/>
        </w:rPr>
        <w:t>应考虑对</w:t>
      </w:r>
      <w:r w:rsidR="007E3B37">
        <w:rPr>
          <w:rFonts w:ascii="Arial" w:eastAsia="宋体" w:hAnsi="Arial" w:cs="Arial" w:hint="eastAsia"/>
        </w:rPr>
        <w:t>残留</w:t>
      </w:r>
      <w:r w:rsidRPr="00091743">
        <w:rPr>
          <w:rFonts w:ascii="Arial" w:eastAsia="宋体" w:hAnsi="Arial" w:cs="Arial"/>
        </w:rPr>
        <w:t>污染物的影响进行评价。这应包括对整个器械的评价，包括样本制备和文库制备，其中已知阳性样本</w:t>
      </w:r>
      <w:r w:rsidR="00521D52">
        <w:rPr>
          <w:rFonts w:ascii="Arial" w:eastAsia="宋体" w:hAnsi="Arial" w:cs="Arial"/>
        </w:rPr>
        <w:t>（</w:t>
      </w:r>
      <w:r w:rsidRPr="00091743">
        <w:rPr>
          <w:rFonts w:ascii="Arial" w:eastAsia="宋体" w:hAnsi="Arial" w:cs="Arial"/>
        </w:rPr>
        <w:t>高</w:t>
      </w:r>
      <w:r w:rsidR="00FA51C9">
        <w:rPr>
          <w:rFonts w:ascii="Arial" w:eastAsia="宋体" w:hAnsi="Arial" w:cs="Arial"/>
        </w:rPr>
        <w:t>靶标</w:t>
      </w:r>
      <w:r w:rsidRPr="00091743">
        <w:rPr>
          <w:rFonts w:ascii="Arial" w:eastAsia="宋体" w:hAnsi="Arial" w:cs="Arial"/>
        </w:rPr>
        <w:t>浓度</w:t>
      </w:r>
      <w:r w:rsidR="00521D52">
        <w:rPr>
          <w:rFonts w:ascii="Arial" w:eastAsia="宋体" w:hAnsi="Arial" w:cs="Arial"/>
        </w:rPr>
        <w:t>）</w:t>
      </w:r>
      <w:r w:rsidRPr="00091743">
        <w:rPr>
          <w:rFonts w:ascii="Arial" w:eastAsia="宋体" w:hAnsi="Arial" w:cs="Arial"/>
        </w:rPr>
        <w:t>和阴性样本交替进行。应计算和报告此前运行的</w:t>
      </w:r>
      <w:r w:rsidR="007E3B37">
        <w:rPr>
          <w:rFonts w:ascii="Arial" w:eastAsia="宋体" w:hAnsi="Arial" w:cs="Arial" w:hint="eastAsia"/>
        </w:rPr>
        <w:t>残留</w:t>
      </w:r>
      <w:r w:rsidRPr="00091743">
        <w:rPr>
          <w:rFonts w:ascii="Arial" w:eastAsia="宋体" w:hAnsi="Arial" w:cs="Arial"/>
        </w:rPr>
        <w:t>率。本信息应</w:t>
      </w:r>
      <w:r w:rsidR="007E3B37">
        <w:rPr>
          <w:rFonts w:ascii="Arial" w:eastAsia="宋体" w:hAnsi="Arial" w:cs="Arial" w:hint="eastAsia"/>
        </w:rPr>
        <w:t>包含在</w:t>
      </w:r>
      <w:r w:rsidRPr="00091743">
        <w:rPr>
          <w:rFonts w:ascii="Arial" w:eastAsia="宋体" w:hAnsi="Arial" w:cs="Arial"/>
        </w:rPr>
        <w:t>器械</w:t>
      </w:r>
      <w:r w:rsidR="007E3B37">
        <w:rPr>
          <w:rFonts w:ascii="Arial" w:eastAsia="宋体" w:hAnsi="Arial" w:cs="Arial" w:hint="eastAsia"/>
        </w:rPr>
        <w:t>标签</w:t>
      </w:r>
      <w:r w:rsidRPr="00091743">
        <w:rPr>
          <w:rFonts w:ascii="Arial" w:eastAsia="宋体" w:hAnsi="Arial" w:cs="Arial"/>
        </w:rPr>
        <w:t>中，以警示最终用户。此外，根据</w:t>
      </w:r>
      <w:r w:rsidR="007E3B37">
        <w:rPr>
          <w:rFonts w:ascii="Arial" w:eastAsia="宋体" w:hAnsi="Arial" w:cs="Arial" w:hint="eastAsia"/>
        </w:rPr>
        <w:t>残留</w:t>
      </w:r>
      <w:r w:rsidRPr="00091743">
        <w:rPr>
          <w:rFonts w:ascii="Arial" w:eastAsia="宋体" w:hAnsi="Arial" w:cs="Arial"/>
        </w:rPr>
        <w:t>率，可能需要在包装</w:t>
      </w:r>
      <w:r w:rsidR="007E3B37">
        <w:rPr>
          <w:rFonts w:ascii="Arial" w:eastAsia="宋体" w:hAnsi="Arial" w:cs="Arial" w:hint="eastAsia"/>
        </w:rPr>
        <w:t>标签</w:t>
      </w:r>
      <w:r w:rsidRPr="00091743">
        <w:rPr>
          <w:rFonts w:ascii="Arial" w:eastAsia="宋体" w:hAnsi="Arial" w:cs="Arial"/>
        </w:rPr>
        <w:t>中纳入其他信息，例如警告、注意事项和</w:t>
      </w:r>
      <w:r w:rsidR="007E3B37">
        <w:rPr>
          <w:rFonts w:ascii="Arial" w:eastAsia="宋体" w:hAnsi="Arial" w:cs="Arial" w:hint="eastAsia"/>
        </w:rPr>
        <w:t>清洗</w:t>
      </w:r>
      <w:r w:rsidRPr="00091743">
        <w:rPr>
          <w:rFonts w:ascii="Arial" w:eastAsia="宋体" w:hAnsi="Arial" w:cs="Arial"/>
        </w:rPr>
        <w:t>说明，以针对如何减少或消除这种影响对最终用户提供指导。</w:t>
      </w:r>
    </w:p>
    <w:p w:rsidR="00ED268C" w:rsidRPr="00243E40" w:rsidRDefault="00ED268C" w:rsidP="00243E40">
      <w:pPr>
        <w:pStyle w:val="4"/>
        <w:numPr>
          <w:ilvl w:val="1"/>
          <w:numId w:val="44"/>
        </w:numPr>
        <w:tabs>
          <w:tab w:val="left" w:pos="1540"/>
        </w:tabs>
        <w:snapToGrid w:val="0"/>
        <w:spacing w:beforeLines="100" w:before="240" w:line="300" w:lineRule="auto"/>
        <w:ind w:leftChars="400" w:left="1605" w:hanging="765"/>
        <w:jc w:val="both"/>
        <w:rPr>
          <w:rFonts w:ascii="Arial" w:eastAsia="宋体" w:hAnsi="Arial" w:cs="Arial"/>
        </w:rPr>
      </w:pPr>
      <w:bookmarkStart w:id="76" w:name="_bookmark50"/>
      <w:bookmarkStart w:id="77" w:name="_Toc500404998"/>
      <w:bookmarkEnd w:id="76"/>
      <w:r w:rsidRPr="00243E40">
        <w:rPr>
          <w:rFonts w:ascii="Arial" w:eastAsia="宋体" w:hAnsi="Arial" w:cs="Arial"/>
        </w:rPr>
        <w:t>稳定性</w:t>
      </w:r>
      <w:bookmarkEnd w:id="77"/>
    </w:p>
    <w:p w:rsidR="00ED268C" w:rsidRPr="00091743" w:rsidRDefault="005A6A0A" w:rsidP="00B64A48">
      <w:pPr>
        <w:pStyle w:val="a3"/>
        <w:snapToGrid w:val="0"/>
        <w:spacing w:beforeLines="100" w:before="240" w:line="300" w:lineRule="auto"/>
        <w:ind w:left="0"/>
        <w:rPr>
          <w:rFonts w:ascii="Arial" w:eastAsia="宋体" w:hAnsi="Arial" w:cs="Arial"/>
        </w:rPr>
      </w:pPr>
      <w:r w:rsidRPr="00091743">
        <w:rPr>
          <w:rFonts w:ascii="Arial" w:eastAsia="宋体" w:hAnsi="Arial" w:cs="Arial"/>
        </w:rPr>
        <w:br w:type="page"/>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您应针对确定试剂和仪器的实时稳定性，以及应激测试条件和结果的说明</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，描述您的研究设计。对于每项研究，您均应说明您的验收标准和您如何对其进行选择。</w:t>
      </w:r>
    </w:p>
    <w:p w:rsidR="00ED268C" w:rsidRPr="00890872" w:rsidRDefault="00ED268C" w:rsidP="00890872">
      <w:pPr>
        <w:pStyle w:val="4"/>
        <w:numPr>
          <w:ilvl w:val="1"/>
          <w:numId w:val="44"/>
        </w:numPr>
        <w:tabs>
          <w:tab w:val="left" w:pos="1540"/>
        </w:tabs>
        <w:snapToGrid w:val="0"/>
        <w:spacing w:beforeLines="100" w:before="240" w:line="300" w:lineRule="auto"/>
        <w:ind w:leftChars="400" w:left="1605" w:hanging="765"/>
        <w:jc w:val="both"/>
        <w:rPr>
          <w:rFonts w:ascii="Arial" w:eastAsia="宋体" w:hAnsi="Arial" w:cs="Arial"/>
        </w:rPr>
      </w:pPr>
      <w:bookmarkStart w:id="78" w:name="_bookmark51"/>
      <w:bookmarkStart w:id="79" w:name="_Toc500404999"/>
      <w:bookmarkEnd w:id="78"/>
      <w:r w:rsidRPr="00890872">
        <w:rPr>
          <w:rFonts w:ascii="Arial" w:eastAsia="宋体" w:hAnsi="Arial" w:cs="Arial"/>
        </w:rPr>
        <w:t>其他分析研究</w:t>
      </w:r>
      <w:bookmarkEnd w:id="79"/>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我们注意到，根据器械预期用途、标本类型和研究设计，可能需要以下额外研究：</w:t>
      </w:r>
    </w:p>
    <w:p w:rsidR="00ED268C" w:rsidRPr="00091743" w:rsidRDefault="00ED268C" w:rsidP="002854E4">
      <w:pPr>
        <w:pStyle w:val="a4"/>
        <w:numPr>
          <w:ilvl w:val="0"/>
          <w:numId w:val="9"/>
        </w:numPr>
        <w:tabs>
          <w:tab w:val="left" w:pos="1180"/>
        </w:tabs>
        <w:snapToGrid w:val="0"/>
        <w:spacing w:beforeLines="100" w:before="240" w:line="300" w:lineRule="auto"/>
        <w:ind w:leftChars="200" w:left="777" w:hanging="357"/>
        <w:jc w:val="both"/>
        <w:rPr>
          <w:rFonts w:ascii="Arial" w:hAnsi="Arial" w:cs="Arial"/>
          <w:sz w:val="24"/>
          <w:szCs w:val="24"/>
        </w:rPr>
      </w:pPr>
      <w:r w:rsidRPr="00091743">
        <w:rPr>
          <w:rFonts w:ascii="Arial" w:hAnsi="Arial" w:cs="Arial"/>
          <w:sz w:val="24"/>
          <w:szCs w:val="24"/>
        </w:rPr>
        <w:t>矩阵等效性研究。</w:t>
      </w:r>
    </w:p>
    <w:p w:rsidR="00ED268C" w:rsidRPr="00091743" w:rsidRDefault="00ED268C" w:rsidP="006A2126">
      <w:pPr>
        <w:pStyle w:val="a4"/>
        <w:numPr>
          <w:ilvl w:val="0"/>
          <w:numId w:val="9"/>
        </w:numPr>
        <w:tabs>
          <w:tab w:val="left" w:pos="118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新鲜和冷冻标本研究。</w:t>
      </w:r>
    </w:p>
    <w:p w:rsidR="00ED268C" w:rsidRPr="00091743" w:rsidRDefault="00ED268C" w:rsidP="006A2126">
      <w:pPr>
        <w:pStyle w:val="a4"/>
        <w:numPr>
          <w:ilvl w:val="0"/>
          <w:numId w:val="9"/>
        </w:numPr>
        <w:tabs>
          <w:tab w:val="left" w:pos="118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标本稳定性研究。</w:t>
      </w:r>
    </w:p>
    <w:p w:rsidR="00ED268C" w:rsidRPr="00091743" w:rsidRDefault="00ED268C" w:rsidP="006A2126">
      <w:pPr>
        <w:pStyle w:val="a4"/>
        <w:numPr>
          <w:ilvl w:val="0"/>
          <w:numId w:val="9"/>
        </w:numPr>
        <w:tabs>
          <w:tab w:val="left" w:pos="1180"/>
        </w:tabs>
        <w:snapToGrid w:val="0"/>
        <w:spacing w:line="300" w:lineRule="auto"/>
        <w:ind w:leftChars="200" w:left="777" w:hanging="357"/>
        <w:jc w:val="both"/>
        <w:rPr>
          <w:rFonts w:ascii="Arial" w:hAnsi="Arial" w:cs="Arial"/>
          <w:sz w:val="24"/>
          <w:szCs w:val="24"/>
        </w:rPr>
      </w:pPr>
      <w:r w:rsidRPr="00091743">
        <w:rPr>
          <w:rFonts w:ascii="Arial" w:hAnsi="Arial" w:cs="Arial"/>
          <w:sz w:val="24"/>
          <w:szCs w:val="24"/>
        </w:rPr>
        <w:t>评价多</w:t>
      </w:r>
      <w:r w:rsidR="00FA51C9">
        <w:rPr>
          <w:rFonts w:ascii="Arial" w:hAnsi="Arial" w:cs="Arial"/>
          <w:sz w:val="24"/>
          <w:szCs w:val="24"/>
        </w:rPr>
        <w:t>靶标</w:t>
      </w:r>
      <w:r w:rsidRPr="00091743">
        <w:rPr>
          <w:rFonts w:ascii="Arial" w:hAnsi="Arial" w:cs="Arial"/>
          <w:sz w:val="24"/>
          <w:szCs w:val="24"/>
        </w:rPr>
        <w:t>标本的混合感染研究。</w:t>
      </w:r>
    </w:p>
    <w:p w:rsidR="00ED268C" w:rsidRPr="00102653" w:rsidRDefault="00ED268C" w:rsidP="00102653">
      <w:pPr>
        <w:pStyle w:val="3"/>
        <w:numPr>
          <w:ilvl w:val="0"/>
          <w:numId w:val="39"/>
        </w:numPr>
        <w:tabs>
          <w:tab w:val="left" w:pos="1539"/>
        </w:tabs>
        <w:snapToGrid w:val="0"/>
        <w:spacing w:beforeLines="100" w:before="240" w:line="300" w:lineRule="auto"/>
        <w:ind w:leftChars="200" w:left="777" w:hanging="357"/>
        <w:rPr>
          <w:rFonts w:ascii="Arial" w:eastAsia="宋体" w:hAnsi="Arial" w:cs="Arial"/>
          <w:sz w:val="30"/>
          <w:szCs w:val="30"/>
        </w:rPr>
      </w:pPr>
      <w:bookmarkStart w:id="80" w:name="_bookmark52"/>
      <w:bookmarkStart w:id="81" w:name="_Toc500405000"/>
      <w:bookmarkEnd w:id="80"/>
      <w:r w:rsidRPr="00102653">
        <w:rPr>
          <w:rFonts w:ascii="Arial" w:eastAsia="宋体" w:hAnsi="Arial" w:cs="Arial"/>
          <w:sz w:val="30"/>
          <w:szCs w:val="30"/>
        </w:rPr>
        <w:t>仪器和软件</w:t>
      </w:r>
      <w:bookmarkEnd w:id="81"/>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以下引用的条例与</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器械有关且包含适用于这些器械的信息。这些条例为：</w:t>
      </w:r>
    </w:p>
    <w:p w:rsidR="00ED268C" w:rsidRPr="00091743" w:rsidRDefault="00ED268C" w:rsidP="00DC094F">
      <w:pPr>
        <w:pStyle w:val="a4"/>
        <w:numPr>
          <w:ilvl w:val="0"/>
          <w:numId w:val="1"/>
        </w:numPr>
        <w:tabs>
          <w:tab w:val="left" w:pos="820"/>
        </w:tabs>
        <w:snapToGrid w:val="0"/>
        <w:spacing w:beforeLines="100" w:before="240" w:line="300" w:lineRule="auto"/>
        <w:ind w:leftChars="100" w:left="567" w:hanging="357"/>
        <w:jc w:val="both"/>
        <w:rPr>
          <w:rFonts w:ascii="Arial" w:hAnsi="Arial" w:cs="Arial"/>
          <w:sz w:val="24"/>
          <w:szCs w:val="24"/>
        </w:rPr>
      </w:pPr>
      <w:r w:rsidRPr="00091743">
        <w:rPr>
          <w:rFonts w:ascii="Arial" w:hAnsi="Arial" w:cs="Arial"/>
          <w:sz w:val="24"/>
          <w:szCs w:val="24"/>
        </w:rPr>
        <w:t>21</w:t>
      </w:r>
      <w:r w:rsidR="00521D52">
        <w:rPr>
          <w:rFonts w:ascii="Arial" w:hAnsi="Arial" w:cs="Arial"/>
          <w:sz w:val="24"/>
          <w:szCs w:val="24"/>
        </w:rPr>
        <w:t xml:space="preserve"> </w:t>
      </w:r>
      <w:r w:rsidRPr="00091743">
        <w:rPr>
          <w:rFonts w:ascii="Arial" w:hAnsi="Arial" w:cs="Arial"/>
          <w:sz w:val="24"/>
          <w:szCs w:val="24"/>
        </w:rPr>
        <w:t>CFR</w:t>
      </w:r>
      <w:r w:rsidR="00521D52">
        <w:rPr>
          <w:rFonts w:ascii="Arial" w:hAnsi="Arial" w:cs="Arial"/>
          <w:sz w:val="24"/>
          <w:szCs w:val="24"/>
        </w:rPr>
        <w:t xml:space="preserve"> </w:t>
      </w:r>
      <w:r w:rsidRPr="00091743">
        <w:rPr>
          <w:rFonts w:ascii="Arial" w:hAnsi="Arial" w:cs="Arial"/>
          <w:sz w:val="24"/>
          <w:szCs w:val="24"/>
        </w:rPr>
        <w:t>862.2265</w:t>
      </w:r>
      <w:r w:rsidR="00521D52">
        <w:rPr>
          <w:rFonts w:ascii="Arial" w:hAnsi="Arial" w:cs="Arial"/>
          <w:sz w:val="24"/>
          <w:szCs w:val="24"/>
        </w:rPr>
        <w:t xml:space="preserve"> </w:t>
      </w:r>
      <w:r w:rsidRPr="00091743">
        <w:rPr>
          <w:rFonts w:ascii="Arial" w:hAnsi="Arial" w:cs="Arial"/>
          <w:sz w:val="24"/>
          <w:szCs w:val="24"/>
          <w:cs/>
        </w:rPr>
        <w:t>–</w:t>
      </w:r>
      <w:r w:rsidR="00521D52" w:rsidRPr="00091743">
        <w:rPr>
          <w:rFonts w:ascii="Arial" w:hAnsi="Arial" w:cs="Arial"/>
          <w:sz w:val="24"/>
          <w:szCs w:val="24"/>
        </w:rPr>
        <w:t>用</w:t>
      </w:r>
      <w:r w:rsidRPr="00091743">
        <w:rPr>
          <w:rFonts w:ascii="Arial" w:hAnsi="Arial" w:cs="Arial"/>
          <w:sz w:val="24"/>
          <w:szCs w:val="24"/>
        </w:rPr>
        <w:t>于临床用途的高通量</w:t>
      </w:r>
      <w:r w:rsidRPr="00091743">
        <w:rPr>
          <w:rFonts w:ascii="Arial" w:hAnsi="Arial" w:cs="Arial"/>
          <w:sz w:val="24"/>
          <w:szCs w:val="24"/>
        </w:rPr>
        <w:t>DNA</w:t>
      </w:r>
      <w:r w:rsidRPr="00091743">
        <w:rPr>
          <w:rFonts w:ascii="Arial" w:hAnsi="Arial" w:cs="Arial"/>
          <w:sz w:val="24"/>
          <w:szCs w:val="24"/>
        </w:rPr>
        <w:t>序列分析仪。旨在用于从外周血样本中进行人</w:t>
      </w:r>
      <w:r w:rsidR="007E3B37">
        <w:rPr>
          <w:rFonts w:ascii="Arial" w:hAnsi="Arial" w:cs="Arial" w:hint="eastAsia"/>
          <w:sz w:val="24"/>
          <w:szCs w:val="24"/>
        </w:rPr>
        <w:t>类</w:t>
      </w:r>
      <w:r w:rsidRPr="00091743">
        <w:rPr>
          <w:rFonts w:ascii="Arial" w:hAnsi="Arial" w:cs="Arial"/>
          <w:sz w:val="24"/>
          <w:szCs w:val="24"/>
        </w:rPr>
        <w:t>基因组测序的</w:t>
      </w:r>
      <w:r w:rsidRPr="00091743">
        <w:rPr>
          <w:rFonts w:ascii="Arial" w:hAnsi="Arial" w:cs="Arial"/>
          <w:sz w:val="24"/>
          <w:szCs w:val="24"/>
        </w:rPr>
        <w:t>MiSeqDx</w:t>
      </w:r>
      <w:r w:rsidRPr="00091743">
        <w:rPr>
          <w:rFonts w:ascii="Arial" w:hAnsi="Arial" w:cs="Arial"/>
          <w:sz w:val="24"/>
          <w:szCs w:val="24"/>
        </w:rPr>
        <w:t>平台器械的决策总结请参见提交编号</w:t>
      </w:r>
      <w:r w:rsidRPr="00091743">
        <w:rPr>
          <w:rFonts w:ascii="Arial" w:hAnsi="Arial" w:cs="Arial"/>
          <w:sz w:val="24"/>
          <w:szCs w:val="24"/>
        </w:rPr>
        <w:t>K123989</w:t>
      </w:r>
      <w:r w:rsidR="00521D52">
        <w:rPr>
          <w:rFonts w:ascii="Arial" w:hAnsi="Arial" w:cs="Arial"/>
          <w:sz w:val="24"/>
          <w:szCs w:val="24"/>
        </w:rPr>
        <w:t>（</w:t>
      </w:r>
      <w:hyperlink r:id="rId26">
        <w:r w:rsidRPr="00091743">
          <w:rPr>
            <w:rFonts w:ascii="Arial" w:hAnsi="Arial" w:cs="Arial"/>
            <w:sz w:val="24"/>
            <w:szCs w:val="24"/>
            <w:u w:val="single"/>
          </w:rPr>
          <w:t>http</w:t>
        </w:r>
        <w:r w:rsidR="00521D52">
          <w:rPr>
            <w:rFonts w:ascii="Arial" w:hAnsi="Arial" w:cs="Arial"/>
            <w:sz w:val="24"/>
            <w:szCs w:val="24"/>
            <w:u w:val="single"/>
          </w:rPr>
          <w:t>: //</w:t>
        </w:r>
        <w:r w:rsidR="00521D52" w:rsidRPr="00091743">
          <w:rPr>
            <w:rFonts w:ascii="Arial" w:hAnsi="Arial" w:cs="Arial"/>
            <w:sz w:val="24"/>
            <w:szCs w:val="24"/>
            <w:u w:val="single"/>
          </w:rPr>
          <w:t>w</w:t>
        </w:r>
        <w:r w:rsidRPr="00091743">
          <w:rPr>
            <w:rFonts w:ascii="Arial" w:hAnsi="Arial" w:cs="Arial"/>
            <w:sz w:val="24"/>
            <w:szCs w:val="24"/>
            <w:u w:val="single"/>
          </w:rPr>
          <w:t>ww.accessdata.fda.go</w:t>
        </w:r>
        <w:r w:rsidR="00521D52" w:rsidRPr="00091743">
          <w:rPr>
            <w:rFonts w:ascii="Arial" w:hAnsi="Arial" w:cs="Arial"/>
            <w:sz w:val="24"/>
            <w:szCs w:val="24"/>
            <w:u w:val="single"/>
          </w:rPr>
          <w:t>v</w:t>
        </w:r>
        <w:r w:rsidR="00521D52">
          <w:rPr>
            <w:rFonts w:ascii="Arial" w:hAnsi="Arial" w:cs="Arial"/>
            <w:sz w:val="24"/>
            <w:szCs w:val="24"/>
            <w:u w:val="single"/>
          </w:rPr>
          <w:t>/</w:t>
        </w:r>
        <w:r w:rsidR="00521D52" w:rsidRPr="00091743">
          <w:rPr>
            <w:rFonts w:ascii="Arial" w:hAnsi="Arial" w:cs="Arial"/>
            <w:sz w:val="24"/>
            <w:szCs w:val="24"/>
            <w:u w:val="single"/>
          </w:rPr>
          <w:t>c</w:t>
        </w:r>
        <w:r w:rsidRPr="00091743">
          <w:rPr>
            <w:rFonts w:ascii="Arial" w:hAnsi="Arial" w:cs="Arial"/>
            <w:sz w:val="24"/>
            <w:szCs w:val="24"/>
            <w:u w:val="single"/>
          </w:rPr>
          <w:t>drh_doc</w:t>
        </w:r>
        <w:r w:rsidR="00521D52" w:rsidRPr="00091743">
          <w:rPr>
            <w:rFonts w:ascii="Arial" w:hAnsi="Arial" w:cs="Arial"/>
            <w:sz w:val="24"/>
            <w:szCs w:val="24"/>
            <w:u w:val="single"/>
          </w:rPr>
          <w:t>s</w:t>
        </w:r>
        <w:r w:rsidR="00521D52">
          <w:rPr>
            <w:rFonts w:ascii="Arial" w:hAnsi="Arial" w:cs="Arial"/>
            <w:sz w:val="24"/>
            <w:szCs w:val="24"/>
            <w:u w:val="single"/>
          </w:rPr>
          <w:t>/</w:t>
        </w:r>
        <w:r w:rsidR="00521D52" w:rsidRPr="00091743">
          <w:rPr>
            <w:rFonts w:ascii="Arial" w:hAnsi="Arial" w:cs="Arial"/>
            <w:sz w:val="24"/>
            <w:szCs w:val="24"/>
            <w:u w:val="single"/>
          </w:rPr>
          <w:t>r</w:t>
        </w:r>
        <w:r w:rsidRPr="00091743">
          <w:rPr>
            <w:rFonts w:ascii="Arial" w:hAnsi="Arial" w:cs="Arial"/>
            <w:sz w:val="24"/>
            <w:szCs w:val="24"/>
            <w:u w:val="single"/>
          </w:rPr>
          <w:t>eview</w:t>
        </w:r>
        <w:r w:rsidR="00521D52" w:rsidRPr="00091743">
          <w:rPr>
            <w:rFonts w:ascii="Arial" w:hAnsi="Arial" w:cs="Arial"/>
            <w:sz w:val="24"/>
            <w:szCs w:val="24"/>
            <w:u w:val="single"/>
          </w:rPr>
          <w:t>s</w:t>
        </w:r>
        <w:r w:rsidR="00521D52">
          <w:rPr>
            <w:rFonts w:ascii="Arial" w:hAnsi="Arial" w:cs="Arial"/>
            <w:sz w:val="24"/>
            <w:szCs w:val="24"/>
            <w:u w:val="single"/>
          </w:rPr>
          <w:t>/</w:t>
        </w:r>
        <w:r w:rsidR="00521D52" w:rsidRPr="00091743">
          <w:rPr>
            <w:rFonts w:ascii="Arial" w:hAnsi="Arial" w:cs="Arial"/>
            <w:sz w:val="24"/>
            <w:szCs w:val="24"/>
            <w:u w:val="single"/>
          </w:rPr>
          <w:t>K</w:t>
        </w:r>
        <w:r w:rsidRPr="00091743">
          <w:rPr>
            <w:rFonts w:ascii="Arial" w:hAnsi="Arial" w:cs="Arial"/>
            <w:sz w:val="24"/>
            <w:szCs w:val="24"/>
            <w:u w:val="single"/>
          </w:rPr>
          <w:t>123989.pdf</w:t>
        </w:r>
      </w:hyperlink>
      <w:r w:rsidR="00521D52">
        <w:rPr>
          <w:rFonts w:ascii="Arial" w:hAnsi="Arial" w:cs="Arial"/>
          <w:sz w:val="24"/>
          <w:szCs w:val="24"/>
          <w:u w:val="single"/>
        </w:rPr>
        <w:t>）</w:t>
      </w:r>
      <w:r w:rsidRPr="00091743">
        <w:rPr>
          <w:rFonts w:ascii="Arial" w:hAnsi="Arial" w:cs="Arial"/>
          <w:sz w:val="24"/>
          <w:szCs w:val="24"/>
        </w:rPr>
        <w:t>。</w:t>
      </w:r>
    </w:p>
    <w:p w:rsidR="00ED268C" w:rsidRPr="003713C9" w:rsidRDefault="00ED268C" w:rsidP="003B7CDA">
      <w:pPr>
        <w:pStyle w:val="a4"/>
        <w:numPr>
          <w:ilvl w:val="0"/>
          <w:numId w:val="1"/>
        </w:numPr>
        <w:tabs>
          <w:tab w:val="left" w:pos="820"/>
        </w:tabs>
        <w:snapToGrid w:val="0"/>
        <w:spacing w:beforeLines="100" w:before="240" w:line="300" w:lineRule="auto"/>
        <w:ind w:leftChars="100" w:left="567" w:hanging="357"/>
        <w:rPr>
          <w:rFonts w:ascii="Arial" w:hAnsi="Arial" w:cs="Arial"/>
          <w:sz w:val="24"/>
          <w:szCs w:val="24"/>
          <w:lang w:val="en-US"/>
        </w:rPr>
      </w:pPr>
      <w:r w:rsidRPr="00091743">
        <w:rPr>
          <w:rFonts w:ascii="Arial" w:hAnsi="Arial" w:cs="Arial"/>
          <w:sz w:val="24"/>
          <w:szCs w:val="24"/>
        </w:rPr>
        <w:t>21</w:t>
      </w:r>
      <w:r w:rsidR="00521D52">
        <w:rPr>
          <w:rFonts w:ascii="Arial" w:hAnsi="Arial" w:cs="Arial"/>
          <w:sz w:val="24"/>
          <w:szCs w:val="24"/>
        </w:rPr>
        <w:t xml:space="preserve"> </w:t>
      </w:r>
      <w:r w:rsidRPr="00091743">
        <w:rPr>
          <w:rFonts w:ascii="Arial" w:hAnsi="Arial" w:cs="Arial"/>
          <w:sz w:val="24"/>
          <w:szCs w:val="24"/>
        </w:rPr>
        <w:t>CFR</w:t>
      </w:r>
      <w:r w:rsidR="00521D52">
        <w:rPr>
          <w:rFonts w:ascii="Arial" w:hAnsi="Arial" w:cs="Arial"/>
          <w:sz w:val="24"/>
          <w:szCs w:val="24"/>
        </w:rPr>
        <w:t xml:space="preserve"> </w:t>
      </w:r>
      <w:r w:rsidRPr="00091743">
        <w:rPr>
          <w:rFonts w:ascii="Arial" w:hAnsi="Arial" w:cs="Arial"/>
          <w:sz w:val="24"/>
          <w:szCs w:val="24"/>
        </w:rPr>
        <w:t>862.2570</w:t>
      </w:r>
      <w:r w:rsidR="00521D52">
        <w:rPr>
          <w:rFonts w:ascii="Arial" w:hAnsi="Arial" w:cs="Arial"/>
          <w:sz w:val="24"/>
          <w:szCs w:val="24"/>
        </w:rPr>
        <w:t xml:space="preserve"> </w:t>
      </w:r>
      <w:r w:rsidRPr="00091743">
        <w:rPr>
          <w:rFonts w:ascii="Arial" w:hAnsi="Arial" w:cs="Arial"/>
          <w:sz w:val="24"/>
          <w:szCs w:val="24"/>
          <w:cs/>
        </w:rPr>
        <w:t>–</w:t>
      </w:r>
      <w:r w:rsidR="00521D52" w:rsidRPr="00091743">
        <w:rPr>
          <w:rFonts w:ascii="Arial" w:hAnsi="Arial" w:cs="Arial"/>
          <w:sz w:val="24"/>
          <w:szCs w:val="24"/>
        </w:rPr>
        <w:t>临</w:t>
      </w:r>
      <w:r w:rsidRPr="00091743">
        <w:rPr>
          <w:rFonts w:ascii="Arial" w:hAnsi="Arial" w:cs="Arial"/>
          <w:sz w:val="24"/>
          <w:szCs w:val="24"/>
        </w:rPr>
        <w:t>床多路复用测试系统的仪器。关于此类仪器的信息请参见标题为</w:t>
      </w:r>
      <w:r w:rsidR="00521D52" w:rsidRPr="003713C9">
        <w:rPr>
          <w:rFonts w:ascii="宋体" w:hAnsi="宋体" w:cs="Arial" w:hint="eastAsia"/>
          <w:sz w:val="24"/>
          <w:szCs w:val="24"/>
          <w:lang w:val="en-US"/>
        </w:rPr>
        <w:t>“</w:t>
      </w:r>
      <w:r w:rsidRPr="003713C9">
        <w:rPr>
          <w:rFonts w:ascii="Arial" w:hAnsi="Arial" w:cs="Arial"/>
          <w:sz w:val="24"/>
          <w:szCs w:val="24"/>
          <w:lang w:val="en-US"/>
        </w:rPr>
        <w:t>II</w:t>
      </w:r>
      <w:r w:rsidRPr="00091743">
        <w:rPr>
          <w:rFonts w:ascii="Arial" w:hAnsi="Arial" w:cs="Arial"/>
          <w:sz w:val="24"/>
          <w:szCs w:val="24"/>
        </w:rPr>
        <w:t>类特殊控制指南文件</w:t>
      </w:r>
      <w:r w:rsidRPr="003713C9">
        <w:rPr>
          <w:rFonts w:ascii="Arial" w:hAnsi="Arial" w:cs="Arial" w:hint="eastAsia"/>
          <w:sz w:val="24"/>
          <w:szCs w:val="24"/>
          <w:lang w:val="en-US"/>
        </w:rPr>
        <w:t>：</w:t>
      </w:r>
      <w:r w:rsidRPr="00091743">
        <w:rPr>
          <w:rFonts w:ascii="Arial" w:hAnsi="Arial" w:cs="Arial"/>
          <w:sz w:val="24"/>
          <w:szCs w:val="24"/>
        </w:rPr>
        <w:t>临床多路复用测试系统的仪器</w:t>
      </w:r>
      <w:r w:rsidR="00521D52" w:rsidRPr="003713C9">
        <w:rPr>
          <w:rFonts w:ascii="宋体" w:hAnsi="宋体" w:cs="Arial" w:hint="eastAsia"/>
          <w:sz w:val="24"/>
          <w:szCs w:val="24"/>
          <w:lang w:val="en-US"/>
        </w:rPr>
        <w:t>”</w:t>
      </w:r>
      <w:r w:rsidRPr="00091743">
        <w:rPr>
          <w:rFonts w:ascii="Arial" w:hAnsi="Arial" w:cs="Arial"/>
          <w:sz w:val="24"/>
          <w:szCs w:val="24"/>
        </w:rPr>
        <w:t>的</w:t>
      </w:r>
      <w:r w:rsidRPr="003713C9">
        <w:rPr>
          <w:rFonts w:ascii="Arial" w:hAnsi="Arial" w:cs="Arial"/>
          <w:sz w:val="24"/>
          <w:szCs w:val="24"/>
          <w:lang w:val="en-US"/>
        </w:rPr>
        <w:t>FDA</w:t>
      </w:r>
      <w:r w:rsidRPr="00091743">
        <w:rPr>
          <w:rFonts w:ascii="Arial" w:hAnsi="Arial" w:cs="Arial"/>
          <w:sz w:val="24"/>
          <w:szCs w:val="24"/>
        </w:rPr>
        <w:t>指南</w:t>
      </w:r>
      <w:r w:rsidR="00521D52" w:rsidRPr="003713C9">
        <w:rPr>
          <w:rFonts w:ascii="Arial" w:hAnsi="Arial" w:cs="Arial" w:hint="eastAsia"/>
          <w:sz w:val="24"/>
          <w:szCs w:val="24"/>
          <w:lang w:val="en-US"/>
        </w:rPr>
        <w:t>（</w:t>
      </w:r>
      <w:hyperlink r:id="rId27">
        <w:r w:rsidRPr="003713C9">
          <w:rPr>
            <w:rFonts w:ascii="Arial" w:hAnsi="Arial" w:cs="Arial"/>
            <w:sz w:val="24"/>
            <w:szCs w:val="24"/>
            <w:u w:val="single"/>
            <w:lang w:val="en-US"/>
          </w:rPr>
          <w:t>http</w:t>
        </w:r>
        <w:r w:rsidR="00521D52" w:rsidRPr="003713C9">
          <w:rPr>
            <w:rFonts w:ascii="Arial" w:hAnsi="Arial" w:cs="Arial"/>
            <w:sz w:val="24"/>
            <w:szCs w:val="24"/>
            <w:u w:val="single"/>
            <w:lang w:val="en-US"/>
          </w:rPr>
          <w:t>: //w</w:t>
        </w:r>
        <w:r w:rsidRPr="003713C9">
          <w:rPr>
            <w:rFonts w:ascii="Arial" w:hAnsi="Arial" w:cs="Arial"/>
            <w:sz w:val="24"/>
            <w:szCs w:val="24"/>
            <w:u w:val="single"/>
            <w:lang w:val="en-US"/>
          </w:rPr>
          <w:t>ww.fda.go</w:t>
        </w:r>
        <w:r w:rsidR="00521D52" w:rsidRPr="003713C9">
          <w:rPr>
            <w:rFonts w:ascii="Arial" w:hAnsi="Arial" w:cs="Arial"/>
            <w:sz w:val="24"/>
            <w:szCs w:val="24"/>
            <w:u w:val="single"/>
            <w:lang w:val="en-US"/>
          </w:rPr>
          <w:t>v/m</w:t>
        </w:r>
        <w:r w:rsidRPr="003713C9">
          <w:rPr>
            <w:rFonts w:ascii="Arial" w:hAnsi="Arial" w:cs="Arial"/>
            <w:sz w:val="24"/>
            <w:szCs w:val="24"/>
            <w:u w:val="single"/>
            <w:lang w:val="en-US"/>
          </w:rPr>
          <w:t>edicaldevice</w:t>
        </w:r>
        <w:r w:rsidR="00521D52" w:rsidRPr="003713C9">
          <w:rPr>
            <w:rFonts w:ascii="Arial" w:hAnsi="Arial" w:cs="Arial"/>
            <w:sz w:val="24"/>
            <w:szCs w:val="24"/>
            <w:u w:val="single"/>
            <w:lang w:val="en-US"/>
          </w:rPr>
          <w:t>s/d</w:t>
        </w:r>
        <w:r w:rsidRPr="003713C9">
          <w:rPr>
            <w:rFonts w:ascii="Arial" w:hAnsi="Arial" w:cs="Arial"/>
            <w:sz w:val="24"/>
            <w:szCs w:val="24"/>
            <w:u w:val="single"/>
            <w:lang w:val="en-US"/>
          </w:rPr>
          <w:t>eviceregulationandguidanc</w:t>
        </w:r>
        <w:r w:rsidR="00521D52" w:rsidRPr="003713C9">
          <w:rPr>
            <w:rFonts w:ascii="Arial" w:hAnsi="Arial" w:cs="Arial"/>
            <w:sz w:val="24"/>
            <w:szCs w:val="24"/>
            <w:u w:val="single"/>
            <w:lang w:val="en-US"/>
          </w:rPr>
          <w:t>e/g</w:t>
        </w:r>
        <w:r w:rsidRPr="003713C9">
          <w:rPr>
            <w:rFonts w:ascii="Arial" w:hAnsi="Arial" w:cs="Arial"/>
            <w:sz w:val="24"/>
            <w:szCs w:val="24"/>
            <w:u w:val="single"/>
            <w:lang w:val="en-US"/>
          </w:rPr>
          <w:t>uidancedocument</w:t>
        </w:r>
        <w:r w:rsidR="00521D52" w:rsidRPr="003713C9">
          <w:rPr>
            <w:rFonts w:ascii="Arial" w:hAnsi="Arial" w:cs="Arial"/>
            <w:sz w:val="24"/>
            <w:szCs w:val="24"/>
            <w:u w:val="single"/>
            <w:lang w:val="en-US"/>
          </w:rPr>
          <w:t xml:space="preserve"> </w:t>
        </w:r>
      </w:hyperlink>
      <w:hyperlink r:id="rId28">
        <w:r w:rsidR="00521D52" w:rsidRPr="003713C9">
          <w:rPr>
            <w:rFonts w:ascii="Arial" w:hAnsi="Arial" w:cs="Arial"/>
            <w:sz w:val="24"/>
            <w:szCs w:val="24"/>
            <w:u w:val="single"/>
            <w:lang w:val="en-US"/>
          </w:rPr>
          <w:t>s/u</w:t>
        </w:r>
        <w:r w:rsidRPr="003713C9">
          <w:rPr>
            <w:rFonts w:ascii="Arial" w:hAnsi="Arial" w:cs="Arial"/>
            <w:sz w:val="24"/>
            <w:szCs w:val="24"/>
            <w:u w:val="single"/>
            <w:lang w:val="en-US"/>
          </w:rPr>
          <w:t>cm077819.htm</w:t>
        </w:r>
        <w:r w:rsidR="00521D52" w:rsidRPr="003713C9">
          <w:rPr>
            <w:rFonts w:ascii="Arial" w:hAnsi="Arial" w:cs="Arial" w:hint="eastAsia"/>
            <w:sz w:val="24"/>
            <w:szCs w:val="24"/>
            <w:lang w:val="en-US"/>
          </w:rPr>
          <w:t>）</w:t>
        </w:r>
        <w:r w:rsidRPr="00091743">
          <w:rPr>
            <w:rFonts w:ascii="Arial" w:hAnsi="Arial" w:cs="Arial"/>
            <w:sz w:val="24"/>
            <w:szCs w:val="24"/>
          </w:rPr>
          <w:t>。</w:t>
        </w:r>
      </w:hyperlink>
    </w:p>
    <w:p w:rsidR="00ED268C" w:rsidRPr="00091743" w:rsidRDefault="00ED268C" w:rsidP="00A7787C">
      <w:pPr>
        <w:pStyle w:val="a3"/>
        <w:snapToGrid w:val="0"/>
        <w:spacing w:beforeLines="100" w:before="240" w:line="300" w:lineRule="auto"/>
        <w:ind w:left="0"/>
        <w:rPr>
          <w:rFonts w:ascii="Arial" w:eastAsia="宋体" w:hAnsi="Arial" w:cs="Arial"/>
        </w:rPr>
      </w:pPr>
      <w:r w:rsidRPr="00091743">
        <w:rPr>
          <w:rFonts w:ascii="Arial" w:eastAsia="宋体" w:hAnsi="Arial" w:cs="Arial"/>
        </w:rPr>
        <w:t>如果系统包括软件，则应提交关于从原始序列数据到最终临床调用的计算流程</w:t>
      </w:r>
      <w:r w:rsidR="00521D52">
        <w:rPr>
          <w:rFonts w:ascii="Arial" w:eastAsia="宋体" w:hAnsi="Arial" w:cs="Arial"/>
        </w:rPr>
        <w:t>（</w:t>
      </w:r>
      <w:r w:rsidRPr="00091743">
        <w:rPr>
          <w:rFonts w:ascii="Arial" w:eastAsia="宋体" w:hAnsi="Arial" w:cs="Arial"/>
        </w:rPr>
        <w:t>例如，程序、版本等</w:t>
      </w:r>
      <w:r w:rsidR="00521D52">
        <w:rPr>
          <w:rFonts w:ascii="Arial" w:eastAsia="宋体" w:hAnsi="Arial" w:cs="Arial"/>
        </w:rPr>
        <w:t>）</w:t>
      </w:r>
      <w:r w:rsidRPr="00091743">
        <w:rPr>
          <w:rFonts w:ascii="Arial" w:eastAsia="宋体" w:hAnsi="Arial" w:cs="Arial"/>
        </w:rPr>
        <w:t>的信息。此外，应提交按照关注程度详细说明的软件信息。更多信息请参见标题为</w:t>
      </w:r>
      <w:r w:rsidR="00521D52" w:rsidRPr="003713C9">
        <w:rPr>
          <w:rFonts w:ascii="宋体" w:eastAsia="宋体" w:hAnsi="宋体" w:cs="Arial" w:hint="eastAsia"/>
          <w:lang w:val="en-US"/>
        </w:rPr>
        <w:t>“</w:t>
      </w:r>
      <w:r w:rsidRPr="00091743">
        <w:rPr>
          <w:rFonts w:ascii="Arial" w:eastAsia="宋体" w:hAnsi="Arial" w:cs="Arial"/>
        </w:rPr>
        <w:t>医疗器械中所含软件的上市前提交内容指南</w:t>
      </w:r>
      <w:r w:rsidR="00521D52" w:rsidRPr="003713C9">
        <w:rPr>
          <w:rFonts w:ascii="宋体" w:eastAsia="宋体" w:hAnsi="宋体" w:cs="Arial" w:hint="eastAsia"/>
          <w:lang w:val="en-US"/>
        </w:rPr>
        <w:t>”</w:t>
      </w:r>
      <w:r w:rsidRPr="00091743">
        <w:rPr>
          <w:rFonts w:ascii="Arial" w:eastAsia="宋体" w:hAnsi="Arial" w:cs="Arial"/>
        </w:rPr>
        <w:t>的</w:t>
      </w:r>
      <w:r w:rsidR="007E3B37">
        <w:rPr>
          <w:rFonts w:ascii="Arial" w:eastAsia="宋体" w:hAnsi="Arial" w:cs="Arial" w:hint="eastAsia"/>
        </w:rPr>
        <w:t>文件</w:t>
      </w:r>
      <w:r w:rsidR="00521D52">
        <w:rPr>
          <w:rFonts w:ascii="Arial" w:eastAsia="宋体" w:hAnsi="Arial" w:cs="Arial"/>
          <w:lang w:val="en-US"/>
        </w:rPr>
        <w:t>（</w:t>
      </w:r>
      <w:hyperlink r:id="rId29">
        <w:r w:rsidRPr="00091743">
          <w:rPr>
            <w:rFonts w:ascii="Arial" w:eastAsia="宋体" w:hAnsi="Arial" w:cs="Arial"/>
            <w:u w:val="single"/>
            <w:lang w:val="en-US"/>
          </w:rPr>
          <w:t>http</w:t>
        </w:r>
        <w:r w:rsidR="00521D52">
          <w:rPr>
            <w:rFonts w:ascii="Arial" w:eastAsia="宋体" w:hAnsi="Arial" w:cs="Arial"/>
            <w:u w:val="single"/>
            <w:lang w:val="en-US"/>
          </w:rPr>
          <w:t>: //</w:t>
        </w:r>
        <w:r w:rsidR="00521D52" w:rsidRPr="00091743">
          <w:rPr>
            <w:rFonts w:ascii="Arial" w:eastAsia="宋体" w:hAnsi="Arial" w:cs="Arial"/>
            <w:u w:val="single"/>
            <w:lang w:val="en-US"/>
          </w:rPr>
          <w:t>w</w:t>
        </w:r>
        <w:r w:rsidRPr="00091743">
          <w:rPr>
            <w:rFonts w:ascii="Arial" w:eastAsia="宋体" w:hAnsi="Arial" w:cs="Arial"/>
            <w:u w:val="single"/>
            <w:lang w:val="en-US"/>
          </w:rPr>
          <w:t>ww.fda.go</w:t>
        </w:r>
        <w:r w:rsidR="00521D52" w:rsidRPr="00091743">
          <w:rPr>
            <w:rFonts w:ascii="Arial" w:eastAsia="宋体" w:hAnsi="Arial" w:cs="Arial"/>
            <w:u w:val="single"/>
            <w:lang w:val="en-US"/>
          </w:rPr>
          <w:t>v</w:t>
        </w:r>
        <w:r w:rsidR="00521D52">
          <w:rPr>
            <w:rFonts w:ascii="Arial" w:eastAsia="宋体" w:hAnsi="Arial" w:cs="Arial"/>
            <w:u w:val="single"/>
            <w:lang w:val="en-US"/>
          </w:rPr>
          <w:t>/</w:t>
        </w:r>
        <w:r w:rsidR="00521D52" w:rsidRPr="00091743">
          <w:rPr>
            <w:rFonts w:ascii="Arial" w:eastAsia="宋体" w:hAnsi="Arial" w:cs="Arial"/>
            <w:u w:val="single"/>
            <w:lang w:val="en-US"/>
          </w:rPr>
          <w:t>M</w:t>
        </w:r>
        <w:r w:rsidRPr="00091743">
          <w:rPr>
            <w:rFonts w:ascii="Arial" w:eastAsia="宋体" w:hAnsi="Arial" w:cs="Arial"/>
            <w:u w:val="single"/>
            <w:lang w:val="en-US"/>
          </w:rPr>
          <w:t>edicalDevice</w:t>
        </w:r>
        <w:r w:rsidR="00521D52" w:rsidRPr="00091743">
          <w:rPr>
            <w:rFonts w:ascii="Arial" w:eastAsia="宋体" w:hAnsi="Arial" w:cs="Arial"/>
            <w:u w:val="single"/>
            <w:lang w:val="en-US"/>
          </w:rPr>
          <w:t>s</w:t>
        </w:r>
        <w:r w:rsidR="00521D52">
          <w:rPr>
            <w:rFonts w:ascii="Arial" w:eastAsia="宋体" w:hAnsi="Arial" w:cs="Arial"/>
            <w:u w:val="single"/>
            <w:lang w:val="en-US"/>
          </w:rPr>
          <w:t>/</w:t>
        </w:r>
        <w:r w:rsidR="00521D52" w:rsidRPr="00091743">
          <w:rPr>
            <w:rFonts w:ascii="Arial" w:eastAsia="宋体" w:hAnsi="Arial" w:cs="Arial"/>
            <w:u w:val="single"/>
            <w:lang w:val="en-US"/>
          </w:rPr>
          <w:t>D</w:t>
        </w:r>
        <w:r w:rsidRPr="00091743">
          <w:rPr>
            <w:rFonts w:ascii="Arial" w:eastAsia="宋体" w:hAnsi="Arial" w:cs="Arial"/>
            <w:u w:val="single"/>
            <w:lang w:val="en-US"/>
          </w:rPr>
          <w:t>eviceRegulationandGuidanc</w:t>
        </w:r>
        <w:r w:rsidR="00521D52" w:rsidRPr="00091743">
          <w:rPr>
            <w:rFonts w:ascii="Arial" w:eastAsia="宋体" w:hAnsi="Arial" w:cs="Arial"/>
            <w:u w:val="single"/>
            <w:lang w:val="en-US"/>
          </w:rPr>
          <w:t>e</w:t>
        </w:r>
        <w:r w:rsidR="00521D52">
          <w:rPr>
            <w:rFonts w:ascii="Arial" w:eastAsia="宋体" w:hAnsi="Arial" w:cs="Arial"/>
            <w:u w:val="single"/>
            <w:lang w:val="en-US"/>
          </w:rPr>
          <w:t>/</w:t>
        </w:r>
        <w:r w:rsidR="00521D52" w:rsidRPr="00091743">
          <w:rPr>
            <w:rFonts w:ascii="Arial" w:eastAsia="宋体" w:hAnsi="Arial" w:cs="Arial"/>
            <w:u w:val="single"/>
            <w:lang w:val="en-US"/>
          </w:rPr>
          <w:t>G</w:t>
        </w:r>
        <w:r w:rsidRPr="00091743">
          <w:rPr>
            <w:rFonts w:ascii="Arial" w:eastAsia="宋体" w:hAnsi="Arial" w:cs="Arial"/>
            <w:u w:val="single"/>
            <w:lang w:val="en-US"/>
          </w:rPr>
          <w:t>uidanceDocument</w:t>
        </w:r>
        <w:r w:rsidR="00521D52" w:rsidRPr="00091743">
          <w:rPr>
            <w:rFonts w:ascii="Arial" w:eastAsia="宋体" w:hAnsi="Arial" w:cs="Arial"/>
            <w:u w:val="single"/>
            <w:lang w:val="en-US"/>
          </w:rPr>
          <w:t>s</w:t>
        </w:r>
        <w:r w:rsidR="00521D52">
          <w:rPr>
            <w:rFonts w:ascii="Arial" w:eastAsia="宋体" w:hAnsi="Arial" w:cs="Arial"/>
            <w:u w:val="single"/>
            <w:lang w:val="en-US"/>
          </w:rPr>
          <w:t>/</w:t>
        </w:r>
        <w:r w:rsidR="00521D52" w:rsidRPr="00091743">
          <w:rPr>
            <w:rFonts w:ascii="Arial" w:eastAsia="宋体" w:hAnsi="Arial" w:cs="Arial"/>
            <w:u w:val="single"/>
            <w:lang w:val="en-US"/>
          </w:rPr>
          <w:t>u</w:t>
        </w:r>
        <w:r w:rsidR="00521D52">
          <w:rPr>
            <w:rFonts w:ascii="Arial" w:eastAsia="宋体" w:hAnsi="Arial" w:cs="Arial"/>
            <w:u w:val="single"/>
            <w:lang w:val="en-US"/>
          </w:rPr>
          <w:t xml:space="preserve"> </w:t>
        </w:r>
      </w:hyperlink>
      <w:r w:rsidRPr="00091743">
        <w:rPr>
          <w:rFonts w:ascii="Arial" w:eastAsia="宋体" w:hAnsi="Arial" w:cs="Arial"/>
          <w:u w:val="single"/>
          <w:lang w:val="en-US"/>
        </w:rPr>
        <w:t>cm089543.htm</w:t>
      </w:r>
      <w:r w:rsidR="00521D52">
        <w:rPr>
          <w:rFonts w:ascii="Arial" w:eastAsia="宋体" w:hAnsi="Arial" w:cs="Arial"/>
          <w:lang w:val="en-US"/>
        </w:rPr>
        <w:t>）</w:t>
      </w:r>
      <w:r w:rsidRPr="00091743">
        <w:rPr>
          <w:rFonts w:ascii="Arial" w:eastAsia="宋体" w:hAnsi="Arial" w:cs="Arial"/>
        </w:rPr>
        <w:t>。关注程度应在危险缓解前确定。本类型的体外诊断器械通常被视为中等程度的关注，因为软件缺陷可能间接地影响患者，并可能由于不准确的信息而导致</w:t>
      </w:r>
      <w:r w:rsidR="007E3B37">
        <w:rPr>
          <w:rFonts w:ascii="Arial" w:eastAsia="宋体" w:hAnsi="Arial" w:cs="Arial" w:hint="eastAsia"/>
        </w:rPr>
        <w:t>损伤</w:t>
      </w:r>
      <w:r w:rsidRPr="00091743">
        <w:rPr>
          <w:rFonts w:ascii="Arial" w:eastAsia="宋体" w:hAnsi="Arial" w:cs="Arial"/>
        </w:rPr>
        <w:t>。</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对于任何使用专有数据来定义由其器械所生成信号结局的器械，</w:t>
      </w:r>
      <w:r w:rsidRPr="00091743">
        <w:rPr>
          <w:rFonts w:ascii="Arial" w:eastAsia="宋体" w:hAnsi="Arial" w:cs="Arial"/>
        </w:rPr>
        <w:t>FDA</w:t>
      </w:r>
      <w:r w:rsidRPr="00091743">
        <w:rPr>
          <w:rFonts w:ascii="Arial" w:eastAsia="宋体" w:hAnsi="Arial" w:cs="Arial"/>
        </w:rPr>
        <w:t>建议在提交中纳入用于确立监管级别参考数据库准确性的质量标准以及策划、维护和更新数据库的方法。数据库中每个所声明微生物的监管级别基因组靶序列均应使用至少</w:t>
      </w:r>
      <w:r w:rsidRPr="00091743">
        <w:rPr>
          <w:rFonts w:ascii="Arial" w:eastAsia="宋体" w:hAnsi="Arial" w:cs="Arial"/>
        </w:rPr>
        <w:t>5</w:t>
      </w:r>
      <w:r w:rsidRPr="00091743">
        <w:rPr>
          <w:rFonts w:ascii="Arial" w:eastAsia="宋体" w:hAnsi="Arial" w:cs="Arial"/>
        </w:rPr>
        <w:t>个良好表征的分离株进行构建。你应提供关于如何评价每个条目的正确物种指定的程序和验收标准。请提供关于微生物或标志物</w:t>
      </w:r>
      <w:r w:rsidR="007E3B37">
        <w:rPr>
          <w:rFonts w:ascii="Arial" w:eastAsia="宋体" w:hAnsi="Arial" w:cs="Arial" w:hint="eastAsia"/>
        </w:rPr>
        <w:t>鉴定</w:t>
      </w:r>
      <w:r w:rsidRPr="00091743">
        <w:rPr>
          <w:rFonts w:ascii="Arial" w:eastAsia="宋体" w:hAnsi="Arial" w:cs="Arial"/>
        </w:rPr>
        <w:t>以及如何评估序列质量的详细信息。</w:t>
      </w:r>
    </w:p>
    <w:p w:rsidR="00ED268C" w:rsidRPr="00091743" w:rsidRDefault="00ED268C" w:rsidP="00F07FD0">
      <w:pPr>
        <w:pStyle w:val="a3"/>
        <w:snapToGrid w:val="0"/>
        <w:spacing w:beforeLines="100" w:before="240" w:line="300" w:lineRule="auto"/>
        <w:ind w:left="0"/>
        <w:rPr>
          <w:rFonts w:ascii="Arial" w:eastAsia="宋体" w:hAnsi="Arial" w:cs="Arial"/>
        </w:rPr>
      </w:pPr>
      <w:r w:rsidRPr="00091743">
        <w:rPr>
          <w:rFonts w:ascii="Arial" w:eastAsia="宋体" w:hAnsi="Arial" w:cs="Arial"/>
        </w:rPr>
        <w:t>在您的提交中，您应提供一张代表数据库组成的详细表格，以</w:t>
      </w:r>
      <w:r w:rsidR="007E3B37">
        <w:rPr>
          <w:rFonts w:ascii="Arial" w:eastAsia="宋体" w:hAnsi="Arial" w:cs="Arial" w:hint="eastAsia"/>
        </w:rPr>
        <w:t>包含</w:t>
      </w:r>
      <w:r w:rsidRPr="00091743">
        <w:rPr>
          <w:rFonts w:ascii="Arial" w:eastAsia="宋体" w:hAnsi="Arial" w:cs="Arial"/>
        </w:rPr>
        <w:t>每个已声明微生物的分离株数量，关于如何表征数据库中每个分离物的总结数据</w:t>
      </w:r>
      <w:r w:rsidR="00521D52">
        <w:rPr>
          <w:rFonts w:ascii="Arial" w:eastAsia="宋体" w:hAnsi="Arial" w:cs="Arial"/>
        </w:rPr>
        <w:t>（</w:t>
      </w:r>
      <w:r w:rsidRPr="00091743">
        <w:rPr>
          <w:rFonts w:ascii="Arial" w:eastAsia="宋体" w:hAnsi="Arial" w:cs="Arial"/>
        </w:rPr>
        <w:t>例如测序、生物化学、分析证书</w:t>
      </w:r>
      <w:r w:rsidR="00521D52">
        <w:rPr>
          <w:rFonts w:ascii="Arial" w:eastAsia="宋体" w:hAnsi="Arial" w:cs="Arial"/>
        </w:rPr>
        <w:t>）</w:t>
      </w:r>
      <w:r w:rsidRPr="00091743">
        <w:rPr>
          <w:rFonts w:ascii="Arial" w:eastAsia="宋体" w:hAnsi="Arial" w:cs="Arial"/>
        </w:rPr>
        <w:t>，以及所有使用的监管登记质量指标，这些指标在监管级别基因组条目的比较物数据库质量标准的第</w:t>
      </w:r>
      <w:r w:rsidRPr="00091743">
        <w:rPr>
          <w:rFonts w:ascii="Arial" w:eastAsia="宋体" w:hAnsi="Arial" w:cs="Arial"/>
        </w:rPr>
        <w:t>VIII</w:t>
      </w:r>
      <w:r w:rsidRPr="00091743">
        <w:rPr>
          <w:rFonts w:ascii="Arial" w:eastAsia="宋体" w:hAnsi="Arial" w:cs="Arial"/>
        </w:rPr>
        <w:t>章附录中概述，针对使用公共数据库资源</w:t>
      </w:r>
      <w:r w:rsidR="00521D52" w:rsidRPr="00521D52">
        <w:rPr>
          <w:rFonts w:ascii="宋体" w:eastAsia="宋体" w:hAnsi="宋体" w:cs="Arial" w:hint="eastAsia"/>
        </w:rPr>
        <w:t>“</w:t>
      </w:r>
      <w:r w:rsidRPr="00091743">
        <w:rPr>
          <w:rFonts w:ascii="Arial" w:eastAsia="宋体" w:hAnsi="Arial" w:cs="Arial"/>
        </w:rPr>
        <w:t>F-ARGOS-FDA</w:t>
      </w:r>
      <w:r w:rsidRPr="00091743">
        <w:rPr>
          <w:rFonts w:ascii="Arial" w:eastAsia="宋体" w:hAnsi="Arial" w:cs="Arial"/>
        </w:rPr>
        <w:t>监管级别微生物序列数据</w:t>
      </w:r>
      <w:r w:rsidR="00521D52" w:rsidRPr="00091743">
        <w:rPr>
          <w:rFonts w:ascii="Arial" w:eastAsia="宋体" w:hAnsi="Arial" w:cs="Arial"/>
        </w:rPr>
        <w:t>库</w:t>
      </w:r>
      <w:r w:rsidR="00521D52">
        <w:rPr>
          <w:rFonts w:ascii="Arial" w:eastAsia="宋体" w:hAnsi="Arial" w:cs="Arial"/>
        </w:rPr>
        <w:t>（</w:t>
      </w:r>
      <w:r w:rsidR="00521D52" w:rsidRPr="00091743">
        <w:rPr>
          <w:rFonts w:ascii="Arial" w:eastAsia="宋体" w:hAnsi="Arial" w:cs="Arial"/>
        </w:rPr>
        <w:t>BioProject</w:t>
      </w:r>
      <w:r w:rsidR="00521D52">
        <w:rPr>
          <w:rFonts w:ascii="Arial" w:eastAsia="宋体" w:hAnsi="Arial" w:cs="Arial"/>
        </w:rPr>
        <w:t xml:space="preserve"> </w:t>
      </w:r>
      <w:r w:rsidR="00521D52" w:rsidRPr="00091743">
        <w:rPr>
          <w:rFonts w:ascii="Arial" w:eastAsia="宋体" w:hAnsi="Arial" w:cs="Arial"/>
        </w:rPr>
        <w:t>231221</w:t>
      </w:r>
      <w:r w:rsidR="00521D52">
        <w:rPr>
          <w:rFonts w:ascii="Arial" w:eastAsia="宋体" w:hAnsi="Arial" w:cs="Arial"/>
        </w:rPr>
        <w:t>）</w:t>
      </w:r>
      <w:r w:rsidR="00521D52" w:rsidRPr="00521D52">
        <w:rPr>
          <w:rFonts w:ascii="宋体" w:eastAsia="宋体" w:hAnsi="宋体" w:cs="Arial" w:hint="eastAsia"/>
        </w:rPr>
        <w:t>”</w:t>
      </w:r>
      <w:r w:rsidRPr="00091743">
        <w:rPr>
          <w:rFonts w:ascii="Arial" w:eastAsia="宋体" w:hAnsi="Arial" w:cs="Arial"/>
        </w:rPr>
        <w:t>的任何器械</w:t>
      </w:r>
      <w:r w:rsidR="00521D52">
        <w:rPr>
          <w:rFonts w:ascii="Arial" w:eastAsia="宋体" w:hAnsi="Arial" w:cs="Arial"/>
        </w:rPr>
        <w:t>（</w:t>
      </w:r>
      <w:hyperlink r:id="rId30">
        <w:r w:rsidRPr="00091743">
          <w:rPr>
            <w:rFonts w:ascii="Arial" w:eastAsia="宋体" w:hAnsi="Arial" w:cs="Arial"/>
          </w:rPr>
          <w:t>http</w:t>
        </w:r>
        <w:r w:rsidR="00521D52">
          <w:rPr>
            <w:rFonts w:ascii="Arial" w:eastAsia="宋体" w:hAnsi="Arial" w:cs="Arial"/>
          </w:rPr>
          <w:t>: //</w:t>
        </w:r>
        <w:r w:rsidR="00521D52" w:rsidRPr="00091743">
          <w:rPr>
            <w:rFonts w:ascii="Arial" w:eastAsia="宋体" w:hAnsi="Arial" w:cs="Arial"/>
          </w:rPr>
          <w:t>w</w:t>
        </w:r>
        <w:r w:rsidRPr="00091743">
          <w:rPr>
            <w:rFonts w:ascii="Arial" w:eastAsia="宋体" w:hAnsi="Arial" w:cs="Arial"/>
          </w:rPr>
          <w:t>ww.ncbi.nlm.nih.go</w:t>
        </w:r>
        <w:r w:rsidR="00521D52" w:rsidRPr="00091743">
          <w:rPr>
            <w:rFonts w:ascii="Arial" w:eastAsia="宋体" w:hAnsi="Arial" w:cs="Arial"/>
          </w:rPr>
          <w:t>v</w:t>
        </w:r>
        <w:r w:rsidR="00521D52">
          <w:rPr>
            <w:rFonts w:ascii="Arial" w:eastAsia="宋体" w:hAnsi="Arial" w:cs="Arial"/>
          </w:rPr>
          <w:t>/</w:t>
        </w:r>
        <w:r w:rsidR="00521D52" w:rsidRPr="00091743">
          <w:rPr>
            <w:rFonts w:ascii="Arial" w:eastAsia="宋体" w:hAnsi="Arial" w:cs="Arial"/>
          </w:rPr>
          <w:t>b</w:t>
        </w:r>
        <w:r w:rsidRPr="00091743">
          <w:rPr>
            <w:rFonts w:ascii="Arial" w:eastAsia="宋体" w:hAnsi="Arial" w:cs="Arial"/>
          </w:rPr>
          <w:t>ioprojec</w:t>
        </w:r>
        <w:r w:rsidR="00521D52" w:rsidRPr="00091743">
          <w:rPr>
            <w:rFonts w:ascii="Arial" w:eastAsia="宋体" w:hAnsi="Arial" w:cs="Arial"/>
          </w:rPr>
          <w:t>t</w:t>
        </w:r>
        <w:r w:rsidR="00521D52">
          <w:rPr>
            <w:rFonts w:ascii="Arial" w:eastAsia="宋体" w:hAnsi="Arial" w:cs="Arial"/>
          </w:rPr>
          <w:t>/</w:t>
        </w:r>
        <w:r w:rsidR="00521D52" w:rsidRPr="00091743">
          <w:rPr>
            <w:rFonts w:ascii="Arial" w:eastAsia="宋体" w:hAnsi="Arial" w:cs="Arial"/>
          </w:rPr>
          <w:t>2</w:t>
        </w:r>
        <w:r w:rsidRPr="00091743">
          <w:rPr>
            <w:rFonts w:ascii="Arial" w:eastAsia="宋体" w:hAnsi="Arial" w:cs="Arial"/>
          </w:rPr>
          <w:t>31221</w:t>
        </w:r>
        <w:r w:rsidR="00521D52">
          <w:rPr>
            <w:rFonts w:ascii="Arial" w:eastAsia="宋体" w:hAnsi="Arial" w:cs="Arial"/>
          </w:rPr>
          <w:t>（</w:t>
        </w:r>
        <w:r w:rsidRPr="00091743">
          <w:rPr>
            <w:rFonts w:ascii="Arial" w:eastAsia="宋体" w:hAnsi="Arial" w:cs="Arial"/>
          </w:rPr>
          <w:t>使用</w:t>
        </w:r>
        <w:r w:rsidRPr="00091743">
          <w:rPr>
            <w:rFonts w:ascii="Arial" w:eastAsia="宋体" w:hAnsi="Arial" w:cs="Arial"/>
          </w:rPr>
          <w:t>FDA</w:t>
        </w:r>
        <w:r w:rsidRPr="00091743">
          <w:rPr>
            <w:rFonts w:ascii="Arial" w:eastAsia="宋体" w:hAnsi="Arial" w:cs="Arial"/>
          </w:rPr>
          <w:t>网站门户链接更新</w:t>
        </w:r>
      </w:hyperlink>
      <w:r w:rsidR="00521D52">
        <w:rPr>
          <w:rFonts w:ascii="Arial" w:eastAsia="宋体" w:hAnsi="Arial" w:cs="Arial"/>
        </w:rPr>
        <w:t>））</w:t>
      </w:r>
      <w:r w:rsidRPr="00091743">
        <w:rPr>
          <w:rFonts w:ascii="Arial" w:eastAsia="宋体" w:hAnsi="Arial" w:cs="Arial"/>
        </w:rPr>
        <w:t>。</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如果数据库包含微生物和标志物多于申办方正在寻求的微生物和标志物，您应注明您的匹配算法是否在监管级别基因组靶序列参考数据库中检索针对所有微生物和标志物的匹配，或仅针对所声明的数据库微生物进行检索。如果特定已声明微生物或标志物的监管级别基因组靶序列数量有限，则应在临床试验中测试更多的独特分离株以验证靶参考序列。此外，申办方应该评价关于如何确定分离株鉴定的匹配算法</w:t>
      </w:r>
      <w:r w:rsidR="00521D52">
        <w:rPr>
          <w:rFonts w:ascii="Arial" w:eastAsia="宋体" w:hAnsi="Arial" w:cs="Arial"/>
        </w:rPr>
        <w:t>（</w:t>
      </w:r>
      <w:r w:rsidRPr="00091743">
        <w:rPr>
          <w:rFonts w:ascii="Arial" w:eastAsia="宋体" w:hAnsi="Arial" w:cs="Arial"/>
        </w:rPr>
        <w:t>例如，仅针对监管级别确认的微生物和标志物数据库，或针对整个监管级别进行匹配</w:t>
      </w:r>
      <w:r w:rsidR="00521D52">
        <w:rPr>
          <w:rFonts w:ascii="Arial" w:eastAsia="宋体" w:hAnsi="Arial" w:cs="Arial"/>
        </w:rPr>
        <w:t>）</w:t>
      </w:r>
      <w:r w:rsidRPr="00091743">
        <w:rPr>
          <w:rFonts w:ascii="Arial" w:eastAsia="宋体" w:hAnsi="Arial" w:cs="Arial"/>
        </w:rPr>
        <w:t>。</w:t>
      </w:r>
    </w:p>
    <w:p w:rsidR="00ED268C" w:rsidRPr="00091743" w:rsidRDefault="00ED268C" w:rsidP="00B64A48">
      <w:pPr>
        <w:pStyle w:val="a3"/>
        <w:snapToGrid w:val="0"/>
        <w:spacing w:beforeLines="100" w:before="240" w:line="300" w:lineRule="auto"/>
        <w:ind w:left="0"/>
        <w:jc w:val="both"/>
        <w:rPr>
          <w:rFonts w:ascii="Arial" w:eastAsia="宋体" w:hAnsi="Arial" w:cs="Arial"/>
          <w:lang w:val="en-US"/>
        </w:rPr>
      </w:pPr>
      <w:r w:rsidRPr="00091743">
        <w:rPr>
          <w:rFonts w:ascii="Arial" w:eastAsia="宋体" w:hAnsi="Arial" w:cs="Arial"/>
        </w:rPr>
        <w:t>如果数据库中</w:t>
      </w:r>
      <w:r w:rsidR="005508CC">
        <w:rPr>
          <w:rFonts w:ascii="Arial" w:eastAsia="宋体" w:hAnsi="Arial" w:cs="Arial" w:hint="eastAsia"/>
        </w:rPr>
        <w:t>包含了</w:t>
      </w:r>
      <w:r w:rsidRPr="00091743">
        <w:rPr>
          <w:rFonts w:ascii="Arial" w:eastAsia="宋体" w:hAnsi="Arial" w:cs="Arial"/>
        </w:rPr>
        <w:t>有生物威胁的微生物</w:t>
      </w:r>
      <w:r w:rsidR="00521D52">
        <w:rPr>
          <w:rFonts w:ascii="Arial" w:eastAsia="宋体" w:hAnsi="Arial" w:cs="Arial"/>
          <w:lang w:val="en-US"/>
        </w:rPr>
        <w:t>，</w:t>
      </w:r>
      <w:r w:rsidRPr="00091743">
        <w:rPr>
          <w:rFonts w:ascii="Arial" w:eastAsia="宋体" w:hAnsi="Arial" w:cs="Arial"/>
        </w:rPr>
        <w:t>请在</w:t>
      </w:r>
      <w:r w:rsidR="005508CC">
        <w:rPr>
          <w:rFonts w:ascii="Arial" w:eastAsia="宋体" w:hAnsi="Arial" w:cs="Arial" w:hint="eastAsia"/>
        </w:rPr>
        <w:t>开始</w:t>
      </w:r>
      <w:r w:rsidRPr="00091743">
        <w:rPr>
          <w:rFonts w:ascii="Arial" w:eastAsia="宋体" w:hAnsi="Arial" w:cs="Arial"/>
        </w:rPr>
        <w:t>研究前联系</w:t>
      </w:r>
      <w:r w:rsidRPr="00091743">
        <w:rPr>
          <w:rFonts w:ascii="Arial" w:eastAsia="宋体" w:hAnsi="Arial" w:cs="Arial"/>
          <w:lang w:val="en-US"/>
        </w:rPr>
        <w:t>Heike</w:t>
      </w:r>
      <w:r w:rsidR="00521D52">
        <w:rPr>
          <w:rFonts w:ascii="Arial" w:eastAsia="宋体" w:hAnsi="Arial" w:cs="Arial"/>
          <w:lang w:val="en-US"/>
        </w:rPr>
        <w:t xml:space="preserve"> </w:t>
      </w:r>
      <w:proofErr w:type="spellStart"/>
      <w:r w:rsidRPr="00091743">
        <w:rPr>
          <w:rFonts w:ascii="Arial" w:eastAsia="宋体" w:hAnsi="Arial" w:cs="Arial"/>
          <w:lang w:val="en-US"/>
        </w:rPr>
        <w:t>Sichtig</w:t>
      </w:r>
      <w:proofErr w:type="spellEnd"/>
      <w:r w:rsidR="00521D52">
        <w:rPr>
          <w:rFonts w:ascii="Arial" w:eastAsia="宋体" w:hAnsi="Arial" w:cs="Arial"/>
          <w:lang w:val="en-US"/>
        </w:rPr>
        <w:t xml:space="preserve"> </w:t>
      </w:r>
      <w:r w:rsidRPr="00091743">
        <w:rPr>
          <w:rFonts w:ascii="Arial" w:eastAsia="宋体" w:hAnsi="Arial" w:cs="Arial"/>
          <w:lang w:val="en-US"/>
        </w:rPr>
        <w:t>Ph.D.</w:t>
      </w:r>
      <w:r w:rsidRPr="00091743">
        <w:rPr>
          <w:rFonts w:ascii="Arial" w:eastAsia="宋体" w:hAnsi="Arial" w:cs="Arial"/>
          <w:lang w:val="en-US"/>
        </w:rPr>
        <w:t>，</w:t>
      </w:r>
      <w:r w:rsidRPr="00091743">
        <w:rPr>
          <w:rFonts w:ascii="Arial" w:eastAsia="宋体" w:hAnsi="Arial" w:cs="Arial"/>
        </w:rPr>
        <w:t>微生物学器械分部</w:t>
      </w:r>
      <w:r w:rsidRPr="00091743">
        <w:rPr>
          <w:rFonts w:ascii="Arial" w:eastAsia="宋体" w:hAnsi="Arial" w:cs="Arial"/>
          <w:lang w:val="en-US"/>
        </w:rPr>
        <w:t>，</w:t>
      </w:r>
      <w:r w:rsidRPr="00091743">
        <w:rPr>
          <w:rFonts w:ascii="Arial" w:eastAsia="宋体" w:hAnsi="Arial" w:cs="Arial"/>
        </w:rPr>
        <w:t>电话</w:t>
      </w:r>
      <w:r w:rsidRPr="00091743">
        <w:rPr>
          <w:rFonts w:ascii="Arial" w:eastAsia="宋体" w:hAnsi="Arial" w:cs="Arial"/>
          <w:lang w:val="en-US"/>
        </w:rPr>
        <w:t>301-796-4574</w:t>
      </w:r>
      <w:r w:rsidRPr="00091743">
        <w:rPr>
          <w:rFonts w:ascii="Arial" w:eastAsia="宋体" w:hAnsi="Arial" w:cs="Arial"/>
          <w:lang w:val="en-US"/>
        </w:rPr>
        <w:t>，</w:t>
      </w:r>
      <w:r w:rsidRPr="00091743">
        <w:rPr>
          <w:rFonts w:ascii="Arial" w:eastAsia="宋体" w:hAnsi="Arial" w:cs="Arial"/>
        </w:rPr>
        <w:t>或电子邮箱</w:t>
      </w:r>
      <w:r w:rsidRPr="00091743">
        <w:rPr>
          <w:rFonts w:ascii="Arial" w:eastAsia="宋体" w:hAnsi="Arial" w:cs="Arial"/>
          <w:u w:val="single"/>
          <w:lang w:val="en-US"/>
        </w:rPr>
        <w:t>Heike.Sichtig@fda.hhs.gov</w:t>
      </w:r>
      <w:r w:rsidRPr="00091743">
        <w:rPr>
          <w:rFonts w:ascii="Arial" w:eastAsia="宋体" w:hAnsi="Arial" w:cs="Arial"/>
        </w:rPr>
        <w:t>。</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以下为帮助您</w:t>
      </w:r>
      <w:r w:rsidR="005508CC">
        <w:rPr>
          <w:rFonts w:ascii="Arial" w:eastAsia="宋体" w:hAnsi="Arial" w:cs="Arial" w:hint="eastAsia"/>
        </w:rPr>
        <w:t>符合</w:t>
      </w:r>
      <w:r w:rsidR="005508CC">
        <w:rPr>
          <w:rFonts w:ascii="Arial" w:eastAsia="宋体" w:hAnsi="Arial" w:cs="Arial" w:hint="eastAsia"/>
        </w:rPr>
        <w:t>FDA</w:t>
      </w:r>
      <w:r w:rsidR="005508CC">
        <w:rPr>
          <w:rFonts w:ascii="Arial" w:eastAsia="宋体" w:hAnsi="Arial" w:cs="Arial" w:hint="eastAsia"/>
        </w:rPr>
        <w:t>规定的</w:t>
      </w:r>
      <w:r w:rsidRPr="00091743">
        <w:rPr>
          <w:rFonts w:ascii="Arial" w:eastAsia="宋体" w:hAnsi="Arial" w:cs="Arial"/>
        </w:rPr>
        <w:t>软件生命周期质量管理规范</w:t>
      </w:r>
      <w:r w:rsidR="005508CC">
        <w:rPr>
          <w:rFonts w:ascii="Arial" w:eastAsia="宋体" w:hAnsi="Arial" w:cs="Arial" w:hint="eastAsia"/>
        </w:rPr>
        <w:t>中</w:t>
      </w:r>
      <w:r w:rsidRPr="00091743">
        <w:rPr>
          <w:rFonts w:ascii="Arial" w:eastAsia="宋体" w:hAnsi="Arial" w:cs="Arial"/>
        </w:rPr>
        <w:t>开发和维护您器械的其他参考文件列表。这些参考文件如下：</w:t>
      </w:r>
    </w:p>
    <w:p w:rsidR="00ED268C" w:rsidRPr="00091743" w:rsidRDefault="00521D52" w:rsidP="00D43086">
      <w:pPr>
        <w:pStyle w:val="a4"/>
        <w:numPr>
          <w:ilvl w:val="0"/>
          <w:numId w:val="1"/>
        </w:numPr>
        <w:tabs>
          <w:tab w:val="left" w:pos="820"/>
        </w:tabs>
        <w:snapToGrid w:val="0"/>
        <w:spacing w:beforeLines="100" w:before="240" w:line="300" w:lineRule="auto"/>
        <w:ind w:leftChars="200" w:left="777" w:hanging="357"/>
        <w:rPr>
          <w:rFonts w:ascii="Arial" w:hAnsi="Arial" w:cs="Arial"/>
          <w:sz w:val="24"/>
          <w:szCs w:val="24"/>
          <w:lang w:val="en-US"/>
        </w:rPr>
      </w:pPr>
      <w:r w:rsidRPr="003713C9">
        <w:rPr>
          <w:rFonts w:ascii="宋体" w:hAnsi="宋体" w:cs="Arial" w:hint="eastAsia"/>
          <w:sz w:val="24"/>
          <w:szCs w:val="24"/>
          <w:lang w:val="en-US"/>
        </w:rPr>
        <w:t>“</w:t>
      </w:r>
      <w:r w:rsidR="00ED268C" w:rsidRPr="00091743">
        <w:rPr>
          <w:rFonts w:ascii="Arial" w:hAnsi="Arial" w:cs="Arial"/>
          <w:sz w:val="24"/>
          <w:szCs w:val="24"/>
        </w:rPr>
        <w:t>软件确认的一般原则</w:t>
      </w:r>
      <w:r w:rsidR="00ED268C" w:rsidRPr="00091743">
        <w:rPr>
          <w:rFonts w:ascii="Arial" w:hAnsi="Arial" w:cs="Arial"/>
          <w:sz w:val="24"/>
          <w:szCs w:val="24"/>
          <w:lang w:val="en-US"/>
        </w:rPr>
        <w:t>；</w:t>
      </w:r>
      <w:r w:rsidR="00ED268C" w:rsidRPr="00091743">
        <w:rPr>
          <w:rFonts w:ascii="Arial" w:hAnsi="Arial" w:cs="Arial"/>
          <w:sz w:val="24"/>
          <w:szCs w:val="24"/>
        </w:rPr>
        <w:t>行业</w:t>
      </w:r>
      <w:r w:rsidR="005508CC">
        <w:rPr>
          <w:rFonts w:ascii="Arial" w:hAnsi="Arial" w:cs="Arial" w:hint="eastAsia"/>
          <w:sz w:val="24"/>
          <w:szCs w:val="24"/>
        </w:rPr>
        <w:t>及</w:t>
      </w:r>
      <w:r w:rsidR="00ED268C" w:rsidRPr="00091743">
        <w:rPr>
          <w:rFonts w:ascii="Arial" w:hAnsi="Arial" w:cs="Arial"/>
          <w:sz w:val="24"/>
          <w:szCs w:val="24"/>
          <w:lang w:val="en-US"/>
        </w:rPr>
        <w:t>FDA</w:t>
      </w:r>
      <w:r w:rsidR="00ED268C" w:rsidRPr="00091743">
        <w:rPr>
          <w:rFonts w:ascii="Arial" w:hAnsi="Arial" w:cs="Arial"/>
          <w:sz w:val="24"/>
          <w:szCs w:val="24"/>
        </w:rPr>
        <w:t>工作人员最终指南</w:t>
      </w:r>
      <w:r w:rsidRPr="003713C9">
        <w:rPr>
          <w:rFonts w:ascii="宋体" w:hAnsi="宋体" w:cs="Arial" w:hint="eastAsia"/>
          <w:sz w:val="24"/>
          <w:szCs w:val="24"/>
          <w:lang w:val="en-US"/>
        </w:rPr>
        <w:t>”</w:t>
      </w:r>
      <w:r>
        <w:rPr>
          <w:rFonts w:ascii="Arial" w:hAnsi="Arial" w:cs="Arial"/>
          <w:sz w:val="24"/>
          <w:szCs w:val="24"/>
          <w:lang w:val="en-US"/>
        </w:rPr>
        <w:t>（</w:t>
      </w:r>
      <w:hyperlink r:id="rId31">
        <w:r w:rsidR="00ED268C" w:rsidRPr="00091743">
          <w:rPr>
            <w:rFonts w:ascii="Arial" w:hAnsi="Arial" w:cs="Arial"/>
            <w:sz w:val="24"/>
            <w:szCs w:val="24"/>
            <w:u w:val="single"/>
            <w:lang w:val="en-US"/>
          </w:rPr>
          <w:t>http</w:t>
        </w:r>
        <w:r>
          <w:rPr>
            <w:rFonts w:ascii="Arial" w:hAnsi="Arial" w:cs="Arial"/>
            <w:sz w:val="24"/>
            <w:szCs w:val="24"/>
            <w:u w:val="single"/>
            <w:lang w:val="en-US"/>
          </w:rPr>
          <w:t>: //</w:t>
        </w:r>
        <w:r w:rsidRPr="00091743">
          <w:rPr>
            <w:rFonts w:ascii="Arial" w:hAnsi="Arial" w:cs="Arial"/>
            <w:sz w:val="24"/>
            <w:szCs w:val="24"/>
            <w:u w:val="single"/>
            <w:lang w:val="en-US"/>
          </w:rPr>
          <w:t>w</w:t>
        </w:r>
        <w:r w:rsidR="00ED268C" w:rsidRPr="00091743">
          <w:rPr>
            <w:rFonts w:ascii="Arial" w:hAnsi="Arial" w:cs="Arial"/>
            <w:sz w:val="24"/>
            <w:szCs w:val="24"/>
            <w:u w:val="single"/>
            <w:lang w:val="en-US"/>
          </w:rPr>
          <w:t>ww.fda.go</w:t>
        </w:r>
        <w:r w:rsidRPr="00091743">
          <w:rPr>
            <w:rFonts w:ascii="Arial" w:hAnsi="Arial" w:cs="Arial"/>
            <w:sz w:val="24"/>
            <w:szCs w:val="24"/>
            <w:u w:val="single"/>
            <w:lang w:val="en-US"/>
          </w:rPr>
          <w:t>v</w:t>
        </w:r>
        <w:r>
          <w:rPr>
            <w:rFonts w:ascii="Arial" w:hAnsi="Arial" w:cs="Arial"/>
            <w:sz w:val="24"/>
            <w:szCs w:val="24"/>
            <w:u w:val="single"/>
            <w:lang w:val="en-US"/>
          </w:rPr>
          <w:t>/</w:t>
        </w:r>
        <w:r w:rsidRPr="00091743">
          <w:rPr>
            <w:rFonts w:ascii="Arial" w:hAnsi="Arial" w:cs="Arial"/>
            <w:sz w:val="24"/>
            <w:szCs w:val="24"/>
            <w:u w:val="single"/>
            <w:lang w:val="en-US"/>
          </w:rPr>
          <w:t>m</w:t>
        </w:r>
        <w:r w:rsidR="00ED268C" w:rsidRPr="00091743">
          <w:rPr>
            <w:rFonts w:ascii="Arial" w:hAnsi="Arial" w:cs="Arial"/>
            <w:sz w:val="24"/>
            <w:szCs w:val="24"/>
            <w:u w:val="single"/>
            <w:lang w:val="en-US"/>
          </w:rPr>
          <w:t>edicaldevice</w:t>
        </w:r>
        <w:r w:rsidRPr="00091743">
          <w:rPr>
            <w:rFonts w:ascii="Arial" w:hAnsi="Arial" w:cs="Arial"/>
            <w:sz w:val="24"/>
            <w:szCs w:val="24"/>
            <w:u w:val="single"/>
            <w:lang w:val="en-US"/>
          </w:rPr>
          <w:t>s</w:t>
        </w:r>
        <w:r>
          <w:rPr>
            <w:rFonts w:ascii="Arial" w:hAnsi="Arial" w:cs="Arial"/>
            <w:sz w:val="24"/>
            <w:szCs w:val="24"/>
            <w:u w:val="single"/>
            <w:lang w:val="en-US"/>
          </w:rPr>
          <w:t>/</w:t>
        </w:r>
        <w:r w:rsidRPr="00091743">
          <w:rPr>
            <w:rFonts w:ascii="Arial" w:hAnsi="Arial" w:cs="Arial"/>
            <w:sz w:val="24"/>
            <w:szCs w:val="24"/>
            <w:u w:val="single"/>
            <w:lang w:val="en-US"/>
          </w:rPr>
          <w:t>d</w:t>
        </w:r>
        <w:r w:rsidR="00ED268C" w:rsidRPr="00091743">
          <w:rPr>
            <w:rFonts w:ascii="Arial" w:hAnsi="Arial" w:cs="Arial"/>
            <w:sz w:val="24"/>
            <w:szCs w:val="24"/>
            <w:u w:val="single"/>
            <w:lang w:val="en-US"/>
          </w:rPr>
          <w:t>eviceregulationandguidanc</w:t>
        </w:r>
        <w:r w:rsidRPr="00091743">
          <w:rPr>
            <w:rFonts w:ascii="Arial" w:hAnsi="Arial" w:cs="Arial"/>
            <w:sz w:val="24"/>
            <w:szCs w:val="24"/>
            <w:u w:val="single"/>
            <w:lang w:val="en-US"/>
          </w:rPr>
          <w:t>e</w:t>
        </w:r>
        <w:r>
          <w:rPr>
            <w:rFonts w:ascii="Arial" w:hAnsi="Arial" w:cs="Arial"/>
            <w:sz w:val="24"/>
            <w:szCs w:val="24"/>
            <w:u w:val="single"/>
            <w:lang w:val="en-US"/>
          </w:rPr>
          <w:t>/</w:t>
        </w:r>
        <w:r w:rsidRPr="00091743">
          <w:rPr>
            <w:rFonts w:ascii="Arial" w:hAnsi="Arial" w:cs="Arial"/>
            <w:sz w:val="24"/>
            <w:szCs w:val="24"/>
            <w:u w:val="single"/>
            <w:lang w:val="en-US"/>
          </w:rPr>
          <w:t>g</w:t>
        </w:r>
        <w:r w:rsidR="00ED268C" w:rsidRPr="00091743">
          <w:rPr>
            <w:rFonts w:ascii="Arial" w:hAnsi="Arial" w:cs="Arial"/>
            <w:sz w:val="24"/>
            <w:szCs w:val="24"/>
            <w:u w:val="single"/>
            <w:lang w:val="en-US"/>
          </w:rPr>
          <w:t>uidancedocument</w:t>
        </w:r>
        <w:r>
          <w:rPr>
            <w:rFonts w:ascii="Arial" w:hAnsi="Arial" w:cs="Arial"/>
            <w:sz w:val="24"/>
            <w:szCs w:val="24"/>
            <w:u w:val="single"/>
            <w:lang w:val="en-US"/>
          </w:rPr>
          <w:t xml:space="preserve"> </w:t>
        </w:r>
      </w:hyperlink>
      <w:r w:rsidRPr="00091743">
        <w:rPr>
          <w:rFonts w:ascii="Arial" w:hAnsi="Arial" w:cs="Arial"/>
          <w:sz w:val="24"/>
          <w:szCs w:val="24"/>
          <w:u w:val="single"/>
          <w:lang w:val="en-US"/>
        </w:rPr>
        <w:t>s</w:t>
      </w:r>
      <w:r>
        <w:rPr>
          <w:rFonts w:ascii="Arial" w:hAnsi="Arial" w:cs="Arial"/>
          <w:sz w:val="24"/>
          <w:szCs w:val="24"/>
          <w:u w:val="single"/>
          <w:lang w:val="en-US"/>
        </w:rPr>
        <w:t>/</w:t>
      </w:r>
      <w:r w:rsidRPr="00091743">
        <w:rPr>
          <w:rFonts w:ascii="Arial" w:hAnsi="Arial" w:cs="Arial"/>
          <w:sz w:val="24"/>
          <w:szCs w:val="24"/>
          <w:u w:val="single"/>
          <w:lang w:val="en-US"/>
        </w:rPr>
        <w:t>u</w:t>
      </w:r>
      <w:r w:rsidR="00ED268C" w:rsidRPr="00091743">
        <w:rPr>
          <w:rFonts w:ascii="Arial" w:hAnsi="Arial" w:cs="Arial"/>
          <w:sz w:val="24"/>
          <w:szCs w:val="24"/>
          <w:u w:val="single"/>
          <w:lang w:val="en-US"/>
        </w:rPr>
        <w:t>cm085281.htm</w:t>
      </w:r>
      <w:r>
        <w:rPr>
          <w:rFonts w:ascii="Arial" w:hAnsi="Arial" w:cs="Arial"/>
          <w:sz w:val="24"/>
          <w:szCs w:val="24"/>
          <w:u w:val="single"/>
          <w:lang w:val="en-US"/>
        </w:rPr>
        <w:t>）</w:t>
      </w:r>
    </w:p>
    <w:p w:rsidR="00ED268C" w:rsidRPr="00091743" w:rsidRDefault="00521D52" w:rsidP="00D43086">
      <w:pPr>
        <w:pStyle w:val="a4"/>
        <w:numPr>
          <w:ilvl w:val="0"/>
          <w:numId w:val="1"/>
        </w:numPr>
        <w:tabs>
          <w:tab w:val="left" w:pos="820"/>
        </w:tabs>
        <w:snapToGrid w:val="0"/>
        <w:spacing w:line="300" w:lineRule="auto"/>
        <w:ind w:leftChars="200" w:left="777" w:hanging="357"/>
        <w:rPr>
          <w:rFonts w:ascii="Arial" w:hAnsi="Arial" w:cs="Arial"/>
          <w:sz w:val="24"/>
          <w:szCs w:val="24"/>
          <w:lang w:val="en-US"/>
        </w:rPr>
      </w:pPr>
      <w:r w:rsidRPr="003713C9">
        <w:rPr>
          <w:rFonts w:ascii="宋体" w:hAnsi="宋体" w:cs="Arial" w:hint="eastAsia"/>
          <w:sz w:val="24"/>
          <w:szCs w:val="24"/>
          <w:lang w:val="en-US"/>
        </w:rPr>
        <w:t>“</w:t>
      </w:r>
      <w:r w:rsidR="00ED268C" w:rsidRPr="00091743">
        <w:rPr>
          <w:rFonts w:ascii="Arial" w:hAnsi="Arial" w:cs="Arial"/>
          <w:sz w:val="24"/>
          <w:szCs w:val="24"/>
        </w:rPr>
        <w:t>医疗器械中的现有软件使用</w:t>
      </w:r>
      <w:r w:rsidRPr="003713C9">
        <w:rPr>
          <w:rFonts w:ascii="宋体" w:hAnsi="宋体" w:cs="Arial" w:hint="eastAsia"/>
          <w:sz w:val="24"/>
          <w:szCs w:val="24"/>
          <w:lang w:val="en-US"/>
        </w:rPr>
        <w:t>”</w:t>
      </w:r>
      <w:r>
        <w:rPr>
          <w:rFonts w:ascii="Arial" w:hAnsi="Arial" w:cs="Arial"/>
          <w:sz w:val="24"/>
          <w:szCs w:val="24"/>
          <w:lang w:val="en-US"/>
        </w:rPr>
        <w:t>（</w:t>
      </w:r>
      <w:hyperlink r:id="rId32">
        <w:r w:rsidR="00ED268C" w:rsidRPr="00091743">
          <w:rPr>
            <w:rFonts w:ascii="Arial" w:hAnsi="Arial" w:cs="Arial"/>
            <w:sz w:val="24"/>
            <w:szCs w:val="24"/>
            <w:u w:val="single"/>
            <w:lang w:val="en-US"/>
          </w:rPr>
          <w:t>http</w:t>
        </w:r>
        <w:r>
          <w:rPr>
            <w:rFonts w:ascii="Arial" w:hAnsi="Arial" w:cs="Arial"/>
            <w:sz w:val="24"/>
            <w:szCs w:val="24"/>
            <w:u w:val="single"/>
            <w:lang w:val="en-US"/>
          </w:rPr>
          <w:t>: //</w:t>
        </w:r>
        <w:r w:rsidRPr="00091743">
          <w:rPr>
            <w:rFonts w:ascii="Arial" w:hAnsi="Arial" w:cs="Arial"/>
            <w:sz w:val="24"/>
            <w:szCs w:val="24"/>
            <w:u w:val="single"/>
            <w:lang w:val="en-US"/>
          </w:rPr>
          <w:t>w</w:t>
        </w:r>
        <w:r w:rsidR="00ED268C" w:rsidRPr="00091743">
          <w:rPr>
            <w:rFonts w:ascii="Arial" w:hAnsi="Arial" w:cs="Arial"/>
            <w:sz w:val="24"/>
            <w:szCs w:val="24"/>
            <w:u w:val="single"/>
            <w:lang w:val="en-US"/>
          </w:rPr>
          <w:t>ww.fda.go</w:t>
        </w:r>
        <w:r w:rsidRPr="00091743">
          <w:rPr>
            <w:rFonts w:ascii="Arial" w:hAnsi="Arial" w:cs="Arial"/>
            <w:sz w:val="24"/>
            <w:szCs w:val="24"/>
            <w:u w:val="single"/>
            <w:lang w:val="en-US"/>
          </w:rPr>
          <w:t>v</w:t>
        </w:r>
        <w:r>
          <w:rPr>
            <w:rFonts w:ascii="Arial" w:hAnsi="Arial" w:cs="Arial"/>
            <w:sz w:val="24"/>
            <w:szCs w:val="24"/>
            <w:u w:val="single"/>
            <w:lang w:val="en-US"/>
          </w:rPr>
          <w:t>/</w:t>
        </w:r>
        <w:r w:rsidRPr="00091743">
          <w:rPr>
            <w:rFonts w:ascii="Arial" w:hAnsi="Arial" w:cs="Arial"/>
            <w:sz w:val="24"/>
            <w:szCs w:val="24"/>
            <w:u w:val="single"/>
            <w:lang w:val="en-US"/>
          </w:rPr>
          <w:t>d</w:t>
        </w:r>
        <w:r w:rsidR="00ED268C" w:rsidRPr="00091743">
          <w:rPr>
            <w:rFonts w:ascii="Arial" w:hAnsi="Arial" w:cs="Arial"/>
            <w:sz w:val="24"/>
            <w:szCs w:val="24"/>
            <w:u w:val="single"/>
            <w:lang w:val="en-US"/>
          </w:rPr>
          <w:t>ownload</w:t>
        </w:r>
        <w:r w:rsidRPr="00091743">
          <w:rPr>
            <w:rFonts w:ascii="Arial" w:hAnsi="Arial" w:cs="Arial"/>
            <w:sz w:val="24"/>
            <w:szCs w:val="24"/>
            <w:u w:val="single"/>
            <w:lang w:val="en-US"/>
          </w:rPr>
          <w:t>s</w:t>
        </w:r>
        <w:r>
          <w:rPr>
            <w:rFonts w:ascii="Arial" w:hAnsi="Arial" w:cs="Arial"/>
            <w:sz w:val="24"/>
            <w:szCs w:val="24"/>
            <w:u w:val="single"/>
            <w:lang w:val="en-US"/>
          </w:rPr>
          <w:t>/</w:t>
        </w:r>
        <w:r w:rsidRPr="00091743">
          <w:rPr>
            <w:rFonts w:ascii="Arial" w:hAnsi="Arial" w:cs="Arial"/>
            <w:sz w:val="24"/>
            <w:szCs w:val="24"/>
            <w:u w:val="single"/>
            <w:lang w:val="en-US"/>
          </w:rPr>
          <w:t>M</w:t>
        </w:r>
        <w:r w:rsidR="00ED268C" w:rsidRPr="00091743">
          <w:rPr>
            <w:rFonts w:ascii="Arial" w:hAnsi="Arial" w:cs="Arial"/>
            <w:sz w:val="24"/>
            <w:szCs w:val="24"/>
            <w:u w:val="single"/>
            <w:lang w:val="en-US"/>
          </w:rPr>
          <w:t>edicalDevice</w:t>
        </w:r>
        <w:r w:rsidRPr="00091743">
          <w:rPr>
            <w:rFonts w:ascii="Arial" w:hAnsi="Arial" w:cs="Arial"/>
            <w:sz w:val="24"/>
            <w:szCs w:val="24"/>
            <w:u w:val="single"/>
            <w:lang w:val="en-US"/>
          </w:rPr>
          <w:t>s</w:t>
        </w:r>
        <w:r>
          <w:rPr>
            <w:rFonts w:ascii="Arial" w:hAnsi="Arial" w:cs="Arial"/>
            <w:sz w:val="24"/>
            <w:szCs w:val="24"/>
            <w:u w:val="single"/>
            <w:lang w:val="en-US"/>
          </w:rPr>
          <w:t>/</w:t>
        </w:r>
        <w:r w:rsidRPr="00091743">
          <w:rPr>
            <w:rFonts w:ascii="Arial" w:hAnsi="Arial" w:cs="Arial"/>
            <w:sz w:val="24"/>
            <w:szCs w:val="24"/>
            <w:u w:val="single"/>
            <w:lang w:val="en-US"/>
          </w:rPr>
          <w:t>D</w:t>
        </w:r>
        <w:r w:rsidR="00ED268C" w:rsidRPr="00091743">
          <w:rPr>
            <w:rFonts w:ascii="Arial" w:hAnsi="Arial" w:cs="Arial"/>
            <w:sz w:val="24"/>
            <w:szCs w:val="24"/>
            <w:u w:val="single"/>
            <w:lang w:val="en-US"/>
          </w:rPr>
          <w:t>eviceRegulationandGuidanc</w:t>
        </w:r>
        <w:r w:rsidRPr="00091743">
          <w:rPr>
            <w:rFonts w:ascii="Arial" w:hAnsi="Arial" w:cs="Arial"/>
            <w:sz w:val="24"/>
            <w:szCs w:val="24"/>
            <w:u w:val="single"/>
            <w:lang w:val="en-US"/>
          </w:rPr>
          <w:t>e</w:t>
        </w:r>
        <w:r>
          <w:rPr>
            <w:rFonts w:ascii="Arial" w:hAnsi="Arial" w:cs="Arial"/>
            <w:sz w:val="24"/>
            <w:szCs w:val="24"/>
            <w:u w:val="single"/>
            <w:lang w:val="en-US"/>
          </w:rPr>
          <w:t>/</w:t>
        </w:r>
        <w:r w:rsidRPr="00091743">
          <w:rPr>
            <w:rFonts w:ascii="Arial" w:hAnsi="Arial" w:cs="Arial"/>
            <w:sz w:val="24"/>
            <w:szCs w:val="24"/>
            <w:u w:val="single"/>
            <w:lang w:val="en-US"/>
          </w:rPr>
          <w:t>G</w:t>
        </w:r>
        <w:r w:rsidR="00ED268C" w:rsidRPr="00091743">
          <w:rPr>
            <w:rFonts w:ascii="Arial" w:hAnsi="Arial" w:cs="Arial"/>
            <w:sz w:val="24"/>
            <w:szCs w:val="24"/>
            <w:u w:val="single"/>
            <w:lang w:val="en-US"/>
          </w:rPr>
          <w:t>ui</w:t>
        </w:r>
        <w:r>
          <w:rPr>
            <w:rFonts w:ascii="Arial" w:hAnsi="Arial" w:cs="Arial"/>
            <w:sz w:val="24"/>
            <w:szCs w:val="24"/>
            <w:u w:val="single"/>
            <w:lang w:val="en-US"/>
          </w:rPr>
          <w:t xml:space="preserve"> </w:t>
        </w:r>
      </w:hyperlink>
      <w:proofErr w:type="spellStart"/>
      <w:r w:rsidR="00ED268C" w:rsidRPr="00091743">
        <w:rPr>
          <w:rFonts w:ascii="Arial" w:hAnsi="Arial" w:cs="Arial"/>
          <w:sz w:val="24"/>
          <w:szCs w:val="24"/>
          <w:u w:val="single"/>
          <w:lang w:val="en-US"/>
        </w:rPr>
        <w:t>danceDocument</w:t>
      </w:r>
      <w:r w:rsidRPr="00091743">
        <w:rPr>
          <w:rFonts w:ascii="Arial" w:hAnsi="Arial" w:cs="Arial"/>
          <w:sz w:val="24"/>
          <w:szCs w:val="24"/>
          <w:u w:val="single"/>
          <w:lang w:val="en-US"/>
        </w:rPr>
        <w:t>s</w:t>
      </w:r>
      <w:proofErr w:type="spellEnd"/>
      <w:r>
        <w:rPr>
          <w:rFonts w:ascii="Arial" w:hAnsi="Arial" w:cs="Arial"/>
          <w:sz w:val="24"/>
          <w:szCs w:val="24"/>
          <w:u w:val="single"/>
          <w:lang w:val="en-US"/>
        </w:rPr>
        <w:t>/</w:t>
      </w:r>
      <w:r w:rsidRPr="00091743">
        <w:rPr>
          <w:rFonts w:ascii="Arial" w:hAnsi="Arial" w:cs="Arial"/>
          <w:sz w:val="24"/>
          <w:szCs w:val="24"/>
          <w:u w:val="single"/>
          <w:lang w:val="en-US"/>
        </w:rPr>
        <w:t>u</w:t>
      </w:r>
      <w:r w:rsidR="00ED268C" w:rsidRPr="00091743">
        <w:rPr>
          <w:rFonts w:ascii="Arial" w:hAnsi="Arial" w:cs="Arial"/>
          <w:sz w:val="24"/>
          <w:szCs w:val="24"/>
          <w:u w:val="single"/>
          <w:lang w:val="en-US"/>
        </w:rPr>
        <w:t>cm073779.pdf</w:t>
      </w:r>
      <w:r>
        <w:rPr>
          <w:rFonts w:ascii="Arial" w:hAnsi="Arial" w:cs="Arial"/>
          <w:sz w:val="24"/>
          <w:szCs w:val="24"/>
          <w:u w:val="single"/>
          <w:lang w:val="en-US"/>
        </w:rPr>
        <w:t>）</w:t>
      </w:r>
    </w:p>
    <w:p w:rsidR="00ED268C" w:rsidRPr="000D634B" w:rsidRDefault="00521D52" w:rsidP="000D634B">
      <w:pPr>
        <w:pStyle w:val="a4"/>
        <w:numPr>
          <w:ilvl w:val="0"/>
          <w:numId w:val="1"/>
        </w:numPr>
        <w:tabs>
          <w:tab w:val="left" w:pos="820"/>
        </w:tabs>
        <w:snapToGrid w:val="0"/>
        <w:spacing w:line="300" w:lineRule="auto"/>
        <w:ind w:leftChars="200" w:left="777" w:hanging="357"/>
        <w:rPr>
          <w:rFonts w:ascii="Arial" w:hAnsi="Arial" w:cs="Arial"/>
          <w:lang w:val="en-US"/>
        </w:rPr>
      </w:pPr>
      <w:r w:rsidRPr="003713C9">
        <w:rPr>
          <w:rFonts w:ascii="宋体" w:hAnsi="宋体" w:cs="Arial" w:hint="eastAsia"/>
          <w:sz w:val="24"/>
          <w:szCs w:val="24"/>
          <w:lang w:val="en-US"/>
        </w:rPr>
        <w:t>“</w:t>
      </w:r>
      <w:r w:rsidR="00ED268C" w:rsidRPr="000D634B">
        <w:rPr>
          <w:rFonts w:ascii="Arial" w:hAnsi="Arial" w:cs="Arial"/>
          <w:sz w:val="24"/>
          <w:szCs w:val="24"/>
        </w:rPr>
        <w:t>医疗器械中所含软件的上市前提交内容指南</w:t>
      </w:r>
      <w:r w:rsidRPr="003713C9">
        <w:rPr>
          <w:rFonts w:ascii="宋体" w:hAnsi="宋体" w:cs="Arial" w:hint="eastAsia"/>
          <w:sz w:val="24"/>
          <w:szCs w:val="24"/>
          <w:lang w:val="en-US"/>
        </w:rPr>
        <w:t>”</w:t>
      </w:r>
      <w:r>
        <w:rPr>
          <w:rFonts w:ascii="Arial" w:hAnsi="Arial" w:cs="Arial"/>
          <w:u w:val="single"/>
          <w:lang w:val="en-US"/>
        </w:rPr>
        <w:t>（</w:t>
      </w:r>
      <w:hyperlink r:id="rId33">
        <w:r w:rsidR="00ED268C" w:rsidRPr="000D634B">
          <w:rPr>
            <w:rFonts w:ascii="Arial" w:hAnsi="Arial" w:cs="Arial"/>
            <w:u w:val="single"/>
            <w:lang w:val="en-US"/>
          </w:rPr>
          <w:t>http</w:t>
        </w:r>
        <w:r>
          <w:rPr>
            <w:rFonts w:ascii="Arial" w:hAnsi="Arial" w:cs="Arial"/>
            <w:u w:val="single"/>
            <w:lang w:val="en-US"/>
          </w:rPr>
          <w:t>: //</w:t>
        </w:r>
        <w:r w:rsidRPr="000D634B">
          <w:rPr>
            <w:rFonts w:ascii="Arial" w:hAnsi="Arial" w:cs="Arial"/>
            <w:u w:val="single"/>
            <w:lang w:val="en-US"/>
          </w:rPr>
          <w:t>w</w:t>
        </w:r>
        <w:r w:rsidR="00ED268C" w:rsidRPr="000D634B">
          <w:rPr>
            <w:rFonts w:ascii="Arial" w:hAnsi="Arial" w:cs="Arial"/>
            <w:u w:val="single"/>
            <w:lang w:val="en-US"/>
          </w:rPr>
          <w:t>ww.fda.go</w:t>
        </w:r>
        <w:r w:rsidRPr="000D634B">
          <w:rPr>
            <w:rFonts w:ascii="Arial" w:hAnsi="Arial" w:cs="Arial"/>
            <w:u w:val="single"/>
            <w:lang w:val="en-US"/>
          </w:rPr>
          <w:t>v</w:t>
        </w:r>
        <w:r>
          <w:rPr>
            <w:rFonts w:ascii="Arial" w:hAnsi="Arial" w:cs="Arial"/>
            <w:u w:val="single"/>
            <w:lang w:val="en-US"/>
          </w:rPr>
          <w:t>/</w:t>
        </w:r>
        <w:r w:rsidRPr="000D634B">
          <w:rPr>
            <w:rFonts w:ascii="Arial" w:hAnsi="Arial" w:cs="Arial"/>
            <w:u w:val="single"/>
            <w:lang w:val="en-US"/>
          </w:rPr>
          <w:t>M</w:t>
        </w:r>
        <w:r w:rsidR="00ED268C" w:rsidRPr="000D634B">
          <w:rPr>
            <w:rFonts w:ascii="Arial" w:hAnsi="Arial" w:cs="Arial"/>
            <w:u w:val="single"/>
            <w:lang w:val="en-US"/>
          </w:rPr>
          <w:t>edicalDevice</w:t>
        </w:r>
        <w:r w:rsidRPr="000D634B">
          <w:rPr>
            <w:rFonts w:ascii="Arial" w:hAnsi="Arial" w:cs="Arial"/>
            <w:u w:val="single"/>
            <w:lang w:val="en-US"/>
          </w:rPr>
          <w:t>s</w:t>
        </w:r>
        <w:r>
          <w:rPr>
            <w:rFonts w:ascii="Arial" w:hAnsi="Arial" w:cs="Arial"/>
            <w:u w:val="single"/>
            <w:lang w:val="en-US"/>
          </w:rPr>
          <w:t>/</w:t>
        </w:r>
        <w:r w:rsidRPr="000D634B">
          <w:rPr>
            <w:rFonts w:ascii="Arial" w:hAnsi="Arial" w:cs="Arial"/>
            <w:u w:val="single"/>
            <w:lang w:val="en-US"/>
          </w:rPr>
          <w:t>D</w:t>
        </w:r>
        <w:r w:rsidR="00ED268C" w:rsidRPr="000D634B">
          <w:rPr>
            <w:rFonts w:ascii="Arial" w:hAnsi="Arial" w:cs="Arial"/>
            <w:u w:val="single"/>
            <w:lang w:val="en-US"/>
          </w:rPr>
          <w:t>eviceRegulationandGuidanc</w:t>
        </w:r>
        <w:r w:rsidRPr="000D634B">
          <w:rPr>
            <w:rFonts w:ascii="Arial" w:hAnsi="Arial" w:cs="Arial"/>
            <w:u w:val="single"/>
            <w:lang w:val="en-US"/>
          </w:rPr>
          <w:t>e</w:t>
        </w:r>
        <w:r>
          <w:rPr>
            <w:rFonts w:ascii="Arial" w:hAnsi="Arial" w:cs="Arial"/>
            <w:u w:val="single"/>
            <w:lang w:val="en-US"/>
          </w:rPr>
          <w:t>/</w:t>
        </w:r>
        <w:r w:rsidRPr="000D634B">
          <w:rPr>
            <w:rFonts w:ascii="Arial" w:hAnsi="Arial" w:cs="Arial"/>
            <w:u w:val="single"/>
            <w:lang w:val="en-US"/>
          </w:rPr>
          <w:t>G</w:t>
        </w:r>
        <w:r w:rsidR="00ED268C" w:rsidRPr="000D634B">
          <w:rPr>
            <w:rFonts w:ascii="Arial" w:hAnsi="Arial" w:cs="Arial"/>
            <w:u w:val="single"/>
            <w:lang w:val="en-US"/>
          </w:rPr>
          <w:t>uidanceDocu</w:t>
        </w:r>
        <w:r>
          <w:rPr>
            <w:rFonts w:ascii="Arial" w:hAnsi="Arial" w:cs="Arial"/>
            <w:u w:val="single"/>
            <w:lang w:val="en-US"/>
          </w:rPr>
          <w:t xml:space="preserve"> </w:t>
        </w:r>
      </w:hyperlink>
      <w:proofErr w:type="spellStart"/>
      <w:r w:rsidR="00ED268C" w:rsidRPr="000D634B">
        <w:rPr>
          <w:rFonts w:ascii="Arial" w:hAnsi="Arial" w:cs="Arial"/>
          <w:u w:val="single"/>
          <w:lang w:val="en-US"/>
        </w:rPr>
        <w:t>ment</w:t>
      </w:r>
      <w:r w:rsidRPr="000D634B">
        <w:rPr>
          <w:rFonts w:ascii="Arial" w:hAnsi="Arial" w:cs="Arial"/>
          <w:u w:val="single"/>
          <w:lang w:val="en-US"/>
        </w:rPr>
        <w:t>s</w:t>
      </w:r>
      <w:proofErr w:type="spellEnd"/>
      <w:r>
        <w:rPr>
          <w:rFonts w:ascii="Arial" w:hAnsi="Arial" w:cs="Arial"/>
          <w:u w:val="single"/>
          <w:lang w:val="en-US"/>
        </w:rPr>
        <w:t>/</w:t>
      </w:r>
      <w:r w:rsidRPr="000D634B">
        <w:rPr>
          <w:rFonts w:ascii="Arial" w:hAnsi="Arial" w:cs="Arial"/>
          <w:u w:val="single"/>
          <w:lang w:val="en-US"/>
        </w:rPr>
        <w:t>u</w:t>
      </w:r>
      <w:r w:rsidR="00ED268C" w:rsidRPr="000D634B">
        <w:rPr>
          <w:rFonts w:ascii="Arial" w:hAnsi="Arial" w:cs="Arial"/>
          <w:u w:val="single"/>
          <w:lang w:val="en-US"/>
        </w:rPr>
        <w:t>cm089543.htm</w:t>
      </w:r>
      <w:r>
        <w:rPr>
          <w:rFonts w:ascii="Arial" w:hAnsi="Arial" w:cs="Arial"/>
          <w:u w:val="single"/>
          <w:lang w:val="en-US"/>
        </w:rPr>
        <w:t>）</w:t>
      </w:r>
    </w:p>
    <w:p w:rsidR="00ED268C" w:rsidRPr="00091743" w:rsidRDefault="00ED268C" w:rsidP="000D634B">
      <w:pPr>
        <w:pStyle w:val="a4"/>
        <w:numPr>
          <w:ilvl w:val="0"/>
          <w:numId w:val="1"/>
        </w:numPr>
        <w:tabs>
          <w:tab w:val="left" w:pos="820"/>
        </w:tabs>
        <w:snapToGrid w:val="0"/>
        <w:spacing w:line="300" w:lineRule="auto"/>
        <w:ind w:leftChars="200" w:left="777" w:hanging="357"/>
        <w:rPr>
          <w:rFonts w:ascii="Arial" w:hAnsi="Arial" w:cs="Arial"/>
          <w:sz w:val="24"/>
          <w:szCs w:val="24"/>
        </w:rPr>
      </w:pPr>
      <w:r w:rsidRPr="00091743">
        <w:rPr>
          <w:rFonts w:ascii="Arial" w:hAnsi="Arial" w:cs="Arial"/>
          <w:sz w:val="24"/>
          <w:szCs w:val="24"/>
        </w:rPr>
        <w:t>21</w:t>
      </w:r>
      <w:r w:rsidR="00521D52">
        <w:rPr>
          <w:rFonts w:ascii="Arial" w:hAnsi="Arial" w:cs="Arial"/>
          <w:sz w:val="24"/>
          <w:szCs w:val="24"/>
        </w:rPr>
        <w:t xml:space="preserve"> </w:t>
      </w:r>
      <w:r w:rsidRPr="00091743">
        <w:rPr>
          <w:rFonts w:ascii="Arial" w:hAnsi="Arial" w:cs="Arial"/>
          <w:sz w:val="24"/>
          <w:szCs w:val="24"/>
        </w:rPr>
        <w:t>CFR</w:t>
      </w:r>
      <w:r w:rsidR="00521D52">
        <w:rPr>
          <w:rFonts w:ascii="Arial" w:hAnsi="Arial" w:cs="Arial"/>
          <w:sz w:val="24"/>
          <w:szCs w:val="24"/>
        </w:rPr>
        <w:t xml:space="preserve"> </w:t>
      </w:r>
      <w:r w:rsidRPr="00091743">
        <w:rPr>
          <w:rFonts w:ascii="Arial" w:hAnsi="Arial" w:cs="Arial"/>
          <w:sz w:val="24"/>
          <w:szCs w:val="24"/>
        </w:rPr>
        <w:t>820.30</w:t>
      </w:r>
      <w:r w:rsidRPr="00091743">
        <w:rPr>
          <w:rFonts w:ascii="Arial" w:hAnsi="Arial" w:cs="Arial"/>
          <w:sz w:val="24"/>
          <w:szCs w:val="24"/>
        </w:rPr>
        <w:t>，子部分</w:t>
      </w:r>
      <w:r w:rsidRPr="00091743">
        <w:rPr>
          <w:rFonts w:ascii="Arial" w:hAnsi="Arial" w:cs="Arial"/>
          <w:sz w:val="24"/>
          <w:szCs w:val="24"/>
        </w:rPr>
        <w:t>C</w:t>
      </w:r>
      <w:r w:rsidR="00521D52">
        <w:rPr>
          <w:rFonts w:ascii="Arial" w:hAnsi="Arial" w:cs="Arial"/>
          <w:sz w:val="24"/>
          <w:szCs w:val="24"/>
        </w:rPr>
        <w:t xml:space="preserve"> </w:t>
      </w:r>
      <w:r w:rsidRPr="00091743">
        <w:rPr>
          <w:rFonts w:ascii="Arial" w:hAnsi="Arial" w:cs="Arial"/>
          <w:sz w:val="24"/>
          <w:szCs w:val="24"/>
          <w:cs/>
        </w:rPr>
        <w:t>–</w:t>
      </w:r>
      <w:r w:rsidR="00521D52" w:rsidRPr="00091743">
        <w:rPr>
          <w:rFonts w:ascii="Arial" w:hAnsi="Arial" w:cs="Arial"/>
          <w:sz w:val="24"/>
          <w:szCs w:val="24"/>
        </w:rPr>
        <w:t>设</w:t>
      </w:r>
      <w:r w:rsidRPr="00091743">
        <w:rPr>
          <w:rFonts w:ascii="Arial" w:hAnsi="Arial" w:cs="Arial"/>
          <w:sz w:val="24"/>
          <w:szCs w:val="24"/>
        </w:rPr>
        <w:t>计控制</w:t>
      </w:r>
    </w:p>
    <w:p w:rsidR="00ED268C" w:rsidRPr="00091743" w:rsidRDefault="00ED268C" w:rsidP="000D634B">
      <w:pPr>
        <w:pStyle w:val="a4"/>
        <w:numPr>
          <w:ilvl w:val="0"/>
          <w:numId w:val="1"/>
        </w:numPr>
        <w:tabs>
          <w:tab w:val="left" w:pos="820"/>
        </w:tabs>
        <w:snapToGrid w:val="0"/>
        <w:spacing w:line="300" w:lineRule="auto"/>
        <w:ind w:leftChars="200" w:left="777" w:hanging="357"/>
        <w:rPr>
          <w:rFonts w:ascii="Arial" w:hAnsi="Arial" w:cs="Arial"/>
          <w:sz w:val="24"/>
          <w:szCs w:val="24"/>
        </w:rPr>
      </w:pPr>
      <w:r w:rsidRPr="00091743">
        <w:rPr>
          <w:rFonts w:ascii="Arial" w:hAnsi="Arial" w:cs="Arial"/>
          <w:sz w:val="24"/>
          <w:szCs w:val="24"/>
        </w:rPr>
        <w:t>ISO</w:t>
      </w:r>
      <w:r w:rsidR="00521D52">
        <w:rPr>
          <w:rFonts w:ascii="Arial" w:hAnsi="Arial" w:cs="Arial"/>
          <w:sz w:val="24"/>
          <w:szCs w:val="24"/>
        </w:rPr>
        <w:t xml:space="preserve"> </w:t>
      </w:r>
      <w:r w:rsidRPr="00091743">
        <w:rPr>
          <w:rFonts w:ascii="Arial" w:hAnsi="Arial" w:cs="Arial"/>
          <w:sz w:val="24"/>
          <w:szCs w:val="24"/>
        </w:rPr>
        <w:t>14971-1</w:t>
      </w:r>
      <w:r w:rsidRPr="00091743">
        <w:rPr>
          <w:rFonts w:ascii="Arial" w:hAnsi="Arial" w:cs="Arial"/>
          <w:sz w:val="24"/>
          <w:szCs w:val="24"/>
        </w:rPr>
        <w:t>；医疗器</w:t>
      </w:r>
      <w:r w:rsidR="00521D52" w:rsidRPr="00091743">
        <w:rPr>
          <w:rFonts w:ascii="Arial" w:hAnsi="Arial" w:cs="Arial"/>
          <w:sz w:val="24"/>
          <w:szCs w:val="24"/>
        </w:rPr>
        <w:t>械</w:t>
      </w:r>
      <w:r w:rsidRPr="00091743">
        <w:rPr>
          <w:rFonts w:ascii="Arial" w:hAnsi="Arial" w:cs="Arial"/>
          <w:sz w:val="24"/>
          <w:szCs w:val="24"/>
        </w:rPr>
        <w:t>-</w:t>
      </w:r>
      <w:r w:rsidR="00521D52" w:rsidRPr="00091743">
        <w:rPr>
          <w:rFonts w:ascii="Arial" w:hAnsi="Arial" w:cs="Arial"/>
          <w:sz w:val="24"/>
          <w:szCs w:val="24"/>
        </w:rPr>
        <w:t>风</w:t>
      </w:r>
      <w:r w:rsidRPr="00091743">
        <w:rPr>
          <w:rFonts w:ascii="Arial" w:hAnsi="Arial" w:cs="Arial"/>
          <w:sz w:val="24"/>
          <w:szCs w:val="24"/>
        </w:rPr>
        <w:t>险管</w:t>
      </w:r>
      <w:r w:rsidR="00521D52" w:rsidRPr="00091743">
        <w:rPr>
          <w:rFonts w:ascii="Arial" w:hAnsi="Arial" w:cs="Arial"/>
          <w:sz w:val="24"/>
          <w:szCs w:val="24"/>
        </w:rPr>
        <w:t>理</w:t>
      </w:r>
      <w:r w:rsidRPr="00091743">
        <w:rPr>
          <w:rFonts w:ascii="Arial" w:hAnsi="Arial" w:cs="Arial"/>
          <w:sz w:val="24"/>
          <w:szCs w:val="24"/>
        </w:rPr>
        <w:t>-</w:t>
      </w:r>
      <w:r w:rsidR="00521D52" w:rsidRPr="00091743">
        <w:rPr>
          <w:rFonts w:ascii="Arial" w:hAnsi="Arial" w:cs="Arial"/>
          <w:sz w:val="24"/>
          <w:szCs w:val="24"/>
        </w:rPr>
        <w:t>第</w:t>
      </w:r>
      <w:r w:rsidRPr="00091743">
        <w:rPr>
          <w:rFonts w:ascii="Arial" w:hAnsi="Arial" w:cs="Arial"/>
          <w:sz w:val="24"/>
          <w:szCs w:val="24"/>
        </w:rPr>
        <w:t>1</w:t>
      </w:r>
      <w:r w:rsidRPr="00091743">
        <w:rPr>
          <w:rFonts w:ascii="Arial" w:hAnsi="Arial" w:cs="Arial"/>
          <w:sz w:val="24"/>
          <w:szCs w:val="24"/>
        </w:rPr>
        <w:t>部分：风险分析的应用</w:t>
      </w:r>
    </w:p>
    <w:p w:rsidR="00ED268C" w:rsidRPr="00091743" w:rsidRDefault="00ED268C" w:rsidP="000D634B">
      <w:pPr>
        <w:pStyle w:val="a4"/>
        <w:numPr>
          <w:ilvl w:val="0"/>
          <w:numId w:val="1"/>
        </w:numPr>
        <w:tabs>
          <w:tab w:val="left" w:pos="820"/>
        </w:tabs>
        <w:snapToGrid w:val="0"/>
        <w:spacing w:line="300" w:lineRule="auto"/>
        <w:ind w:leftChars="200" w:left="777" w:hanging="357"/>
        <w:rPr>
          <w:rFonts w:ascii="Arial" w:hAnsi="Arial" w:cs="Arial"/>
          <w:sz w:val="24"/>
          <w:szCs w:val="24"/>
        </w:rPr>
      </w:pPr>
      <w:r w:rsidRPr="00091743">
        <w:rPr>
          <w:rFonts w:ascii="Arial" w:hAnsi="Arial" w:cs="Arial"/>
          <w:sz w:val="24"/>
          <w:szCs w:val="24"/>
        </w:rPr>
        <w:t>AAMI</w:t>
      </w:r>
      <w:r w:rsidR="00521D52">
        <w:rPr>
          <w:rFonts w:ascii="Arial" w:hAnsi="Arial" w:cs="Arial"/>
          <w:sz w:val="24"/>
          <w:szCs w:val="24"/>
        </w:rPr>
        <w:t xml:space="preserve"> </w:t>
      </w:r>
      <w:r w:rsidRPr="00091743">
        <w:rPr>
          <w:rFonts w:ascii="Arial" w:hAnsi="Arial" w:cs="Arial"/>
          <w:sz w:val="24"/>
          <w:szCs w:val="24"/>
        </w:rPr>
        <w:t>SW6</w:t>
      </w:r>
      <w:r w:rsidR="00521D52" w:rsidRPr="00091743">
        <w:rPr>
          <w:rFonts w:ascii="Arial" w:hAnsi="Arial" w:cs="Arial"/>
          <w:sz w:val="24"/>
          <w:szCs w:val="24"/>
        </w:rPr>
        <w:t>8</w:t>
      </w:r>
      <w:r w:rsidR="00521D52">
        <w:rPr>
          <w:rFonts w:ascii="Arial" w:hAnsi="Arial" w:cs="Arial"/>
          <w:sz w:val="24"/>
          <w:szCs w:val="24"/>
        </w:rPr>
        <w:t>:</w:t>
      </w:r>
      <w:r w:rsidR="00521D52" w:rsidRPr="00091743">
        <w:rPr>
          <w:rFonts w:ascii="Arial" w:hAnsi="Arial" w:cs="Arial"/>
          <w:sz w:val="24"/>
          <w:szCs w:val="24"/>
        </w:rPr>
        <w:t>2</w:t>
      </w:r>
      <w:r w:rsidRPr="00091743">
        <w:rPr>
          <w:rFonts w:ascii="Arial" w:hAnsi="Arial" w:cs="Arial"/>
          <w:sz w:val="24"/>
          <w:szCs w:val="24"/>
        </w:rPr>
        <w:t>001</w:t>
      </w:r>
      <w:r w:rsidRPr="00091743">
        <w:rPr>
          <w:rFonts w:ascii="Arial" w:hAnsi="Arial" w:cs="Arial"/>
          <w:sz w:val="24"/>
          <w:szCs w:val="24"/>
        </w:rPr>
        <w:t>；医疗器械软</w:t>
      </w:r>
      <w:r w:rsidR="00521D52" w:rsidRPr="00091743">
        <w:rPr>
          <w:rFonts w:ascii="Arial" w:hAnsi="Arial" w:cs="Arial"/>
          <w:sz w:val="24"/>
          <w:szCs w:val="24"/>
        </w:rPr>
        <w:t>件</w:t>
      </w:r>
      <w:r w:rsidRPr="00091743">
        <w:rPr>
          <w:rFonts w:ascii="Arial" w:hAnsi="Arial" w:cs="Arial"/>
          <w:sz w:val="24"/>
          <w:szCs w:val="24"/>
        </w:rPr>
        <w:t>-</w:t>
      </w:r>
      <w:r w:rsidR="00521D52" w:rsidRPr="00091743">
        <w:rPr>
          <w:rFonts w:ascii="Arial" w:hAnsi="Arial" w:cs="Arial"/>
          <w:sz w:val="24"/>
          <w:szCs w:val="24"/>
        </w:rPr>
        <w:t>软</w:t>
      </w:r>
      <w:r w:rsidRPr="00091743">
        <w:rPr>
          <w:rFonts w:ascii="Arial" w:hAnsi="Arial" w:cs="Arial"/>
          <w:sz w:val="24"/>
          <w:szCs w:val="24"/>
        </w:rPr>
        <w:t>件生命周期过程</w:t>
      </w:r>
    </w:p>
    <w:p w:rsidR="00ED268C" w:rsidRPr="00D909D6" w:rsidRDefault="00ED268C" w:rsidP="00D909D6">
      <w:pPr>
        <w:pStyle w:val="3"/>
        <w:numPr>
          <w:ilvl w:val="0"/>
          <w:numId w:val="39"/>
        </w:numPr>
        <w:tabs>
          <w:tab w:val="left" w:pos="1539"/>
        </w:tabs>
        <w:snapToGrid w:val="0"/>
        <w:spacing w:beforeLines="100" w:before="240" w:line="300" w:lineRule="auto"/>
        <w:ind w:leftChars="200" w:left="777" w:hanging="357"/>
        <w:rPr>
          <w:rFonts w:ascii="Arial" w:eastAsia="宋体" w:hAnsi="Arial" w:cs="Arial"/>
          <w:sz w:val="30"/>
          <w:szCs w:val="30"/>
        </w:rPr>
      </w:pPr>
      <w:bookmarkStart w:id="82" w:name="_bookmark53"/>
      <w:bookmarkStart w:id="83" w:name="_Toc500405001"/>
      <w:bookmarkEnd w:id="82"/>
      <w:r w:rsidRPr="00D909D6">
        <w:rPr>
          <w:rFonts w:ascii="Arial" w:eastAsia="宋体" w:hAnsi="Arial" w:cs="Arial"/>
          <w:sz w:val="30"/>
          <w:szCs w:val="30"/>
        </w:rPr>
        <w:t>临床评价</w:t>
      </w:r>
      <w:bookmarkEnd w:id="83"/>
    </w:p>
    <w:p w:rsidR="00ED268C" w:rsidRPr="00091743" w:rsidRDefault="00CA1125" w:rsidP="00B64A48">
      <w:pPr>
        <w:pStyle w:val="a3"/>
        <w:snapToGrid w:val="0"/>
        <w:spacing w:beforeLines="100" w:before="240" w:line="300" w:lineRule="auto"/>
        <w:ind w:left="0"/>
        <w:jc w:val="both"/>
        <w:rPr>
          <w:rFonts w:ascii="Arial" w:eastAsia="宋体" w:hAnsi="Arial" w:cs="Arial"/>
        </w:rPr>
      </w:pPr>
      <w:r>
        <w:rPr>
          <w:rFonts w:ascii="Arial" w:eastAsia="宋体" w:hAnsi="Arial" w:cs="Arial"/>
        </w:rPr>
        <w:t>传染病</w:t>
      </w:r>
      <w:r w:rsidR="00ED268C" w:rsidRPr="00091743">
        <w:rPr>
          <w:rFonts w:ascii="Arial" w:eastAsia="宋体" w:hAnsi="Arial" w:cs="Arial"/>
        </w:rPr>
        <w:t>NGS</w:t>
      </w:r>
      <w:r w:rsidR="00521D52">
        <w:rPr>
          <w:rFonts w:ascii="Arial" w:eastAsia="宋体" w:hAnsi="Arial" w:cs="Arial"/>
        </w:rPr>
        <w:t xml:space="preserve"> </w:t>
      </w:r>
      <w:r w:rsidR="00ED268C" w:rsidRPr="00091743">
        <w:rPr>
          <w:rFonts w:ascii="Arial" w:eastAsia="宋体" w:hAnsi="Arial" w:cs="Arial"/>
        </w:rPr>
        <w:t>Dx</w:t>
      </w:r>
      <w:r w:rsidR="00ED268C" w:rsidRPr="00091743">
        <w:rPr>
          <w:rFonts w:ascii="Arial" w:eastAsia="宋体" w:hAnsi="Arial" w:cs="Arial"/>
        </w:rPr>
        <w:t>器械的临床</w:t>
      </w:r>
      <w:r w:rsidR="00165792">
        <w:rPr>
          <w:rFonts w:ascii="Arial" w:eastAsia="宋体" w:hAnsi="Arial" w:cs="Arial" w:hint="eastAsia"/>
        </w:rPr>
        <w:t>敏感</w:t>
      </w:r>
      <w:r w:rsidR="00165792" w:rsidRPr="00091743">
        <w:rPr>
          <w:rFonts w:ascii="Arial" w:eastAsia="宋体" w:hAnsi="Arial" w:cs="Arial"/>
        </w:rPr>
        <w:t>度</w:t>
      </w:r>
      <w:r w:rsidR="00521D52">
        <w:rPr>
          <w:rFonts w:ascii="Arial" w:eastAsia="宋体" w:hAnsi="Arial" w:cs="Arial"/>
        </w:rPr>
        <w:t>（</w:t>
      </w:r>
      <w:r w:rsidR="00ED268C" w:rsidRPr="00091743">
        <w:rPr>
          <w:rFonts w:ascii="Arial" w:eastAsia="宋体" w:hAnsi="Arial" w:cs="Arial"/>
        </w:rPr>
        <w:t>或阳性百分比一致性</w:t>
      </w:r>
      <w:r w:rsidR="00521D52">
        <w:rPr>
          <w:rFonts w:ascii="Arial" w:eastAsia="宋体" w:hAnsi="Arial" w:cs="Arial"/>
        </w:rPr>
        <w:t>）</w:t>
      </w:r>
      <w:r w:rsidR="00ED268C" w:rsidRPr="00091743">
        <w:rPr>
          <w:rFonts w:ascii="Arial" w:eastAsia="宋体" w:hAnsi="Arial" w:cs="Arial"/>
        </w:rPr>
        <w:t>和特异性</w:t>
      </w:r>
      <w:r w:rsidR="00521D52">
        <w:rPr>
          <w:rFonts w:ascii="Arial" w:eastAsia="宋体" w:hAnsi="Arial" w:cs="Arial"/>
        </w:rPr>
        <w:t>（</w:t>
      </w:r>
      <w:r w:rsidR="00ED268C" w:rsidRPr="00091743">
        <w:rPr>
          <w:rFonts w:ascii="Arial" w:eastAsia="宋体" w:hAnsi="Arial" w:cs="Arial"/>
        </w:rPr>
        <w:t>或阴性百分比一致性</w:t>
      </w:r>
      <w:r w:rsidR="00521D52">
        <w:rPr>
          <w:rFonts w:ascii="Arial" w:eastAsia="宋体" w:hAnsi="Arial" w:cs="Arial"/>
        </w:rPr>
        <w:t>）</w:t>
      </w:r>
      <w:r w:rsidR="00ED268C" w:rsidRPr="00091743">
        <w:rPr>
          <w:rFonts w:ascii="Arial" w:eastAsia="宋体" w:hAnsi="Arial" w:cs="Arial"/>
        </w:rPr>
        <w:t>的确定可以使用许多与其他微生物诊断器械相同的原理进行。评估应在多个地理和人口统计学多样化的研究中心进行，在预期用途环境下，使用注明用于</w:t>
      </w:r>
      <w:r w:rsidR="00165792">
        <w:rPr>
          <w:rFonts w:ascii="Arial" w:eastAsia="宋体" w:hAnsi="Arial" w:cs="Arial" w:hint="eastAsia"/>
        </w:rPr>
        <w:t>申报</w:t>
      </w:r>
      <w:r w:rsidR="00ED268C" w:rsidRPr="00091743">
        <w:rPr>
          <w:rFonts w:ascii="Arial" w:eastAsia="宋体" w:hAnsi="Arial" w:cs="Arial"/>
        </w:rPr>
        <w:t>器械的标本，并由经过适当水平培训的操作者进行。应该</w:t>
      </w:r>
      <w:r w:rsidR="00165792">
        <w:rPr>
          <w:rFonts w:ascii="Arial" w:eastAsia="宋体" w:hAnsi="Arial" w:cs="Arial" w:hint="eastAsia"/>
        </w:rPr>
        <w:t>使用</w:t>
      </w:r>
      <w:r w:rsidR="00ED268C" w:rsidRPr="00091743">
        <w:rPr>
          <w:rFonts w:ascii="Arial" w:eastAsia="宋体" w:hAnsi="Arial" w:cs="Arial"/>
        </w:rPr>
        <w:t>公认的临床</w:t>
      </w:r>
      <w:r w:rsidR="00165792">
        <w:rPr>
          <w:rFonts w:ascii="Arial" w:eastAsia="宋体" w:hAnsi="Arial" w:cs="Arial" w:hint="eastAsia"/>
        </w:rPr>
        <w:t>规定</w:t>
      </w:r>
      <w:r w:rsidR="00521D52">
        <w:rPr>
          <w:rFonts w:ascii="Arial" w:eastAsia="宋体" w:hAnsi="Arial" w:cs="Arial"/>
        </w:rPr>
        <w:t>（</w:t>
      </w:r>
      <w:r w:rsidR="00ED268C" w:rsidRPr="00091743">
        <w:rPr>
          <w:rFonts w:ascii="Arial" w:eastAsia="宋体" w:hAnsi="Arial" w:cs="Arial"/>
        </w:rPr>
        <w:t>例如，</w:t>
      </w:r>
      <w:r w:rsidR="00ED268C" w:rsidRPr="00091743">
        <w:rPr>
          <w:rFonts w:ascii="Arial" w:eastAsia="宋体" w:hAnsi="Arial" w:cs="Arial"/>
        </w:rPr>
        <w:t>IDSA</w:t>
      </w:r>
      <w:r w:rsidR="00ED268C" w:rsidRPr="00091743">
        <w:rPr>
          <w:rFonts w:ascii="Arial" w:eastAsia="宋体" w:hAnsi="Arial" w:cs="Arial"/>
        </w:rPr>
        <w:t>、</w:t>
      </w:r>
      <w:r w:rsidR="00ED268C" w:rsidRPr="00091743">
        <w:rPr>
          <w:rFonts w:ascii="Arial" w:eastAsia="宋体" w:hAnsi="Arial" w:cs="Arial"/>
        </w:rPr>
        <w:t>EORTC</w:t>
      </w:r>
      <w:r w:rsidR="00521D52">
        <w:rPr>
          <w:rFonts w:ascii="Arial" w:eastAsia="宋体" w:hAnsi="Arial" w:cs="Arial"/>
        </w:rPr>
        <w:t>）</w:t>
      </w:r>
      <w:r w:rsidR="00ED268C" w:rsidRPr="00091743">
        <w:rPr>
          <w:rFonts w:ascii="Arial" w:eastAsia="宋体" w:hAnsi="Arial" w:cs="Arial"/>
        </w:rPr>
        <w:t>适当地定义预期</w:t>
      </w:r>
      <w:r w:rsidR="00165792">
        <w:rPr>
          <w:rFonts w:ascii="Arial" w:eastAsia="宋体" w:hAnsi="Arial" w:cs="Arial" w:hint="eastAsia"/>
        </w:rPr>
        <w:t>用途</w:t>
      </w:r>
      <w:r w:rsidR="00ED268C" w:rsidRPr="00091743">
        <w:rPr>
          <w:rFonts w:ascii="Arial" w:eastAsia="宋体" w:hAnsi="Arial" w:cs="Arial"/>
        </w:rPr>
        <w:t>人群。请注意，仅一个研究中心可位于美国之外。然而，鉴于</w:t>
      </w:r>
      <w:r w:rsidR="00ED268C" w:rsidRPr="00091743">
        <w:rPr>
          <w:rFonts w:ascii="Arial" w:eastAsia="宋体" w:hAnsi="Arial" w:cs="Arial"/>
        </w:rPr>
        <w:t>NGS</w:t>
      </w:r>
      <w:r w:rsidR="00ED268C" w:rsidRPr="00091743">
        <w:rPr>
          <w:rFonts w:ascii="Arial" w:eastAsia="宋体" w:hAnsi="Arial" w:cs="Arial"/>
        </w:rPr>
        <w:t>技术在单个临床标本中可能检测到的潜在病原体和耐药性及毒力标志物的数量，应用更传统的监管策略可能会阻碍这些器械的批准或</w:t>
      </w:r>
      <w:r w:rsidR="00165792">
        <w:rPr>
          <w:rFonts w:ascii="Arial" w:eastAsia="宋体" w:hAnsi="Arial" w:cs="Arial" w:hint="eastAsia"/>
        </w:rPr>
        <w:t>许可</w:t>
      </w:r>
      <w:r w:rsidR="00ED268C" w:rsidRPr="00091743">
        <w:rPr>
          <w:rFonts w:ascii="Arial" w:eastAsia="宋体" w:hAnsi="Arial" w:cs="Arial"/>
        </w:rPr>
        <w:t>，因为需要对每个检测到的微生物进行广泛评</w:t>
      </w:r>
      <w:r w:rsidR="00521D52" w:rsidRPr="00091743">
        <w:rPr>
          <w:rFonts w:ascii="Arial" w:eastAsia="宋体" w:hAnsi="Arial" w:cs="Arial"/>
        </w:rPr>
        <w:t>价</w:t>
      </w:r>
      <w:r w:rsidR="00521D52">
        <w:rPr>
          <w:rFonts w:ascii="Arial" w:eastAsia="宋体" w:hAnsi="Arial" w:cs="Arial"/>
        </w:rPr>
        <w:t>（</w:t>
      </w:r>
      <w:r w:rsidR="00ED268C" w:rsidRPr="00091743">
        <w:rPr>
          <w:rFonts w:ascii="Arial" w:eastAsia="宋体" w:hAnsi="Arial" w:cs="Arial"/>
        </w:rPr>
        <w:t>基因组序列</w:t>
      </w:r>
      <w:r w:rsidR="00521D52">
        <w:rPr>
          <w:rFonts w:ascii="Arial" w:eastAsia="宋体" w:hAnsi="Arial" w:cs="Arial"/>
        </w:rPr>
        <w:t>）</w:t>
      </w:r>
      <w:r w:rsidR="00ED268C" w:rsidRPr="00091743">
        <w:rPr>
          <w:rFonts w:ascii="Arial" w:eastAsia="宋体" w:hAnsi="Arial" w:cs="Arial"/>
        </w:rPr>
        <w:t>，或在器械特异性的情况下</w:t>
      </w:r>
      <w:r w:rsidR="00165792">
        <w:rPr>
          <w:rFonts w:ascii="Arial" w:eastAsia="宋体" w:hAnsi="Arial" w:cs="Arial" w:hint="eastAsia"/>
        </w:rPr>
        <w:t>均</w:t>
      </w:r>
      <w:r w:rsidR="00165792" w:rsidRPr="00091743">
        <w:rPr>
          <w:rFonts w:ascii="Arial" w:eastAsia="宋体" w:hAnsi="Arial" w:cs="Arial"/>
        </w:rPr>
        <w:t>未检测到</w:t>
      </w:r>
      <w:r w:rsidR="00ED268C" w:rsidRPr="00091743">
        <w:rPr>
          <w:rFonts w:ascii="Arial" w:eastAsia="宋体" w:hAnsi="Arial" w:cs="Arial"/>
        </w:rPr>
        <w:t>这些微生物，需要使用昂贵的参考方法。</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因此，为了推广最简易监管方法，我们提出替代确认过程，该过程将很大程度上依赖于公共数据库，这些数据库中包含符合特定监管质量标准的高质量基因组序列</w:t>
      </w:r>
      <w:r w:rsidR="00521D52">
        <w:rPr>
          <w:rFonts w:ascii="Arial" w:eastAsia="宋体" w:hAnsi="Arial" w:cs="Arial"/>
        </w:rPr>
        <w:t>（</w:t>
      </w:r>
      <w:r w:rsidRPr="00091743">
        <w:rPr>
          <w:rFonts w:ascii="Arial" w:eastAsia="宋体" w:hAnsi="Arial" w:cs="Arial"/>
        </w:rPr>
        <w:t>见附录</w:t>
      </w:r>
      <w:r w:rsidRPr="00091743">
        <w:rPr>
          <w:rFonts w:ascii="Arial" w:eastAsia="宋体" w:hAnsi="Arial" w:cs="Arial"/>
        </w:rPr>
        <w:t>VIII</w:t>
      </w:r>
      <w:r w:rsidR="00521D52">
        <w:rPr>
          <w:rFonts w:ascii="Arial" w:eastAsia="宋体" w:hAnsi="Arial" w:cs="Arial"/>
        </w:rPr>
        <w:t>）</w:t>
      </w:r>
      <w:r w:rsidRPr="00091743">
        <w:rPr>
          <w:rFonts w:ascii="Arial" w:eastAsia="宋体" w:hAnsi="Arial" w:cs="Arial"/>
        </w:rPr>
        <w:t>。来自</w:t>
      </w:r>
      <w:r w:rsidR="00165792">
        <w:rPr>
          <w:rFonts w:ascii="Arial" w:eastAsia="宋体" w:hAnsi="Arial" w:cs="Arial" w:hint="eastAsia"/>
        </w:rPr>
        <w:t>申报</w:t>
      </w:r>
      <w:r w:rsidRPr="00091743">
        <w:rPr>
          <w:rFonts w:ascii="Arial" w:eastAsia="宋体" w:hAnsi="Arial" w:cs="Arial"/>
        </w:rPr>
        <w:t>器械的基因组序列输出，当与具有足够覆盖范围的高质量数据库比较时，应该提供足够的信息确定器械特异性。显然，可能没有对公共领域中每个微生物均有足够代表性，因此无法在当前对其整体使用本方法；然而，可能有一些途径能够采用本策略的某些方面，直到在公共领域有足够的覆盖范围，特别是如果使用基于小组的方法时。</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除了监管级别参考序列外，</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器械的实施在很大程度上依赖于稳健的</w:t>
      </w:r>
      <w:r w:rsidRPr="00091743">
        <w:rPr>
          <w:rFonts w:ascii="Arial" w:eastAsia="宋体" w:hAnsi="Arial" w:cs="Arial"/>
        </w:rPr>
        <w:t>LoD</w:t>
      </w:r>
      <w:r w:rsidRPr="00091743">
        <w:rPr>
          <w:rFonts w:ascii="Arial" w:eastAsia="宋体" w:hAnsi="Arial" w:cs="Arial"/>
        </w:rPr>
        <w:t>分析确认</w:t>
      </w:r>
      <w:r w:rsidR="00521D52">
        <w:rPr>
          <w:rFonts w:ascii="Arial" w:eastAsia="宋体" w:hAnsi="Arial" w:cs="Arial"/>
        </w:rPr>
        <w:t>（</w:t>
      </w:r>
      <w:r w:rsidRPr="00091743">
        <w:rPr>
          <w:rFonts w:ascii="Arial" w:eastAsia="宋体" w:hAnsi="Arial" w:cs="Arial"/>
        </w:rPr>
        <w:t>在适当矩阵中</w:t>
      </w:r>
      <w:r w:rsidR="00521D52">
        <w:rPr>
          <w:rFonts w:ascii="Arial" w:eastAsia="宋体" w:hAnsi="Arial" w:cs="Arial"/>
        </w:rPr>
        <w:t>）</w:t>
      </w:r>
      <w:r w:rsidRPr="00091743">
        <w:rPr>
          <w:rFonts w:ascii="Arial" w:eastAsia="宋体" w:hAnsi="Arial" w:cs="Arial"/>
        </w:rPr>
        <w:t>。此外，您应提供关于器械分析</w:t>
      </w:r>
      <w:r w:rsidR="00165792">
        <w:rPr>
          <w:rFonts w:ascii="Arial" w:eastAsia="宋体" w:hAnsi="Arial" w:cs="Arial" w:hint="eastAsia"/>
        </w:rPr>
        <w:t>敏感</w:t>
      </w:r>
      <w:r w:rsidR="00165792" w:rsidRPr="00091743">
        <w:rPr>
          <w:rFonts w:ascii="Arial" w:eastAsia="宋体" w:hAnsi="Arial" w:cs="Arial"/>
        </w:rPr>
        <w:t>度</w:t>
      </w:r>
      <w:r w:rsidRPr="00091743">
        <w:rPr>
          <w:rFonts w:ascii="Arial" w:eastAsia="宋体" w:hAnsi="Arial" w:cs="Arial"/>
        </w:rPr>
        <w:t>的信息，程度为所示疾病状态中的病原体负载的临床相关范围。</w:t>
      </w:r>
    </w:p>
    <w:p w:rsidR="00ED268C" w:rsidRPr="00CE2AAA" w:rsidRDefault="00ED268C" w:rsidP="00417615">
      <w:pPr>
        <w:pStyle w:val="4"/>
        <w:numPr>
          <w:ilvl w:val="1"/>
          <w:numId w:val="45"/>
        </w:numPr>
        <w:tabs>
          <w:tab w:val="left" w:pos="1428"/>
        </w:tabs>
        <w:snapToGrid w:val="0"/>
        <w:spacing w:beforeLines="100" w:before="240" w:line="300" w:lineRule="auto"/>
        <w:ind w:leftChars="400" w:left="1605" w:hanging="765"/>
        <w:jc w:val="both"/>
        <w:rPr>
          <w:rFonts w:ascii="Arial" w:eastAsia="宋体" w:hAnsi="Arial" w:cs="Arial"/>
          <w:b w:val="0"/>
          <w:bCs w:val="0"/>
        </w:rPr>
      </w:pPr>
      <w:bookmarkStart w:id="84" w:name="_bookmark54"/>
      <w:bookmarkStart w:id="85" w:name="_Toc500405002"/>
      <w:bookmarkEnd w:id="84"/>
      <w:r w:rsidRPr="00CE2AAA">
        <w:rPr>
          <w:rFonts w:ascii="Arial" w:eastAsia="宋体" w:hAnsi="Arial" w:cs="Arial"/>
        </w:rPr>
        <w:t>阴性百分比一致性的评价</w:t>
      </w:r>
      <w:bookmarkEnd w:id="85"/>
    </w:p>
    <w:p w:rsidR="00ED268C" w:rsidRPr="00091743" w:rsidRDefault="005A6A0A" w:rsidP="00B64A48">
      <w:pPr>
        <w:snapToGrid w:val="0"/>
        <w:spacing w:beforeLines="100" w:before="240" w:line="300" w:lineRule="auto"/>
        <w:rPr>
          <w:rFonts w:ascii="Arial" w:eastAsia="宋体" w:hAnsi="Arial" w:cs="Arial"/>
          <w:b/>
          <w:bCs/>
          <w:sz w:val="24"/>
          <w:szCs w:val="24"/>
        </w:rPr>
      </w:pPr>
      <w:r w:rsidRPr="00091743">
        <w:rPr>
          <w:rFonts w:ascii="Arial" w:eastAsia="宋体" w:hAnsi="Arial" w:cs="Arial"/>
          <w:sz w:val="24"/>
          <w:szCs w:val="24"/>
        </w:rPr>
        <w:br w:type="page"/>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应使用前瞻性采集的标本和分析进行阴性百分比一致性的评价，至少有</w:t>
      </w:r>
      <w:r w:rsidRPr="00091743">
        <w:rPr>
          <w:rFonts w:ascii="Arial" w:eastAsia="宋体" w:hAnsi="Arial" w:cs="Arial"/>
        </w:rPr>
        <w:t>3</w:t>
      </w:r>
      <w:r w:rsidRPr="00091743">
        <w:rPr>
          <w:rFonts w:ascii="Arial" w:eastAsia="宋体" w:hAnsi="Arial" w:cs="Arial"/>
        </w:rPr>
        <w:t>个临床测试中心，其中</w:t>
      </w:r>
      <w:r w:rsidRPr="00091743">
        <w:rPr>
          <w:rFonts w:ascii="Arial" w:eastAsia="宋体" w:hAnsi="Arial" w:cs="Arial"/>
        </w:rPr>
        <w:t>2</w:t>
      </w:r>
      <w:r w:rsidRPr="00091743">
        <w:rPr>
          <w:rFonts w:ascii="Arial" w:eastAsia="宋体" w:hAnsi="Arial" w:cs="Arial"/>
        </w:rPr>
        <w:t>个应在美国。研究中的患者入组应基于体征和症状确定，并符合本研究的任何</w:t>
      </w:r>
      <w:r w:rsidR="009614F2">
        <w:rPr>
          <w:rFonts w:ascii="Arial" w:eastAsia="宋体" w:hAnsi="Arial" w:cs="Arial" w:hint="eastAsia"/>
        </w:rPr>
        <w:t>其他</w:t>
      </w:r>
      <w:r w:rsidRPr="00091743">
        <w:rPr>
          <w:rFonts w:ascii="Arial" w:eastAsia="宋体" w:hAnsi="Arial" w:cs="Arial"/>
        </w:rPr>
        <w:t>入选标准。通常，使用健康的献血者是不可接受的；然而，在某些情况下</w:t>
      </w:r>
      <w:r w:rsidR="00521D52">
        <w:rPr>
          <w:rFonts w:ascii="Arial" w:eastAsia="宋体" w:hAnsi="Arial" w:cs="Arial"/>
        </w:rPr>
        <w:t>（</w:t>
      </w:r>
      <w:r w:rsidRPr="00091743">
        <w:rPr>
          <w:rFonts w:ascii="Arial" w:eastAsia="宋体" w:hAnsi="Arial" w:cs="Arial"/>
        </w:rPr>
        <w:t>例如人造标本</w:t>
      </w:r>
      <w:r w:rsidR="00521D52">
        <w:rPr>
          <w:rFonts w:ascii="Arial" w:eastAsia="宋体" w:hAnsi="Arial" w:cs="Arial"/>
        </w:rPr>
        <w:t>）</w:t>
      </w:r>
      <w:r w:rsidRPr="00091743">
        <w:rPr>
          <w:rFonts w:ascii="Arial" w:eastAsia="宋体" w:hAnsi="Arial" w:cs="Arial"/>
        </w:rPr>
        <w:t>，这些标本可能适用于这些研究，我们鼓励开发者联系</w:t>
      </w:r>
      <w:r w:rsidRPr="00091743">
        <w:rPr>
          <w:rFonts w:ascii="Arial" w:eastAsia="宋体" w:hAnsi="Arial" w:cs="Arial"/>
        </w:rPr>
        <w:t>FDA</w:t>
      </w:r>
      <w:r w:rsidRPr="00091743">
        <w:rPr>
          <w:rFonts w:ascii="Arial" w:eastAsia="宋体" w:hAnsi="Arial" w:cs="Arial"/>
        </w:rPr>
        <w:t>以讨论这些类型的标本</w:t>
      </w:r>
      <w:r w:rsidR="009614F2">
        <w:rPr>
          <w:rFonts w:ascii="Arial" w:eastAsia="宋体" w:hAnsi="Arial" w:cs="Arial" w:hint="eastAsia"/>
        </w:rPr>
        <w:t>适用时间</w:t>
      </w:r>
      <w:r w:rsidRPr="00091743">
        <w:rPr>
          <w:rFonts w:ascii="Arial" w:eastAsia="宋体" w:hAnsi="Arial" w:cs="Arial"/>
        </w:rPr>
        <w:t>。</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通常，为了评估阴性百分比一致性，应采集</w:t>
      </w:r>
      <w:r w:rsidRPr="00091743">
        <w:rPr>
          <w:rFonts w:ascii="Arial" w:eastAsia="宋体" w:hAnsi="Arial" w:cs="Arial"/>
        </w:rPr>
        <w:t>1500</w:t>
      </w:r>
      <w:r w:rsidRPr="00091743">
        <w:rPr>
          <w:rFonts w:ascii="Arial" w:eastAsia="宋体" w:hAnsi="Arial" w:cs="Arial"/>
        </w:rPr>
        <w:t>个前瞻性样本并通过受试器械进行分析，以获取充分统计学效力，以供</w:t>
      </w:r>
      <w:r w:rsidRPr="00091743">
        <w:rPr>
          <w:rFonts w:ascii="Arial" w:eastAsia="宋体" w:hAnsi="Arial" w:cs="Arial"/>
        </w:rPr>
        <w:t>FDA</w:t>
      </w:r>
      <w:r w:rsidRPr="00091743">
        <w:rPr>
          <w:rFonts w:ascii="Arial" w:eastAsia="宋体" w:hAnsi="Arial" w:cs="Arial"/>
        </w:rPr>
        <w:t>做出实质等同性测定或确定器械安全性和有效性的合理保证。根据与</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器械一起使用的微生物和样本类型的数量，可以使用监管级别基因组靶序列数据库作为比较，进行阴性百分比一致性评价。如可能，应使用来自预期使用人群的患者评价阴性百分比一致</w:t>
      </w:r>
      <w:r w:rsidR="00521D52" w:rsidRPr="00091743">
        <w:rPr>
          <w:rFonts w:ascii="Arial" w:eastAsia="宋体" w:hAnsi="Arial" w:cs="Arial"/>
        </w:rPr>
        <w:t>性</w:t>
      </w:r>
      <w:r w:rsidR="00521D52">
        <w:rPr>
          <w:rFonts w:ascii="Arial" w:eastAsia="宋体" w:hAnsi="Arial" w:cs="Arial"/>
        </w:rPr>
        <w:t>（</w:t>
      </w:r>
      <w:r w:rsidR="00521D52" w:rsidRPr="00091743">
        <w:rPr>
          <w:rFonts w:ascii="Arial" w:eastAsia="宋体" w:hAnsi="Arial" w:cs="Arial"/>
        </w:rPr>
        <w:t>NPA</w:t>
      </w:r>
      <w:r w:rsidR="00521D52">
        <w:rPr>
          <w:rFonts w:ascii="Arial" w:eastAsia="宋体" w:hAnsi="Arial" w:cs="Arial"/>
        </w:rPr>
        <w:t>）</w:t>
      </w:r>
      <w:r w:rsidR="00521D52" w:rsidRPr="00091743">
        <w:rPr>
          <w:rFonts w:ascii="Arial" w:eastAsia="宋体" w:hAnsi="Arial" w:cs="Arial"/>
        </w:rPr>
        <w:t>。</w:t>
      </w:r>
    </w:p>
    <w:p w:rsidR="00ED268C" w:rsidRPr="0064542C" w:rsidRDefault="00ED268C" w:rsidP="00B77DC7">
      <w:pPr>
        <w:pStyle w:val="a3"/>
        <w:wordWrap w:val="0"/>
        <w:snapToGrid w:val="0"/>
        <w:spacing w:beforeLines="100" w:before="240" w:line="300" w:lineRule="auto"/>
        <w:ind w:left="0"/>
        <w:jc w:val="both"/>
        <w:rPr>
          <w:rFonts w:ascii="Arial" w:eastAsia="宋体" w:hAnsi="Arial" w:cs="Arial"/>
          <w:color w:val="000000" w:themeColor="text1"/>
        </w:rPr>
      </w:pPr>
      <w:r w:rsidRPr="0064542C">
        <w:rPr>
          <w:rFonts w:ascii="Arial" w:eastAsia="宋体" w:hAnsi="Arial" w:cs="Arial"/>
          <w:color w:val="000000" w:themeColor="text1"/>
        </w:rPr>
        <w:t>如果所测试微生物或标志物在数据库中不可用，不能用于其他可接受比较方</w:t>
      </w:r>
      <w:r w:rsidR="00521D52" w:rsidRPr="0064542C">
        <w:rPr>
          <w:rFonts w:ascii="Arial" w:eastAsia="宋体" w:hAnsi="Arial" w:cs="Arial"/>
          <w:color w:val="000000" w:themeColor="text1"/>
        </w:rPr>
        <w:t>法</w:t>
      </w:r>
      <w:r w:rsidR="00521D52">
        <w:rPr>
          <w:rFonts w:ascii="Arial" w:eastAsia="宋体" w:hAnsi="Arial" w:cs="Arial"/>
          <w:color w:val="000000" w:themeColor="text1"/>
        </w:rPr>
        <w:t>（</w:t>
      </w:r>
      <w:r w:rsidR="00521D52" w:rsidRPr="0064542C">
        <w:rPr>
          <w:rFonts w:ascii="Arial" w:eastAsia="宋体" w:hAnsi="Arial" w:cs="Arial"/>
          <w:color w:val="000000" w:themeColor="text1"/>
        </w:rPr>
        <w:t>CM</w:t>
      </w:r>
      <w:r w:rsidR="00521D52">
        <w:rPr>
          <w:rFonts w:ascii="Arial" w:eastAsia="宋体" w:hAnsi="Arial" w:cs="Arial"/>
          <w:color w:val="000000" w:themeColor="text1"/>
        </w:rPr>
        <w:t>）</w:t>
      </w:r>
      <w:r w:rsidR="00521D52" w:rsidRPr="0064542C">
        <w:rPr>
          <w:rFonts w:ascii="Arial" w:eastAsia="宋体" w:hAnsi="Arial" w:cs="Arial"/>
          <w:color w:val="000000" w:themeColor="text1"/>
        </w:rPr>
        <w:t>的</w:t>
      </w:r>
      <w:r w:rsidRPr="0064542C">
        <w:rPr>
          <w:rFonts w:ascii="Arial" w:eastAsia="宋体" w:hAnsi="Arial" w:cs="Arial"/>
          <w:color w:val="000000" w:themeColor="text1"/>
        </w:rPr>
        <w:t>评估，我们建议查阅标题为</w:t>
      </w:r>
      <w:r w:rsidR="00521D52" w:rsidRPr="00521D52">
        <w:rPr>
          <w:rFonts w:ascii="宋体" w:eastAsia="宋体" w:hAnsi="宋体" w:cs="Arial" w:hint="eastAsia"/>
          <w:color w:val="000000" w:themeColor="text1"/>
        </w:rPr>
        <w:t>“</w:t>
      </w:r>
      <w:r w:rsidRPr="0064542C">
        <w:rPr>
          <w:rFonts w:ascii="Arial" w:eastAsia="宋体" w:hAnsi="Arial" w:cs="Arial"/>
          <w:color w:val="000000" w:themeColor="text1"/>
        </w:rPr>
        <w:t>高度多路复用微生物</w:t>
      </w:r>
      <w:r w:rsidR="00521D52">
        <w:rPr>
          <w:rFonts w:ascii="Arial" w:eastAsia="宋体" w:hAnsi="Arial" w:cs="Arial"/>
          <w:color w:val="000000" w:themeColor="text1"/>
        </w:rPr>
        <w:t>／</w:t>
      </w:r>
      <w:r w:rsidR="00521D52" w:rsidRPr="0064542C">
        <w:rPr>
          <w:rFonts w:ascii="Arial" w:eastAsia="宋体" w:hAnsi="Arial" w:cs="Arial"/>
          <w:color w:val="000000" w:themeColor="text1"/>
        </w:rPr>
        <w:t>医</w:t>
      </w:r>
      <w:r w:rsidRPr="0064542C">
        <w:rPr>
          <w:rFonts w:ascii="Arial" w:eastAsia="宋体" w:hAnsi="Arial" w:cs="Arial"/>
          <w:color w:val="000000" w:themeColor="text1"/>
        </w:rPr>
        <w:t>学对策的基于核酸的体外诊断器</w:t>
      </w:r>
      <w:r w:rsidR="00521D52" w:rsidRPr="0064542C">
        <w:rPr>
          <w:rFonts w:ascii="Arial" w:eastAsia="宋体" w:hAnsi="Arial" w:cs="Arial"/>
          <w:color w:val="000000" w:themeColor="text1"/>
        </w:rPr>
        <w:t>械</w:t>
      </w:r>
      <w:r w:rsidRPr="0064542C">
        <w:rPr>
          <w:rFonts w:ascii="Arial" w:eastAsia="宋体" w:hAnsi="Arial" w:cs="Arial"/>
          <w:color w:val="000000" w:themeColor="text1"/>
        </w:rPr>
        <w:t>-</w:t>
      </w:r>
      <w:r w:rsidR="00521D52" w:rsidRPr="0064542C">
        <w:rPr>
          <w:rFonts w:ascii="Arial" w:eastAsia="宋体" w:hAnsi="Arial" w:cs="Arial"/>
          <w:color w:val="000000" w:themeColor="text1"/>
        </w:rPr>
        <w:t>行</w:t>
      </w:r>
      <w:r w:rsidRPr="0064542C">
        <w:rPr>
          <w:rFonts w:ascii="Arial" w:eastAsia="宋体" w:hAnsi="Arial" w:cs="Arial"/>
          <w:color w:val="000000" w:themeColor="text1"/>
        </w:rPr>
        <w:t>业</w:t>
      </w:r>
      <w:r w:rsidR="009614F2">
        <w:rPr>
          <w:rFonts w:ascii="Arial" w:eastAsia="宋体" w:hAnsi="Arial" w:cs="Arial" w:hint="eastAsia"/>
          <w:color w:val="000000" w:themeColor="text1"/>
        </w:rPr>
        <w:t>及</w:t>
      </w:r>
      <w:r w:rsidRPr="0064542C">
        <w:rPr>
          <w:rFonts w:ascii="Arial" w:eastAsia="宋体" w:hAnsi="Arial" w:cs="Arial"/>
          <w:color w:val="000000" w:themeColor="text1"/>
        </w:rPr>
        <w:t>食品药品监督管理局工作人员指南</w:t>
      </w:r>
      <w:r w:rsidR="00521D52" w:rsidRPr="00521D52">
        <w:rPr>
          <w:rFonts w:ascii="宋体" w:eastAsia="宋体" w:hAnsi="宋体" w:cs="Arial" w:hint="eastAsia"/>
          <w:color w:val="000000" w:themeColor="text1"/>
        </w:rPr>
        <w:t>”</w:t>
      </w:r>
      <w:r w:rsidRPr="0064542C">
        <w:rPr>
          <w:rFonts w:ascii="Arial" w:eastAsia="宋体" w:hAnsi="Arial" w:cs="Arial"/>
          <w:color w:val="000000" w:themeColor="text1"/>
        </w:rPr>
        <w:t>的</w:t>
      </w:r>
      <w:r w:rsidRPr="0064542C">
        <w:rPr>
          <w:rFonts w:ascii="Arial" w:eastAsia="宋体" w:hAnsi="Arial" w:cs="Arial"/>
          <w:color w:val="000000" w:themeColor="text1"/>
        </w:rPr>
        <w:t>FDA</w:t>
      </w:r>
      <w:r w:rsidRPr="0064542C">
        <w:rPr>
          <w:rFonts w:ascii="Arial" w:eastAsia="宋体" w:hAnsi="Arial" w:cs="Arial"/>
          <w:color w:val="000000" w:themeColor="text1"/>
        </w:rPr>
        <w:t>指南</w:t>
      </w:r>
      <w:r w:rsidR="00521D52">
        <w:rPr>
          <w:rFonts w:ascii="Arial" w:eastAsia="宋体" w:hAnsi="Arial" w:cs="Arial"/>
          <w:color w:val="000000" w:themeColor="text1"/>
        </w:rPr>
        <w:t>（</w:t>
      </w:r>
      <w:hyperlink r:id="rId34" w:history="1">
        <w:r w:rsidRPr="0064542C">
          <w:rPr>
            <w:rStyle w:val="a7"/>
            <w:rFonts w:ascii="Arial" w:eastAsia="宋体" w:hAnsi="Arial" w:cs="Arial"/>
            <w:color w:val="000000" w:themeColor="text1"/>
            <w:u w:val="none"/>
          </w:rPr>
          <w:t>http</w:t>
        </w:r>
        <w:r w:rsidR="00521D52">
          <w:rPr>
            <w:rStyle w:val="a7"/>
            <w:rFonts w:ascii="Arial" w:eastAsia="宋体" w:hAnsi="Arial" w:cs="Arial"/>
            <w:color w:val="000000" w:themeColor="text1"/>
            <w:u w:val="none"/>
          </w:rPr>
          <w:t>: //</w:t>
        </w:r>
        <w:r w:rsidR="00521D52" w:rsidRPr="0064542C">
          <w:rPr>
            <w:rStyle w:val="a7"/>
            <w:rFonts w:ascii="Arial" w:eastAsia="宋体" w:hAnsi="Arial" w:cs="Arial"/>
            <w:color w:val="000000" w:themeColor="text1"/>
            <w:u w:val="none"/>
          </w:rPr>
          <w:t>w</w:t>
        </w:r>
        <w:r w:rsidRPr="0064542C">
          <w:rPr>
            <w:rStyle w:val="a7"/>
            <w:rFonts w:ascii="Arial" w:eastAsia="宋体" w:hAnsi="Arial" w:cs="Arial"/>
            <w:color w:val="000000" w:themeColor="text1"/>
            <w:u w:val="none"/>
          </w:rPr>
          <w:t>ww.fda.go</w:t>
        </w:r>
        <w:r w:rsidR="00521D52" w:rsidRPr="0064542C">
          <w:rPr>
            <w:rStyle w:val="a7"/>
            <w:rFonts w:ascii="Arial" w:eastAsia="宋体" w:hAnsi="Arial" w:cs="Arial"/>
            <w:color w:val="000000" w:themeColor="text1"/>
            <w:u w:val="none"/>
          </w:rPr>
          <w:t>v</w:t>
        </w:r>
        <w:r w:rsidR="00521D52">
          <w:rPr>
            <w:rStyle w:val="a7"/>
            <w:rFonts w:ascii="Arial" w:eastAsia="宋体" w:hAnsi="Arial" w:cs="Arial"/>
            <w:color w:val="000000" w:themeColor="text1"/>
            <w:u w:val="none"/>
          </w:rPr>
          <w:t>/</w:t>
        </w:r>
        <w:r w:rsidR="00521D52" w:rsidRPr="0064542C">
          <w:rPr>
            <w:rStyle w:val="a7"/>
            <w:rFonts w:ascii="Arial" w:eastAsia="宋体" w:hAnsi="Arial" w:cs="Arial"/>
            <w:color w:val="000000" w:themeColor="text1"/>
            <w:u w:val="none"/>
          </w:rPr>
          <w:t>M</w:t>
        </w:r>
        <w:r w:rsidRPr="0064542C">
          <w:rPr>
            <w:rStyle w:val="a7"/>
            <w:rFonts w:ascii="Arial" w:eastAsia="宋体" w:hAnsi="Arial" w:cs="Arial"/>
            <w:color w:val="000000" w:themeColor="text1"/>
            <w:u w:val="none"/>
          </w:rPr>
          <w:t>edicalDevice</w:t>
        </w:r>
        <w:r w:rsidR="00521D52" w:rsidRPr="0064542C">
          <w:rPr>
            <w:rStyle w:val="a7"/>
            <w:rFonts w:ascii="Arial" w:eastAsia="宋体" w:hAnsi="Arial" w:cs="Arial"/>
            <w:color w:val="000000" w:themeColor="text1"/>
            <w:u w:val="none"/>
          </w:rPr>
          <w:t>s</w:t>
        </w:r>
        <w:r w:rsidR="00521D52">
          <w:rPr>
            <w:rStyle w:val="a7"/>
            <w:rFonts w:ascii="Arial" w:eastAsia="宋体" w:hAnsi="Arial" w:cs="Arial"/>
            <w:color w:val="000000" w:themeColor="text1"/>
            <w:u w:val="none"/>
          </w:rPr>
          <w:t>/</w:t>
        </w:r>
        <w:r w:rsidR="00521D52" w:rsidRPr="0064542C">
          <w:rPr>
            <w:rStyle w:val="a7"/>
            <w:rFonts w:ascii="Arial" w:eastAsia="宋体" w:hAnsi="Arial" w:cs="Arial"/>
            <w:color w:val="000000" w:themeColor="text1"/>
            <w:u w:val="none"/>
          </w:rPr>
          <w:t>D</w:t>
        </w:r>
        <w:r w:rsidRPr="0064542C">
          <w:rPr>
            <w:rStyle w:val="a7"/>
            <w:rFonts w:ascii="Arial" w:eastAsia="宋体" w:hAnsi="Arial" w:cs="Arial"/>
            <w:color w:val="000000" w:themeColor="text1"/>
            <w:u w:val="none"/>
          </w:rPr>
          <w:t>eviceRegulationandGuidanc</w:t>
        </w:r>
        <w:r w:rsidR="00521D52" w:rsidRPr="0064542C">
          <w:rPr>
            <w:rStyle w:val="a7"/>
            <w:rFonts w:ascii="Arial" w:eastAsia="宋体" w:hAnsi="Arial" w:cs="Arial"/>
            <w:color w:val="000000" w:themeColor="text1"/>
            <w:u w:val="none"/>
          </w:rPr>
          <w:t>e</w:t>
        </w:r>
        <w:r w:rsidR="00521D52">
          <w:rPr>
            <w:rStyle w:val="a7"/>
            <w:rFonts w:ascii="Arial" w:eastAsia="宋体" w:hAnsi="Arial" w:cs="Arial"/>
            <w:color w:val="000000" w:themeColor="text1"/>
            <w:u w:val="none"/>
          </w:rPr>
          <w:t>/</w:t>
        </w:r>
        <w:r w:rsidR="00521D52" w:rsidRPr="0064542C">
          <w:rPr>
            <w:rStyle w:val="a7"/>
            <w:rFonts w:ascii="Arial" w:eastAsia="宋体" w:hAnsi="Arial" w:cs="Arial"/>
            <w:color w:val="000000" w:themeColor="text1"/>
            <w:u w:val="none"/>
          </w:rPr>
          <w:t>G</w:t>
        </w:r>
        <w:r w:rsidRPr="0064542C">
          <w:rPr>
            <w:rStyle w:val="a7"/>
            <w:rFonts w:ascii="Arial" w:eastAsia="宋体" w:hAnsi="Arial" w:cs="Arial"/>
            <w:color w:val="000000" w:themeColor="text1"/>
            <w:u w:val="none"/>
          </w:rPr>
          <w:t>uidanceDocument</w:t>
        </w:r>
        <w:r w:rsidR="00521D52" w:rsidRPr="0064542C">
          <w:rPr>
            <w:rStyle w:val="a7"/>
            <w:rFonts w:ascii="Arial" w:eastAsia="宋体" w:hAnsi="Arial" w:cs="Arial"/>
            <w:color w:val="000000" w:themeColor="text1"/>
            <w:u w:val="none"/>
          </w:rPr>
          <w:t>s</w:t>
        </w:r>
        <w:r w:rsidR="00521D52">
          <w:rPr>
            <w:rStyle w:val="a7"/>
            <w:rFonts w:ascii="Arial" w:eastAsia="宋体" w:hAnsi="Arial" w:cs="Arial"/>
            <w:color w:val="000000" w:themeColor="text1"/>
            <w:u w:val="none"/>
          </w:rPr>
          <w:t>/</w:t>
        </w:r>
        <w:r w:rsidR="00521D52" w:rsidRPr="0064542C">
          <w:rPr>
            <w:rStyle w:val="a7"/>
            <w:rFonts w:ascii="Arial" w:eastAsia="宋体" w:hAnsi="Arial" w:cs="Arial"/>
            <w:color w:val="000000" w:themeColor="text1"/>
            <w:u w:val="none"/>
          </w:rPr>
          <w:t>u</w:t>
        </w:r>
        <w:r w:rsidR="00521D52">
          <w:rPr>
            <w:rStyle w:val="a7"/>
            <w:rFonts w:ascii="Arial" w:eastAsia="宋体" w:hAnsi="Arial" w:cs="Arial"/>
            <w:color w:val="000000" w:themeColor="text1"/>
            <w:u w:val="none"/>
          </w:rPr>
          <w:t xml:space="preserve"> </w:t>
        </w:r>
        <w:r w:rsidRPr="0064542C">
          <w:rPr>
            <w:rStyle w:val="a7"/>
            <w:rFonts w:ascii="Arial" w:eastAsia="宋体" w:hAnsi="Arial" w:cs="Arial"/>
            <w:color w:val="000000" w:themeColor="text1"/>
            <w:u w:val="none"/>
          </w:rPr>
          <w:t>cm327293.htm</w:t>
        </w:r>
      </w:hyperlink>
      <w:r w:rsidR="00521D52">
        <w:rPr>
          <w:rFonts w:ascii="Arial" w:eastAsia="宋体" w:hAnsi="Arial" w:cs="Arial"/>
          <w:color w:val="000000" w:themeColor="text1"/>
        </w:rPr>
        <w:t>）</w:t>
      </w:r>
      <w:r w:rsidRPr="0064542C">
        <w:rPr>
          <w:rFonts w:ascii="Arial" w:eastAsia="宋体" w:hAnsi="Arial" w:cs="Arial"/>
          <w:color w:val="000000" w:themeColor="text1"/>
        </w:rPr>
        <w:t>，获取对适用于靶向测序方法的可接受</w:t>
      </w:r>
      <w:r w:rsidRPr="0064542C">
        <w:rPr>
          <w:rFonts w:ascii="Arial" w:eastAsia="宋体" w:hAnsi="Arial" w:cs="Arial"/>
          <w:color w:val="000000" w:themeColor="text1"/>
        </w:rPr>
        <w:t>CM</w:t>
      </w:r>
      <w:r w:rsidRPr="0064542C">
        <w:rPr>
          <w:rFonts w:ascii="Arial" w:eastAsia="宋体" w:hAnsi="Arial" w:cs="Arial"/>
          <w:color w:val="000000" w:themeColor="text1"/>
        </w:rPr>
        <w:t>的说明，并在进行研究前与</w:t>
      </w:r>
      <w:r w:rsidRPr="0064542C">
        <w:rPr>
          <w:rFonts w:ascii="Arial" w:eastAsia="宋体" w:hAnsi="Arial" w:cs="Arial"/>
          <w:color w:val="000000" w:themeColor="text1"/>
        </w:rPr>
        <w:t>FDA</w:t>
      </w:r>
      <w:r w:rsidRPr="0064542C">
        <w:rPr>
          <w:rFonts w:ascii="Arial" w:eastAsia="宋体" w:hAnsi="Arial" w:cs="Arial"/>
          <w:color w:val="000000" w:themeColor="text1"/>
        </w:rPr>
        <w:t>进行讨论。如果标本体积导致无法运行所有比较测试，则应采取明确定义的随机方法，以便对于每个检测到的微生物或标志物的每个</w:t>
      </w:r>
      <w:r w:rsidRPr="0064542C">
        <w:rPr>
          <w:rFonts w:ascii="Arial" w:eastAsia="宋体" w:hAnsi="Arial" w:cs="Arial"/>
          <w:color w:val="000000" w:themeColor="text1"/>
        </w:rPr>
        <w:t>CM</w:t>
      </w:r>
      <w:r w:rsidRPr="0064542C">
        <w:rPr>
          <w:rFonts w:ascii="Arial" w:eastAsia="宋体" w:hAnsi="Arial" w:cs="Arial"/>
          <w:color w:val="000000" w:themeColor="text1"/>
        </w:rPr>
        <w:t>至少分析</w:t>
      </w:r>
      <w:r w:rsidRPr="0064542C">
        <w:rPr>
          <w:rFonts w:ascii="Arial" w:eastAsia="宋体" w:hAnsi="Arial" w:cs="Arial"/>
          <w:color w:val="000000" w:themeColor="text1"/>
        </w:rPr>
        <w:t>100</w:t>
      </w:r>
      <w:r w:rsidRPr="0064542C">
        <w:rPr>
          <w:rFonts w:ascii="Arial" w:eastAsia="宋体" w:hAnsi="Arial" w:cs="Arial"/>
          <w:color w:val="000000" w:themeColor="text1"/>
        </w:rPr>
        <w:t>次。此外，应做出规定，以便可分析足够数量的标本中有生物威胁的微生物，</w:t>
      </w:r>
      <w:r w:rsidR="009614F2">
        <w:rPr>
          <w:rFonts w:ascii="Arial" w:eastAsia="宋体" w:hAnsi="Arial" w:cs="Arial" w:hint="eastAsia"/>
          <w:color w:val="000000" w:themeColor="text1"/>
        </w:rPr>
        <w:t>以</w:t>
      </w:r>
      <w:r w:rsidRPr="0064542C">
        <w:rPr>
          <w:rFonts w:ascii="Arial" w:eastAsia="宋体" w:hAnsi="Arial" w:cs="Arial"/>
          <w:color w:val="000000" w:themeColor="text1"/>
        </w:rPr>
        <w:t>符合特异性性能标准。</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通过使用</w:t>
      </w:r>
      <w:r w:rsidRPr="00091743">
        <w:rPr>
          <w:rFonts w:ascii="Arial" w:eastAsia="宋体" w:hAnsi="Arial" w:cs="Arial"/>
        </w:rPr>
        <w:t>100</w:t>
      </w:r>
      <w:r w:rsidRPr="00091743">
        <w:rPr>
          <w:rFonts w:ascii="Arial" w:eastAsia="宋体" w:hAnsi="Arial" w:cs="Arial"/>
        </w:rPr>
        <w:t>个扩增子检测</w:t>
      </w:r>
      <w:r w:rsidRPr="00091743">
        <w:rPr>
          <w:rFonts w:ascii="Arial" w:eastAsia="宋体" w:hAnsi="Arial" w:cs="Arial"/>
        </w:rPr>
        <w:t>20</w:t>
      </w:r>
      <w:r w:rsidRPr="00091743">
        <w:rPr>
          <w:rFonts w:ascii="Arial" w:eastAsia="宋体" w:hAnsi="Arial" w:cs="Arial"/>
        </w:rPr>
        <w:t>个不同微生物</w:t>
      </w:r>
      <w:r w:rsidR="00521D52">
        <w:rPr>
          <w:rFonts w:ascii="Arial" w:eastAsia="宋体" w:hAnsi="Arial" w:cs="Arial"/>
        </w:rPr>
        <w:t>（</w:t>
      </w:r>
      <w:r w:rsidRPr="00091743">
        <w:rPr>
          <w:rFonts w:ascii="Arial" w:eastAsia="宋体" w:hAnsi="Arial" w:cs="Arial"/>
        </w:rPr>
        <w:t>每个微生物</w:t>
      </w:r>
      <w:r w:rsidRPr="00091743">
        <w:rPr>
          <w:rFonts w:ascii="Arial" w:eastAsia="宋体" w:hAnsi="Arial" w:cs="Arial"/>
        </w:rPr>
        <w:t>5</w:t>
      </w:r>
      <w:r w:rsidRPr="00091743">
        <w:rPr>
          <w:rFonts w:ascii="Arial" w:eastAsia="宋体" w:hAnsi="Arial" w:cs="Arial"/>
        </w:rPr>
        <w:t>个扩增子</w:t>
      </w:r>
      <w:r w:rsidR="00521D52">
        <w:rPr>
          <w:rFonts w:ascii="Arial" w:eastAsia="宋体" w:hAnsi="Arial" w:cs="Arial"/>
        </w:rPr>
        <w:t>）</w:t>
      </w:r>
      <w:r w:rsidRPr="00091743">
        <w:rPr>
          <w:rFonts w:ascii="Arial" w:eastAsia="宋体" w:hAnsi="Arial" w:cs="Arial"/>
        </w:rPr>
        <w:t>的靶向微生物器械示例，其中每个</w:t>
      </w:r>
      <w:r w:rsidRPr="00091743">
        <w:rPr>
          <w:rFonts w:ascii="Arial" w:eastAsia="宋体" w:hAnsi="Arial" w:cs="Arial"/>
        </w:rPr>
        <w:t>CM</w:t>
      </w:r>
      <w:r w:rsidRPr="00091743">
        <w:rPr>
          <w:rFonts w:ascii="Arial" w:eastAsia="宋体" w:hAnsi="Arial" w:cs="Arial"/>
        </w:rPr>
        <w:t>需要相等测试体积并允许进行</w:t>
      </w:r>
      <w:r w:rsidRPr="00091743">
        <w:rPr>
          <w:rFonts w:ascii="Arial" w:eastAsia="宋体" w:hAnsi="Arial" w:cs="Arial"/>
        </w:rPr>
        <w:t>5</w:t>
      </w:r>
      <w:r w:rsidRPr="00091743">
        <w:rPr>
          <w:rFonts w:ascii="Arial" w:eastAsia="宋体" w:hAnsi="Arial" w:cs="Arial"/>
        </w:rPr>
        <w:t>次</w:t>
      </w:r>
      <w:r w:rsidRPr="00091743">
        <w:rPr>
          <w:rFonts w:ascii="Arial" w:eastAsia="宋体" w:hAnsi="Arial" w:cs="Arial"/>
        </w:rPr>
        <w:t>CM</w:t>
      </w:r>
      <w:r w:rsidRPr="00091743">
        <w:rPr>
          <w:rFonts w:ascii="Arial" w:eastAsia="宋体" w:hAnsi="Arial" w:cs="Arial"/>
        </w:rPr>
        <w:t>测试，可以用比较方法测试第一个标本</w:t>
      </w:r>
      <w:r w:rsidR="00521D52">
        <w:rPr>
          <w:rFonts w:ascii="Arial" w:eastAsia="宋体" w:hAnsi="Arial" w:cs="Arial"/>
        </w:rPr>
        <w:t>（</w:t>
      </w:r>
      <w:r w:rsidRPr="00091743">
        <w:rPr>
          <w:rFonts w:ascii="Arial" w:eastAsia="宋体" w:hAnsi="Arial" w:cs="Arial"/>
        </w:rPr>
        <w:t>CM1</w:t>
      </w:r>
      <w:r w:rsidR="009614F2">
        <w:rPr>
          <w:rFonts w:ascii="Arial" w:eastAsia="宋体" w:hAnsi="Arial" w:cs="Arial" w:hint="eastAsia"/>
        </w:rPr>
        <w:t>、</w:t>
      </w:r>
      <w:r w:rsidRPr="00091743">
        <w:rPr>
          <w:rFonts w:ascii="Arial" w:eastAsia="宋体" w:hAnsi="Arial" w:cs="Arial"/>
        </w:rPr>
        <w:t>CM2</w:t>
      </w:r>
      <w:r w:rsidR="009614F2">
        <w:rPr>
          <w:rFonts w:ascii="Arial" w:eastAsia="宋体" w:hAnsi="Arial" w:cs="Arial" w:hint="eastAsia"/>
        </w:rPr>
        <w:t>、</w:t>
      </w:r>
      <w:r w:rsidRPr="00091743">
        <w:rPr>
          <w:rFonts w:ascii="Arial" w:eastAsia="宋体" w:hAnsi="Arial" w:cs="Arial"/>
        </w:rPr>
        <w:t>CM3</w:t>
      </w:r>
      <w:r w:rsidR="009614F2">
        <w:rPr>
          <w:rFonts w:ascii="Arial" w:eastAsia="宋体" w:hAnsi="Arial" w:cs="Arial" w:hint="eastAsia"/>
        </w:rPr>
        <w:t>、</w:t>
      </w:r>
      <w:r w:rsidRPr="00091743">
        <w:rPr>
          <w:rFonts w:ascii="Arial" w:eastAsia="宋体" w:hAnsi="Arial" w:cs="Arial"/>
        </w:rPr>
        <w:t>CM4</w:t>
      </w:r>
      <w:r w:rsidR="009614F2">
        <w:rPr>
          <w:rFonts w:ascii="Arial" w:eastAsia="宋体" w:hAnsi="Arial" w:cs="Arial" w:hint="eastAsia"/>
        </w:rPr>
        <w:t>、</w:t>
      </w:r>
      <w:r w:rsidRPr="00091743">
        <w:rPr>
          <w:rFonts w:ascii="Arial" w:eastAsia="宋体" w:hAnsi="Arial" w:cs="Arial"/>
        </w:rPr>
        <w:t>CM5</w:t>
      </w:r>
      <w:r w:rsidR="00521D52">
        <w:rPr>
          <w:rFonts w:ascii="Arial" w:eastAsia="宋体" w:hAnsi="Arial" w:cs="Arial"/>
        </w:rPr>
        <w:t>）</w:t>
      </w:r>
      <w:r w:rsidRPr="00091743">
        <w:rPr>
          <w:rFonts w:ascii="Arial" w:eastAsia="宋体" w:hAnsi="Arial" w:cs="Arial"/>
        </w:rPr>
        <w:t>，用</w:t>
      </w:r>
      <w:r w:rsidRPr="00091743">
        <w:rPr>
          <w:rFonts w:ascii="Arial" w:eastAsia="宋体" w:hAnsi="Arial" w:cs="Arial"/>
        </w:rPr>
        <w:t>CM</w:t>
      </w:r>
      <w:r w:rsidRPr="00091743">
        <w:rPr>
          <w:rFonts w:ascii="Arial" w:eastAsia="宋体" w:hAnsi="Arial" w:cs="Arial"/>
        </w:rPr>
        <w:t>测试第二个样本为</w:t>
      </w:r>
      <w:r w:rsidR="00521D52">
        <w:rPr>
          <w:rFonts w:ascii="Arial" w:eastAsia="宋体" w:hAnsi="Arial" w:cs="Arial"/>
        </w:rPr>
        <w:t>（</w:t>
      </w:r>
      <w:r w:rsidRPr="00091743">
        <w:rPr>
          <w:rFonts w:ascii="Arial" w:eastAsia="宋体" w:hAnsi="Arial" w:cs="Arial"/>
        </w:rPr>
        <w:t>CM6</w:t>
      </w:r>
      <w:r w:rsidR="009614F2">
        <w:rPr>
          <w:rFonts w:ascii="Arial" w:eastAsia="宋体" w:hAnsi="Arial" w:cs="Arial" w:hint="eastAsia"/>
        </w:rPr>
        <w:t>、</w:t>
      </w:r>
      <w:r w:rsidRPr="00091743">
        <w:rPr>
          <w:rFonts w:ascii="Arial" w:eastAsia="宋体" w:hAnsi="Arial" w:cs="Arial"/>
        </w:rPr>
        <w:t>CM7</w:t>
      </w:r>
      <w:r w:rsidR="009614F2">
        <w:rPr>
          <w:rFonts w:ascii="Arial" w:eastAsia="宋体" w:hAnsi="Arial" w:cs="Arial" w:hint="eastAsia"/>
        </w:rPr>
        <w:t>、</w:t>
      </w:r>
      <w:r w:rsidRPr="00091743">
        <w:rPr>
          <w:rFonts w:ascii="Arial" w:eastAsia="宋体" w:hAnsi="Arial" w:cs="Arial"/>
        </w:rPr>
        <w:t>CM8</w:t>
      </w:r>
      <w:r w:rsidR="009614F2">
        <w:rPr>
          <w:rFonts w:ascii="Arial" w:eastAsia="宋体" w:hAnsi="Arial" w:cs="Arial" w:hint="eastAsia"/>
        </w:rPr>
        <w:t>、</w:t>
      </w:r>
      <w:r w:rsidRPr="00091743">
        <w:rPr>
          <w:rFonts w:ascii="Arial" w:eastAsia="宋体" w:hAnsi="Arial" w:cs="Arial"/>
        </w:rPr>
        <w:t>CM9</w:t>
      </w:r>
      <w:r w:rsidR="009614F2">
        <w:rPr>
          <w:rFonts w:ascii="Arial" w:eastAsia="宋体" w:hAnsi="Arial" w:cs="Arial" w:hint="eastAsia"/>
        </w:rPr>
        <w:t>、</w:t>
      </w:r>
      <w:r w:rsidRPr="00091743">
        <w:rPr>
          <w:rFonts w:ascii="Arial" w:eastAsia="宋体" w:hAnsi="Arial" w:cs="Arial"/>
        </w:rPr>
        <w:t>CM10</w:t>
      </w:r>
      <w:r w:rsidR="00521D52">
        <w:rPr>
          <w:rFonts w:ascii="Arial" w:eastAsia="宋体" w:hAnsi="Arial" w:cs="Arial"/>
        </w:rPr>
        <w:t>）</w:t>
      </w:r>
      <w:r w:rsidRPr="00091743">
        <w:rPr>
          <w:rFonts w:ascii="Arial" w:eastAsia="宋体" w:hAnsi="Arial" w:cs="Arial"/>
        </w:rPr>
        <w:t>，依此类推。测试</w:t>
      </w:r>
      <w:r w:rsidRPr="00091743">
        <w:rPr>
          <w:rFonts w:ascii="Arial" w:eastAsia="宋体" w:hAnsi="Arial" w:cs="Arial"/>
        </w:rPr>
        <w:t>4</w:t>
      </w:r>
      <w:r w:rsidRPr="00091743">
        <w:rPr>
          <w:rFonts w:ascii="Arial" w:eastAsia="宋体" w:hAnsi="Arial" w:cs="Arial"/>
        </w:rPr>
        <w:t>个标本后，每个</w:t>
      </w:r>
      <w:r w:rsidRPr="00091743">
        <w:rPr>
          <w:rFonts w:ascii="Arial" w:eastAsia="宋体" w:hAnsi="Arial" w:cs="Arial"/>
        </w:rPr>
        <w:t>CM</w:t>
      </w:r>
      <w:r w:rsidRPr="00091743">
        <w:rPr>
          <w:rFonts w:ascii="Arial" w:eastAsia="宋体" w:hAnsi="Arial" w:cs="Arial"/>
        </w:rPr>
        <w:t>将应用一次。在对前</w:t>
      </w:r>
      <w:r w:rsidRPr="00091743">
        <w:rPr>
          <w:rFonts w:ascii="Arial" w:eastAsia="宋体" w:hAnsi="Arial" w:cs="Arial"/>
        </w:rPr>
        <w:t>4</w:t>
      </w:r>
      <w:r w:rsidRPr="00091743">
        <w:rPr>
          <w:rFonts w:ascii="Arial" w:eastAsia="宋体" w:hAnsi="Arial" w:cs="Arial"/>
        </w:rPr>
        <w:t>个标本进行测试后，可以产生一个随机顺序的</w:t>
      </w:r>
      <w:r w:rsidRPr="00091743">
        <w:rPr>
          <w:rFonts w:ascii="Arial" w:eastAsia="宋体" w:hAnsi="Arial" w:cs="Arial"/>
        </w:rPr>
        <w:t>1</w:t>
      </w:r>
      <w:r w:rsidRPr="00091743">
        <w:rPr>
          <w:rFonts w:ascii="Arial" w:eastAsia="宋体" w:hAnsi="Arial" w:cs="Arial"/>
        </w:rPr>
        <w:t>至</w:t>
      </w:r>
      <w:r w:rsidRPr="00091743">
        <w:rPr>
          <w:rFonts w:ascii="Arial" w:eastAsia="宋体" w:hAnsi="Arial" w:cs="Arial"/>
        </w:rPr>
        <w:t>20</w:t>
      </w:r>
      <w:r w:rsidRPr="00091743">
        <w:rPr>
          <w:rFonts w:ascii="Arial" w:eastAsia="宋体" w:hAnsi="Arial" w:cs="Arial"/>
        </w:rPr>
        <w:t>的新整数阵列，并可以根据这个新阵列以比较方法测试后续</w:t>
      </w:r>
      <w:r w:rsidRPr="00091743">
        <w:rPr>
          <w:rFonts w:ascii="Arial" w:eastAsia="宋体" w:hAnsi="Arial" w:cs="Arial"/>
        </w:rPr>
        <w:t>4</w:t>
      </w:r>
      <w:r w:rsidRPr="00091743">
        <w:rPr>
          <w:rFonts w:ascii="Arial" w:eastAsia="宋体" w:hAnsi="Arial" w:cs="Arial"/>
        </w:rPr>
        <w:t>个标本。开发者应该通过点估计值和</w:t>
      </w:r>
      <w:r w:rsidRPr="00091743">
        <w:rPr>
          <w:rFonts w:ascii="Arial" w:eastAsia="宋体" w:hAnsi="Arial" w:cs="Arial"/>
        </w:rPr>
        <w:t>95%</w:t>
      </w:r>
      <w:r w:rsidRPr="00091743">
        <w:rPr>
          <w:rFonts w:ascii="Arial" w:eastAsia="宋体" w:hAnsi="Arial" w:cs="Arial"/>
        </w:rPr>
        <w:t>置信区间的下限确立临床特异性，以超过</w:t>
      </w:r>
      <w:r w:rsidRPr="00091743">
        <w:rPr>
          <w:rFonts w:ascii="Arial" w:eastAsia="宋体" w:hAnsi="Arial" w:cs="Arial"/>
        </w:rPr>
        <w:t>FDA</w:t>
      </w:r>
      <w:r w:rsidRPr="00091743">
        <w:rPr>
          <w:rFonts w:ascii="Arial" w:eastAsia="宋体" w:hAnsi="Arial" w:cs="Arial"/>
        </w:rPr>
        <w:t>反馈中认可的水平。对于有生物威胁的微生物</w:t>
      </w:r>
      <w:r w:rsidR="0064542C">
        <w:rPr>
          <w:rStyle w:val="ab"/>
          <w:rFonts w:ascii="Arial" w:eastAsia="宋体" w:hAnsi="Arial" w:cs="Arial"/>
        </w:rPr>
        <w:footnoteReference w:id="12"/>
      </w:r>
      <w:r w:rsidRPr="00091743">
        <w:rPr>
          <w:rFonts w:ascii="Arial" w:eastAsia="宋体" w:hAnsi="Arial" w:cs="Arial"/>
        </w:rPr>
        <w:t>，将证明临床特异性达到</w:t>
      </w:r>
      <w:r w:rsidRPr="00091743">
        <w:rPr>
          <w:rFonts w:ascii="Arial" w:eastAsia="宋体" w:hAnsi="Arial" w:cs="Arial"/>
        </w:rPr>
        <w:t>99.9%</w:t>
      </w:r>
      <w:r w:rsidRPr="00091743">
        <w:rPr>
          <w:rFonts w:ascii="Arial" w:eastAsia="宋体" w:hAnsi="Arial" w:cs="Arial"/>
        </w:rPr>
        <w:t>的点估计值，</w:t>
      </w:r>
      <w:r w:rsidRPr="00091743">
        <w:rPr>
          <w:rFonts w:ascii="Arial" w:eastAsia="宋体" w:hAnsi="Arial" w:cs="Arial"/>
        </w:rPr>
        <w:t>95%CI</w:t>
      </w:r>
      <w:r w:rsidRPr="00091743">
        <w:rPr>
          <w:rFonts w:ascii="Arial" w:eastAsia="宋体" w:hAnsi="Arial" w:cs="Arial"/>
        </w:rPr>
        <w:t>的下限大于</w:t>
      </w:r>
      <w:r w:rsidRPr="00091743">
        <w:rPr>
          <w:rFonts w:ascii="Arial" w:eastAsia="宋体" w:hAnsi="Arial" w:cs="Arial"/>
        </w:rPr>
        <w:t>99%</w:t>
      </w:r>
      <w:r w:rsidRPr="00091743">
        <w:rPr>
          <w:rFonts w:ascii="Arial" w:eastAsia="宋体" w:hAnsi="Arial" w:cs="Arial"/>
        </w:rPr>
        <w:t>。</w:t>
      </w:r>
    </w:p>
    <w:p w:rsidR="00E42DC5" w:rsidRDefault="00E42DC5">
      <w:pPr>
        <w:widowControl/>
        <w:jc w:val="left"/>
        <w:rPr>
          <w:rFonts w:ascii="Arial" w:eastAsia="宋体" w:hAnsi="Arial" w:cs="Arial"/>
          <w:kern w:val="0"/>
          <w:sz w:val="24"/>
          <w:szCs w:val="24"/>
          <w:lang w:val="zh-CN"/>
        </w:rPr>
      </w:pPr>
      <w:r>
        <w:rPr>
          <w:rFonts w:ascii="Arial" w:eastAsia="宋体" w:hAnsi="Arial" w:cs="Arial"/>
        </w:rPr>
        <w:br w:type="page"/>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还应注意，在来自前瞻性研究的标本中，对于</w:t>
      </w:r>
      <w:r w:rsidR="003E25C3">
        <w:rPr>
          <w:rFonts w:ascii="Arial" w:eastAsia="宋体" w:hAnsi="Arial" w:cs="Arial" w:hint="eastAsia"/>
        </w:rPr>
        <w:t>申报</w:t>
      </w:r>
      <w:r w:rsidRPr="00091743">
        <w:rPr>
          <w:rFonts w:ascii="Arial" w:eastAsia="宋体" w:hAnsi="Arial" w:cs="Arial"/>
        </w:rPr>
        <w:t>靶向</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器械检测到病原体阳性结果的每个标本，该标本也需要接受相应</w:t>
      </w:r>
      <w:r w:rsidRPr="00091743">
        <w:rPr>
          <w:rFonts w:ascii="Arial" w:eastAsia="宋体" w:hAnsi="Arial" w:cs="Arial"/>
        </w:rPr>
        <w:t>CM</w:t>
      </w:r>
      <w:r w:rsidRPr="00091743">
        <w:rPr>
          <w:rFonts w:ascii="Arial" w:eastAsia="宋体" w:hAnsi="Arial" w:cs="Arial"/>
        </w:rPr>
        <w:t>的测试。由</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器械的阳性结果生成的</w:t>
      </w:r>
      <w:r w:rsidRPr="00091743">
        <w:rPr>
          <w:rFonts w:ascii="Arial" w:eastAsia="宋体" w:hAnsi="Arial" w:cs="Arial"/>
        </w:rPr>
        <w:t>CM</w:t>
      </w:r>
      <w:r w:rsidRPr="00091743">
        <w:rPr>
          <w:rFonts w:ascii="Arial" w:eastAsia="宋体" w:hAnsi="Arial" w:cs="Arial"/>
        </w:rPr>
        <w:t>结果相关信息不应直接用于</w:t>
      </w:r>
      <w:r w:rsidR="009614F2">
        <w:rPr>
          <w:rFonts w:ascii="Arial" w:eastAsia="宋体" w:hAnsi="Arial" w:cs="Arial" w:hint="eastAsia"/>
        </w:rPr>
        <w:t>敏感</w:t>
      </w:r>
      <w:r w:rsidR="009614F2" w:rsidRPr="00091743">
        <w:rPr>
          <w:rFonts w:ascii="Arial" w:eastAsia="宋体" w:hAnsi="Arial" w:cs="Arial"/>
        </w:rPr>
        <w:t>度</w:t>
      </w:r>
      <w:r w:rsidRPr="00091743">
        <w:rPr>
          <w:rFonts w:ascii="Arial" w:eastAsia="宋体" w:hAnsi="Arial" w:cs="Arial"/>
        </w:rPr>
        <w:t>和特异性的计算，因为其会在</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器械性能的估计中引入偏倚。但是，本信息有助于理解靶向</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器械的整体性能，尤其是在联合检测方面，应在单独的表格中展示。</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器械特异性的比较性能应使用经</w:t>
      </w:r>
      <w:r w:rsidRPr="00091743">
        <w:rPr>
          <w:rFonts w:ascii="Arial" w:eastAsia="宋体" w:hAnsi="Arial" w:cs="Arial"/>
        </w:rPr>
        <w:t>FDA</w:t>
      </w:r>
      <w:r w:rsidR="003E25C3">
        <w:rPr>
          <w:rFonts w:ascii="Arial" w:eastAsia="宋体" w:hAnsi="Arial" w:cs="Arial" w:hint="eastAsia"/>
        </w:rPr>
        <w:t>许可</w:t>
      </w:r>
      <w:r w:rsidRPr="00091743">
        <w:rPr>
          <w:rFonts w:ascii="Arial" w:eastAsia="宋体" w:hAnsi="Arial" w:cs="Arial"/>
        </w:rPr>
        <w:t>或批准的器械</w:t>
      </w:r>
      <w:r w:rsidR="00521D52">
        <w:rPr>
          <w:rFonts w:ascii="Arial" w:eastAsia="宋体" w:hAnsi="Arial" w:cs="Arial"/>
        </w:rPr>
        <w:t>（</w:t>
      </w:r>
      <w:r w:rsidRPr="00091743">
        <w:rPr>
          <w:rFonts w:ascii="Arial" w:eastAsia="宋体" w:hAnsi="Arial" w:cs="Arial"/>
        </w:rPr>
        <w:t>如可用</w:t>
      </w:r>
      <w:r w:rsidR="00521D52">
        <w:rPr>
          <w:rFonts w:ascii="Arial" w:eastAsia="宋体" w:hAnsi="Arial" w:cs="Arial"/>
        </w:rPr>
        <w:t>）</w:t>
      </w:r>
      <w:r w:rsidRPr="00091743">
        <w:rPr>
          <w:rFonts w:ascii="Arial" w:eastAsia="宋体" w:hAnsi="Arial" w:cs="Arial"/>
        </w:rPr>
        <w:t>进行确立。如适用，建议使用经确认的</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器械。如果没有可用或适当的经</w:t>
      </w:r>
      <w:r w:rsidRPr="00091743">
        <w:rPr>
          <w:rFonts w:ascii="Arial" w:eastAsia="宋体" w:hAnsi="Arial" w:cs="Arial"/>
        </w:rPr>
        <w:t>FDA</w:t>
      </w:r>
      <w:r w:rsidR="003E25C3">
        <w:rPr>
          <w:rFonts w:ascii="Arial" w:eastAsia="宋体" w:hAnsi="Arial" w:cs="Arial" w:hint="eastAsia"/>
        </w:rPr>
        <w:t>许可</w:t>
      </w:r>
      <w:r w:rsidRPr="00091743">
        <w:rPr>
          <w:rFonts w:ascii="Arial" w:eastAsia="宋体" w:hAnsi="Arial" w:cs="Arial"/>
        </w:rPr>
        <w:t>或批准的器械，可使用</w:t>
      </w:r>
      <w:r w:rsidR="003E25C3">
        <w:rPr>
          <w:rFonts w:ascii="Arial" w:eastAsia="宋体" w:hAnsi="Arial" w:cs="Arial" w:hint="eastAsia"/>
        </w:rPr>
        <w:t>两</w:t>
      </w:r>
      <w:r w:rsidRPr="00091743">
        <w:rPr>
          <w:rFonts w:ascii="Arial" w:eastAsia="宋体" w:hAnsi="Arial" w:cs="Arial"/>
        </w:rPr>
        <w:t>种经良好确认的基于</w:t>
      </w:r>
      <w:r w:rsidRPr="00091743">
        <w:rPr>
          <w:rFonts w:ascii="Arial" w:eastAsia="宋体" w:hAnsi="Arial" w:cs="Arial"/>
        </w:rPr>
        <w:t>PCR</w:t>
      </w:r>
      <w:r w:rsidRPr="00091743">
        <w:rPr>
          <w:rFonts w:ascii="Arial" w:eastAsia="宋体" w:hAnsi="Arial" w:cs="Arial"/>
        </w:rPr>
        <w:t>的试验，随后进行双向测序。</w:t>
      </w:r>
    </w:p>
    <w:p w:rsidR="00ED268C" w:rsidRPr="00154C0C" w:rsidRDefault="00ED268C" w:rsidP="00154C0C">
      <w:pPr>
        <w:pStyle w:val="4"/>
        <w:numPr>
          <w:ilvl w:val="1"/>
          <w:numId w:val="45"/>
        </w:numPr>
        <w:tabs>
          <w:tab w:val="left" w:pos="1428"/>
        </w:tabs>
        <w:snapToGrid w:val="0"/>
        <w:spacing w:beforeLines="100" w:before="240" w:line="300" w:lineRule="auto"/>
        <w:ind w:leftChars="400" w:left="1605" w:hanging="765"/>
        <w:jc w:val="both"/>
        <w:rPr>
          <w:rFonts w:ascii="Arial" w:eastAsia="宋体" w:hAnsi="Arial" w:cs="Arial"/>
        </w:rPr>
      </w:pPr>
      <w:bookmarkStart w:id="86" w:name="_bookmark56"/>
      <w:bookmarkStart w:id="87" w:name="_Toc500405003"/>
      <w:bookmarkEnd w:id="86"/>
      <w:r w:rsidRPr="00154C0C">
        <w:rPr>
          <w:rFonts w:ascii="Arial" w:eastAsia="宋体" w:hAnsi="Arial" w:cs="Arial"/>
        </w:rPr>
        <w:t>阳性百分比一致性的评价</w:t>
      </w:r>
      <w:bookmarkEnd w:id="87"/>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阳性百分比一致性的分析将为每种已声明微生物或标志物纳入至少</w:t>
      </w:r>
      <w:r w:rsidRPr="00091743">
        <w:rPr>
          <w:rFonts w:ascii="Arial" w:eastAsia="宋体" w:hAnsi="Arial" w:cs="Arial"/>
        </w:rPr>
        <w:t>50</w:t>
      </w:r>
      <w:r w:rsidRPr="00091743">
        <w:rPr>
          <w:rFonts w:ascii="Arial" w:eastAsia="宋体" w:hAnsi="Arial" w:cs="Arial"/>
        </w:rPr>
        <w:t>个阳性标本。最初，应使用基于培养物或基于</w:t>
      </w:r>
      <w:r w:rsidRPr="00091743">
        <w:rPr>
          <w:rFonts w:ascii="Arial" w:eastAsia="宋体" w:hAnsi="Arial" w:cs="Arial"/>
        </w:rPr>
        <w:t>PCR</w:t>
      </w:r>
      <w:r w:rsidRPr="00091743">
        <w:rPr>
          <w:rFonts w:ascii="Arial" w:eastAsia="宋体" w:hAnsi="Arial" w:cs="Arial"/>
        </w:rPr>
        <w:t>的参考方法</w:t>
      </w:r>
      <w:r w:rsidR="00521D52">
        <w:rPr>
          <w:rFonts w:ascii="Arial" w:eastAsia="宋体" w:hAnsi="Arial" w:cs="Arial"/>
        </w:rPr>
        <w:t>（</w:t>
      </w:r>
      <w:r w:rsidRPr="00091743">
        <w:rPr>
          <w:rFonts w:ascii="Arial" w:eastAsia="宋体" w:hAnsi="Arial" w:cs="Arial"/>
        </w:rPr>
        <w:t>最好经过</w:t>
      </w:r>
      <w:r w:rsidRPr="00091743">
        <w:rPr>
          <w:rFonts w:ascii="Arial" w:eastAsia="宋体" w:hAnsi="Arial" w:cs="Arial"/>
        </w:rPr>
        <w:t>FDA</w:t>
      </w:r>
      <w:r w:rsidR="003E25C3">
        <w:rPr>
          <w:rFonts w:ascii="Arial" w:eastAsia="宋体" w:hAnsi="Arial" w:cs="Arial" w:hint="eastAsia"/>
        </w:rPr>
        <w:t>许可</w:t>
      </w:r>
      <w:r w:rsidRPr="00091743">
        <w:rPr>
          <w:rFonts w:ascii="Arial" w:eastAsia="宋体" w:hAnsi="Arial" w:cs="Arial"/>
        </w:rPr>
        <w:t>或批准</w:t>
      </w:r>
      <w:r w:rsidR="00521D52">
        <w:rPr>
          <w:rFonts w:ascii="Arial" w:eastAsia="宋体" w:hAnsi="Arial" w:cs="Arial"/>
        </w:rPr>
        <w:t>）</w:t>
      </w:r>
      <w:r w:rsidRPr="00091743">
        <w:rPr>
          <w:rFonts w:ascii="Arial" w:eastAsia="宋体" w:hAnsi="Arial" w:cs="Arial"/>
        </w:rPr>
        <w:t>，这些方法应至少包含用于试验预期用途的代表性</w:t>
      </w:r>
      <w:r w:rsidR="00FA51C9">
        <w:rPr>
          <w:rFonts w:ascii="Arial" w:eastAsia="宋体" w:hAnsi="Arial" w:cs="Arial"/>
        </w:rPr>
        <w:t>靶标</w:t>
      </w:r>
      <w:r w:rsidRPr="00091743">
        <w:rPr>
          <w:rFonts w:ascii="Arial" w:eastAsia="宋体" w:hAnsi="Arial" w:cs="Arial"/>
        </w:rPr>
        <w:t>。监管级别确定性数据库可用于潜在地确定密切相关的</w:t>
      </w:r>
      <w:r w:rsidR="00FA51C9">
        <w:rPr>
          <w:rFonts w:ascii="Arial" w:eastAsia="宋体" w:hAnsi="Arial" w:cs="Arial"/>
        </w:rPr>
        <w:t>靶标</w:t>
      </w:r>
      <w:r w:rsidRPr="00091743">
        <w:rPr>
          <w:rFonts w:ascii="Arial" w:eastAsia="宋体" w:hAnsi="Arial" w:cs="Arial"/>
        </w:rPr>
        <w:t>。对于不可知性测序方法，可以设计代表性微生物的小组</w:t>
      </w:r>
      <w:r w:rsidR="00521D52">
        <w:rPr>
          <w:rFonts w:ascii="Arial" w:eastAsia="宋体" w:hAnsi="Arial" w:cs="Arial"/>
        </w:rPr>
        <w:t>（</w:t>
      </w:r>
      <w:r w:rsidRPr="00091743">
        <w:rPr>
          <w:rFonts w:ascii="Arial" w:eastAsia="宋体" w:hAnsi="Arial" w:cs="Arial"/>
        </w:rPr>
        <w:t>通过可接受的</w:t>
      </w:r>
      <w:r w:rsidRPr="00091743">
        <w:rPr>
          <w:rFonts w:ascii="Arial" w:eastAsia="宋体" w:hAnsi="Arial" w:cs="Arial"/>
        </w:rPr>
        <w:t>CM</w:t>
      </w:r>
      <w:r w:rsidRPr="00091743">
        <w:rPr>
          <w:rFonts w:ascii="Arial" w:eastAsia="宋体" w:hAnsi="Arial" w:cs="Arial"/>
        </w:rPr>
        <w:t>确认为阳性</w:t>
      </w:r>
      <w:r w:rsidR="00521D52">
        <w:rPr>
          <w:rFonts w:ascii="Arial" w:eastAsia="宋体" w:hAnsi="Arial" w:cs="Arial"/>
        </w:rPr>
        <w:t>）</w:t>
      </w:r>
      <w:r w:rsidRPr="00091743">
        <w:rPr>
          <w:rFonts w:ascii="Arial" w:eastAsia="宋体" w:hAnsi="Arial" w:cs="Arial"/>
        </w:rPr>
        <w:t>，并应使用确定性微生物参考数据库测试所有已声明微生物的选单。应纳入的每种病原体或标志物的阳性标本数将由阳性百分比一致性的点估计值和</w:t>
      </w:r>
      <w:r w:rsidRPr="00091743">
        <w:rPr>
          <w:rFonts w:ascii="Arial" w:eastAsia="宋体" w:hAnsi="Arial" w:cs="Arial"/>
        </w:rPr>
        <w:t>95%</w:t>
      </w:r>
      <w:r w:rsidRPr="00091743">
        <w:rPr>
          <w:rFonts w:ascii="Arial" w:eastAsia="宋体" w:hAnsi="Arial" w:cs="Arial"/>
        </w:rPr>
        <w:t>双侧置信区间的下限生成。这些值可根据器械预期用途</w:t>
      </w:r>
      <w:r w:rsidR="00B7253E">
        <w:rPr>
          <w:rFonts w:ascii="Arial" w:eastAsia="宋体" w:hAnsi="Arial" w:cs="Arial" w:hint="eastAsia"/>
        </w:rPr>
        <w:t>而变化</w:t>
      </w:r>
      <w:r w:rsidRPr="00091743">
        <w:rPr>
          <w:rFonts w:ascii="Arial" w:eastAsia="宋体" w:hAnsi="Arial" w:cs="Arial"/>
        </w:rPr>
        <w:t>。您应与</w:t>
      </w:r>
      <w:r w:rsidRPr="00091743">
        <w:rPr>
          <w:rFonts w:ascii="Arial" w:eastAsia="宋体" w:hAnsi="Arial" w:cs="Arial"/>
        </w:rPr>
        <w:t>FDA</w:t>
      </w:r>
      <w:r w:rsidRPr="00091743">
        <w:rPr>
          <w:rFonts w:ascii="Arial" w:eastAsia="宋体" w:hAnsi="Arial" w:cs="Arial"/>
        </w:rPr>
        <w:t>讨论，以确定通过</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器械指明的每种病原体或标志物的适当临床</w:t>
      </w:r>
      <w:r w:rsidR="004205BA">
        <w:rPr>
          <w:rFonts w:ascii="Arial" w:eastAsia="宋体" w:hAnsi="Arial" w:cs="Arial" w:hint="eastAsia"/>
        </w:rPr>
        <w:t>敏感</w:t>
      </w:r>
      <w:r w:rsidR="004205BA" w:rsidRPr="00091743">
        <w:rPr>
          <w:rFonts w:ascii="Arial" w:eastAsia="宋体" w:hAnsi="Arial" w:cs="Arial"/>
        </w:rPr>
        <w:t>性</w:t>
      </w:r>
      <w:r w:rsidRPr="00091743">
        <w:rPr>
          <w:rFonts w:ascii="Arial" w:eastAsia="宋体" w:hAnsi="Arial" w:cs="Arial"/>
        </w:rPr>
        <w:t>水平。</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例如，具有包括菌血症微生物小组选单的</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器械应包括每种已声明病原体或标志物的足够数量的已存档和回顾性标本，用以产生有至少</w:t>
      </w:r>
      <w:r w:rsidRPr="00091743">
        <w:rPr>
          <w:rFonts w:ascii="Arial" w:eastAsia="宋体" w:hAnsi="Arial" w:cs="Arial"/>
        </w:rPr>
        <w:t>90%</w:t>
      </w:r>
      <w:r w:rsidRPr="00091743">
        <w:rPr>
          <w:rFonts w:ascii="Arial" w:eastAsia="宋体" w:hAnsi="Arial" w:cs="Arial"/>
        </w:rPr>
        <w:t>阳性百分比一致性且双侧</w:t>
      </w:r>
      <w:r w:rsidRPr="00091743">
        <w:rPr>
          <w:rFonts w:ascii="Arial" w:eastAsia="宋体" w:hAnsi="Arial" w:cs="Arial"/>
        </w:rPr>
        <w:t>95%</w:t>
      </w:r>
      <w:r w:rsidRPr="00091743">
        <w:rPr>
          <w:rFonts w:ascii="Arial" w:eastAsia="宋体" w:hAnsi="Arial" w:cs="Arial"/>
        </w:rPr>
        <w:t>置信区</w:t>
      </w:r>
      <w:r w:rsidR="00521D52" w:rsidRPr="00091743">
        <w:rPr>
          <w:rFonts w:ascii="Arial" w:eastAsia="宋体" w:hAnsi="Arial" w:cs="Arial"/>
        </w:rPr>
        <w:t>间</w:t>
      </w:r>
      <w:r w:rsidR="00521D52">
        <w:rPr>
          <w:rFonts w:ascii="Arial" w:eastAsia="宋体" w:hAnsi="Arial" w:cs="Arial"/>
        </w:rPr>
        <w:t>（</w:t>
      </w:r>
      <w:r w:rsidR="00521D52" w:rsidRPr="00091743">
        <w:rPr>
          <w:rFonts w:ascii="Arial" w:eastAsia="宋体" w:hAnsi="Arial" w:cs="Arial"/>
        </w:rPr>
        <w:t>CI</w:t>
      </w:r>
      <w:r w:rsidR="00521D52">
        <w:rPr>
          <w:rFonts w:ascii="Arial" w:eastAsia="宋体" w:hAnsi="Arial" w:cs="Arial"/>
        </w:rPr>
        <w:t>）</w:t>
      </w:r>
      <w:r w:rsidR="00521D52" w:rsidRPr="00091743">
        <w:rPr>
          <w:rFonts w:ascii="Arial" w:eastAsia="宋体" w:hAnsi="Arial" w:cs="Arial"/>
        </w:rPr>
        <w:t>大</w:t>
      </w:r>
      <w:r w:rsidRPr="00091743">
        <w:rPr>
          <w:rFonts w:ascii="Arial" w:eastAsia="宋体" w:hAnsi="Arial" w:cs="Arial"/>
        </w:rPr>
        <w:t>于</w:t>
      </w:r>
      <w:r w:rsidRPr="00091743">
        <w:rPr>
          <w:rFonts w:ascii="Arial" w:eastAsia="宋体" w:hAnsi="Arial" w:cs="Arial"/>
        </w:rPr>
        <w:t>80%</w:t>
      </w:r>
      <w:r w:rsidRPr="00091743">
        <w:rPr>
          <w:rFonts w:ascii="Arial" w:eastAsia="宋体" w:hAnsi="Arial" w:cs="Arial"/>
        </w:rPr>
        <w:t>的结果。假设达到</w:t>
      </w:r>
      <w:r w:rsidRPr="00091743">
        <w:rPr>
          <w:rFonts w:ascii="Arial" w:eastAsia="宋体" w:hAnsi="Arial" w:cs="Arial"/>
        </w:rPr>
        <w:t>90.2%</w:t>
      </w:r>
      <w:r w:rsidRPr="00091743">
        <w:rPr>
          <w:rFonts w:ascii="Arial" w:eastAsia="宋体" w:hAnsi="Arial" w:cs="Arial"/>
        </w:rPr>
        <w:t>的点估计值；则需要包含至少</w:t>
      </w:r>
      <w:r w:rsidRPr="00091743">
        <w:rPr>
          <w:rFonts w:ascii="Arial" w:eastAsia="宋体" w:hAnsi="Arial" w:cs="Arial"/>
        </w:rPr>
        <w:t>61</w:t>
      </w:r>
      <w:r w:rsidRPr="00091743">
        <w:rPr>
          <w:rFonts w:ascii="Arial" w:eastAsia="宋体" w:hAnsi="Arial" w:cs="Arial"/>
        </w:rPr>
        <w:t>个阳性标</w:t>
      </w:r>
      <w:r w:rsidR="00521D52" w:rsidRPr="00091743">
        <w:rPr>
          <w:rFonts w:ascii="Arial" w:eastAsia="宋体" w:hAnsi="Arial" w:cs="Arial"/>
        </w:rPr>
        <w:t>本</w:t>
      </w:r>
      <w:r w:rsidR="00521D52">
        <w:rPr>
          <w:rFonts w:ascii="Arial" w:eastAsia="宋体" w:hAnsi="Arial" w:cs="Arial"/>
        </w:rPr>
        <w:t>（</w:t>
      </w:r>
      <w:r w:rsidR="00521D52" w:rsidRPr="00091743">
        <w:rPr>
          <w:rFonts w:ascii="Arial" w:eastAsia="宋体" w:hAnsi="Arial" w:cs="Arial"/>
        </w:rPr>
        <w:t>55</w:t>
      </w:r>
      <w:r w:rsidR="00521D52">
        <w:rPr>
          <w:rFonts w:ascii="Arial" w:eastAsia="宋体" w:hAnsi="Arial" w:cs="Arial"/>
        </w:rPr>
        <w:t>/</w:t>
      </w:r>
      <w:r w:rsidR="00521D52" w:rsidRPr="00091743">
        <w:rPr>
          <w:rFonts w:ascii="Arial" w:eastAsia="宋体" w:hAnsi="Arial" w:cs="Arial"/>
        </w:rPr>
        <w:t>61</w:t>
      </w:r>
      <w:r w:rsidR="00521D52">
        <w:rPr>
          <w:rFonts w:ascii="Arial" w:eastAsia="宋体" w:hAnsi="Arial" w:cs="Arial"/>
        </w:rPr>
        <w:t>）</w:t>
      </w:r>
      <w:r w:rsidR="00521D52" w:rsidRPr="00091743">
        <w:rPr>
          <w:rFonts w:ascii="Arial" w:eastAsia="宋体" w:hAnsi="Arial" w:cs="Arial"/>
        </w:rPr>
        <w:t>以</w:t>
      </w:r>
      <w:r w:rsidRPr="00091743">
        <w:rPr>
          <w:rFonts w:ascii="Arial" w:eastAsia="宋体" w:hAnsi="Arial" w:cs="Arial"/>
        </w:rPr>
        <w:t>超过所示的</w:t>
      </w:r>
      <w:r w:rsidRPr="00091743">
        <w:rPr>
          <w:rFonts w:ascii="Arial" w:eastAsia="宋体" w:hAnsi="Arial" w:cs="Arial"/>
        </w:rPr>
        <w:t>95%CI</w:t>
      </w:r>
      <w:r w:rsidRPr="00091743">
        <w:rPr>
          <w:rFonts w:ascii="Arial" w:eastAsia="宋体" w:hAnsi="Arial" w:cs="Arial"/>
        </w:rPr>
        <w:t>下限</w:t>
      </w:r>
      <w:r w:rsidR="00521D52">
        <w:rPr>
          <w:rFonts w:ascii="Arial" w:eastAsia="宋体" w:hAnsi="Arial" w:cs="Arial"/>
        </w:rPr>
        <w:t>（</w:t>
      </w:r>
      <w:r w:rsidRPr="00091743">
        <w:rPr>
          <w:rFonts w:ascii="Arial" w:eastAsia="宋体" w:hAnsi="Arial" w:cs="Arial"/>
        </w:rPr>
        <w:t>大于</w:t>
      </w:r>
      <w:r w:rsidRPr="00091743">
        <w:rPr>
          <w:rFonts w:ascii="Arial" w:eastAsia="宋体" w:hAnsi="Arial" w:cs="Arial"/>
        </w:rPr>
        <w:t>80%</w:t>
      </w:r>
      <w:r w:rsidR="00521D52">
        <w:rPr>
          <w:rFonts w:ascii="Arial" w:eastAsia="宋体" w:hAnsi="Arial" w:cs="Arial"/>
        </w:rPr>
        <w:t>）</w:t>
      </w:r>
      <w:r w:rsidRPr="00091743">
        <w:rPr>
          <w:rFonts w:ascii="Arial" w:eastAsia="宋体" w:hAnsi="Arial" w:cs="Arial"/>
        </w:rPr>
        <w:t>。实际上，对于</w:t>
      </w:r>
      <w:r w:rsidRPr="00091743">
        <w:rPr>
          <w:rFonts w:ascii="Arial" w:eastAsia="宋体" w:hAnsi="Arial" w:cs="Arial"/>
        </w:rPr>
        <w:t>61</w:t>
      </w:r>
      <w:r w:rsidRPr="00091743">
        <w:rPr>
          <w:rFonts w:ascii="Arial" w:eastAsia="宋体" w:hAnsi="Arial" w:cs="Arial"/>
        </w:rPr>
        <w:t>个标本，其中</w:t>
      </w:r>
      <w:r w:rsidRPr="00091743">
        <w:rPr>
          <w:rFonts w:ascii="Arial" w:eastAsia="宋体" w:hAnsi="Arial" w:cs="Arial"/>
        </w:rPr>
        <w:t>55</w:t>
      </w:r>
      <w:r w:rsidRPr="00091743">
        <w:rPr>
          <w:rFonts w:ascii="Arial" w:eastAsia="宋体" w:hAnsi="Arial" w:cs="Arial"/>
        </w:rPr>
        <w:t>个生成的点估计值为</w:t>
      </w:r>
      <w:r w:rsidRPr="00091743">
        <w:rPr>
          <w:rFonts w:ascii="Arial" w:eastAsia="宋体" w:hAnsi="Arial" w:cs="Arial"/>
        </w:rPr>
        <w:t>90.2%</w:t>
      </w:r>
      <w:r w:rsidRPr="00091743">
        <w:rPr>
          <w:rFonts w:ascii="Arial" w:eastAsia="宋体" w:hAnsi="Arial" w:cs="Arial"/>
        </w:rPr>
        <w:t>，</w:t>
      </w:r>
      <w:r w:rsidRPr="00091743">
        <w:rPr>
          <w:rFonts w:ascii="Arial" w:eastAsia="宋体" w:hAnsi="Arial" w:cs="Arial"/>
        </w:rPr>
        <w:t>95%</w:t>
      </w:r>
      <w:r w:rsidR="00521D52">
        <w:rPr>
          <w:rFonts w:ascii="Arial" w:eastAsia="宋体" w:hAnsi="Arial" w:cs="Arial"/>
        </w:rPr>
        <w:t xml:space="preserve"> </w:t>
      </w:r>
      <w:r w:rsidRPr="00091743">
        <w:rPr>
          <w:rFonts w:ascii="Arial" w:eastAsia="宋体" w:hAnsi="Arial" w:cs="Arial"/>
        </w:rPr>
        <w:t>CI</w:t>
      </w:r>
      <w:r w:rsidRPr="00091743">
        <w:rPr>
          <w:rFonts w:ascii="Arial" w:eastAsia="宋体" w:hAnsi="Arial" w:cs="Arial"/>
        </w:rPr>
        <w:t>：</w:t>
      </w:r>
      <w:r w:rsidRPr="00091743">
        <w:rPr>
          <w:rFonts w:ascii="Arial" w:eastAsia="宋体" w:hAnsi="Arial" w:cs="Arial"/>
        </w:rPr>
        <w:t>80.2%</w:t>
      </w:r>
      <w:r w:rsidRPr="00091743">
        <w:rPr>
          <w:rFonts w:ascii="Arial" w:eastAsia="宋体" w:hAnsi="Arial" w:cs="Arial"/>
        </w:rPr>
        <w:t>至</w:t>
      </w:r>
      <w:r w:rsidRPr="00091743">
        <w:rPr>
          <w:rFonts w:ascii="Arial" w:eastAsia="宋体" w:hAnsi="Arial" w:cs="Arial"/>
        </w:rPr>
        <w:t>95.4%</w:t>
      </w:r>
      <w:r w:rsidRPr="00091743">
        <w:rPr>
          <w:rFonts w:ascii="Arial" w:eastAsia="宋体" w:hAnsi="Arial" w:cs="Arial"/>
        </w:rPr>
        <w:t>。然而，使用</w:t>
      </w:r>
      <w:r w:rsidRPr="00091743">
        <w:rPr>
          <w:rFonts w:ascii="Arial" w:eastAsia="宋体" w:hAnsi="Arial" w:cs="Arial"/>
        </w:rPr>
        <w:t>60</w:t>
      </w:r>
      <w:r w:rsidRPr="00091743">
        <w:rPr>
          <w:rFonts w:ascii="Arial" w:eastAsia="宋体" w:hAnsi="Arial" w:cs="Arial"/>
        </w:rPr>
        <w:t>个标本的示例，有</w:t>
      </w:r>
      <w:r w:rsidRPr="00091743">
        <w:rPr>
          <w:rFonts w:ascii="Arial" w:eastAsia="宋体" w:hAnsi="Arial" w:cs="Arial"/>
        </w:rPr>
        <w:t>54</w:t>
      </w:r>
      <w:r w:rsidRPr="00091743">
        <w:rPr>
          <w:rFonts w:ascii="Arial" w:eastAsia="宋体" w:hAnsi="Arial" w:cs="Arial"/>
        </w:rPr>
        <w:t>个标本的性能生成的点估计值为</w:t>
      </w:r>
      <w:r w:rsidRPr="00091743">
        <w:rPr>
          <w:rFonts w:ascii="Arial" w:eastAsia="宋体" w:hAnsi="Arial" w:cs="Arial"/>
        </w:rPr>
        <w:t>90.0%</w:t>
      </w:r>
      <w:r w:rsidRPr="00091743">
        <w:rPr>
          <w:rFonts w:ascii="Arial" w:eastAsia="宋体" w:hAnsi="Arial" w:cs="Arial"/>
        </w:rPr>
        <w:t>，则</w:t>
      </w:r>
      <w:r w:rsidRPr="00091743">
        <w:rPr>
          <w:rFonts w:ascii="Arial" w:eastAsia="宋体" w:hAnsi="Arial" w:cs="Arial"/>
        </w:rPr>
        <w:t>CI</w:t>
      </w:r>
      <w:r w:rsidRPr="00091743">
        <w:rPr>
          <w:rFonts w:ascii="Arial" w:eastAsia="宋体" w:hAnsi="Arial" w:cs="Arial"/>
        </w:rPr>
        <w:t>不符合最低性能标准，其</w:t>
      </w:r>
      <w:r w:rsidRPr="00091743">
        <w:rPr>
          <w:rFonts w:ascii="Arial" w:eastAsia="宋体" w:hAnsi="Arial" w:cs="Arial"/>
        </w:rPr>
        <w:t>95%</w:t>
      </w:r>
      <w:r w:rsidR="00521D52">
        <w:rPr>
          <w:rFonts w:ascii="Arial" w:eastAsia="宋体" w:hAnsi="Arial" w:cs="Arial"/>
        </w:rPr>
        <w:t xml:space="preserve"> </w:t>
      </w:r>
      <w:r w:rsidRPr="00091743">
        <w:rPr>
          <w:rFonts w:ascii="Arial" w:eastAsia="宋体" w:hAnsi="Arial" w:cs="Arial"/>
        </w:rPr>
        <w:t>CI</w:t>
      </w:r>
      <w:r w:rsidRPr="00091743">
        <w:rPr>
          <w:rFonts w:ascii="Arial" w:eastAsia="宋体" w:hAnsi="Arial" w:cs="Arial"/>
        </w:rPr>
        <w:t>为</w:t>
      </w:r>
      <w:r w:rsidRPr="00091743">
        <w:rPr>
          <w:rFonts w:ascii="Arial" w:eastAsia="宋体" w:hAnsi="Arial" w:cs="Arial"/>
        </w:rPr>
        <w:t>79.9%</w:t>
      </w:r>
      <w:r w:rsidRPr="00091743">
        <w:rPr>
          <w:rFonts w:ascii="Arial" w:eastAsia="宋体" w:hAnsi="Arial" w:cs="Arial"/>
        </w:rPr>
        <w:t>至</w:t>
      </w:r>
      <w:r w:rsidRPr="00091743">
        <w:rPr>
          <w:rFonts w:ascii="Arial" w:eastAsia="宋体" w:hAnsi="Arial" w:cs="Arial"/>
        </w:rPr>
        <w:t>95.3%</w:t>
      </w:r>
      <w:r w:rsidRPr="00091743">
        <w:rPr>
          <w:rFonts w:ascii="Arial" w:eastAsia="宋体" w:hAnsi="Arial" w:cs="Arial"/>
        </w:rPr>
        <w:t>。</w:t>
      </w:r>
    </w:p>
    <w:p w:rsidR="00E42DC5" w:rsidRDefault="00E42DC5">
      <w:pPr>
        <w:widowControl/>
        <w:jc w:val="left"/>
        <w:rPr>
          <w:rFonts w:ascii="Arial" w:eastAsia="宋体" w:hAnsi="Arial" w:cs="Arial"/>
          <w:kern w:val="0"/>
          <w:sz w:val="24"/>
          <w:szCs w:val="24"/>
          <w:lang w:val="zh-CN"/>
        </w:rPr>
      </w:pPr>
      <w:r>
        <w:rPr>
          <w:rFonts w:ascii="Arial" w:eastAsia="宋体" w:hAnsi="Arial" w:cs="Arial"/>
        </w:rPr>
        <w:br w:type="page"/>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所有阳性已存档或回顾性标本</w:t>
      </w:r>
      <w:r w:rsidR="00521D52">
        <w:rPr>
          <w:rFonts w:ascii="Arial" w:eastAsia="宋体" w:hAnsi="Arial" w:cs="Arial"/>
        </w:rPr>
        <w:t>（</w:t>
      </w:r>
      <w:r w:rsidRPr="00091743">
        <w:rPr>
          <w:rFonts w:ascii="Arial" w:eastAsia="宋体" w:hAnsi="Arial" w:cs="Arial"/>
        </w:rPr>
        <w:t>在存放标本前通过参考方法确定</w:t>
      </w:r>
      <w:r w:rsidR="00521D52">
        <w:rPr>
          <w:rFonts w:ascii="Arial" w:eastAsia="宋体" w:hAnsi="Arial" w:cs="Arial"/>
        </w:rPr>
        <w:t>）</w:t>
      </w:r>
      <w:r w:rsidRPr="00091743">
        <w:rPr>
          <w:rFonts w:ascii="Arial" w:eastAsia="宋体" w:hAnsi="Arial" w:cs="Arial"/>
        </w:rPr>
        <w:t>均将使用相应</w:t>
      </w:r>
      <w:r w:rsidRPr="00091743">
        <w:rPr>
          <w:rFonts w:ascii="Arial" w:eastAsia="宋体" w:hAnsi="Arial" w:cs="Arial"/>
        </w:rPr>
        <w:t>CM</w:t>
      </w:r>
      <w:r w:rsidRPr="00091743">
        <w:rPr>
          <w:rFonts w:ascii="Arial" w:eastAsia="宋体" w:hAnsi="Arial" w:cs="Arial"/>
        </w:rPr>
        <w:t>和</w:t>
      </w:r>
      <w:r w:rsidR="004205BA">
        <w:rPr>
          <w:rFonts w:ascii="Arial" w:eastAsia="宋体" w:hAnsi="Arial" w:cs="Arial" w:hint="eastAsia"/>
        </w:rPr>
        <w:t>申报</w:t>
      </w:r>
      <w:r w:rsidRPr="00091743">
        <w:rPr>
          <w:rFonts w:ascii="Arial" w:eastAsia="宋体" w:hAnsi="Arial" w:cs="Arial"/>
        </w:rPr>
        <w:t>器械进行分析。</w:t>
      </w:r>
      <w:r w:rsidRPr="00091743">
        <w:rPr>
          <w:rFonts w:ascii="Arial" w:eastAsia="宋体" w:hAnsi="Arial" w:cs="Arial"/>
        </w:rPr>
        <w:t>CM</w:t>
      </w:r>
      <w:r w:rsidRPr="00091743">
        <w:rPr>
          <w:rFonts w:ascii="Arial" w:eastAsia="宋体" w:hAnsi="Arial" w:cs="Arial"/>
        </w:rPr>
        <w:t>进行的确认是确保标本正确存档、保存期间没有发生标本降解以及正确</w:t>
      </w:r>
      <w:r w:rsidR="004205BA">
        <w:rPr>
          <w:rFonts w:ascii="Arial" w:eastAsia="宋体" w:hAnsi="Arial" w:cs="Arial" w:hint="eastAsia"/>
        </w:rPr>
        <w:t>鉴定</w:t>
      </w:r>
      <w:r w:rsidRPr="00091743">
        <w:rPr>
          <w:rFonts w:ascii="Arial" w:eastAsia="宋体" w:hAnsi="Arial" w:cs="Arial"/>
        </w:rPr>
        <w:t>标本的必要条件。任何未</w:t>
      </w:r>
      <w:r w:rsidR="004205BA">
        <w:rPr>
          <w:rFonts w:ascii="Arial" w:eastAsia="宋体" w:hAnsi="Arial" w:cs="Arial" w:hint="eastAsia"/>
        </w:rPr>
        <w:t>经</w:t>
      </w:r>
      <w:r w:rsidRPr="00091743">
        <w:rPr>
          <w:rFonts w:ascii="Arial" w:eastAsia="宋体" w:hAnsi="Arial" w:cs="Arial"/>
        </w:rPr>
        <w:t>CM</w:t>
      </w:r>
      <w:r w:rsidRPr="00091743">
        <w:rPr>
          <w:rFonts w:ascii="Arial" w:eastAsia="宋体" w:hAnsi="Arial" w:cs="Arial"/>
        </w:rPr>
        <w:t>确认为阳性的标本均不得纳入已声明微生物的初始性能评价中。然而，当使用确定性微生物参考数据库扩展已声明微生物小组时，可使用来自未经证实标本的</w:t>
      </w:r>
      <w:r w:rsidR="003E25C3">
        <w:rPr>
          <w:rFonts w:ascii="Arial" w:eastAsia="宋体" w:hAnsi="Arial" w:cs="Arial" w:hint="eastAsia"/>
        </w:rPr>
        <w:t>申报</w:t>
      </w:r>
      <w:r w:rsidRPr="00091743">
        <w:rPr>
          <w:rFonts w:ascii="Arial" w:eastAsia="宋体" w:hAnsi="Arial" w:cs="Arial"/>
        </w:rPr>
        <w:t>器械测试结果。此外，由</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器械对任何其他病原体的任何阳性测定也应由</w:t>
      </w:r>
      <w:r w:rsidRPr="00091743">
        <w:rPr>
          <w:rFonts w:ascii="Arial" w:eastAsia="宋体" w:hAnsi="Arial" w:cs="Arial"/>
        </w:rPr>
        <w:t>CM</w:t>
      </w:r>
      <w:r w:rsidRPr="00091743">
        <w:rPr>
          <w:rFonts w:ascii="Arial" w:eastAsia="宋体" w:hAnsi="Arial" w:cs="Arial"/>
        </w:rPr>
        <w:t>进行验证，因为这提供了关于</w:t>
      </w:r>
      <w:r w:rsidRPr="00091743">
        <w:rPr>
          <w:rFonts w:ascii="Arial" w:eastAsia="宋体" w:hAnsi="Arial" w:cs="Arial"/>
        </w:rPr>
        <w:t>NGS</w:t>
      </w:r>
      <w:r w:rsidRPr="00091743">
        <w:rPr>
          <w:rFonts w:ascii="Arial" w:eastAsia="宋体" w:hAnsi="Arial" w:cs="Arial"/>
        </w:rPr>
        <w:t>器械性能的</w:t>
      </w:r>
      <w:r w:rsidR="004205BA">
        <w:rPr>
          <w:rFonts w:ascii="Arial" w:eastAsia="宋体" w:hAnsi="Arial" w:cs="Arial" w:hint="eastAsia"/>
        </w:rPr>
        <w:t>其他</w:t>
      </w:r>
      <w:r w:rsidRPr="00091743">
        <w:rPr>
          <w:rFonts w:ascii="Arial" w:eastAsia="宋体" w:hAnsi="Arial" w:cs="Arial"/>
        </w:rPr>
        <w:t>信息，尤其是在可能合并感染情况下。可以考虑采用</w:t>
      </w:r>
      <w:r w:rsidR="004205BA">
        <w:rPr>
          <w:rFonts w:ascii="Arial" w:eastAsia="宋体" w:hAnsi="Arial" w:cs="Arial" w:hint="eastAsia"/>
        </w:rPr>
        <w:t>其他</w:t>
      </w:r>
      <w:r w:rsidRPr="00091743">
        <w:rPr>
          <w:rFonts w:ascii="Arial" w:eastAsia="宋体" w:hAnsi="Arial" w:cs="Arial"/>
        </w:rPr>
        <w:t>方法确认标本的阳性；然而，我们鼓励您在执行研究前与</w:t>
      </w:r>
      <w:r w:rsidRPr="00091743">
        <w:rPr>
          <w:rFonts w:ascii="Arial" w:eastAsia="宋体" w:hAnsi="Arial" w:cs="Arial"/>
        </w:rPr>
        <w:t>FDA</w:t>
      </w:r>
      <w:r w:rsidRPr="00091743">
        <w:rPr>
          <w:rFonts w:ascii="Arial" w:eastAsia="宋体" w:hAnsi="Arial" w:cs="Arial"/>
        </w:rPr>
        <w:t>进行讨论。回顾性阳性标本应该与器械预期用途中列出的标本类型相同，并应从适当的预期使用人群中采集。选择入选本研究的标本应代表特定病原体或标志物的临床相关浓度范围。如果阳性临床标本中提取的核酸已进行归档，则只要使用适当的预期使用人群，可考虑将其纳入分析中，使用指定的预分析步骤采集和处理指定的样本类型，并由相应的</w:t>
      </w:r>
      <w:r w:rsidRPr="00091743">
        <w:rPr>
          <w:rFonts w:ascii="Arial" w:eastAsia="宋体" w:hAnsi="Arial" w:cs="Arial"/>
        </w:rPr>
        <w:t>CM</w:t>
      </w:r>
      <w:r w:rsidRPr="00091743">
        <w:rPr>
          <w:rFonts w:ascii="Arial" w:eastAsia="宋体" w:hAnsi="Arial" w:cs="Arial"/>
        </w:rPr>
        <w:t>完成确认。</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我们认为真实临床人类标本、存档的标本或其他标本，可能不容易</w:t>
      </w:r>
      <w:r w:rsidR="004205BA">
        <w:rPr>
          <w:rFonts w:ascii="Arial" w:eastAsia="宋体" w:hAnsi="Arial" w:cs="Arial" w:hint="eastAsia"/>
        </w:rPr>
        <w:t>获得</w:t>
      </w:r>
      <w:r w:rsidRPr="00091743">
        <w:rPr>
          <w:rFonts w:ascii="Arial" w:eastAsia="宋体" w:hAnsi="Arial" w:cs="Arial"/>
        </w:rPr>
        <w:t>有生物威胁的微生物。可使用通过在单独阴性临床标本中掺入培养的病原体而制备的模拟临床标本。对于本分析，</w:t>
      </w:r>
      <w:r w:rsidRPr="00091743">
        <w:rPr>
          <w:rFonts w:ascii="Arial" w:eastAsia="宋体" w:hAnsi="Arial" w:cs="Arial"/>
        </w:rPr>
        <w:t>50%</w:t>
      </w:r>
      <w:r w:rsidRPr="00091743">
        <w:rPr>
          <w:rFonts w:ascii="Arial" w:eastAsia="宋体" w:hAnsi="Arial" w:cs="Arial"/>
        </w:rPr>
        <w:t>的掺入标本应制备为处于</w:t>
      </w:r>
      <w:r w:rsidRPr="00091743">
        <w:rPr>
          <w:rFonts w:ascii="Arial" w:eastAsia="宋体" w:hAnsi="Arial" w:cs="Arial"/>
        </w:rPr>
        <w:t>LoD</w:t>
      </w:r>
      <w:r w:rsidRPr="00091743">
        <w:rPr>
          <w:rFonts w:ascii="Arial" w:eastAsia="宋体" w:hAnsi="Arial" w:cs="Arial"/>
        </w:rPr>
        <w:t>浓度，而剩余</w:t>
      </w:r>
      <w:r w:rsidRPr="00091743">
        <w:rPr>
          <w:rFonts w:ascii="Arial" w:eastAsia="宋体" w:hAnsi="Arial" w:cs="Arial"/>
        </w:rPr>
        <w:t>50%</w:t>
      </w:r>
      <w:r w:rsidRPr="00091743">
        <w:rPr>
          <w:rFonts w:ascii="Arial" w:eastAsia="宋体" w:hAnsi="Arial" w:cs="Arial"/>
        </w:rPr>
        <w:t>标本的浓度应跨越病原体浓度的临床范围。对于非生物威胁病原体，模拟标本应反映相关临床范围。开发者应通过同行审查文献参考或相关领域专家的反馈，提供对每种所示标本类型的预期临床范围的依据。鉴于处理很多有生物威胁的微生物时伴随的限制，应作出安排，以在有能力进行适当研究的合格机构确认临床性能。对于有生物威胁的微生物，由于阳性百分比一致性确认方面的逻辑问题，可在单独研究中心进行分析。或者，如果有生物威胁的微生物不涉及特定机构，则可使用多个测试中心方法以评价阳性百分比一致性，且已存档标本</w:t>
      </w:r>
      <w:r w:rsidR="00521D52">
        <w:rPr>
          <w:rFonts w:ascii="Arial" w:eastAsia="宋体" w:hAnsi="Arial" w:cs="Arial"/>
        </w:rPr>
        <w:t>（</w:t>
      </w:r>
      <w:r w:rsidRPr="00091743">
        <w:rPr>
          <w:rFonts w:ascii="Arial" w:eastAsia="宋体" w:hAnsi="Arial" w:cs="Arial"/>
        </w:rPr>
        <w:t>阳性和阴性</w:t>
      </w:r>
      <w:r w:rsidR="00521D52">
        <w:rPr>
          <w:rFonts w:ascii="Arial" w:eastAsia="宋体" w:hAnsi="Arial" w:cs="Arial"/>
        </w:rPr>
        <w:t>）</w:t>
      </w:r>
      <w:r w:rsidRPr="00091743">
        <w:rPr>
          <w:rFonts w:ascii="Arial" w:eastAsia="宋体" w:hAnsi="Arial" w:cs="Arial"/>
        </w:rPr>
        <w:t>应在</w:t>
      </w:r>
      <w:r w:rsidRPr="00091743">
        <w:rPr>
          <w:rFonts w:ascii="Arial" w:eastAsia="宋体" w:hAnsi="Arial" w:cs="Arial"/>
        </w:rPr>
        <w:t>3</w:t>
      </w:r>
      <w:r w:rsidRPr="00091743">
        <w:rPr>
          <w:rFonts w:ascii="Arial" w:eastAsia="宋体" w:hAnsi="Arial" w:cs="Arial"/>
        </w:rPr>
        <w:t>个测试中心随机且均匀地分布以供分析。</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使用模拟标本进行任何研究前，您均应咨询</w:t>
      </w:r>
      <w:r w:rsidRPr="00091743">
        <w:rPr>
          <w:rFonts w:ascii="Arial" w:eastAsia="宋体" w:hAnsi="Arial" w:cs="Arial"/>
        </w:rPr>
        <w:t>FDA</w:t>
      </w:r>
      <w:r w:rsidRPr="00091743">
        <w:rPr>
          <w:rFonts w:ascii="Arial" w:eastAsia="宋体" w:hAnsi="Arial" w:cs="Arial"/>
        </w:rPr>
        <w:t>以获取反馈。您的方案应</w:t>
      </w:r>
      <w:r w:rsidR="004205BA">
        <w:rPr>
          <w:rFonts w:ascii="Arial" w:eastAsia="宋体" w:hAnsi="Arial" w:cs="Arial" w:hint="eastAsia"/>
        </w:rPr>
        <w:t>包含</w:t>
      </w:r>
      <w:r w:rsidRPr="00091743">
        <w:rPr>
          <w:rFonts w:ascii="Arial" w:eastAsia="宋体" w:hAnsi="Arial" w:cs="Arial"/>
        </w:rPr>
        <w:t>详细的测试计划和依据。</w:t>
      </w:r>
    </w:p>
    <w:p w:rsidR="00ED268C" w:rsidRPr="00E42DC5" w:rsidRDefault="00ED268C" w:rsidP="00E42DC5">
      <w:pPr>
        <w:pStyle w:val="4"/>
        <w:numPr>
          <w:ilvl w:val="1"/>
          <w:numId w:val="45"/>
        </w:numPr>
        <w:tabs>
          <w:tab w:val="left" w:pos="1428"/>
        </w:tabs>
        <w:snapToGrid w:val="0"/>
        <w:spacing w:beforeLines="100" w:before="240" w:line="300" w:lineRule="auto"/>
        <w:ind w:leftChars="400" w:left="1605" w:hanging="765"/>
        <w:jc w:val="both"/>
        <w:rPr>
          <w:rFonts w:ascii="Arial" w:eastAsia="宋体" w:hAnsi="Arial" w:cs="Arial"/>
        </w:rPr>
      </w:pPr>
      <w:bookmarkStart w:id="88" w:name="_bookmark57"/>
      <w:bookmarkStart w:id="89" w:name="_Toc500405004"/>
      <w:bookmarkEnd w:id="88"/>
      <w:r w:rsidRPr="00E42DC5">
        <w:rPr>
          <w:rFonts w:ascii="Arial" w:eastAsia="宋体" w:hAnsi="Arial" w:cs="Arial"/>
        </w:rPr>
        <w:t>数据展示</w:t>
      </w:r>
      <w:bookmarkEnd w:id="89"/>
    </w:p>
    <w:p w:rsidR="00ED268C" w:rsidRPr="00091743" w:rsidRDefault="005A6A0A" w:rsidP="00B64A48">
      <w:pPr>
        <w:snapToGrid w:val="0"/>
        <w:spacing w:beforeLines="100" w:before="240" w:line="300" w:lineRule="auto"/>
        <w:rPr>
          <w:rFonts w:ascii="Arial" w:eastAsia="宋体" w:hAnsi="Arial" w:cs="Arial"/>
          <w:b/>
          <w:bCs/>
          <w:sz w:val="24"/>
          <w:szCs w:val="24"/>
        </w:rPr>
      </w:pPr>
      <w:r w:rsidRPr="00091743">
        <w:rPr>
          <w:rFonts w:ascii="Arial" w:eastAsia="宋体" w:hAnsi="Arial" w:cs="Arial"/>
          <w:sz w:val="24"/>
          <w:szCs w:val="24"/>
        </w:rPr>
        <w:br w:type="page"/>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您应分别展示由</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器械识别到的每种病原体或标志物的阳性百分比一致</w:t>
      </w:r>
      <w:r w:rsidR="00521D52" w:rsidRPr="00091743">
        <w:rPr>
          <w:rFonts w:ascii="Arial" w:eastAsia="宋体" w:hAnsi="Arial" w:cs="Arial"/>
        </w:rPr>
        <w:t>性</w:t>
      </w:r>
      <w:r w:rsidR="00521D52">
        <w:rPr>
          <w:rFonts w:ascii="Arial" w:eastAsia="宋体" w:hAnsi="Arial" w:cs="Arial"/>
        </w:rPr>
        <w:t>（</w:t>
      </w:r>
      <w:r w:rsidR="00521D52" w:rsidRPr="00091743">
        <w:rPr>
          <w:rFonts w:ascii="Arial" w:eastAsia="宋体" w:hAnsi="Arial" w:cs="Arial"/>
        </w:rPr>
        <w:t>PPA</w:t>
      </w:r>
      <w:r w:rsidR="00521D52">
        <w:rPr>
          <w:rFonts w:ascii="Arial" w:eastAsia="宋体" w:hAnsi="Arial" w:cs="Arial"/>
        </w:rPr>
        <w:t>）</w:t>
      </w:r>
      <w:r w:rsidR="00521D52" w:rsidRPr="00091743">
        <w:rPr>
          <w:rFonts w:ascii="Arial" w:eastAsia="宋体" w:hAnsi="Arial" w:cs="Arial"/>
        </w:rPr>
        <w:t>和</w:t>
      </w:r>
      <w:r w:rsidRPr="00091743">
        <w:rPr>
          <w:rFonts w:ascii="Arial" w:eastAsia="宋体" w:hAnsi="Arial" w:cs="Arial"/>
        </w:rPr>
        <w:t>NPA</w:t>
      </w:r>
      <w:r w:rsidRPr="00091743">
        <w:rPr>
          <w:rFonts w:ascii="Arial" w:eastAsia="宋体" w:hAnsi="Arial" w:cs="Arial"/>
        </w:rPr>
        <w:t>。每种一致性均应有</w:t>
      </w:r>
      <w:r w:rsidRPr="00091743">
        <w:rPr>
          <w:rFonts w:ascii="Arial" w:eastAsia="宋体" w:hAnsi="Arial" w:cs="Arial"/>
        </w:rPr>
        <w:t>95%</w:t>
      </w:r>
      <w:r w:rsidR="00521D52">
        <w:rPr>
          <w:rFonts w:ascii="Arial" w:eastAsia="宋体" w:hAnsi="Arial" w:cs="Arial"/>
        </w:rPr>
        <w:t xml:space="preserve"> </w:t>
      </w:r>
      <w:r w:rsidRPr="00091743">
        <w:rPr>
          <w:rFonts w:ascii="Arial" w:eastAsia="宋体" w:hAnsi="Arial" w:cs="Arial"/>
        </w:rPr>
        <w:t>CI</w:t>
      </w:r>
      <w:r w:rsidRPr="00091743">
        <w:rPr>
          <w:rFonts w:ascii="Arial" w:eastAsia="宋体" w:hAnsi="Arial" w:cs="Arial"/>
        </w:rPr>
        <w:t>。同样，您应展示：</w:t>
      </w:r>
    </w:p>
    <w:p w:rsidR="00ED268C" w:rsidRPr="00091743" w:rsidRDefault="00986E72" w:rsidP="00E42DC5">
      <w:pPr>
        <w:pStyle w:val="a4"/>
        <w:numPr>
          <w:ilvl w:val="0"/>
          <w:numId w:val="1"/>
        </w:numPr>
        <w:tabs>
          <w:tab w:val="left" w:pos="820"/>
        </w:tabs>
        <w:snapToGrid w:val="0"/>
        <w:spacing w:beforeLines="100" w:before="240" w:line="300" w:lineRule="auto"/>
        <w:ind w:leftChars="200" w:left="777" w:hanging="357"/>
        <w:jc w:val="both"/>
        <w:rPr>
          <w:rFonts w:ascii="Arial" w:hAnsi="Arial" w:cs="Arial"/>
          <w:sz w:val="24"/>
          <w:szCs w:val="24"/>
        </w:rPr>
      </w:pPr>
      <w:r w:rsidRPr="00091743">
        <w:rPr>
          <w:rFonts w:ascii="Arial" w:hAnsi="Arial" w:cs="Arial"/>
          <w:sz w:val="24"/>
          <w:szCs w:val="24"/>
        </w:rPr>
        <w:t>通过参考方法获得</w:t>
      </w:r>
      <w:r w:rsidR="00ED268C" w:rsidRPr="00091743">
        <w:rPr>
          <w:rFonts w:ascii="Arial" w:hAnsi="Arial" w:cs="Arial"/>
          <w:sz w:val="24"/>
          <w:szCs w:val="24"/>
        </w:rPr>
        <w:t>合并感染标本</w:t>
      </w:r>
      <w:r>
        <w:rPr>
          <w:rFonts w:ascii="Arial" w:hAnsi="Arial" w:cs="Arial" w:hint="eastAsia"/>
          <w:sz w:val="24"/>
          <w:szCs w:val="24"/>
        </w:rPr>
        <w:t>的</w:t>
      </w:r>
      <w:r w:rsidR="00ED268C" w:rsidRPr="00091743">
        <w:rPr>
          <w:rFonts w:ascii="Arial" w:hAnsi="Arial" w:cs="Arial"/>
          <w:sz w:val="24"/>
          <w:szCs w:val="24"/>
        </w:rPr>
        <w:t>器械结果。注：因为标本体积过大，某些前瞻性标本的此信息可能不可用；</w:t>
      </w:r>
    </w:p>
    <w:p w:rsidR="00ED268C" w:rsidRPr="00091743" w:rsidRDefault="003C53DC" w:rsidP="00E42DC5">
      <w:pPr>
        <w:pStyle w:val="a4"/>
        <w:numPr>
          <w:ilvl w:val="0"/>
          <w:numId w:val="1"/>
        </w:numPr>
        <w:tabs>
          <w:tab w:val="left" w:pos="820"/>
        </w:tabs>
        <w:snapToGrid w:val="0"/>
        <w:spacing w:beforeLines="100" w:before="240" w:line="300" w:lineRule="auto"/>
        <w:ind w:leftChars="200" w:left="777" w:hanging="357"/>
        <w:jc w:val="both"/>
        <w:rPr>
          <w:rFonts w:ascii="Arial" w:hAnsi="Arial" w:cs="Arial"/>
          <w:sz w:val="24"/>
          <w:szCs w:val="24"/>
        </w:rPr>
      </w:pPr>
      <w:r w:rsidRPr="00091743">
        <w:rPr>
          <w:rFonts w:ascii="Arial" w:hAnsi="Arial" w:cs="Arial"/>
          <w:sz w:val="24"/>
          <w:szCs w:val="24"/>
        </w:rPr>
        <w:t>可通过</w:t>
      </w:r>
      <w:r>
        <w:rPr>
          <w:rFonts w:ascii="Arial" w:hAnsi="Arial" w:cs="Arial"/>
          <w:sz w:val="24"/>
          <w:szCs w:val="24"/>
        </w:rPr>
        <w:t>传染病</w:t>
      </w:r>
      <w:r w:rsidRPr="00091743">
        <w:rPr>
          <w:rFonts w:ascii="Arial" w:hAnsi="Arial" w:cs="Arial"/>
          <w:sz w:val="24"/>
          <w:szCs w:val="24"/>
        </w:rPr>
        <w:t>NGS</w:t>
      </w:r>
      <w:r>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w:t>
      </w:r>
      <w:r>
        <w:rPr>
          <w:rFonts w:ascii="Arial" w:hAnsi="Arial" w:cs="Arial" w:hint="eastAsia"/>
          <w:sz w:val="24"/>
          <w:szCs w:val="24"/>
        </w:rPr>
        <w:t>获得</w:t>
      </w:r>
      <w:r w:rsidR="00ED268C" w:rsidRPr="00091743">
        <w:rPr>
          <w:rFonts w:ascii="Arial" w:hAnsi="Arial" w:cs="Arial"/>
          <w:sz w:val="24"/>
          <w:szCs w:val="24"/>
        </w:rPr>
        <w:t>合并感染标本</w:t>
      </w:r>
      <w:r>
        <w:rPr>
          <w:rFonts w:ascii="Arial" w:hAnsi="Arial" w:cs="Arial" w:hint="eastAsia"/>
          <w:sz w:val="24"/>
          <w:szCs w:val="24"/>
        </w:rPr>
        <w:t>的</w:t>
      </w:r>
      <w:r w:rsidR="00ED268C" w:rsidRPr="00091743">
        <w:rPr>
          <w:rFonts w:ascii="Arial" w:hAnsi="Arial" w:cs="Arial"/>
          <w:sz w:val="24"/>
          <w:szCs w:val="24"/>
        </w:rPr>
        <w:t>CM</w:t>
      </w:r>
      <w:r w:rsidR="00ED268C" w:rsidRPr="00091743">
        <w:rPr>
          <w:rFonts w:ascii="Arial" w:hAnsi="Arial" w:cs="Arial"/>
          <w:sz w:val="24"/>
          <w:szCs w:val="24"/>
        </w:rPr>
        <w:t>结果；且</w:t>
      </w:r>
    </w:p>
    <w:p w:rsidR="00ED268C" w:rsidRPr="00091743" w:rsidRDefault="00ED268C" w:rsidP="00E42DC5">
      <w:pPr>
        <w:pStyle w:val="a4"/>
        <w:numPr>
          <w:ilvl w:val="0"/>
          <w:numId w:val="1"/>
        </w:numPr>
        <w:tabs>
          <w:tab w:val="left" w:pos="820"/>
        </w:tabs>
        <w:snapToGrid w:val="0"/>
        <w:spacing w:beforeLines="100" w:before="240" w:line="300" w:lineRule="auto"/>
        <w:ind w:leftChars="200" w:left="777" w:hanging="357"/>
        <w:jc w:val="both"/>
        <w:rPr>
          <w:rFonts w:ascii="Arial" w:hAnsi="Arial" w:cs="Arial"/>
          <w:sz w:val="24"/>
          <w:szCs w:val="24"/>
        </w:rPr>
      </w:pPr>
      <w:r w:rsidRPr="00091743">
        <w:rPr>
          <w:rFonts w:ascii="Arial" w:hAnsi="Arial" w:cs="Arial"/>
          <w:sz w:val="24"/>
          <w:szCs w:val="24"/>
        </w:rPr>
        <w:t>CM</w:t>
      </w:r>
      <w:r w:rsidRPr="00091743">
        <w:rPr>
          <w:rFonts w:ascii="Arial" w:hAnsi="Arial" w:cs="Arial"/>
          <w:sz w:val="24"/>
          <w:szCs w:val="24"/>
        </w:rPr>
        <w:t>测量的结果通过受试</w:t>
      </w:r>
      <w:r w:rsidR="00CA1125">
        <w:rPr>
          <w:rFonts w:ascii="Arial" w:hAnsi="Arial" w:cs="Arial"/>
          <w:sz w:val="24"/>
          <w:szCs w:val="24"/>
        </w:rPr>
        <w:t>传染病</w:t>
      </w:r>
      <w:r w:rsidRPr="00091743">
        <w:rPr>
          <w:rFonts w:ascii="Arial" w:hAnsi="Arial" w:cs="Arial"/>
          <w:sz w:val="24"/>
          <w:szCs w:val="24"/>
        </w:rPr>
        <w:t>NGS</w:t>
      </w:r>
      <w:r w:rsidR="00521D52">
        <w:rPr>
          <w:rFonts w:ascii="Arial" w:hAnsi="Arial" w:cs="Arial"/>
          <w:sz w:val="24"/>
          <w:szCs w:val="24"/>
        </w:rPr>
        <w:t xml:space="preserve"> </w:t>
      </w:r>
      <w:r w:rsidRPr="00091743">
        <w:rPr>
          <w:rFonts w:ascii="Arial" w:hAnsi="Arial" w:cs="Arial"/>
          <w:sz w:val="24"/>
          <w:szCs w:val="24"/>
        </w:rPr>
        <w:t>Dx</w:t>
      </w:r>
      <w:r w:rsidRPr="00091743">
        <w:rPr>
          <w:rFonts w:ascii="Arial" w:hAnsi="Arial" w:cs="Arial"/>
          <w:sz w:val="24"/>
          <w:szCs w:val="24"/>
        </w:rPr>
        <w:t>器械中的阳性结果生成。</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临床研究中的所有标本均应使用</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器械，按照您器械的使用说明中所述进行确认。例如，如果有初始不确定或无效结果的标本根据</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器械的使用说明进行再次测试，则从这些标本的指定测试程序中获得的最终结果应在您的统计分析中进行使用。对于您临床研究中的标本，您应提供以下信息：</w:t>
      </w:r>
      <w:r w:rsidRPr="00091743">
        <w:rPr>
          <w:rFonts w:ascii="Arial" w:eastAsia="宋体" w:hAnsi="Arial" w:cs="Arial"/>
        </w:rPr>
        <w:t>1</w:t>
      </w:r>
      <w:r w:rsidR="00521D52">
        <w:rPr>
          <w:rFonts w:ascii="Arial" w:eastAsia="宋体" w:hAnsi="Arial" w:cs="Arial"/>
        </w:rPr>
        <w:t>）</w:t>
      </w:r>
      <w:r w:rsidRPr="00091743">
        <w:rPr>
          <w:rFonts w:ascii="Arial" w:eastAsia="宋体" w:hAnsi="Arial" w:cs="Arial"/>
        </w:rPr>
        <w:t>由于初始结果不确定而再次测试标本的百分比</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，和</w:t>
      </w:r>
      <w:r w:rsidRPr="00091743">
        <w:rPr>
          <w:rFonts w:ascii="Arial" w:eastAsia="宋体" w:hAnsi="Arial" w:cs="Arial"/>
        </w:rPr>
        <w:t>2</w:t>
      </w:r>
      <w:r w:rsidR="00521D52">
        <w:rPr>
          <w:rFonts w:ascii="Arial" w:eastAsia="宋体" w:hAnsi="Arial" w:cs="Arial"/>
        </w:rPr>
        <w:t>）</w:t>
      </w:r>
      <w:r w:rsidRPr="00091743">
        <w:rPr>
          <w:rFonts w:ascii="Arial" w:eastAsia="宋体" w:hAnsi="Arial" w:cs="Arial"/>
        </w:rPr>
        <w:t>由于初始结果无效而再次测试标本的百分比</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。此外，您应</w:t>
      </w:r>
      <w:r w:rsidR="002E0EF7">
        <w:rPr>
          <w:rFonts w:ascii="Arial" w:eastAsia="宋体" w:hAnsi="Arial" w:cs="Arial" w:hint="eastAsia"/>
        </w:rPr>
        <w:t>分别</w:t>
      </w:r>
      <w:r w:rsidRPr="00091743">
        <w:rPr>
          <w:rFonts w:ascii="Arial" w:eastAsia="宋体" w:hAnsi="Arial" w:cs="Arial"/>
        </w:rPr>
        <w:t>展示最终无效和最终不确定结果的百分比</w:t>
      </w:r>
      <w:r w:rsidR="00521D52">
        <w:rPr>
          <w:rFonts w:ascii="Arial" w:eastAsia="宋体" w:hAnsi="Arial" w:cs="Arial"/>
        </w:rPr>
        <w:t>（</w:t>
      </w:r>
      <w:r w:rsidRPr="00091743">
        <w:rPr>
          <w:rFonts w:ascii="Arial" w:eastAsia="宋体" w:hAnsi="Arial" w:cs="Arial"/>
        </w:rPr>
        <w:t>如适用</w:t>
      </w:r>
      <w:r w:rsidR="00521D52">
        <w:rPr>
          <w:rFonts w:ascii="Arial" w:eastAsia="宋体" w:hAnsi="Arial" w:cs="Arial"/>
        </w:rPr>
        <w:t>）</w:t>
      </w:r>
      <w:r w:rsidRPr="00091743">
        <w:rPr>
          <w:rFonts w:ascii="Arial" w:eastAsia="宋体" w:hAnsi="Arial" w:cs="Arial"/>
        </w:rPr>
        <w:t>。对于所有前瞻性采集的新鲜标本、前瞻性采集的存档标本和库存预选</w:t>
      </w:r>
      <w:r w:rsidR="002E0EF7">
        <w:rPr>
          <w:rFonts w:ascii="Arial" w:eastAsia="宋体" w:hAnsi="Arial" w:cs="Arial" w:hint="eastAsia"/>
        </w:rPr>
        <w:t>的</w:t>
      </w:r>
      <w:r w:rsidRPr="00091743">
        <w:rPr>
          <w:rFonts w:ascii="Arial" w:eastAsia="宋体" w:hAnsi="Arial" w:cs="Arial"/>
        </w:rPr>
        <w:t>标本，您应提供</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器械的数值结果分布，分别显示每种病原体和所有病原体合并的结果分布。</w:t>
      </w:r>
    </w:p>
    <w:p w:rsidR="00ED268C" w:rsidRPr="00886C6E" w:rsidRDefault="00ED268C" w:rsidP="00886C6E">
      <w:pPr>
        <w:pStyle w:val="4"/>
        <w:numPr>
          <w:ilvl w:val="1"/>
          <w:numId w:val="45"/>
        </w:numPr>
        <w:tabs>
          <w:tab w:val="left" w:pos="1428"/>
        </w:tabs>
        <w:snapToGrid w:val="0"/>
        <w:spacing w:beforeLines="100" w:before="240" w:line="300" w:lineRule="auto"/>
        <w:ind w:leftChars="400" w:left="1605" w:hanging="765"/>
        <w:jc w:val="both"/>
        <w:rPr>
          <w:rFonts w:ascii="Arial" w:eastAsia="宋体" w:hAnsi="Arial" w:cs="Arial"/>
        </w:rPr>
      </w:pPr>
      <w:bookmarkStart w:id="90" w:name="_bookmark58"/>
      <w:bookmarkStart w:id="91" w:name="_Toc500405005"/>
      <w:bookmarkEnd w:id="90"/>
      <w:r w:rsidRPr="00886C6E">
        <w:rPr>
          <w:rFonts w:ascii="Arial" w:eastAsia="宋体" w:hAnsi="Arial" w:cs="Arial"/>
        </w:rPr>
        <w:t>研究标本和标本类型</w:t>
      </w:r>
      <w:bookmarkEnd w:id="91"/>
    </w:p>
    <w:p w:rsidR="00ED268C" w:rsidRPr="00091743" w:rsidRDefault="00ED268C"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t>您应使用来自您预期用途中所声明所有标本类型和矩阵的临床标本，以表明从临床材料中可获得正确结果。对于您在临床研究中使用的标本，您应提供数据表明任何库存标本的存储和运输均不影响试验结果，且用于库存标本的方法不影响特定微生物的阳性。例如，如果已存档标本此前已冷冻，您应进行分析研究，以表明您的试验对新鲜和冷冻标本可提供等效结果。如果您有关于适当标本类型选择以及可汇总标本类型的问题，请联系</w:t>
      </w:r>
      <w:r w:rsidRPr="00091743">
        <w:rPr>
          <w:rFonts w:ascii="Arial" w:eastAsia="宋体" w:hAnsi="Arial" w:cs="Arial"/>
          <w:sz w:val="24"/>
          <w:szCs w:val="24"/>
        </w:rPr>
        <w:t>FDA</w:t>
      </w:r>
      <w:r w:rsidRPr="00091743">
        <w:rPr>
          <w:rFonts w:ascii="Arial" w:eastAsia="宋体" w:hAnsi="Arial" w:cs="Arial"/>
          <w:sz w:val="24"/>
          <w:szCs w:val="24"/>
        </w:rPr>
        <w:t>。</w:t>
      </w:r>
    </w:p>
    <w:p w:rsidR="00ED268C" w:rsidRPr="00091743" w:rsidRDefault="00ED268C" w:rsidP="00B64A48">
      <w:pPr>
        <w:pStyle w:val="a4"/>
        <w:numPr>
          <w:ilvl w:val="0"/>
          <w:numId w:val="31"/>
        </w:numPr>
        <w:snapToGrid w:val="0"/>
        <w:spacing w:beforeLines="100" w:before="240" w:line="300" w:lineRule="auto"/>
        <w:ind w:left="488" w:hanging="488"/>
        <w:outlineLvl w:val="0"/>
        <w:rPr>
          <w:rFonts w:ascii="Arial" w:hAnsi="Arial" w:cs="Arial"/>
          <w:b/>
          <w:sz w:val="32"/>
          <w:szCs w:val="32"/>
        </w:rPr>
      </w:pPr>
      <w:bookmarkStart w:id="92" w:name="_bookmark59"/>
      <w:bookmarkStart w:id="93" w:name="_Toc500405006"/>
      <w:bookmarkEnd w:id="92"/>
      <w:r w:rsidRPr="00091743">
        <w:rPr>
          <w:rFonts w:ascii="Arial" w:hAnsi="Arial" w:cs="Arial"/>
          <w:b/>
          <w:sz w:val="32"/>
          <w:szCs w:val="32"/>
        </w:rPr>
        <w:t>器械修改</w:t>
      </w:r>
      <w:bookmarkEnd w:id="93"/>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为响应公共卫生需求或紧急情况，以下信息定义了在现有平台器械上整合新</w:t>
      </w:r>
      <w:r w:rsidR="00FA51C9">
        <w:rPr>
          <w:rFonts w:ascii="Arial" w:eastAsia="宋体" w:hAnsi="Arial" w:cs="Arial"/>
        </w:rPr>
        <w:t>靶标</w:t>
      </w:r>
      <w:r w:rsidRPr="00091743">
        <w:rPr>
          <w:rFonts w:ascii="Arial" w:eastAsia="宋体" w:hAnsi="Arial" w:cs="Arial"/>
        </w:rPr>
        <w:t>的途径，并确保已</w:t>
      </w:r>
      <w:r w:rsidR="002E0EF7">
        <w:rPr>
          <w:rFonts w:ascii="Arial" w:eastAsia="宋体" w:hAnsi="Arial" w:cs="Arial" w:hint="eastAsia"/>
        </w:rPr>
        <w:t>许可</w:t>
      </w:r>
      <w:r w:rsidRPr="00091743">
        <w:rPr>
          <w:rFonts w:ascii="Arial" w:eastAsia="宋体" w:hAnsi="Arial" w:cs="Arial"/>
        </w:rPr>
        <w:t>或批准器械的性能特征随时间保持一致。</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器械添加新的序列</w:t>
      </w:r>
      <w:r w:rsidR="00FA51C9">
        <w:rPr>
          <w:rFonts w:ascii="Arial" w:eastAsia="宋体" w:hAnsi="Arial" w:cs="Arial"/>
        </w:rPr>
        <w:t>靶标</w:t>
      </w:r>
      <w:r w:rsidRPr="00091743">
        <w:rPr>
          <w:rFonts w:ascii="Arial" w:eastAsia="宋体" w:hAnsi="Arial" w:cs="Arial"/>
        </w:rPr>
        <w:t>可能导致对器械预期用途进行重大变更或修改，或产生新的预期用途，因此可能需要提交传统的监管提交</w:t>
      </w:r>
      <w:r w:rsidR="00521D52">
        <w:rPr>
          <w:rFonts w:ascii="Arial" w:eastAsia="宋体" w:hAnsi="Arial" w:cs="Arial"/>
        </w:rPr>
        <w:t>（</w:t>
      </w:r>
      <w:r w:rsidRPr="00091743">
        <w:rPr>
          <w:rFonts w:ascii="Arial" w:eastAsia="宋体" w:hAnsi="Arial" w:cs="Arial"/>
        </w:rPr>
        <w:t>例如，一份新</w:t>
      </w:r>
      <w:r w:rsidR="002E0EF7">
        <w:rPr>
          <w:rFonts w:ascii="Arial" w:eastAsia="宋体" w:hAnsi="Arial" w:cs="Arial" w:hint="eastAsia"/>
        </w:rPr>
        <w:t>的</w:t>
      </w:r>
      <w:r w:rsidRPr="00091743">
        <w:rPr>
          <w:rFonts w:ascii="Arial" w:eastAsia="宋体" w:hAnsi="Arial" w:cs="Arial"/>
        </w:rPr>
        <w:t>上市前通知</w:t>
      </w:r>
      <w:r w:rsidR="00521D52">
        <w:rPr>
          <w:rFonts w:ascii="Arial" w:eastAsia="宋体" w:hAnsi="Arial" w:cs="Arial"/>
        </w:rPr>
        <w:t>（</w:t>
      </w:r>
      <w:r w:rsidRPr="00091743">
        <w:rPr>
          <w:rFonts w:ascii="Arial" w:eastAsia="宋体" w:hAnsi="Arial" w:cs="Arial"/>
        </w:rPr>
        <w:t>510</w:t>
      </w:r>
      <w:r w:rsidR="00521D52">
        <w:rPr>
          <w:rFonts w:ascii="Arial" w:eastAsia="宋体" w:hAnsi="Arial" w:cs="Arial"/>
        </w:rPr>
        <w:t>（</w:t>
      </w:r>
      <w:r w:rsidR="00521D52" w:rsidRPr="00091743">
        <w:rPr>
          <w:rFonts w:ascii="Arial" w:eastAsia="宋体" w:hAnsi="Arial" w:cs="Arial"/>
        </w:rPr>
        <w:t>k</w:t>
      </w:r>
      <w:r w:rsidR="00521D52">
        <w:rPr>
          <w:rFonts w:ascii="Arial" w:eastAsia="宋体" w:hAnsi="Arial" w:cs="Arial"/>
        </w:rPr>
        <w:t>））</w:t>
      </w:r>
      <w:r w:rsidRPr="00091743">
        <w:rPr>
          <w:rFonts w:ascii="Arial" w:eastAsia="宋体" w:hAnsi="Arial" w:cs="Arial"/>
        </w:rPr>
        <w:t>或上市前批准申</w:t>
      </w:r>
      <w:r w:rsidR="00521D52" w:rsidRPr="00091743">
        <w:rPr>
          <w:rFonts w:ascii="Arial" w:eastAsia="宋体" w:hAnsi="Arial" w:cs="Arial"/>
        </w:rPr>
        <w:t>请</w:t>
      </w:r>
      <w:r w:rsidR="00521D52">
        <w:rPr>
          <w:rFonts w:ascii="Arial" w:eastAsia="宋体" w:hAnsi="Arial" w:cs="Arial"/>
        </w:rPr>
        <w:t>（</w:t>
      </w:r>
      <w:r w:rsidR="00521D52" w:rsidRPr="00091743">
        <w:rPr>
          <w:rFonts w:ascii="Arial" w:eastAsia="宋体" w:hAnsi="Arial" w:cs="Arial"/>
        </w:rPr>
        <w:t>PMA</w:t>
      </w:r>
      <w:r w:rsidR="00521D52">
        <w:rPr>
          <w:rFonts w:ascii="Arial" w:eastAsia="宋体" w:hAnsi="Arial" w:cs="Arial"/>
        </w:rPr>
        <w:t>）</w:t>
      </w:r>
      <w:r w:rsidR="00521D52" w:rsidRPr="00091743">
        <w:rPr>
          <w:rFonts w:ascii="Arial" w:eastAsia="宋体" w:hAnsi="Arial" w:cs="Arial"/>
        </w:rPr>
        <w:t>提</w:t>
      </w:r>
      <w:r w:rsidRPr="00091743">
        <w:rPr>
          <w:rFonts w:ascii="Arial" w:eastAsia="宋体" w:hAnsi="Arial" w:cs="Arial"/>
        </w:rPr>
        <w:t>交</w:t>
      </w:r>
      <w:r w:rsidR="00521D52">
        <w:rPr>
          <w:rFonts w:ascii="Arial" w:eastAsia="宋体" w:hAnsi="Arial" w:cs="Arial"/>
        </w:rPr>
        <w:t>）</w:t>
      </w:r>
      <w:r w:rsidRPr="00091743">
        <w:rPr>
          <w:rFonts w:ascii="Arial" w:eastAsia="宋体" w:hAnsi="Arial" w:cs="Arial"/>
        </w:rPr>
        <w:t>，并符合</w:t>
      </w:r>
      <w:r w:rsidRPr="00091743">
        <w:rPr>
          <w:rFonts w:ascii="Arial" w:eastAsia="宋体" w:hAnsi="Arial" w:cs="Arial"/>
        </w:rPr>
        <w:t>21</w:t>
      </w:r>
      <w:r w:rsidR="00521D52">
        <w:rPr>
          <w:rFonts w:ascii="Arial" w:eastAsia="宋体" w:hAnsi="Arial" w:cs="Arial"/>
        </w:rPr>
        <w:t xml:space="preserve"> </w:t>
      </w:r>
      <w:r w:rsidRPr="00091743">
        <w:rPr>
          <w:rFonts w:ascii="Arial" w:eastAsia="宋体" w:hAnsi="Arial" w:cs="Arial"/>
        </w:rPr>
        <w:t>CFR</w:t>
      </w:r>
      <w:r w:rsidR="00521D52">
        <w:rPr>
          <w:rFonts w:ascii="Arial" w:eastAsia="宋体" w:hAnsi="Arial" w:cs="Arial"/>
        </w:rPr>
        <w:t xml:space="preserve"> </w:t>
      </w:r>
      <w:r w:rsidRPr="00091743">
        <w:rPr>
          <w:rFonts w:ascii="Arial" w:eastAsia="宋体" w:hAnsi="Arial" w:cs="Arial"/>
        </w:rPr>
        <w:t>807</w:t>
      </w:r>
      <w:r w:rsidRPr="00091743">
        <w:rPr>
          <w:rFonts w:ascii="Arial" w:eastAsia="宋体" w:hAnsi="Arial" w:cs="Arial"/>
        </w:rPr>
        <w:t>子部分</w:t>
      </w:r>
      <w:r w:rsidRPr="00091743">
        <w:rPr>
          <w:rFonts w:ascii="Arial" w:eastAsia="宋体" w:hAnsi="Arial" w:cs="Arial"/>
        </w:rPr>
        <w:t>E</w:t>
      </w:r>
      <w:r w:rsidRPr="00091743">
        <w:rPr>
          <w:rFonts w:ascii="Arial" w:eastAsia="宋体" w:hAnsi="Arial" w:cs="Arial"/>
        </w:rPr>
        <w:t>以及确认数据以确立性能。由于已经进行了许多研究已确定此前已</w:t>
      </w:r>
      <w:r w:rsidR="002E0EF7">
        <w:rPr>
          <w:rFonts w:ascii="Arial" w:eastAsia="宋体" w:hAnsi="Arial" w:cs="Arial" w:hint="eastAsia"/>
        </w:rPr>
        <w:t>许可</w:t>
      </w:r>
      <w:r w:rsidRPr="00091743">
        <w:rPr>
          <w:rFonts w:ascii="Arial" w:eastAsia="宋体" w:hAnsi="Arial" w:cs="Arial"/>
        </w:rPr>
        <w:t>或批准器械的性能，且我们假设试验的性能没有变更，因此仅一部分评价可能需要重新提交。在您的提交中，您还应提供为您的器械添加新</w:t>
      </w:r>
      <w:r w:rsidR="002E0EF7">
        <w:rPr>
          <w:rFonts w:ascii="Arial" w:eastAsia="宋体" w:hAnsi="Arial" w:cs="Arial" w:hint="eastAsia"/>
        </w:rPr>
        <w:t>物</w:t>
      </w:r>
      <w:r w:rsidRPr="00091743">
        <w:rPr>
          <w:rFonts w:ascii="Arial" w:eastAsia="宋体" w:hAnsi="Arial" w:cs="Arial"/>
        </w:rPr>
        <w:t>种的详细操作。这些程序可包括：验收标准</w:t>
      </w:r>
      <w:r w:rsidR="002E0EF7">
        <w:rPr>
          <w:rFonts w:ascii="Arial" w:eastAsia="宋体" w:hAnsi="Arial" w:cs="Arial" w:hint="eastAsia"/>
        </w:rPr>
        <w:t>、</w:t>
      </w:r>
      <w:r w:rsidRPr="00091743">
        <w:rPr>
          <w:rFonts w:ascii="Arial" w:eastAsia="宋体" w:hAnsi="Arial" w:cs="Arial"/>
        </w:rPr>
        <w:t>风险分析和确认测试。我们注意到，可使用原始临床研究</w:t>
      </w:r>
      <w:r w:rsidR="002E0EF7">
        <w:rPr>
          <w:rFonts w:ascii="Arial" w:eastAsia="宋体" w:hAnsi="Arial" w:cs="Arial" w:hint="eastAsia"/>
        </w:rPr>
        <w:t>中产生的数据对</w:t>
      </w:r>
      <w:r w:rsidRPr="00091743">
        <w:rPr>
          <w:rFonts w:ascii="Arial" w:eastAsia="宋体" w:hAnsi="Arial" w:cs="Arial"/>
        </w:rPr>
        <w:t>新扩展数据库</w:t>
      </w:r>
      <w:r w:rsidR="00050C77">
        <w:rPr>
          <w:rFonts w:ascii="Arial" w:eastAsia="宋体" w:hAnsi="Arial" w:cs="Arial" w:hint="eastAsia"/>
        </w:rPr>
        <w:t>，将</w:t>
      </w:r>
      <w:r w:rsidR="00050C77" w:rsidRPr="00091743">
        <w:rPr>
          <w:rFonts w:ascii="Arial" w:eastAsia="宋体" w:hAnsi="Arial" w:cs="Arial"/>
        </w:rPr>
        <w:t>靶序列添加</w:t>
      </w:r>
      <w:r w:rsidR="00050C77">
        <w:rPr>
          <w:rFonts w:ascii="Arial" w:eastAsia="宋体" w:hAnsi="Arial" w:cs="Arial" w:hint="eastAsia"/>
        </w:rPr>
        <w:t>到您</w:t>
      </w:r>
      <w:r w:rsidR="002E0EF7" w:rsidRPr="00091743">
        <w:rPr>
          <w:rFonts w:ascii="Arial" w:eastAsia="宋体" w:hAnsi="Arial" w:cs="Arial"/>
        </w:rPr>
        <w:t>已</w:t>
      </w:r>
      <w:r w:rsidR="002E0EF7">
        <w:rPr>
          <w:rFonts w:ascii="Arial" w:eastAsia="宋体" w:hAnsi="Arial" w:cs="Arial" w:hint="eastAsia"/>
        </w:rPr>
        <w:t>许可</w:t>
      </w:r>
      <w:r w:rsidR="002E0EF7" w:rsidRPr="00091743">
        <w:rPr>
          <w:rFonts w:ascii="Arial" w:eastAsia="宋体" w:hAnsi="Arial" w:cs="Arial"/>
        </w:rPr>
        <w:t>或批准的微生物声明中</w:t>
      </w:r>
      <w:r w:rsidRPr="00091743">
        <w:rPr>
          <w:rFonts w:ascii="Arial" w:eastAsia="宋体" w:hAnsi="Arial" w:cs="Arial"/>
        </w:rPr>
        <w:t>。在您的提交中，</w:t>
      </w:r>
      <w:r w:rsidR="00050C77">
        <w:rPr>
          <w:rFonts w:ascii="Arial" w:eastAsia="宋体" w:hAnsi="Arial" w:cs="Arial" w:hint="eastAsia"/>
        </w:rPr>
        <w:t>应包含</w:t>
      </w:r>
      <w:r w:rsidRPr="00091743">
        <w:rPr>
          <w:rFonts w:ascii="Arial" w:eastAsia="宋体" w:hAnsi="Arial" w:cs="Arial"/>
        </w:rPr>
        <w:t>将如何发布数据库更新的说明。我们鼓励器械开发者联系机构获取帮助。</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如果需要</w:t>
      </w:r>
      <w:r w:rsidR="00050C77">
        <w:rPr>
          <w:rFonts w:ascii="Arial" w:eastAsia="宋体" w:hAnsi="Arial" w:cs="Arial" w:hint="eastAsia"/>
        </w:rPr>
        <w:t>包含</w:t>
      </w:r>
      <w:r w:rsidRPr="00091743">
        <w:rPr>
          <w:rFonts w:ascii="Arial" w:eastAsia="宋体" w:hAnsi="Arial" w:cs="Arial"/>
        </w:rPr>
        <w:t>额外</w:t>
      </w:r>
      <w:r w:rsidR="00FA51C9">
        <w:rPr>
          <w:rFonts w:ascii="Arial" w:eastAsia="宋体" w:hAnsi="Arial" w:cs="Arial"/>
        </w:rPr>
        <w:t>靶标</w:t>
      </w:r>
      <w:r w:rsidRPr="00091743">
        <w:rPr>
          <w:rFonts w:ascii="Arial" w:eastAsia="宋体" w:hAnsi="Arial" w:cs="Arial"/>
        </w:rPr>
        <w:t>以处理公共卫生需求或紧急情况，则用于证实性能的研究将主要集中在额外序列</w:t>
      </w:r>
      <w:r w:rsidR="00FA51C9">
        <w:rPr>
          <w:rFonts w:ascii="Arial" w:eastAsia="宋体" w:hAnsi="Arial" w:cs="Arial"/>
        </w:rPr>
        <w:t>靶标</w:t>
      </w:r>
      <w:r w:rsidRPr="00091743">
        <w:rPr>
          <w:rFonts w:ascii="Arial" w:eastAsia="宋体" w:hAnsi="Arial" w:cs="Arial"/>
        </w:rPr>
        <w:t>。当增加一个新序列</w:t>
      </w:r>
      <w:r w:rsidR="00FA51C9">
        <w:rPr>
          <w:rFonts w:ascii="Arial" w:eastAsia="宋体" w:hAnsi="Arial" w:cs="Arial"/>
        </w:rPr>
        <w:t>靶标</w:t>
      </w:r>
      <w:r w:rsidRPr="00091743">
        <w:rPr>
          <w:rFonts w:ascii="Arial" w:eastAsia="宋体" w:hAnsi="Arial" w:cs="Arial"/>
        </w:rPr>
        <w:t>或修改器械时，可能不需要某些类型的评价，包括稳定性研究和</w:t>
      </w:r>
      <w:r w:rsidR="00050C77">
        <w:rPr>
          <w:rFonts w:ascii="Arial" w:eastAsia="宋体" w:hAnsi="Arial" w:cs="Arial" w:hint="eastAsia"/>
        </w:rPr>
        <w:t>残留</w:t>
      </w:r>
      <w:r w:rsidRPr="00091743">
        <w:rPr>
          <w:rFonts w:ascii="Arial" w:eastAsia="宋体" w:hAnsi="Arial" w:cs="Arial"/>
        </w:rPr>
        <w:t>及交叉污染的评价。此外，再现性研究和临床评价的范围应集中在新的或修改的序列</w:t>
      </w:r>
      <w:r w:rsidR="00FA51C9">
        <w:rPr>
          <w:rFonts w:ascii="Arial" w:eastAsia="宋体" w:hAnsi="Arial" w:cs="Arial"/>
        </w:rPr>
        <w:t>靶标</w:t>
      </w:r>
      <w:r w:rsidRPr="00091743">
        <w:rPr>
          <w:rFonts w:ascii="Arial" w:eastAsia="宋体" w:hAnsi="Arial" w:cs="Arial"/>
        </w:rPr>
        <w:t>和性能确认的代表性小组。</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此外，文库和生物信息学流程的修改或更新应在使用和实施之前传达给</w:t>
      </w:r>
      <w:r w:rsidRPr="00091743">
        <w:rPr>
          <w:rFonts w:ascii="Arial" w:eastAsia="宋体" w:hAnsi="Arial" w:cs="Arial"/>
        </w:rPr>
        <w:t>FDA</w:t>
      </w:r>
      <w:r w:rsidRPr="00091743">
        <w:rPr>
          <w:rFonts w:ascii="Arial" w:eastAsia="宋体" w:hAnsi="Arial" w:cs="Arial"/>
        </w:rPr>
        <w:t>。</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B64A48">
      <w:pPr>
        <w:pStyle w:val="a4"/>
        <w:numPr>
          <w:ilvl w:val="0"/>
          <w:numId w:val="31"/>
        </w:numPr>
        <w:snapToGrid w:val="0"/>
        <w:spacing w:beforeLines="100" w:before="240" w:line="300" w:lineRule="auto"/>
        <w:ind w:left="488" w:hanging="488"/>
        <w:outlineLvl w:val="0"/>
        <w:rPr>
          <w:rFonts w:ascii="Arial" w:hAnsi="Arial" w:cs="Arial"/>
          <w:b/>
          <w:sz w:val="32"/>
          <w:szCs w:val="32"/>
        </w:rPr>
      </w:pPr>
      <w:bookmarkStart w:id="94" w:name="_bookmark60"/>
      <w:bookmarkStart w:id="95" w:name="_Toc500405007"/>
      <w:bookmarkEnd w:id="94"/>
      <w:r w:rsidRPr="00091743">
        <w:rPr>
          <w:rFonts w:ascii="Arial" w:hAnsi="Arial" w:cs="Arial"/>
          <w:b/>
          <w:sz w:val="32"/>
          <w:szCs w:val="32"/>
        </w:rPr>
        <w:t>附录：用于监管级别基因组序列条目的比较数据库质量标准</w:t>
      </w:r>
      <w:bookmarkEnd w:id="95"/>
    </w:p>
    <w:p w:rsidR="00ED268C" w:rsidRPr="00091743" w:rsidRDefault="00CA1125" w:rsidP="00B64A48">
      <w:pPr>
        <w:pStyle w:val="a3"/>
        <w:snapToGrid w:val="0"/>
        <w:spacing w:beforeLines="100" w:before="240" w:line="300" w:lineRule="auto"/>
        <w:ind w:left="0"/>
        <w:jc w:val="both"/>
        <w:rPr>
          <w:rFonts w:ascii="Arial" w:eastAsia="宋体" w:hAnsi="Arial" w:cs="Arial"/>
        </w:rPr>
      </w:pPr>
      <w:r>
        <w:rPr>
          <w:rFonts w:ascii="Arial" w:eastAsia="宋体" w:hAnsi="Arial" w:cs="Arial"/>
        </w:rPr>
        <w:t>传染病</w:t>
      </w:r>
      <w:r w:rsidR="00ED268C" w:rsidRPr="00091743">
        <w:rPr>
          <w:rFonts w:ascii="Arial" w:eastAsia="宋体" w:hAnsi="Arial" w:cs="Arial"/>
        </w:rPr>
        <w:t>NGS</w:t>
      </w:r>
      <w:r w:rsidR="00521D52">
        <w:rPr>
          <w:rFonts w:ascii="Arial" w:eastAsia="宋体" w:hAnsi="Arial" w:cs="Arial"/>
        </w:rPr>
        <w:t xml:space="preserve"> </w:t>
      </w:r>
      <w:r w:rsidR="00ED268C" w:rsidRPr="00091743">
        <w:rPr>
          <w:rFonts w:ascii="Arial" w:eastAsia="宋体" w:hAnsi="Arial" w:cs="Arial"/>
        </w:rPr>
        <w:t>Dx</w:t>
      </w:r>
      <w:r w:rsidR="00ED268C" w:rsidRPr="00091743">
        <w:rPr>
          <w:rFonts w:ascii="Arial" w:eastAsia="宋体" w:hAnsi="Arial" w:cs="Arial"/>
        </w:rPr>
        <w:t>器械具有在单独</w:t>
      </w:r>
      <w:r w:rsidR="000A2BFD">
        <w:rPr>
          <w:rFonts w:ascii="Arial" w:eastAsia="宋体" w:hAnsi="Arial" w:cs="Arial" w:hint="eastAsia"/>
        </w:rPr>
        <w:t>人类</w:t>
      </w:r>
      <w:r w:rsidR="00ED268C" w:rsidRPr="00091743">
        <w:rPr>
          <w:rFonts w:ascii="Arial" w:eastAsia="宋体" w:hAnsi="Arial" w:cs="Arial"/>
        </w:rPr>
        <w:t>临床标本中检测多种感染因子和耐药性和毒力标志物的潜能。为了促进整合</w:t>
      </w:r>
      <w:r>
        <w:rPr>
          <w:rFonts w:ascii="Arial" w:eastAsia="宋体" w:hAnsi="Arial" w:cs="Arial"/>
        </w:rPr>
        <w:t>传染病</w:t>
      </w:r>
      <w:r w:rsidR="00ED268C" w:rsidRPr="00091743">
        <w:rPr>
          <w:rFonts w:ascii="Arial" w:eastAsia="宋体" w:hAnsi="Arial" w:cs="Arial"/>
        </w:rPr>
        <w:t>NGS</w:t>
      </w:r>
      <w:r w:rsidR="00521D52">
        <w:rPr>
          <w:rFonts w:ascii="Arial" w:eastAsia="宋体" w:hAnsi="Arial" w:cs="Arial"/>
        </w:rPr>
        <w:t xml:space="preserve"> </w:t>
      </w:r>
      <w:r w:rsidR="00ED268C" w:rsidRPr="00091743">
        <w:rPr>
          <w:rFonts w:ascii="Arial" w:eastAsia="宋体" w:hAnsi="Arial" w:cs="Arial"/>
        </w:rPr>
        <w:t>Dx</w:t>
      </w:r>
      <w:r w:rsidR="00ED268C" w:rsidRPr="00091743">
        <w:rPr>
          <w:rFonts w:ascii="Arial" w:eastAsia="宋体" w:hAnsi="Arial" w:cs="Arial"/>
        </w:rPr>
        <w:t>技术的器械形成最</w:t>
      </w:r>
      <w:r w:rsidR="000A2BFD">
        <w:rPr>
          <w:rFonts w:ascii="Arial" w:eastAsia="宋体" w:hAnsi="Arial" w:cs="Arial" w:hint="eastAsia"/>
        </w:rPr>
        <w:t>简单</w:t>
      </w:r>
      <w:r w:rsidR="00ED268C" w:rsidRPr="00091743">
        <w:rPr>
          <w:rFonts w:ascii="Arial" w:eastAsia="宋体" w:hAnsi="Arial" w:cs="Arial"/>
        </w:rPr>
        <w:t>的监管方法，</w:t>
      </w:r>
      <w:r w:rsidR="00ED268C" w:rsidRPr="00091743">
        <w:rPr>
          <w:rFonts w:ascii="Arial" w:eastAsia="宋体" w:hAnsi="Arial" w:cs="Arial"/>
        </w:rPr>
        <w:t>FDA</w:t>
      </w:r>
      <w:r w:rsidR="00ED268C" w:rsidRPr="00091743">
        <w:rPr>
          <w:rFonts w:ascii="Arial" w:eastAsia="宋体" w:hAnsi="Arial" w:cs="Arial"/>
        </w:rPr>
        <w:t>建议使用可选替代比较方法进行临床评价，该方法在很大程度上依赖于配备监管级别靶序列的公共数据库。对于本应用，</w:t>
      </w:r>
      <w:r w:rsidR="00ED268C" w:rsidRPr="00091743">
        <w:rPr>
          <w:rFonts w:ascii="Arial" w:eastAsia="宋体" w:hAnsi="Arial" w:cs="Arial"/>
        </w:rPr>
        <w:t>FDA</w:t>
      </w:r>
      <w:r w:rsidR="00ED268C" w:rsidRPr="00091743">
        <w:rPr>
          <w:rFonts w:ascii="Arial" w:eastAsia="宋体" w:hAnsi="Arial" w:cs="Arial"/>
        </w:rPr>
        <w:t>与各联邦机构合作，已开发出标题为</w:t>
      </w:r>
      <w:r w:rsidR="00521D52" w:rsidRPr="00521D52">
        <w:rPr>
          <w:rFonts w:ascii="宋体" w:eastAsia="宋体" w:hAnsi="宋体" w:cs="Arial" w:hint="eastAsia"/>
        </w:rPr>
        <w:t>“</w:t>
      </w:r>
      <w:r w:rsidR="00ED268C" w:rsidRPr="00091743">
        <w:rPr>
          <w:rFonts w:ascii="Arial" w:eastAsia="宋体" w:hAnsi="Arial" w:cs="Arial"/>
        </w:rPr>
        <w:t>FDA-ARGOS</w:t>
      </w:r>
      <w:r w:rsidR="00521D52">
        <w:rPr>
          <w:rFonts w:ascii="Arial" w:eastAsia="宋体" w:hAnsi="Arial" w:cs="Arial"/>
        </w:rPr>
        <w:t xml:space="preserve"> </w:t>
      </w:r>
      <w:r w:rsidR="00ED268C" w:rsidRPr="00091743">
        <w:rPr>
          <w:rFonts w:ascii="Arial" w:eastAsia="宋体" w:hAnsi="Arial" w:cs="Arial"/>
          <w:cs/>
        </w:rPr>
        <w:t>–</w:t>
      </w:r>
      <w:r w:rsidR="00521D52">
        <w:rPr>
          <w:rFonts w:ascii="Arial" w:eastAsia="宋体" w:hAnsi="Arial" w:cs="Arial"/>
          <w:cs/>
        </w:rPr>
        <w:t xml:space="preserve"> </w:t>
      </w:r>
      <w:r w:rsidR="00ED268C" w:rsidRPr="00091743">
        <w:rPr>
          <w:rFonts w:ascii="Arial" w:eastAsia="宋体" w:hAnsi="Arial" w:cs="Arial"/>
        </w:rPr>
        <w:t>FDA</w:t>
      </w:r>
      <w:r w:rsidR="00ED268C" w:rsidRPr="00091743">
        <w:rPr>
          <w:rFonts w:ascii="Arial" w:eastAsia="宋体" w:hAnsi="Arial" w:cs="Arial"/>
        </w:rPr>
        <w:t>监管级别微生物序列数据</w:t>
      </w:r>
      <w:r w:rsidR="00521D52" w:rsidRPr="00091743">
        <w:rPr>
          <w:rFonts w:ascii="Arial" w:eastAsia="宋体" w:hAnsi="Arial" w:cs="Arial"/>
        </w:rPr>
        <w:t>库</w:t>
      </w:r>
      <w:r w:rsidR="00521D52">
        <w:rPr>
          <w:rFonts w:ascii="Arial" w:eastAsia="宋体" w:hAnsi="Arial" w:cs="Arial"/>
        </w:rPr>
        <w:t>（</w:t>
      </w:r>
      <w:r w:rsidR="00521D52" w:rsidRPr="00091743">
        <w:rPr>
          <w:rFonts w:ascii="Arial" w:eastAsia="宋体" w:hAnsi="Arial" w:cs="Arial"/>
        </w:rPr>
        <w:t>BioProject</w:t>
      </w:r>
      <w:r w:rsidR="00521D52">
        <w:rPr>
          <w:rFonts w:ascii="Arial" w:eastAsia="宋体" w:hAnsi="Arial" w:cs="Arial"/>
        </w:rPr>
        <w:t xml:space="preserve"> </w:t>
      </w:r>
      <w:r w:rsidR="00521D52" w:rsidRPr="00091743">
        <w:rPr>
          <w:rFonts w:ascii="Arial" w:eastAsia="宋体" w:hAnsi="Arial" w:cs="Arial"/>
        </w:rPr>
        <w:t>231221</w:t>
      </w:r>
      <w:r w:rsidR="00521D52">
        <w:rPr>
          <w:rFonts w:ascii="Arial" w:eastAsia="宋体" w:hAnsi="Arial" w:cs="Arial"/>
        </w:rPr>
        <w:t>）</w:t>
      </w:r>
      <w:r w:rsidR="00521D52" w:rsidRPr="00521D52">
        <w:rPr>
          <w:rFonts w:ascii="宋体" w:eastAsia="宋体" w:hAnsi="宋体" w:cs="Arial" w:hint="eastAsia"/>
        </w:rPr>
        <w:t>”</w:t>
      </w:r>
      <w:r w:rsidR="00ED268C" w:rsidRPr="00091743">
        <w:rPr>
          <w:rFonts w:ascii="Arial" w:eastAsia="宋体" w:hAnsi="Arial" w:cs="Arial"/>
        </w:rPr>
        <w:t>的数据库，其包含一组经确认的监管级别基因组序列条目</w:t>
      </w:r>
      <w:r w:rsidR="00521D52">
        <w:rPr>
          <w:rFonts w:ascii="Arial" w:eastAsia="宋体" w:hAnsi="Arial" w:cs="Arial"/>
        </w:rPr>
        <w:t>（</w:t>
      </w:r>
      <w:hyperlink r:id="rId35">
        <w:r w:rsidR="00ED268C" w:rsidRPr="00091743">
          <w:rPr>
            <w:rFonts w:ascii="Arial" w:eastAsia="宋体" w:hAnsi="Arial" w:cs="Arial"/>
          </w:rPr>
          <w:t>http</w:t>
        </w:r>
        <w:r w:rsidR="00521D52">
          <w:rPr>
            <w:rFonts w:ascii="Arial" w:eastAsia="宋体" w:hAnsi="Arial" w:cs="Arial"/>
          </w:rPr>
          <w:t>: //</w:t>
        </w:r>
        <w:r w:rsidR="00521D52" w:rsidRPr="00091743">
          <w:rPr>
            <w:rFonts w:ascii="Arial" w:eastAsia="宋体" w:hAnsi="Arial" w:cs="Arial"/>
          </w:rPr>
          <w:t>w</w:t>
        </w:r>
        <w:r w:rsidR="00ED268C" w:rsidRPr="00091743">
          <w:rPr>
            <w:rFonts w:ascii="Arial" w:eastAsia="宋体" w:hAnsi="Arial" w:cs="Arial"/>
          </w:rPr>
          <w:t>ww.ncbi.nlm.nih.go</w:t>
        </w:r>
        <w:r w:rsidR="00521D52" w:rsidRPr="00091743">
          <w:rPr>
            <w:rFonts w:ascii="Arial" w:eastAsia="宋体" w:hAnsi="Arial" w:cs="Arial"/>
          </w:rPr>
          <w:t>v</w:t>
        </w:r>
        <w:r w:rsidR="00521D52">
          <w:rPr>
            <w:rFonts w:ascii="Arial" w:eastAsia="宋体" w:hAnsi="Arial" w:cs="Arial"/>
          </w:rPr>
          <w:t>/</w:t>
        </w:r>
        <w:r w:rsidR="00521D52" w:rsidRPr="00091743">
          <w:rPr>
            <w:rFonts w:ascii="Arial" w:eastAsia="宋体" w:hAnsi="Arial" w:cs="Arial"/>
          </w:rPr>
          <w:t>b</w:t>
        </w:r>
        <w:r w:rsidR="00ED268C" w:rsidRPr="00091743">
          <w:rPr>
            <w:rFonts w:ascii="Arial" w:eastAsia="宋体" w:hAnsi="Arial" w:cs="Arial"/>
          </w:rPr>
          <w:t>ioprojec</w:t>
        </w:r>
        <w:r w:rsidR="00521D52" w:rsidRPr="00091743">
          <w:rPr>
            <w:rFonts w:ascii="Arial" w:eastAsia="宋体" w:hAnsi="Arial" w:cs="Arial"/>
          </w:rPr>
          <w:t>t</w:t>
        </w:r>
        <w:r w:rsidR="00521D52">
          <w:rPr>
            <w:rFonts w:ascii="Arial" w:eastAsia="宋体" w:hAnsi="Arial" w:cs="Arial"/>
          </w:rPr>
          <w:t>/</w:t>
        </w:r>
        <w:r w:rsidR="00521D52" w:rsidRPr="00091743">
          <w:rPr>
            <w:rFonts w:ascii="Arial" w:eastAsia="宋体" w:hAnsi="Arial" w:cs="Arial"/>
          </w:rPr>
          <w:t>2</w:t>
        </w:r>
        <w:r w:rsidR="00ED268C" w:rsidRPr="00091743">
          <w:rPr>
            <w:rFonts w:ascii="Arial" w:eastAsia="宋体" w:hAnsi="Arial" w:cs="Arial"/>
          </w:rPr>
          <w:t>31221</w:t>
        </w:r>
        <w:r w:rsidR="00521D52">
          <w:rPr>
            <w:rFonts w:ascii="Arial" w:eastAsia="宋体" w:hAnsi="Arial" w:cs="Arial"/>
          </w:rPr>
          <w:t>（</w:t>
        </w:r>
      </w:hyperlink>
      <w:r w:rsidR="00ED268C" w:rsidRPr="00091743">
        <w:rPr>
          <w:rFonts w:ascii="Arial" w:eastAsia="宋体" w:hAnsi="Arial" w:cs="Arial"/>
        </w:rPr>
        <w:t>使用</w:t>
      </w:r>
      <w:r w:rsidR="00ED268C" w:rsidRPr="00091743">
        <w:rPr>
          <w:rFonts w:ascii="Arial" w:eastAsia="宋体" w:hAnsi="Arial" w:cs="Arial"/>
        </w:rPr>
        <w:t>FDA</w:t>
      </w:r>
      <w:r w:rsidR="00ED268C" w:rsidRPr="00091743">
        <w:rPr>
          <w:rFonts w:ascii="Arial" w:eastAsia="宋体" w:hAnsi="Arial" w:cs="Arial"/>
        </w:rPr>
        <w:t>网站门户链接更新</w:t>
      </w:r>
      <w:r w:rsidR="00521D52">
        <w:rPr>
          <w:rFonts w:ascii="Arial" w:eastAsia="宋体" w:hAnsi="Arial" w:cs="Arial"/>
        </w:rPr>
        <w:t>））</w:t>
      </w:r>
      <w:r w:rsidR="00ED268C" w:rsidRPr="00091743">
        <w:rPr>
          <w:rFonts w:ascii="Arial" w:eastAsia="宋体" w:hAnsi="Arial" w:cs="Arial"/>
        </w:rPr>
        <w:t>。本附录总结了</w:t>
      </w:r>
      <w:r w:rsidR="00ED268C" w:rsidRPr="00091743">
        <w:rPr>
          <w:rFonts w:ascii="Arial" w:eastAsia="宋体" w:hAnsi="Arial" w:cs="Arial"/>
        </w:rPr>
        <w:t>FDA</w:t>
      </w:r>
      <w:r w:rsidR="00ED268C" w:rsidRPr="00091743">
        <w:rPr>
          <w:rFonts w:ascii="Arial" w:eastAsia="宋体" w:hAnsi="Arial" w:cs="Arial"/>
        </w:rPr>
        <w:t>的公共监管级别微生物参考数据库的框架。</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FDA</w:t>
      </w:r>
      <w:r w:rsidRPr="00091743">
        <w:rPr>
          <w:rFonts w:ascii="Arial" w:eastAsia="宋体" w:hAnsi="Arial" w:cs="Arial"/>
        </w:rPr>
        <w:t>提出使用监管级别基因组序列作为临床评价的一种替代比较物。为了使用替代比较方法，在临床评价前，应当提供预期用途或小组</w:t>
      </w:r>
      <w:r w:rsidR="00521D52">
        <w:rPr>
          <w:rFonts w:ascii="Arial" w:eastAsia="宋体" w:hAnsi="Arial" w:cs="Arial"/>
        </w:rPr>
        <w:t>（</w:t>
      </w:r>
      <w:r w:rsidRPr="00091743">
        <w:rPr>
          <w:rFonts w:ascii="Arial" w:eastAsia="宋体" w:hAnsi="Arial" w:cs="Arial"/>
        </w:rPr>
        <w:t>例如，线状病毒小组</w:t>
      </w:r>
      <w:r w:rsidR="00521D52">
        <w:rPr>
          <w:rFonts w:ascii="Arial" w:eastAsia="宋体" w:hAnsi="Arial" w:cs="Arial"/>
        </w:rPr>
        <w:t>）</w:t>
      </w:r>
      <w:r w:rsidRPr="00091743">
        <w:rPr>
          <w:rFonts w:ascii="Arial" w:eastAsia="宋体" w:hAnsi="Arial" w:cs="Arial"/>
        </w:rPr>
        <w:t>中声明的微生物以及耐药性和毒力标志物，作为监管级别参考。我们通过添加新的条目或通过证明现有条目</w:t>
      </w:r>
      <w:r w:rsidR="000A2BFD">
        <w:rPr>
          <w:rFonts w:ascii="Arial" w:eastAsia="宋体" w:hAnsi="Arial" w:cs="Arial" w:hint="eastAsia"/>
        </w:rPr>
        <w:t>符合要求</w:t>
      </w:r>
      <w:r w:rsidRPr="00091743">
        <w:rPr>
          <w:rFonts w:ascii="Arial" w:eastAsia="宋体" w:hAnsi="Arial" w:cs="Arial"/>
        </w:rPr>
        <w:t>，以继续扩展数据库。如果您对代表性有特定要求，或用于开发这些监管级别基因组序列条目的资源有限，请联系机构。</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以下章节重点介绍了</w:t>
      </w:r>
      <w:r w:rsidRPr="00091743">
        <w:rPr>
          <w:rFonts w:ascii="Arial" w:eastAsia="宋体" w:hAnsi="Arial" w:cs="Arial"/>
        </w:rPr>
        <w:t>FDA</w:t>
      </w:r>
      <w:r w:rsidRPr="00091743">
        <w:rPr>
          <w:rFonts w:ascii="Arial" w:eastAsia="宋体" w:hAnsi="Arial" w:cs="Arial"/>
        </w:rPr>
        <w:t>预期采集的信息领域，以便可以对公有领域或专有数据库中的基因组序列沉积进行评估并证明其</w:t>
      </w:r>
      <w:r w:rsidR="000A2BFD">
        <w:rPr>
          <w:rFonts w:ascii="Arial" w:eastAsia="宋体" w:hAnsi="Arial" w:cs="Arial" w:hint="eastAsia"/>
        </w:rPr>
        <w:t>符合</w:t>
      </w:r>
      <w:r w:rsidRPr="00091743">
        <w:rPr>
          <w:rFonts w:ascii="Arial" w:eastAsia="宋体" w:hAnsi="Arial" w:cs="Arial"/>
        </w:rPr>
        <w:t>监管目的。为了</w:t>
      </w:r>
      <w:r w:rsidR="000A2BFD">
        <w:rPr>
          <w:rFonts w:ascii="Arial" w:eastAsia="宋体" w:hAnsi="Arial" w:cs="Arial" w:hint="eastAsia"/>
        </w:rPr>
        <w:t>符合</w:t>
      </w:r>
      <w:r w:rsidRPr="00091743">
        <w:rPr>
          <w:rFonts w:ascii="Arial" w:eastAsia="宋体" w:hAnsi="Arial" w:cs="Arial"/>
        </w:rPr>
        <w:t>监管级别基因组序列条目，必须在测序前明确</w:t>
      </w:r>
      <w:r w:rsidR="000A2BFD">
        <w:rPr>
          <w:rFonts w:ascii="Arial" w:eastAsia="宋体" w:hAnsi="Arial" w:cs="Arial" w:hint="eastAsia"/>
        </w:rPr>
        <w:t>鉴定</w:t>
      </w:r>
      <w:r w:rsidRPr="00091743">
        <w:rPr>
          <w:rFonts w:ascii="Arial" w:eastAsia="宋体" w:hAnsi="Arial" w:cs="Arial"/>
        </w:rPr>
        <w:t>微生物或耐药性和毒力标志物。数据库的监管部分应包括</w:t>
      </w:r>
      <w:r w:rsidR="00CA1125">
        <w:rPr>
          <w:rFonts w:ascii="Arial" w:eastAsia="宋体" w:hAnsi="Arial" w:cs="Arial"/>
        </w:rPr>
        <w:t>传染病</w:t>
      </w:r>
      <w:r w:rsidRPr="00091743">
        <w:rPr>
          <w:rFonts w:ascii="Arial" w:eastAsia="宋体" w:hAnsi="Arial" w:cs="Arial"/>
        </w:rPr>
        <w:t>NGS</w:t>
      </w:r>
      <w:r w:rsidR="00521D52">
        <w:rPr>
          <w:rFonts w:ascii="Arial" w:eastAsia="宋体" w:hAnsi="Arial" w:cs="Arial"/>
        </w:rPr>
        <w:t xml:space="preserve"> </w:t>
      </w:r>
      <w:r w:rsidRPr="00091743">
        <w:rPr>
          <w:rFonts w:ascii="Arial" w:eastAsia="宋体" w:hAnsi="Arial" w:cs="Arial"/>
        </w:rPr>
        <w:t>Dx</w:t>
      </w:r>
      <w:r w:rsidRPr="00091743">
        <w:rPr>
          <w:rFonts w:ascii="Arial" w:eastAsia="宋体" w:hAnsi="Arial" w:cs="Arial"/>
        </w:rPr>
        <w:t>器械预期用途中声明的所有微生物的经确认监管级别基因组序列条目。如此前所声明，根据预期用途</w:t>
      </w:r>
      <w:r w:rsidR="00521D52">
        <w:rPr>
          <w:rFonts w:ascii="Arial" w:eastAsia="宋体" w:hAnsi="Arial" w:cs="Arial"/>
        </w:rPr>
        <w:t>（</w:t>
      </w:r>
      <w:r w:rsidRPr="00091743">
        <w:rPr>
          <w:rFonts w:ascii="Arial" w:eastAsia="宋体" w:hAnsi="Arial" w:cs="Arial"/>
        </w:rPr>
        <w:t>例如，属、种或标志物水平</w:t>
      </w:r>
      <w:r w:rsidRPr="00091743">
        <w:rPr>
          <w:rFonts w:ascii="Arial" w:eastAsia="宋体" w:hAnsi="Arial" w:cs="Arial"/>
        </w:rPr>
        <w:t>ID</w:t>
      </w:r>
      <w:r w:rsidR="00521D52">
        <w:rPr>
          <w:rFonts w:ascii="Arial" w:eastAsia="宋体" w:hAnsi="Arial" w:cs="Arial"/>
        </w:rPr>
        <w:t>）</w:t>
      </w:r>
      <w:r w:rsidRPr="00091743">
        <w:rPr>
          <w:rFonts w:ascii="Arial" w:eastAsia="宋体" w:hAnsi="Arial" w:cs="Arial"/>
        </w:rPr>
        <w:t>或小组</w:t>
      </w:r>
      <w:r w:rsidR="00521D52">
        <w:rPr>
          <w:rFonts w:ascii="Arial" w:eastAsia="宋体" w:hAnsi="Arial" w:cs="Arial"/>
        </w:rPr>
        <w:t>（</w:t>
      </w:r>
      <w:r w:rsidRPr="00091743">
        <w:rPr>
          <w:rFonts w:ascii="Arial" w:eastAsia="宋体" w:hAnsi="Arial" w:cs="Arial"/>
        </w:rPr>
        <w:t>例如，线状病毒小组</w:t>
      </w:r>
      <w:r w:rsidR="00521D52">
        <w:rPr>
          <w:rFonts w:ascii="Arial" w:eastAsia="宋体" w:hAnsi="Arial" w:cs="Arial"/>
        </w:rPr>
        <w:t>）</w:t>
      </w:r>
      <w:r w:rsidRPr="00091743">
        <w:rPr>
          <w:rFonts w:ascii="Arial" w:eastAsia="宋体" w:hAnsi="Arial" w:cs="Arial"/>
        </w:rPr>
        <w:t>，仅监管级别已</w:t>
      </w:r>
      <w:r w:rsidR="000A2BFD">
        <w:rPr>
          <w:rFonts w:ascii="Arial" w:eastAsia="宋体" w:hAnsi="Arial" w:cs="Arial" w:hint="eastAsia"/>
        </w:rPr>
        <w:t>鉴定</w:t>
      </w:r>
      <w:r w:rsidRPr="00091743">
        <w:rPr>
          <w:rFonts w:ascii="Arial" w:eastAsia="宋体" w:hAnsi="Arial" w:cs="Arial"/>
        </w:rPr>
        <w:t>微生物因子和标志物可纳入最终报告中。</w:t>
      </w:r>
    </w:p>
    <w:p w:rsidR="00ED268C" w:rsidRPr="00091743" w:rsidRDefault="00ED268C" w:rsidP="00B64A48">
      <w:pPr>
        <w:pStyle w:val="5"/>
        <w:snapToGrid w:val="0"/>
        <w:spacing w:beforeLines="100" w:before="240" w:line="300" w:lineRule="auto"/>
        <w:ind w:left="0"/>
        <w:rPr>
          <w:rFonts w:ascii="Arial" w:eastAsia="宋体" w:hAnsi="Arial" w:cs="Arial"/>
          <w:b w:val="0"/>
          <w:bCs w:val="0"/>
        </w:rPr>
      </w:pPr>
      <w:r w:rsidRPr="00091743">
        <w:rPr>
          <w:rFonts w:ascii="Arial" w:eastAsia="宋体" w:hAnsi="Arial" w:cs="Arial"/>
          <w:u w:val="thick"/>
        </w:rPr>
        <w:t>监管级别基因组序列条目的质量指标：</w:t>
      </w:r>
    </w:p>
    <w:p w:rsidR="00521D52" w:rsidRPr="00076FDF" w:rsidRDefault="00ED268C" w:rsidP="00076FDF">
      <w:pPr>
        <w:pStyle w:val="3"/>
        <w:numPr>
          <w:ilvl w:val="0"/>
          <w:numId w:val="47"/>
        </w:numPr>
        <w:tabs>
          <w:tab w:val="left" w:pos="1539"/>
        </w:tabs>
        <w:snapToGrid w:val="0"/>
        <w:spacing w:beforeLines="100" w:before="240" w:line="300" w:lineRule="auto"/>
        <w:ind w:leftChars="200" w:left="777" w:hanging="357"/>
        <w:rPr>
          <w:rFonts w:ascii="Arial" w:eastAsia="宋体" w:hAnsi="Arial" w:cs="Arial"/>
          <w:sz w:val="30"/>
          <w:szCs w:val="30"/>
        </w:rPr>
      </w:pPr>
      <w:bookmarkStart w:id="96" w:name="_bookmark61"/>
      <w:bookmarkStart w:id="97" w:name="_Toc500405008"/>
      <w:bookmarkEnd w:id="96"/>
      <w:r w:rsidRPr="00076FDF">
        <w:rPr>
          <w:rFonts w:ascii="Arial" w:eastAsia="宋体" w:hAnsi="Arial" w:cs="Arial"/>
          <w:sz w:val="30"/>
          <w:szCs w:val="30"/>
        </w:rPr>
        <w:t>提取的基因组</w:t>
      </w:r>
      <w:r w:rsidRPr="00076FDF">
        <w:rPr>
          <w:rFonts w:ascii="Arial" w:eastAsia="宋体" w:hAnsi="Arial" w:cs="Arial"/>
          <w:sz w:val="30"/>
          <w:szCs w:val="30"/>
        </w:rPr>
        <w:t>DN</w:t>
      </w:r>
      <w:r w:rsidR="00521D52" w:rsidRPr="00076FDF">
        <w:rPr>
          <w:rFonts w:ascii="Arial" w:eastAsia="宋体" w:hAnsi="Arial" w:cs="Arial"/>
          <w:sz w:val="30"/>
          <w:szCs w:val="30"/>
        </w:rPr>
        <w:t>A</w:t>
      </w:r>
      <w:r w:rsidR="002D5019">
        <w:rPr>
          <w:rFonts w:ascii="Arial" w:eastAsia="宋体" w:hAnsi="Arial" w:cs="Arial"/>
          <w:sz w:val="30"/>
          <w:szCs w:val="30"/>
        </w:rPr>
        <w:t>（</w:t>
      </w:r>
      <w:r w:rsidR="00521D52" w:rsidRPr="00076FDF">
        <w:rPr>
          <w:rFonts w:ascii="Arial" w:eastAsia="宋体" w:hAnsi="Arial" w:cs="Arial"/>
          <w:sz w:val="30"/>
          <w:szCs w:val="30"/>
        </w:rPr>
        <w:t>gDN</w:t>
      </w:r>
      <w:bookmarkEnd w:id="97"/>
      <w:r w:rsidR="00521D52" w:rsidRPr="00076FDF">
        <w:rPr>
          <w:rFonts w:ascii="Arial" w:eastAsia="宋体" w:hAnsi="Arial" w:cs="Arial"/>
          <w:sz w:val="30"/>
          <w:szCs w:val="30"/>
        </w:rPr>
        <w:t>A</w:t>
      </w:r>
      <w:r w:rsidR="002D5019">
        <w:rPr>
          <w:rFonts w:ascii="Arial" w:eastAsia="宋体" w:hAnsi="Arial" w:cs="Arial"/>
          <w:sz w:val="30"/>
          <w:szCs w:val="30"/>
        </w:rPr>
        <w:t>）</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提取的</w:t>
      </w:r>
      <w:r w:rsidRPr="00091743">
        <w:rPr>
          <w:rFonts w:ascii="Arial" w:eastAsia="宋体" w:hAnsi="Arial" w:cs="Arial"/>
        </w:rPr>
        <w:t>gDNA</w:t>
      </w:r>
      <w:r w:rsidRPr="00091743">
        <w:rPr>
          <w:rFonts w:ascii="Arial" w:eastAsia="宋体" w:hAnsi="Arial" w:cs="Arial"/>
        </w:rPr>
        <w:t>应有高质量和纯度，且有足够的浓度以达到适当产量，从而确保所采用的测序方法类型有足够深度和宽度的基因组覆盖范围。</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76FDF" w:rsidRDefault="00ED268C" w:rsidP="00076FDF">
      <w:pPr>
        <w:pStyle w:val="3"/>
        <w:numPr>
          <w:ilvl w:val="0"/>
          <w:numId w:val="47"/>
        </w:numPr>
        <w:tabs>
          <w:tab w:val="left" w:pos="1539"/>
        </w:tabs>
        <w:snapToGrid w:val="0"/>
        <w:spacing w:beforeLines="100" w:before="240" w:line="300" w:lineRule="auto"/>
        <w:ind w:leftChars="200" w:left="777" w:hanging="357"/>
        <w:rPr>
          <w:rFonts w:ascii="Arial" w:eastAsia="宋体" w:hAnsi="Arial" w:cs="Arial"/>
          <w:sz w:val="30"/>
          <w:szCs w:val="30"/>
        </w:rPr>
      </w:pPr>
      <w:bookmarkStart w:id="98" w:name="_bookmark62"/>
      <w:bookmarkStart w:id="99" w:name="_Toc500405009"/>
      <w:bookmarkEnd w:id="98"/>
      <w:r w:rsidRPr="00076FDF">
        <w:rPr>
          <w:rFonts w:ascii="Arial" w:eastAsia="宋体" w:hAnsi="Arial" w:cs="Arial"/>
          <w:sz w:val="30"/>
          <w:szCs w:val="30"/>
        </w:rPr>
        <w:t>BioSample</w:t>
      </w:r>
      <w:r w:rsidRPr="00076FDF">
        <w:rPr>
          <w:rFonts w:ascii="Arial" w:eastAsia="宋体" w:hAnsi="Arial" w:cs="Arial"/>
          <w:sz w:val="30"/>
          <w:szCs w:val="30"/>
        </w:rPr>
        <w:t>元数据</w:t>
      </w:r>
      <w:bookmarkEnd w:id="99"/>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对样本来源材料</w:t>
      </w:r>
      <w:r w:rsidR="00521D52">
        <w:rPr>
          <w:rFonts w:ascii="Arial" w:eastAsia="宋体" w:hAnsi="Arial" w:cs="Arial"/>
        </w:rPr>
        <w:t>（</w:t>
      </w:r>
      <w:r w:rsidRPr="00091743">
        <w:rPr>
          <w:rFonts w:ascii="Arial" w:eastAsia="宋体" w:hAnsi="Arial" w:cs="Arial"/>
        </w:rPr>
        <w:t>例如，临床、环境、公共卫生需求</w:t>
      </w:r>
      <w:r w:rsidR="00521D52">
        <w:rPr>
          <w:rFonts w:ascii="Arial" w:eastAsia="宋体" w:hAnsi="Arial" w:cs="Arial"/>
        </w:rPr>
        <w:t>）</w:t>
      </w:r>
      <w:r w:rsidRPr="00091743">
        <w:rPr>
          <w:rFonts w:ascii="Arial" w:eastAsia="宋体" w:hAnsi="Arial" w:cs="Arial"/>
        </w:rPr>
        <w:t>的少量说明对可追溯性而言是必需的。我们使用下文概述的以下描述符。</w:t>
      </w:r>
      <w:r w:rsidR="00521D52">
        <w:rPr>
          <w:rFonts w:ascii="Arial" w:eastAsia="宋体" w:hAnsi="Arial" w:cs="Arial"/>
        </w:rPr>
        <w:t>（</w:t>
      </w:r>
      <w:r w:rsidRPr="00091743">
        <w:rPr>
          <w:rFonts w:ascii="Arial" w:eastAsia="宋体" w:hAnsi="Arial" w:cs="Arial"/>
        </w:rPr>
        <w:t>注：在</w:t>
      </w:r>
      <w:r w:rsidRPr="00091743">
        <w:rPr>
          <w:rFonts w:ascii="Arial" w:eastAsia="宋体" w:hAnsi="Arial" w:cs="Arial"/>
        </w:rPr>
        <w:t>NCBI</w:t>
      </w:r>
      <w:r w:rsidRPr="00091743">
        <w:rPr>
          <w:rFonts w:ascii="Arial" w:eastAsia="宋体" w:hAnsi="Arial" w:cs="Arial"/>
        </w:rPr>
        <w:t>的最小病原体模板之后对最小元数据进行部分建模。</w:t>
      </w:r>
      <w:r w:rsidR="00521D52">
        <w:rPr>
          <w:rFonts w:ascii="Arial" w:eastAsia="宋体" w:hAnsi="Arial" w:cs="Arial"/>
        </w:rPr>
        <w:t>）</w:t>
      </w:r>
    </w:p>
    <w:p w:rsidR="00ED268C" w:rsidRPr="00F55043" w:rsidRDefault="00ED268C" w:rsidP="00F55043">
      <w:pPr>
        <w:pStyle w:val="4"/>
        <w:numPr>
          <w:ilvl w:val="2"/>
          <w:numId w:val="8"/>
        </w:numPr>
        <w:tabs>
          <w:tab w:val="left" w:pos="1540"/>
        </w:tabs>
        <w:snapToGrid w:val="0"/>
        <w:spacing w:beforeLines="100" w:before="240" w:line="300" w:lineRule="auto"/>
        <w:ind w:leftChars="400" w:left="1708" w:hanging="868"/>
        <w:rPr>
          <w:rFonts w:ascii="Arial" w:eastAsia="宋体" w:hAnsi="Arial" w:cs="Arial"/>
          <w:b w:val="0"/>
          <w:bCs w:val="0"/>
        </w:rPr>
      </w:pPr>
      <w:bookmarkStart w:id="100" w:name="_bookmark63"/>
      <w:bookmarkStart w:id="101" w:name="_Toc500405010"/>
      <w:bookmarkEnd w:id="100"/>
      <w:r w:rsidRPr="00F55043">
        <w:rPr>
          <w:rFonts w:ascii="Arial" w:eastAsia="宋体" w:hAnsi="Arial" w:cs="Arial"/>
        </w:rPr>
        <w:t>临床样本</w:t>
      </w:r>
      <w:bookmarkEnd w:id="101"/>
    </w:p>
    <w:p w:rsidR="00ED268C" w:rsidRPr="00091743" w:rsidRDefault="00ED268C" w:rsidP="00F249CB">
      <w:pPr>
        <w:pStyle w:val="a3"/>
        <w:tabs>
          <w:tab w:val="left" w:pos="3234"/>
        </w:tabs>
        <w:snapToGrid w:val="0"/>
        <w:spacing w:beforeLines="100" w:before="240" w:line="300" w:lineRule="auto"/>
        <w:ind w:leftChars="200" w:left="420"/>
        <w:rPr>
          <w:rFonts w:ascii="Arial" w:eastAsia="宋体" w:hAnsi="Arial" w:cs="Arial"/>
        </w:rPr>
      </w:pPr>
      <w:r w:rsidRPr="00091743">
        <w:rPr>
          <w:rFonts w:ascii="Arial" w:eastAsia="宋体" w:hAnsi="Arial" w:cs="Arial"/>
          <w:u w:val="single"/>
        </w:rPr>
        <w:t>临床样本</w:t>
      </w:r>
      <w:r w:rsidRPr="00091743">
        <w:rPr>
          <w:rFonts w:ascii="Arial" w:eastAsia="宋体" w:hAnsi="Arial" w:cs="Arial"/>
        </w:rPr>
        <w:tab/>
      </w:r>
      <w:r w:rsidRPr="00091743">
        <w:rPr>
          <w:rFonts w:ascii="Arial" w:eastAsia="宋体" w:hAnsi="Arial" w:cs="Arial"/>
          <w:u w:val="single"/>
        </w:rPr>
        <w:t>说明</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唯一</w:t>
      </w:r>
      <w:r w:rsidRPr="00091743">
        <w:rPr>
          <w:rFonts w:ascii="Arial" w:hAnsi="Arial" w:cs="Arial"/>
          <w:sz w:val="24"/>
          <w:szCs w:val="24"/>
        </w:rPr>
        <w:t>ID</w:t>
      </w:r>
      <w:r w:rsidRPr="00091743">
        <w:rPr>
          <w:rFonts w:ascii="Arial" w:hAnsi="Arial" w:cs="Arial"/>
          <w:sz w:val="24"/>
          <w:szCs w:val="24"/>
        </w:rPr>
        <w:tab/>
      </w:r>
      <w:r w:rsidRPr="00091743">
        <w:rPr>
          <w:rFonts w:ascii="Arial" w:hAnsi="Arial" w:cs="Arial"/>
          <w:sz w:val="24"/>
          <w:szCs w:val="24"/>
        </w:rPr>
        <w:t>样本的唯一数据库</w:t>
      </w:r>
      <w:r w:rsidRPr="00091743">
        <w:rPr>
          <w:rFonts w:ascii="Arial" w:hAnsi="Arial" w:cs="Arial"/>
          <w:sz w:val="24"/>
          <w:szCs w:val="24"/>
        </w:rPr>
        <w:t>ID</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微生物</w:t>
      </w:r>
      <w:r w:rsidRPr="00091743">
        <w:rPr>
          <w:rFonts w:ascii="Arial" w:hAnsi="Arial" w:cs="Arial"/>
          <w:sz w:val="24"/>
          <w:szCs w:val="24"/>
        </w:rPr>
        <w:tab/>
      </w:r>
      <w:r w:rsidRPr="00091743">
        <w:rPr>
          <w:rFonts w:ascii="Arial" w:hAnsi="Arial" w:cs="Arial"/>
          <w:sz w:val="24"/>
          <w:szCs w:val="24"/>
        </w:rPr>
        <w:t>微生物属和种</w:t>
      </w:r>
    </w:p>
    <w:p w:rsidR="00ED268C" w:rsidRPr="00091743" w:rsidRDefault="000A2BFD"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Pr>
          <w:rFonts w:ascii="Arial" w:hAnsi="Arial" w:cs="Arial" w:hint="eastAsia"/>
          <w:sz w:val="24"/>
          <w:szCs w:val="24"/>
        </w:rPr>
        <w:t>鉴定</w:t>
      </w:r>
      <w:r w:rsidR="00ED268C" w:rsidRPr="00091743">
        <w:rPr>
          <w:rFonts w:ascii="Arial" w:hAnsi="Arial" w:cs="Arial"/>
          <w:sz w:val="24"/>
          <w:szCs w:val="24"/>
        </w:rPr>
        <w:t>方法</w:t>
      </w:r>
      <w:r w:rsidR="00ED268C" w:rsidRPr="00091743">
        <w:rPr>
          <w:rFonts w:ascii="Arial" w:hAnsi="Arial" w:cs="Arial"/>
          <w:sz w:val="24"/>
          <w:szCs w:val="24"/>
        </w:rPr>
        <w:tab/>
      </w:r>
      <w:r w:rsidR="00ED268C" w:rsidRPr="00091743">
        <w:rPr>
          <w:rFonts w:ascii="Arial" w:hAnsi="Arial" w:cs="Arial"/>
          <w:sz w:val="24"/>
          <w:szCs w:val="24"/>
        </w:rPr>
        <w:t>样本</w:t>
      </w:r>
      <w:r>
        <w:rPr>
          <w:rFonts w:ascii="Arial" w:hAnsi="Arial" w:cs="Arial" w:hint="eastAsia"/>
          <w:sz w:val="24"/>
          <w:szCs w:val="24"/>
        </w:rPr>
        <w:t>鉴定</w:t>
      </w:r>
      <w:r w:rsidR="00ED268C" w:rsidRPr="00091743">
        <w:rPr>
          <w:rFonts w:ascii="Arial" w:hAnsi="Arial" w:cs="Arial"/>
          <w:sz w:val="24"/>
          <w:szCs w:val="24"/>
        </w:rPr>
        <w:t>方法</w:t>
      </w:r>
      <w:r w:rsidR="00521D52">
        <w:rPr>
          <w:rFonts w:ascii="Arial" w:hAnsi="Arial" w:cs="Arial"/>
          <w:sz w:val="24"/>
          <w:szCs w:val="24"/>
        </w:rPr>
        <w:t>（</w:t>
      </w:r>
      <w:r w:rsidR="00ED268C" w:rsidRPr="00091743">
        <w:rPr>
          <w:rFonts w:ascii="Arial" w:hAnsi="Arial" w:cs="Arial"/>
          <w:sz w:val="24"/>
          <w:szCs w:val="24"/>
        </w:rPr>
        <w:t>生物化学、</w:t>
      </w:r>
      <w:r w:rsidR="00ED268C" w:rsidRPr="00091743">
        <w:rPr>
          <w:rFonts w:ascii="Arial" w:hAnsi="Arial" w:cs="Arial"/>
          <w:sz w:val="24"/>
          <w:szCs w:val="24"/>
        </w:rPr>
        <w:t>MicroScan</w:t>
      </w:r>
      <w:r w:rsidR="00ED268C" w:rsidRPr="00091743">
        <w:rPr>
          <w:rFonts w:ascii="Arial" w:hAnsi="Arial" w:cs="Arial"/>
          <w:sz w:val="24"/>
          <w:szCs w:val="24"/>
        </w:rPr>
        <w:t>、</w:t>
      </w:r>
      <w:r w:rsidR="00ED268C" w:rsidRPr="00091743">
        <w:rPr>
          <w:rFonts w:ascii="Arial" w:hAnsi="Arial" w:cs="Arial"/>
          <w:sz w:val="24"/>
          <w:szCs w:val="24"/>
        </w:rPr>
        <w:t>Vitek</w:t>
      </w:r>
      <w:r w:rsidR="00521D52">
        <w:rPr>
          <w:rFonts w:ascii="Arial" w:hAnsi="Arial" w:cs="Arial"/>
          <w:sz w:val="24"/>
          <w:szCs w:val="24"/>
        </w:rPr>
        <w:t>）</w:t>
      </w:r>
    </w:p>
    <w:p w:rsidR="00ED268C" w:rsidRPr="008E005C" w:rsidRDefault="00ED268C" w:rsidP="005379C6">
      <w:pPr>
        <w:pStyle w:val="a4"/>
        <w:numPr>
          <w:ilvl w:val="0"/>
          <w:numId w:val="7"/>
        </w:numPr>
        <w:tabs>
          <w:tab w:val="left" w:pos="392"/>
          <w:tab w:val="left" w:pos="882"/>
          <w:tab w:val="left" w:pos="3220"/>
        </w:tabs>
        <w:snapToGrid w:val="0"/>
        <w:spacing w:line="300" w:lineRule="auto"/>
        <w:ind w:leftChars="201" w:left="3236" w:hanging="2814"/>
        <w:rPr>
          <w:rFonts w:ascii="Arial" w:hAnsi="Arial" w:cs="Arial"/>
          <w:sz w:val="24"/>
          <w:szCs w:val="24"/>
        </w:rPr>
      </w:pPr>
      <w:r w:rsidRPr="008E005C">
        <w:rPr>
          <w:rFonts w:ascii="Arial" w:hAnsi="Arial" w:cs="Arial"/>
          <w:sz w:val="24"/>
          <w:szCs w:val="24"/>
        </w:rPr>
        <w:t>分离来源</w:t>
      </w:r>
      <w:r w:rsidRPr="008E005C">
        <w:rPr>
          <w:rFonts w:ascii="Arial" w:hAnsi="Arial" w:cs="Arial"/>
          <w:sz w:val="24"/>
          <w:szCs w:val="24"/>
        </w:rPr>
        <w:tab/>
      </w:r>
      <w:r w:rsidRPr="008E005C">
        <w:rPr>
          <w:rFonts w:ascii="Arial" w:hAnsi="Arial" w:cs="Arial"/>
          <w:sz w:val="24"/>
          <w:szCs w:val="24"/>
        </w:rPr>
        <w:t>解剖学采样部位</w:t>
      </w:r>
      <w:r w:rsidR="00521D52">
        <w:rPr>
          <w:rFonts w:ascii="Arial" w:hAnsi="Arial" w:cs="Arial"/>
          <w:sz w:val="24"/>
          <w:szCs w:val="24"/>
        </w:rPr>
        <w:t>（</w:t>
      </w:r>
      <w:r w:rsidRPr="008E005C">
        <w:rPr>
          <w:rFonts w:ascii="Arial" w:hAnsi="Arial" w:cs="Arial"/>
          <w:sz w:val="24"/>
          <w:szCs w:val="24"/>
        </w:rPr>
        <w:t>例如，皮肤、</w:t>
      </w:r>
      <w:r w:rsidR="000A2BFD">
        <w:rPr>
          <w:rFonts w:ascii="Arial" w:hAnsi="Arial" w:cs="Arial" w:hint="eastAsia"/>
          <w:sz w:val="24"/>
          <w:szCs w:val="24"/>
        </w:rPr>
        <w:t>创伤</w:t>
      </w:r>
      <w:r w:rsidRPr="008E005C">
        <w:rPr>
          <w:rFonts w:ascii="Arial" w:hAnsi="Arial" w:cs="Arial"/>
          <w:sz w:val="24"/>
          <w:szCs w:val="24"/>
        </w:rPr>
        <w:t>、导尿</w:t>
      </w:r>
      <w:r w:rsidR="008E005C">
        <w:rPr>
          <w:rFonts w:ascii="Arial" w:hAnsi="Arial" w:cs="Arial" w:hint="eastAsia"/>
          <w:sz w:val="24"/>
          <w:szCs w:val="24"/>
        </w:rPr>
        <w:br/>
      </w:r>
      <w:r w:rsidRPr="008E005C">
        <w:rPr>
          <w:rFonts w:ascii="Arial" w:hAnsi="Arial" w:cs="Arial"/>
          <w:sz w:val="24"/>
          <w:szCs w:val="24"/>
        </w:rPr>
        <w:t>管</w:t>
      </w:r>
      <w:r w:rsidR="00521D52">
        <w:rPr>
          <w:rFonts w:ascii="Arial" w:hAnsi="Arial" w:cs="Arial"/>
          <w:sz w:val="24"/>
          <w:szCs w:val="24"/>
        </w:rPr>
        <w:t>）</w:t>
      </w:r>
      <w:r w:rsidR="00521D52">
        <w:rPr>
          <w:rFonts w:ascii="Arial" w:hAnsi="Arial" w:cs="Arial"/>
          <w:sz w:val="24"/>
          <w:szCs w:val="24"/>
        </w:rPr>
        <w:t>/</w:t>
      </w:r>
      <w:r w:rsidRPr="008E005C">
        <w:rPr>
          <w:rFonts w:ascii="Arial" w:hAnsi="Arial" w:cs="Arial"/>
          <w:sz w:val="24"/>
          <w:szCs w:val="24"/>
        </w:rPr>
        <w:t>标本类型</w:t>
      </w:r>
      <w:r w:rsidR="00521D52">
        <w:rPr>
          <w:rFonts w:ascii="Arial" w:hAnsi="Arial" w:cs="Arial"/>
          <w:sz w:val="24"/>
          <w:szCs w:val="24"/>
        </w:rPr>
        <w:t>（</w:t>
      </w:r>
      <w:r w:rsidRPr="008E005C">
        <w:rPr>
          <w:rFonts w:ascii="Arial" w:hAnsi="Arial" w:cs="Arial"/>
          <w:sz w:val="24"/>
          <w:szCs w:val="24"/>
        </w:rPr>
        <w:t>例如，血液、粪便和尿液</w:t>
      </w:r>
      <w:r w:rsidR="00521D52">
        <w:rPr>
          <w:rFonts w:ascii="Arial" w:hAnsi="Arial" w:cs="Arial"/>
          <w:sz w:val="24"/>
          <w:szCs w:val="24"/>
        </w:rPr>
        <w:t>）</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宿主疾病</w:t>
      </w:r>
      <w:r w:rsidRPr="00091743">
        <w:rPr>
          <w:rFonts w:ascii="Arial" w:hAnsi="Arial" w:cs="Arial"/>
          <w:sz w:val="24"/>
          <w:szCs w:val="24"/>
        </w:rPr>
        <w:tab/>
      </w:r>
      <w:r w:rsidRPr="00091743">
        <w:rPr>
          <w:rFonts w:ascii="Arial" w:hAnsi="Arial" w:cs="Arial"/>
          <w:sz w:val="24"/>
          <w:szCs w:val="24"/>
        </w:rPr>
        <w:t>相关临床综合征</w:t>
      </w:r>
      <w:r w:rsidR="00521D52">
        <w:rPr>
          <w:rFonts w:ascii="Arial" w:hAnsi="Arial" w:cs="Arial"/>
          <w:sz w:val="24"/>
          <w:szCs w:val="24"/>
        </w:rPr>
        <w:t>（</w:t>
      </w:r>
      <w:r w:rsidRPr="00091743">
        <w:rPr>
          <w:rFonts w:ascii="Arial" w:hAnsi="Arial" w:cs="Arial"/>
          <w:sz w:val="24"/>
          <w:szCs w:val="24"/>
        </w:rPr>
        <w:t>例如，脓毒症、脑膜炎、菌血症</w:t>
      </w:r>
      <w:r w:rsidR="00521D52">
        <w:rPr>
          <w:rFonts w:ascii="Arial" w:hAnsi="Arial" w:cs="Arial"/>
          <w:sz w:val="24"/>
          <w:szCs w:val="24"/>
        </w:rPr>
        <w:t>）</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采集日期</w:t>
      </w:r>
      <w:r w:rsidRPr="00091743">
        <w:rPr>
          <w:rFonts w:ascii="Arial" w:hAnsi="Arial" w:cs="Arial"/>
          <w:sz w:val="24"/>
          <w:szCs w:val="24"/>
        </w:rPr>
        <w:tab/>
      </w:r>
      <w:r w:rsidRPr="00091743">
        <w:rPr>
          <w:rFonts w:ascii="Arial" w:hAnsi="Arial" w:cs="Arial"/>
          <w:sz w:val="24"/>
          <w:szCs w:val="24"/>
        </w:rPr>
        <w:t>采样日期</w:t>
      </w:r>
      <w:r w:rsidR="00521D52">
        <w:rPr>
          <w:rFonts w:ascii="Arial" w:hAnsi="Arial" w:cs="Arial"/>
          <w:sz w:val="24"/>
          <w:szCs w:val="24"/>
        </w:rPr>
        <w:t>（</w:t>
      </w:r>
      <w:r w:rsidRPr="00091743">
        <w:rPr>
          <w:rFonts w:ascii="Arial" w:hAnsi="Arial" w:cs="Arial"/>
          <w:sz w:val="24"/>
          <w:szCs w:val="24"/>
        </w:rPr>
        <w:t>年月</w:t>
      </w:r>
      <w:r w:rsidR="00521D52">
        <w:rPr>
          <w:rFonts w:ascii="Arial" w:hAnsi="Arial" w:cs="Arial"/>
          <w:sz w:val="24"/>
          <w:szCs w:val="24"/>
        </w:rPr>
        <w:t>）</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采集者</w:t>
      </w:r>
      <w:r w:rsidRPr="00091743">
        <w:rPr>
          <w:rFonts w:ascii="Arial" w:hAnsi="Arial" w:cs="Arial"/>
          <w:sz w:val="24"/>
          <w:szCs w:val="24"/>
        </w:rPr>
        <w:tab/>
      </w:r>
      <w:r w:rsidRPr="00091743">
        <w:rPr>
          <w:rFonts w:ascii="Arial" w:hAnsi="Arial" w:cs="Arial"/>
          <w:sz w:val="24"/>
          <w:szCs w:val="24"/>
        </w:rPr>
        <w:t>临床样本采集的原始地点或实验室</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地理位置</w:t>
      </w:r>
      <w:r w:rsidRPr="00091743">
        <w:rPr>
          <w:rFonts w:ascii="Arial" w:hAnsi="Arial" w:cs="Arial"/>
          <w:sz w:val="24"/>
          <w:szCs w:val="24"/>
        </w:rPr>
        <w:tab/>
      </w:r>
      <w:r w:rsidRPr="00091743">
        <w:rPr>
          <w:rFonts w:ascii="Arial" w:hAnsi="Arial" w:cs="Arial"/>
          <w:sz w:val="24"/>
          <w:szCs w:val="24"/>
        </w:rPr>
        <w:t>样本的地理来源</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年龄分类</w:t>
      </w:r>
      <w:r w:rsidRPr="00091743">
        <w:rPr>
          <w:rFonts w:ascii="Arial" w:hAnsi="Arial" w:cs="Arial"/>
          <w:sz w:val="24"/>
          <w:szCs w:val="24"/>
        </w:rPr>
        <w:tab/>
      </w:r>
      <w:r w:rsidRPr="00091743">
        <w:rPr>
          <w:rFonts w:ascii="Arial" w:hAnsi="Arial" w:cs="Arial"/>
          <w:sz w:val="24"/>
          <w:szCs w:val="24"/>
        </w:rPr>
        <w:t>年龄组</w:t>
      </w:r>
      <w:r w:rsidR="00521D52">
        <w:rPr>
          <w:rFonts w:ascii="Arial" w:hAnsi="Arial" w:cs="Arial"/>
          <w:sz w:val="24"/>
          <w:szCs w:val="24"/>
        </w:rPr>
        <w:t>（</w:t>
      </w:r>
      <w:r w:rsidRPr="00091743">
        <w:rPr>
          <w:rFonts w:ascii="Arial" w:hAnsi="Arial" w:cs="Arial"/>
          <w:sz w:val="24"/>
          <w:szCs w:val="24"/>
        </w:rPr>
        <w:t>岁，</w:t>
      </w:r>
      <w:r w:rsidRPr="00091743">
        <w:rPr>
          <w:rFonts w:ascii="Arial" w:hAnsi="Arial" w:cs="Arial"/>
          <w:sz w:val="24"/>
          <w:szCs w:val="24"/>
        </w:rPr>
        <w:t>FDA</w:t>
      </w:r>
      <w:r w:rsidRPr="00091743">
        <w:rPr>
          <w:rFonts w:ascii="Arial" w:hAnsi="Arial" w:cs="Arial"/>
          <w:sz w:val="24"/>
          <w:szCs w:val="24"/>
        </w:rPr>
        <w:t>分类</w:t>
      </w:r>
      <w:r w:rsidR="00521D52">
        <w:rPr>
          <w:rFonts w:ascii="Arial" w:hAnsi="Arial" w:cs="Arial"/>
          <w:sz w:val="24"/>
          <w:szCs w:val="24"/>
        </w:rPr>
        <w:t>）</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性别</w:t>
      </w:r>
      <w:r w:rsidRPr="00091743">
        <w:rPr>
          <w:rFonts w:ascii="Arial" w:hAnsi="Arial" w:cs="Arial"/>
          <w:sz w:val="24"/>
          <w:szCs w:val="24"/>
        </w:rPr>
        <w:tab/>
      </w:r>
      <w:r w:rsidRPr="00091743">
        <w:rPr>
          <w:rFonts w:ascii="Arial" w:hAnsi="Arial" w:cs="Arial"/>
          <w:sz w:val="24"/>
          <w:szCs w:val="24"/>
        </w:rPr>
        <w:t>性别</w:t>
      </w:r>
      <w:r w:rsidR="00521D52">
        <w:rPr>
          <w:rFonts w:ascii="Arial" w:hAnsi="Arial" w:cs="Arial"/>
          <w:sz w:val="24"/>
          <w:szCs w:val="24"/>
        </w:rPr>
        <w:t>（</w:t>
      </w:r>
      <w:r w:rsidRPr="00091743">
        <w:rPr>
          <w:rFonts w:ascii="Arial" w:hAnsi="Arial" w:cs="Arial"/>
          <w:sz w:val="24"/>
          <w:szCs w:val="24"/>
        </w:rPr>
        <w:t>男性、女性</w:t>
      </w:r>
      <w:r w:rsidR="00521D52">
        <w:rPr>
          <w:rFonts w:ascii="Arial" w:hAnsi="Arial" w:cs="Arial"/>
          <w:sz w:val="24"/>
          <w:szCs w:val="24"/>
        </w:rPr>
        <w:t>）（</w:t>
      </w:r>
      <w:r w:rsidRPr="00091743">
        <w:rPr>
          <w:rFonts w:ascii="Arial" w:hAnsi="Arial" w:cs="Arial"/>
          <w:sz w:val="24"/>
          <w:szCs w:val="24"/>
        </w:rPr>
        <w:t>建议</w:t>
      </w:r>
      <w:r w:rsidR="00521D52">
        <w:rPr>
          <w:rFonts w:ascii="Arial" w:hAnsi="Arial" w:cs="Arial"/>
          <w:sz w:val="24"/>
          <w:szCs w:val="24"/>
        </w:rPr>
        <w:t>）</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AST</w:t>
      </w:r>
      <w:r w:rsidRPr="00091743">
        <w:rPr>
          <w:rFonts w:ascii="Arial" w:hAnsi="Arial" w:cs="Arial"/>
          <w:sz w:val="24"/>
          <w:szCs w:val="24"/>
        </w:rPr>
        <w:t>方法</w:t>
      </w:r>
      <w:r w:rsidR="00521D52" w:rsidRPr="00521D52">
        <w:rPr>
          <w:rFonts w:ascii="Arial" w:hAnsi="Arial" w:cs="Arial"/>
          <w:sz w:val="24"/>
          <w:szCs w:val="24"/>
        </w:rPr>
        <w:t>*</w:t>
      </w:r>
      <w:r w:rsidRPr="00091743">
        <w:rPr>
          <w:rFonts w:ascii="Arial" w:hAnsi="Arial" w:cs="Arial"/>
          <w:sz w:val="24"/>
          <w:szCs w:val="24"/>
        </w:rPr>
        <w:tab/>
      </w:r>
      <w:r w:rsidRPr="00091743">
        <w:rPr>
          <w:rFonts w:ascii="Arial" w:hAnsi="Arial" w:cs="Arial"/>
          <w:sz w:val="24"/>
          <w:szCs w:val="24"/>
        </w:rPr>
        <w:t>抗菌剂敏感性测试方法</w:t>
      </w:r>
      <w:r w:rsidR="00521D52">
        <w:rPr>
          <w:rFonts w:ascii="Arial" w:hAnsi="Arial" w:cs="Arial"/>
          <w:sz w:val="24"/>
          <w:szCs w:val="24"/>
        </w:rPr>
        <w:t>（</w:t>
      </w:r>
      <w:r w:rsidRPr="00091743">
        <w:rPr>
          <w:rFonts w:ascii="Arial" w:hAnsi="Arial" w:cs="Arial"/>
          <w:sz w:val="24"/>
          <w:szCs w:val="24"/>
        </w:rPr>
        <w:t>建议</w:t>
      </w:r>
      <w:r w:rsidR="00521D52">
        <w:rPr>
          <w:rFonts w:ascii="Arial" w:hAnsi="Arial" w:cs="Arial"/>
          <w:sz w:val="24"/>
          <w:szCs w:val="24"/>
        </w:rPr>
        <w:t>）</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AST</w:t>
      </w:r>
      <w:r w:rsidRPr="00091743">
        <w:rPr>
          <w:rFonts w:ascii="Arial" w:hAnsi="Arial" w:cs="Arial"/>
          <w:sz w:val="24"/>
          <w:szCs w:val="24"/>
        </w:rPr>
        <w:t>方法生产商</w:t>
      </w:r>
      <w:r w:rsidR="00521D52" w:rsidRPr="00521D52">
        <w:rPr>
          <w:rFonts w:ascii="Arial" w:hAnsi="Arial" w:cs="Arial"/>
          <w:sz w:val="24"/>
          <w:szCs w:val="24"/>
        </w:rPr>
        <w:t>*</w:t>
      </w:r>
      <w:r w:rsidRPr="00091743">
        <w:rPr>
          <w:rFonts w:ascii="Arial" w:hAnsi="Arial" w:cs="Arial"/>
          <w:sz w:val="24"/>
          <w:szCs w:val="24"/>
        </w:rPr>
        <w:tab/>
        <w:t>AST</w:t>
      </w:r>
      <w:r w:rsidRPr="00091743">
        <w:rPr>
          <w:rFonts w:ascii="Arial" w:hAnsi="Arial" w:cs="Arial"/>
          <w:sz w:val="24"/>
          <w:szCs w:val="24"/>
        </w:rPr>
        <w:t>方法的生产商</w:t>
      </w:r>
      <w:r w:rsidR="00521D52">
        <w:rPr>
          <w:rFonts w:ascii="Arial" w:hAnsi="Arial" w:cs="Arial"/>
          <w:sz w:val="24"/>
          <w:szCs w:val="24"/>
        </w:rPr>
        <w:t>（</w:t>
      </w:r>
      <w:r w:rsidRPr="00091743">
        <w:rPr>
          <w:rFonts w:ascii="Arial" w:hAnsi="Arial" w:cs="Arial"/>
          <w:sz w:val="24"/>
          <w:szCs w:val="24"/>
        </w:rPr>
        <w:t>建议</w:t>
      </w:r>
      <w:r w:rsidR="00521D52">
        <w:rPr>
          <w:rFonts w:ascii="Arial" w:hAnsi="Arial" w:cs="Arial"/>
          <w:sz w:val="24"/>
          <w:szCs w:val="24"/>
        </w:rPr>
        <w:t>）</w:t>
      </w:r>
    </w:p>
    <w:p w:rsidR="00ED268C" w:rsidRPr="00091743" w:rsidRDefault="00ED268C" w:rsidP="005379C6">
      <w:pPr>
        <w:pStyle w:val="a4"/>
        <w:numPr>
          <w:ilvl w:val="0"/>
          <w:numId w:val="7"/>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抗菌剂敏感性</w:t>
      </w:r>
      <w:r w:rsidR="00521D52" w:rsidRPr="00521D52">
        <w:rPr>
          <w:rFonts w:ascii="Arial" w:hAnsi="Arial" w:cs="Arial"/>
          <w:sz w:val="24"/>
          <w:szCs w:val="24"/>
        </w:rPr>
        <w:t>*</w:t>
      </w:r>
      <w:r w:rsidRPr="00091743">
        <w:rPr>
          <w:rFonts w:ascii="Arial" w:hAnsi="Arial" w:cs="Arial"/>
          <w:sz w:val="24"/>
          <w:szCs w:val="24"/>
        </w:rPr>
        <w:tab/>
      </w:r>
      <w:r w:rsidRPr="00091743">
        <w:rPr>
          <w:rFonts w:ascii="Arial" w:hAnsi="Arial" w:cs="Arial"/>
          <w:sz w:val="24"/>
          <w:szCs w:val="24"/>
        </w:rPr>
        <w:t>对于每种抗生素</w:t>
      </w:r>
      <w:r w:rsidR="00521D52">
        <w:rPr>
          <w:rFonts w:ascii="Arial" w:hAnsi="Arial" w:cs="Arial"/>
          <w:sz w:val="24"/>
          <w:szCs w:val="24"/>
        </w:rPr>
        <w:t>（</w:t>
      </w:r>
      <w:r w:rsidRPr="00091743">
        <w:rPr>
          <w:rFonts w:ascii="Arial" w:hAnsi="Arial" w:cs="Arial"/>
          <w:sz w:val="24"/>
          <w:szCs w:val="24"/>
        </w:rPr>
        <w:t>例如，万古霉素、苯唑西林</w:t>
      </w:r>
      <w:r w:rsidR="00521D52">
        <w:rPr>
          <w:rFonts w:ascii="Arial" w:hAnsi="Arial" w:cs="Arial"/>
          <w:sz w:val="24"/>
          <w:szCs w:val="24"/>
        </w:rPr>
        <w:t>）（</w:t>
      </w:r>
      <w:r w:rsidRPr="00091743">
        <w:rPr>
          <w:rFonts w:ascii="Arial" w:hAnsi="Arial" w:cs="Arial"/>
          <w:sz w:val="24"/>
          <w:szCs w:val="24"/>
        </w:rPr>
        <w:t>建议</w:t>
      </w:r>
      <w:r w:rsidR="00521D52">
        <w:rPr>
          <w:rFonts w:ascii="Arial" w:hAnsi="Arial" w:cs="Arial"/>
          <w:sz w:val="24"/>
          <w:szCs w:val="24"/>
        </w:rPr>
        <w:t>）</w:t>
      </w:r>
    </w:p>
    <w:p w:rsidR="00ED268C" w:rsidRPr="00091743" w:rsidRDefault="00521D52" w:rsidP="00B64A48">
      <w:pPr>
        <w:pStyle w:val="a3"/>
        <w:snapToGrid w:val="0"/>
        <w:spacing w:beforeLines="100" w:before="240" w:line="300" w:lineRule="auto"/>
        <w:ind w:left="0"/>
        <w:jc w:val="both"/>
        <w:rPr>
          <w:rFonts w:ascii="Arial" w:eastAsia="宋体" w:hAnsi="Arial" w:cs="Arial"/>
        </w:rPr>
      </w:pPr>
      <w:r w:rsidRPr="00521D52">
        <w:rPr>
          <w:rFonts w:ascii="Arial" w:eastAsia="宋体" w:hAnsi="Arial" w:cs="Arial"/>
        </w:rPr>
        <w:t>*</w:t>
      </w:r>
      <w:r w:rsidR="00ED268C" w:rsidRPr="00091743">
        <w:rPr>
          <w:rFonts w:ascii="Arial" w:eastAsia="宋体" w:hAnsi="Arial" w:cs="Arial"/>
        </w:rPr>
        <w:t>重要的是应注意到，每个条目均有相关的抗菌剂敏感性测</w:t>
      </w:r>
      <w:r w:rsidRPr="00091743">
        <w:rPr>
          <w:rFonts w:ascii="Arial" w:eastAsia="宋体" w:hAnsi="Arial" w:cs="Arial"/>
        </w:rPr>
        <w:t>试</w:t>
      </w:r>
      <w:r>
        <w:rPr>
          <w:rFonts w:ascii="Arial" w:eastAsia="宋体" w:hAnsi="Arial" w:cs="Arial"/>
        </w:rPr>
        <w:t>（</w:t>
      </w:r>
      <w:r w:rsidRPr="00091743">
        <w:rPr>
          <w:rFonts w:ascii="Arial" w:eastAsia="宋体" w:hAnsi="Arial" w:cs="Arial"/>
        </w:rPr>
        <w:t>AST</w:t>
      </w:r>
      <w:r>
        <w:rPr>
          <w:rFonts w:ascii="Arial" w:eastAsia="宋体" w:hAnsi="Arial" w:cs="Arial"/>
        </w:rPr>
        <w:t>）</w:t>
      </w:r>
      <w:r w:rsidRPr="00091743">
        <w:rPr>
          <w:rFonts w:ascii="Arial" w:eastAsia="宋体" w:hAnsi="Arial" w:cs="Arial"/>
        </w:rPr>
        <w:t>数</w:t>
      </w:r>
      <w:r w:rsidR="00ED268C" w:rsidRPr="00091743">
        <w:rPr>
          <w:rFonts w:ascii="Arial" w:eastAsia="宋体" w:hAnsi="Arial" w:cs="Arial"/>
        </w:rPr>
        <w:t>据；然而，缺少</w:t>
      </w:r>
      <w:r w:rsidR="00ED268C" w:rsidRPr="00091743">
        <w:rPr>
          <w:rFonts w:ascii="Arial" w:eastAsia="宋体" w:hAnsi="Arial" w:cs="Arial"/>
        </w:rPr>
        <w:t>AST</w:t>
      </w:r>
      <w:r w:rsidR="00ED268C" w:rsidRPr="00091743">
        <w:rPr>
          <w:rFonts w:ascii="Arial" w:eastAsia="宋体" w:hAnsi="Arial" w:cs="Arial"/>
        </w:rPr>
        <w:t>数据不会用作排除标准。本信息的目的是，在特定微生物的表型特征与其基因组序列之间建立联系。此外，随着诊断技术开始脱离更传统的基于文化的格式，这种信息变得越来越重要。</w:t>
      </w:r>
    </w:p>
    <w:p w:rsidR="00ED268C" w:rsidRPr="0011237D" w:rsidRDefault="00ED268C" w:rsidP="0011237D">
      <w:pPr>
        <w:pStyle w:val="4"/>
        <w:numPr>
          <w:ilvl w:val="2"/>
          <w:numId w:val="8"/>
        </w:numPr>
        <w:tabs>
          <w:tab w:val="left" w:pos="1540"/>
        </w:tabs>
        <w:snapToGrid w:val="0"/>
        <w:spacing w:beforeLines="100" w:before="240" w:line="300" w:lineRule="auto"/>
        <w:ind w:leftChars="400" w:left="1708" w:hanging="868"/>
        <w:rPr>
          <w:rFonts w:ascii="Arial" w:eastAsia="宋体" w:hAnsi="Arial" w:cs="Arial"/>
        </w:rPr>
      </w:pPr>
      <w:bookmarkStart w:id="102" w:name="_bookmark64"/>
      <w:bookmarkStart w:id="103" w:name="_Toc500405011"/>
      <w:bookmarkEnd w:id="102"/>
      <w:r w:rsidRPr="0011237D">
        <w:rPr>
          <w:rFonts w:ascii="Arial" w:eastAsia="宋体" w:hAnsi="Arial" w:cs="Arial"/>
        </w:rPr>
        <w:t>环境样本</w:t>
      </w:r>
      <w:r w:rsidR="00521D52">
        <w:rPr>
          <w:rFonts w:ascii="Arial" w:eastAsia="宋体" w:hAnsi="Arial" w:cs="Arial"/>
        </w:rPr>
        <w:t>（</w:t>
      </w:r>
      <w:r w:rsidRPr="0011237D">
        <w:rPr>
          <w:rFonts w:ascii="Arial" w:eastAsia="宋体" w:hAnsi="Arial" w:cs="Arial"/>
        </w:rPr>
        <w:t>用于临床临近物的评价和排除</w:t>
      </w:r>
      <w:r w:rsidR="00521D52">
        <w:rPr>
          <w:rFonts w:ascii="Arial" w:eastAsia="宋体" w:hAnsi="Arial" w:cs="Arial"/>
        </w:rPr>
        <w:t>）</w:t>
      </w:r>
      <w:bookmarkEnd w:id="103"/>
    </w:p>
    <w:p w:rsidR="00ED268C" w:rsidRPr="00091743" w:rsidRDefault="00ED268C" w:rsidP="00F249CB">
      <w:pPr>
        <w:pStyle w:val="a3"/>
        <w:tabs>
          <w:tab w:val="left" w:pos="3192"/>
        </w:tabs>
        <w:snapToGrid w:val="0"/>
        <w:spacing w:beforeLines="100" w:before="240" w:line="300" w:lineRule="auto"/>
        <w:ind w:leftChars="200" w:left="420"/>
        <w:rPr>
          <w:rFonts w:ascii="Arial" w:eastAsia="宋体" w:hAnsi="Arial" w:cs="Arial"/>
        </w:rPr>
      </w:pPr>
      <w:r w:rsidRPr="00091743">
        <w:rPr>
          <w:rFonts w:ascii="Arial" w:eastAsia="宋体" w:hAnsi="Arial" w:cs="Arial"/>
          <w:u w:val="single"/>
        </w:rPr>
        <w:t>环境样本</w:t>
      </w:r>
      <w:r w:rsidRPr="00091743">
        <w:rPr>
          <w:rFonts w:ascii="Arial" w:eastAsia="宋体" w:hAnsi="Arial" w:cs="Arial"/>
        </w:rPr>
        <w:tab/>
      </w:r>
      <w:r w:rsidRPr="00091743">
        <w:rPr>
          <w:rFonts w:ascii="Arial" w:eastAsia="宋体" w:hAnsi="Arial" w:cs="Arial"/>
          <w:u w:val="single"/>
        </w:rPr>
        <w:t>说明</w:t>
      </w:r>
    </w:p>
    <w:p w:rsidR="00ED268C" w:rsidRPr="00091743" w:rsidRDefault="00ED268C" w:rsidP="00F249CB">
      <w:pPr>
        <w:pStyle w:val="a4"/>
        <w:numPr>
          <w:ilvl w:val="0"/>
          <w:numId w:val="6"/>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唯一</w:t>
      </w:r>
      <w:r w:rsidRPr="00091743">
        <w:rPr>
          <w:rFonts w:ascii="Arial" w:hAnsi="Arial" w:cs="Arial"/>
          <w:sz w:val="24"/>
          <w:szCs w:val="24"/>
        </w:rPr>
        <w:t>ID</w:t>
      </w:r>
      <w:r w:rsidRPr="00091743">
        <w:rPr>
          <w:rFonts w:ascii="Arial" w:hAnsi="Arial" w:cs="Arial"/>
          <w:sz w:val="24"/>
          <w:szCs w:val="24"/>
        </w:rPr>
        <w:tab/>
      </w:r>
      <w:r w:rsidRPr="00091743">
        <w:rPr>
          <w:rFonts w:ascii="Arial" w:hAnsi="Arial" w:cs="Arial"/>
          <w:sz w:val="24"/>
          <w:szCs w:val="24"/>
        </w:rPr>
        <w:t>样本的唯一数据库</w:t>
      </w:r>
      <w:r w:rsidRPr="00091743">
        <w:rPr>
          <w:rFonts w:ascii="Arial" w:hAnsi="Arial" w:cs="Arial"/>
          <w:sz w:val="24"/>
          <w:szCs w:val="24"/>
        </w:rPr>
        <w:t>ID</w:t>
      </w:r>
    </w:p>
    <w:p w:rsidR="00ED268C" w:rsidRPr="00091743" w:rsidRDefault="00ED268C" w:rsidP="00F249CB">
      <w:pPr>
        <w:pStyle w:val="a4"/>
        <w:numPr>
          <w:ilvl w:val="0"/>
          <w:numId w:val="6"/>
        </w:numPr>
        <w:tabs>
          <w:tab w:val="left" w:pos="392"/>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微生物</w:t>
      </w:r>
      <w:r w:rsidRPr="00091743">
        <w:rPr>
          <w:rFonts w:ascii="Arial" w:hAnsi="Arial" w:cs="Arial"/>
          <w:sz w:val="24"/>
          <w:szCs w:val="24"/>
        </w:rPr>
        <w:tab/>
      </w:r>
      <w:r w:rsidRPr="00091743">
        <w:rPr>
          <w:rFonts w:ascii="Arial" w:hAnsi="Arial" w:cs="Arial"/>
          <w:sz w:val="24"/>
          <w:szCs w:val="24"/>
        </w:rPr>
        <w:t>微生物属和种</w:t>
      </w:r>
    </w:p>
    <w:p w:rsidR="00ED268C" w:rsidRPr="00091743" w:rsidRDefault="000A2BFD" w:rsidP="00F249CB">
      <w:pPr>
        <w:pStyle w:val="a4"/>
        <w:numPr>
          <w:ilvl w:val="0"/>
          <w:numId w:val="6"/>
        </w:numPr>
        <w:tabs>
          <w:tab w:val="left" w:pos="392"/>
          <w:tab w:val="left" w:pos="882"/>
          <w:tab w:val="left" w:pos="3220"/>
        </w:tabs>
        <w:snapToGrid w:val="0"/>
        <w:spacing w:line="300" w:lineRule="auto"/>
        <w:ind w:leftChars="200" w:left="3658" w:hanging="3238"/>
        <w:rPr>
          <w:rFonts w:ascii="Arial" w:hAnsi="Arial" w:cs="Arial"/>
          <w:sz w:val="24"/>
          <w:szCs w:val="24"/>
        </w:rPr>
      </w:pPr>
      <w:r>
        <w:rPr>
          <w:rFonts w:ascii="Arial" w:hAnsi="Arial" w:cs="Arial" w:hint="eastAsia"/>
          <w:sz w:val="24"/>
          <w:szCs w:val="24"/>
        </w:rPr>
        <w:t>鉴定</w:t>
      </w:r>
      <w:r w:rsidR="00ED268C" w:rsidRPr="00091743">
        <w:rPr>
          <w:rFonts w:ascii="Arial" w:hAnsi="Arial" w:cs="Arial"/>
          <w:sz w:val="24"/>
          <w:szCs w:val="24"/>
        </w:rPr>
        <w:t>方法</w:t>
      </w:r>
      <w:r w:rsidR="00ED268C" w:rsidRPr="00091743">
        <w:rPr>
          <w:rFonts w:ascii="Arial" w:hAnsi="Arial" w:cs="Arial"/>
          <w:sz w:val="24"/>
          <w:szCs w:val="24"/>
        </w:rPr>
        <w:tab/>
      </w:r>
      <w:r w:rsidR="00ED268C" w:rsidRPr="00091743">
        <w:rPr>
          <w:rFonts w:ascii="Arial" w:hAnsi="Arial" w:cs="Arial"/>
          <w:sz w:val="24"/>
          <w:szCs w:val="24"/>
        </w:rPr>
        <w:t>样本</w:t>
      </w:r>
      <w:r>
        <w:rPr>
          <w:rFonts w:ascii="Arial" w:hAnsi="Arial" w:cs="Arial" w:hint="eastAsia"/>
          <w:sz w:val="24"/>
          <w:szCs w:val="24"/>
        </w:rPr>
        <w:t>鉴定</w:t>
      </w:r>
      <w:r w:rsidR="00ED268C" w:rsidRPr="00091743">
        <w:rPr>
          <w:rFonts w:ascii="Arial" w:hAnsi="Arial" w:cs="Arial"/>
          <w:sz w:val="24"/>
          <w:szCs w:val="24"/>
        </w:rPr>
        <w:t>方法</w:t>
      </w:r>
      <w:r w:rsidR="00521D52">
        <w:rPr>
          <w:rFonts w:ascii="Arial" w:hAnsi="Arial" w:cs="Arial"/>
          <w:sz w:val="24"/>
          <w:szCs w:val="24"/>
        </w:rPr>
        <w:t>（</w:t>
      </w:r>
      <w:r w:rsidR="00ED268C" w:rsidRPr="00091743">
        <w:rPr>
          <w:rFonts w:ascii="Arial" w:hAnsi="Arial" w:cs="Arial"/>
          <w:sz w:val="24"/>
          <w:szCs w:val="24"/>
        </w:rPr>
        <w:t>生物化学、</w:t>
      </w:r>
      <w:r w:rsidR="00ED268C" w:rsidRPr="00091743">
        <w:rPr>
          <w:rFonts w:ascii="Arial" w:hAnsi="Arial" w:cs="Arial"/>
          <w:sz w:val="24"/>
          <w:szCs w:val="24"/>
        </w:rPr>
        <w:t>MicroScan</w:t>
      </w:r>
      <w:r w:rsidR="00ED268C" w:rsidRPr="00091743">
        <w:rPr>
          <w:rFonts w:ascii="Arial" w:hAnsi="Arial" w:cs="Arial"/>
          <w:sz w:val="24"/>
          <w:szCs w:val="24"/>
        </w:rPr>
        <w:t>、</w:t>
      </w:r>
      <w:r w:rsidR="00ED268C" w:rsidRPr="00091743">
        <w:rPr>
          <w:rFonts w:ascii="Arial" w:hAnsi="Arial" w:cs="Arial"/>
          <w:sz w:val="24"/>
          <w:szCs w:val="24"/>
        </w:rPr>
        <w:t>Vitek</w:t>
      </w:r>
      <w:r w:rsidR="00521D52">
        <w:rPr>
          <w:rFonts w:ascii="Arial" w:hAnsi="Arial" w:cs="Arial"/>
          <w:sz w:val="24"/>
          <w:szCs w:val="24"/>
        </w:rPr>
        <w:t>）</w:t>
      </w:r>
    </w:p>
    <w:p w:rsidR="00ED268C" w:rsidRPr="00091743" w:rsidRDefault="00ED268C" w:rsidP="005379C6">
      <w:pPr>
        <w:pStyle w:val="a4"/>
        <w:numPr>
          <w:ilvl w:val="0"/>
          <w:numId w:val="6"/>
        </w:numPr>
        <w:tabs>
          <w:tab w:val="left" w:pos="392"/>
          <w:tab w:val="left" w:pos="700"/>
          <w:tab w:val="left" w:pos="882"/>
          <w:tab w:val="left" w:pos="3220"/>
        </w:tabs>
        <w:snapToGrid w:val="0"/>
        <w:spacing w:line="300" w:lineRule="auto"/>
        <w:ind w:leftChars="200" w:left="3234" w:hanging="2814"/>
        <w:rPr>
          <w:rFonts w:ascii="Arial" w:hAnsi="Arial" w:cs="Arial"/>
          <w:sz w:val="24"/>
          <w:szCs w:val="24"/>
        </w:rPr>
      </w:pPr>
      <w:r w:rsidRPr="00091743">
        <w:rPr>
          <w:rFonts w:ascii="Arial" w:hAnsi="Arial" w:cs="Arial"/>
          <w:sz w:val="24"/>
          <w:szCs w:val="24"/>
        </w:rPr>
        <w:t>分离来源</w:t>
      </w:r>
      <w:r w:rsidRPr="00091743">
        <w:rPr>
          <w:rFonts w:ascii="Arial" w:hAnsi="Arial" w:cs="Arial"/>
          <w:sz w:val="24"/>
          <w:szCs w:val="24"/>
        </w:rPr>
        <w:tab/>
      </w:r>
      <w:r w:rsidRPr="00091743">
        <w:rPr>
          <w:rFonts w:ascii="Arial" w:hAnsi="Arial" w:cs="Arial"/>
          <w:sz w:val="24"/>
          <w:szCs w:val="24"/>
        </w:rPr>
        <w:t>采样部位</w:t>
      </w:r>
      <w:r w:rsidR="00521D52">
        <w:rPr>
          <w:rFonts w:ascii="Arial" w:hAnsi="Arial" w:cs="Arial"/>
          <w:sz w:val="24"/>
          <w:szCs w:val="24"/>
        </w:rPr>
        <w:t>（</w:t>
      </w:r>
      <w:r w:rsidRPr="00091743">
        <w:rPr>
          <w:rFonts w:ascii="Arial" w:hAnsi="Arial" w:cs="Arial"/>
          <w:sz w:val="24"/>
          <w:szCs w:val="24"/>
        </w:rPr>
        <w:t>例如，动物传染病、空气滤器、河床</w:t>
      </w:r>
      <w:r w:rsidR="00521D52">
        <w:rPr>
          <w:rFonts w:ascii="Arial" w:hAnsi="Arial" w:cs="Arial"/>
          <w:sz w:val="24"/>
          <w:szCs w:val="24"/>
        </w:rPr>
        <w:t>）</w:t>
      </w:r>
      <w:r w:rsidR="00521D52">
        <w:rPr>
          <w:rFonts w:ascii="Arial" w:hAnsi="Arial" w:cs="Arial"/>
          <w:sz w:val="24"/>
          <w:szCs w:val="24"/>
        </w:rPr>
        <w:t>/</w:t>
      </w:r>
      <w:r w:rsidRPr="00091743">
        <w:rPr>
          <w:rFonts w:ascii="Arial" w:hAnsi="Arial" w:cs="Arial"/>
          <w:sz w:val="24"/>
          <w:szCs w:val="24"/>
        </w:rPr>
        <w:t>标本类型</w:t>
      </w:r>
      <w:r w:rsidR="00521D52">
        <w:rPr>
          <w:rFonts w:ascii="Arial" w:hAnsi="Arial" w:cs="Arial"/>
          <w:sz w:val="24"/>
          <w:szCs w:val="24"/>
        </w:rPr>
        <w:t>（</w:t>
      </w:r>
      <w:r w:rsidRPr="00091743">
        <w:rPr>
          <w:rFonts w:ascii="Arial" w:hAnsi="Arial" w:cs="Arial"/>
          <w:sz w:val="24"/>
          <w:szCs w:val="24"/>
        </w:rPr>
        <w:t>例如，蜱虫池、水、土壤</w:t>
      </w:r>
      <w:r w:rsidR="00521D52">
        <w:rPr>
          <w:rFonts w:ascii="Arial" w:hAnsi="Arial" w:cs="Arial"/>
          <w:sz w:val="24"/>
          <w:szCs w:val="24"/>
        </w:rPr>
        <w:t>）</w:t>
      </w:r>
    </w:p>
    <w:p w:rsidR="00ED268C" w:rsidRPr="00091743" w:rsidRDefault="00ED268C" w:rsidP="005379C6">
      <w:pPr>
        <w:pStyle w:val="a4"/>
        <w:numPr>
          <w:ilvl w:val="0"/>
          <w:numId w:val="6"/>
        </w:numPr>
        <w:tabs>
          <w:tab w:val="left" w:pos="392"/>
          <w:tab w:val="left" w:pos="701"/>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采集日期</w:t>
      </w:r>
      <w:r w:rsidRPr="00091743">
        <w:rPr>
          <w:rFonts w:ascii="Arial" w:hAnsi="Arial" w:cs="Arial"/>
          <w:sz w:val="24"/>
          <w:szCs w:val="24"/>
        </w:rPr>
        <w:tab/>
      </w:r>
      <w:r w:rsidRPr="00091743">
        <w:rPr>
          <w:rFonts w:ascii="Arial" w:hAnsi="Arial" w:cs="Arial"/>
          <w:sz w:val="24"/>
          <w:szCs w:val="24"/>
        </w:rPr>
        <w:t>采样日期</w:t>
      </w:r>
      <w:r w:rsidR="00521D52">
        <w:rPr>
          <w:rFonts w:ascii="Arial" w:hAnsi="Arial" w:cs="Arial"/>
          <w:sz w:val="24"/>
          <w:szCs w:val="24"/>
        </w:rPr>
        <w:t>（</w:t>
      </w:r>
      <w:r w:rsidRPr="00091743">
        <w:rPr>
          <w:rFonts w:ascii="Arial" w:hAnsi="Arial" w:cs="Arial"/>
          <w:sz w:val="24"/>
          <w:szCs w:val="24"/>
        </w:rPr>
        <w:t>年月</w:t>
      </w:r>
      <w:r w:rsidR="00521D52">
        <w:rPr>
          <w:rFonts w:ascii="Arial" w:hAnsi="Arial" w:cs="Arial"/>
          <w:sz w:val="24"/>
          <w:szCs w:val="24"/>
        </w:rPr>
        <w:t>）</w:t>
      </w:r>
    </w:p>
    <w:p w:rsidR="00ED268C" w:rsidRPr="00091743" w:rsidRDefault="00ED268C" w:rsidP="005379C6">
      <w:pPr>
        <w:pStyle w:val="a4"/>
        <w:numPr>
          <w:ilvl w:val="0"/>
          <w:numId w:val="6"/>
        </w:numPr>
        <w:tabs>
          <w:tab w:val="left" w:pos="392"/>
          <w:tab w:val="left" w:pos="700"/>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采集者</w:t>
      </w:r>
      <w:r w:rsidRPr="00091743">
        <w:rPr>
          <w:rFonts w:ascii="Arial" w:hAnsi="Arial" w:cs="Arial"/>
          <w:sz w:val="24"/>
          <w:szCs w:val="24"/>
        </w:rPr>
        <w:tab/>
      </w:r>
      <w:r w:rsidRPr="00091743">
        <w:rPr>
          <w:rFonts w:ascii="Arial" w:hAnsi="Arial" w:cs="Arial"/>
          <w:sz w:val="24"/>
          <w:szCs w:val="24"/>
        </w:rPr>
        <w:t>环境样本采集的原始地点</w:t>
      </w:r>
      <w:r w:rsidR="00521D52">
        <w:rPr>
          <w:rFonts w:ascii="Arial" w:hAnsi="Arial" w:cs="Arial"/>
          <w:sz w:val="24"/>
          <w:szCs w:val="24"/>
        </w:rPr>
        <w:t>／</w:t>
      </w:r>
      <w:r w:rsidR="00521D52" w:rsidRPr="00091743">
        <w:rPr>
          <w:rFonts w:ascii="Arial" w:hAnsi="Arial" w:cs="Arial"/>
          <w:sz w:val="24"/>
          <w:szCs w:val="24"/>
        </w:rPr>
        <w:t>研</w:t>
      </w:r>
      <w:r w:rsidRPr="00091743">
        <w:rPr>
          <w:rFonts w:ascii="Arial" w:hAnsi="Arial" w:cs="Arial"/>
          <w:sz w:val="24"/>
          <w:szCs w:val="24"/>
        </w:rPr>
        <w:t>究所</w:t>
      </w:r>
    </w:p>
    <w:p w:rsidR="00ED268C" w:rsidRPr="00091743" w:rsidRDefault="00ED268C" w:rsidP="005379C6">
      <w:pPr>
        <w:pStyle w:val="a4"/>
        <w:numPr>
          <w:ilvl w:val="0"/>
          <w:numId w:val="6"/>
        </w:numPr>
        <w:tabs>
          <w:tab w:val="left" w:pos="392"/>
          <w:tab w:val="left" w:pos="700"/>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地理位置</w:t>
      </w:r>
      <w:r w:rsidRPr="00091743">
        <w:rPr>
          <w:rFonts w:ascii="Arial" w:hAnsi="Arial" w:cs="Arial"/>
          <w:sz w:val="24"/>
          <w:szCs w:val="24"/>
        </w:rPr>
        <w:tab/>
      </w:r>
      <w:r w:rsidRPr="00091743">
        <w:rPr>
          <w:rFonts w:ascii="Arial" w:hAnsi="Arial" w:cs="Arial"/>
          <w:sz w:val="24"/>
          <w:szCs w:val="24"/>
        </w:rPr>
        <w:t>样本的地理来源</w:t>
      </w:r>
    </w:p>
    <w:p w:rsidR="00ED268C" w:rsidRPr="00091743" w:rsidRDefault="00ED268C" w:rsidP="005379C6">
      <w:pPr>
        <w:pStyle w:val="a4"/>
        <w:numPr>
          <w:ilvl w:val="0"/>
          <w:numId w:val="6"/>
        </w:numPr>
        <w:tabs>
          <w:tab w:val="left" w:pos="392"/>
          <w:tab w:val="left" w:pos="701"/>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宿主</w:t>
      </w:r>
      <w:r w:rsidR="00521D52">
        <w:rPr>
          <w:rFonts w:ascii="Arial" w:hAnsi="Arial" w:cs="Arial"/>
          <w:sz w:val="24"/>
          <w:szCs w:val="24"/>
        </w:rPr>
        <w:t>／</w:t>
      </w:r>
      <w:r w:rsidR="00521D52" w:rsidRPr="00091743">
        <w:rPr>
          <w:rFonts w:ascii="Arial" w:hAnsi="Arial" w:cs="Arial"/>
          <w:sz w:val="24"/>
          <w:szCs w:val="24"/>
        </w:rPr>
        <w:t>携</w:t>
      </w:r>
      <w:r w:rsidRPr="00091743">
        <w:rPr>
          <w:rFonts w:ascii="Arial" w:hAnsi="Arial" w:cs="Arial"/>
          <w:sz w:val="24"/>
          <w:szCs w:val="24"/>
        </w:rPr>
        <w:t>带者</w:t>
      </w:r>
      <w:r w:rsidRPr="00091743">
        <w:rPr>
          <w:rFonts w:ascii="Arial" w:hAnsi="Arial" w:cs="Arial"/>
          <w:sz w:val="24"/>
          <w:szCs w:val="24"/>
        </w:rPr>
        <w:tab/>
      </w:r>
      <w:r w:rsidRPr="00091743">
        <w:rPr>
          <w:rFonts w:ascii="Arial" w:hAnsi="Arial" w:cs="Arial"/>
          <w:sz w:val="24"/>
          <w:szCs w:val="24"/>
        </w:rPr>
        <w:t>标本宿主</w:t>
      </w:r>
      <w:r w:rsidR="00521D52">
        <w:rPr>
          <w:rFonts w:ascii="Arial" w:hAnsi="Arial" w:cs="Arial"/>
          <w:sz w:val="24"/>
          <w:szCs w:val="24"/>
        </w:rPr>
        <w:t>（</w:t>
      </w:r>
      <w:r w:rsidRPr="00091743">
        <w:rPr>
          <w:rFonts w:ascii="Arial" w:hAnsi="Arial" w:cs="Arial"/>
          <w:sz w:val="24"/>
          <w:szCs w:val="24"/>
        </w:rPr>
        <w:t>例如，蚊子、母牛</w:t>
      </w:r>
      <w:r w:rsidR="00521D52">
        <w:rPr>
          <w:rFonts w:ascii="Arial" w:hAnsi="Arial" w:cs="Arial"/>
          <w:sz w:val="24"/>
          <w:szCs w:val="24"/>
        </w:rPr>
        <w:t>）（</w:t>
      </w:r>
      <w:r w:rsidRPr="00091743">
        <w:rPr>
          <w:rFonts w:ascii="Arial" w:hAnsi="Arial" w:cs="Arial"/>
          <w:sz w:val="24"/>
          <w:szCs w:val="24"/>
        </w:rPr>
        <w:t>建议</w:t>
      </w:r>
      <w:r w:rsidR="00521D52">
        <w:rPr>
          <w:rFonts w:ascii="Arial" w:hAnsi="Arial" w:cs="Arial"/>
          <w:sz w:val="24"/>
          <w:szCs w:val="24"/>
        </w:rPr>
        <w:t>）</w:t>
      </w:r>
    </w:p>
    <w:p w:rsidR="00ED268C" w:rsidRPr="00091743" w:rsidRDefault="00ED268C" w:rsidP="005379C6">
      <w:pPr>
        <w:pStyle w:val="a4"/>
        <w:numPr>
          <w:ilvl w:val="0"/>
          <w:numId w:val="6"/>
        </w:numPr>
        <w:tabs>
          <w:tab w:val="left" w:pos="392"/>
          <w:tab w:val="left" w:pos="700"/>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AST</w:t>
      </w:r>
      <w:r w:rsidRPr="00091743">
        <w:rPr>
          <w:rFonts w:ascii="Arial" w:hAnsi="Arial" w:cs="Arial"/>
          <w:sz w:val="24"/>
          <w:szCs w:val="24"/>
        </w:rPr>
        <w:t>方法</w:t>
      </w:r>
      <w:r w:rsidR="00521D52" w:rsidRPr="00521D52">
        <w:rPr>
          <w:rFonts w:ascii="Arial" w:hAnsi="Arial" w:cs="Arial"/>
          <w:sz w:val="24"/>
          <w:szCs w:val="24"/>
        </w:rPr>
        <w:t>*</w:t>
      </w:r>
      <w:r w:rsidRPr="00091743">
        <w:rPr>
          <w:rFonts w:ascii="Arial" w:hAnsi="Arial" w:cs="Arial"/>
          <w:sz w:val="24"/>
          <w:szCs w:val="24"/>
        </w:rPr>
        <w:tab/>
      </w:r>
      <w:r w:rsidRPr="00091743">
        <w:rPr>
          <w:rFonts w:ascii="Arial" w:hAnsi="Arial" w:cs="Arial"/>
          <w:sz w:val="24"/>
          <w:szCs w:val="24"/>
        </w:rPr>
        <w:t>抗菌剂敏感性测试方法</w:t>
      </w:r>
      <w:r w:rsidR="00521D52">
        <w:rPr>
          <w:rFonts w:ascii="Arial" w:hAnsi="Arial" w:cs="Arial"/>
          <w:sz w:val="24"/>
          <w:szCs w:val="24"/>
        </w:rPr>
        <w:t>（</w:t>
      </w:r>
      <w:r w:rsidRPr="00091743">
        <w:rPr>
          <w:rFonts w:ascii="Arial" w:hAnsi="Arial" w:cs="Arial"/>
          <w:sz w:val="24"/>
          <w:szCs w:val="24"/>
        </w:rPr>
        <w:t>建议</w:t>
      </w:r>
      <w:r w:rsidR="00521D52">
        <w:rPr>
          <w:rFonts w:ascii="Arial" w:hAnsi="Arial" w:cs="Arial"/>
          <w:sz w:val="24"/>
          <w:szCs w:val="24"/>
        </w:rPr>
        <w:t>）</w:t>
      </w:r>
    </w:p>
    <w:p w:rsidR="00ED268C" w:rsidRPr="00091743" w:rsidRDefault="00ED268C" w:rsidP="005379C6">
      <w:pPr>
        <w:pStyle w:val="a4"/>
        <w:numPr>
          <w:ilvl w:val="0"/>
          <w:numId w:val="6"/>
        </w:numPr>
        <w:tabs>
          <w:tab w:val="left" w:pos="392"/>
          <w:tab w:val="left" w:pos="820"/>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AST</w:t>
      </w:r>
      <w:r w:rsidRPr="00091743">
        <w:rPr>
          <w:rFonts w:ascii="Arial" w:hAnsi="Arial" w:cs="Arial"/>
          <w:sz w:val="24"/>
          <w:szCs w:val="24"/>
        </w:rPr>
        <w:t>方法生产商</w:t>
      </w:r>
      <w:r w:rsidR="00521D52" w:rsidRPr="00521D52">
        <w:rPr>
          <w:rFonts w:ascii="Arial" w:hAnsi="Arial" w:cs="Arial"/>
          <w:sz w:val="24"/>
          <w:szCs w:val="24"/>
        </w:rPr>
        <w:t>*</w:t>
      </w:r>
      <w:r w:rsidRPr="00091743">
        <w:rPr>
          <w:rFonts w:ascii="Arial" w:hAnsi="Arial" w:cs="Arial"/>
          <w:sz w:val="24"/>
          <w:szCs w:val="24"/>
        </w:rPr>
        <w:tab/>
        <w:t>AST</w:t>
      </w:r>
      <w:r w:rsidRPr="00091743">
        <w:rPr>
          <w:rFonts w:ascii="Arial" w:hAnsi="Arial" w:cs="Arial"/>
          <w:sz w:val="24"/>
          <w:szCs w:val="24"/>
        </w:rPr>
        <w:t>方法的生产商</w:t>
      </w:r>
      <w:r w:rsidR="00521D52">
        <w:rPr>
          <w:rFonts w:ascii="Arial" w:hAnsi="Arial" w:cs="Arial"/>
          <w:sz w:val="24"/>
          <w:szCs w:val="24"/>
        </w:rPr>
        <w:t>（</w:t>
      </w:r>
      <w:r w:rsidRPr="00091743">
        <w:rPr>
          <w:rFonts w:ascii="Arial" w:hAnsi="Arial" w:cs="Arial"/>
          <w:sz w:val="24"/>
          <w:szCs w:val="24"/>
        </w:rPr>
        <w:t>建议</w:t>
      </w:r>
      <w:r w:rsidR="00521D52">
        <w:rPr>
          <w:rFonts w:ascii="Arial" w:hAnsi="Arial" w:cs="Arial"/>
          <w:sz w:val="24"/>
          <w:szCs w:val="24"/>
        </w:rPr>
        <w:t>）</w:t>
      </w:r>
    </w:p>
    <w:p w:rsidR="00ED268C" w:rsidRPr="00091743" w:rsidRDefault="00ED268C" w:rsidP="005379C6">
      <w:pPr>
        <w:pStyle w:val="a4"/>
        <w:numPr>
          <w:ilvl w:val="0"/>
          <w:numId w:val="6"/>
        </w:numPr>
        <w:tabs>
          <w:tab w:val="left" w:pos="392"/>
          <w:tab w:val="left" w:pos="820"/>
          <w:tab w:val="left" w:pos="882"/>
          <w:tab w:val="left" w:pos="3220"/>
        </w:tabs>
        <w:snapToGrid w:val="0"/>
        <w:spacing w:line="300" w:lineRule="auto"/>
        <w:ind w:leftChars="200" w:left="3658" w:hanging="3238"/>
        <w:rPr>
          <w:rFonts w:ascii="Arial" w:hAnsi="Arial" w:cs="Arial"/>
          <w:sz w:val="24"/>
          <w:szCs w:val="24"/>
        </w:rPr>
      </w:pPr>
      <w:r w:rsidRPr="00091743">
        <w:rPr>
          <w:rFonts w:ascii="Arial" w:hAnsi="Arial" w:cs="Arial"/>
          <w:sz w:val="24"/>
          <w:szCs w:val="24"/>
        </w:rPr>
        <w:t>抗菌剂敏感性</w:t>
      </w:r>
      <w:r w:rsidR="00521D52" w:rsidRPr="00521D52">
        <w:rPr>
          <w:rFonts w:ascii="Arial" w:hAnsi="Arial" w:cs="Arial"/>
          <w:sz w:val="24"/>
          <w:szCs w:val="24"/>
        </w:rPr>
        <w:t>*</w:t>
      </w:r>
      <w:r w:rsidRPr="00091743">
        <w:rPr>
          <w:rFonts w:ascii="Arial" w:hAnsi="Arial" w:cs="Arial"/>
          <w:sz w:val="24"/>
          <w:szCs w:val="24"/>
        </w:rPr>
        <w:tab/>
      </w:r>
      <w:r w:rsidRPr="00091743">
        <w:rPr>
          <w:rFonts w:ascii="Arial" w:hAnsi="Arial" w:cs="Arial"/>
          <w:sz w:val="24"/>
          <w:szCs w:val="24"/>
        </w:rPr>
        <w:t>对于每种抗生素</w:t>
      </w:r>
      <w:r w:rsidR="00521D52">
        <w:rPr>
          <w:rFonts w:ascii="Arial" w:hAnsi="Arial" w:cs="Arial"/>
          <w:sz w:val="24"/>
          <w:szCs w:val="24"/>
        </w:rPr>
        <w:t>（</w:t>
      </w:r>
      <w:r w:rsidRPr="00091743">
        <w:rPr>
          <w:rFonts w:ascii="Arial" w:hAnsi="Arial" w:cs="Arial"/>
          <w:sz w:val="24"/>
          <w:szCs w:val="24"/>
        </w:rPr>
        <w:t>例如，万古霉素、苯唑西林</w:t>
      </w:r>
      <w:r w:rsidR="00521D52">
        <w:rPr>
          <w:rFonts w:ascii="Arial" w:hAnsi="Arial" w:cs="Arial"/>
          <w:sz w:val="24"/>
          <w:szCs w:val="24"/>
        </w:rPr>
        <w:t>）（</w:t>
      </w:r>
      <w:r w:rsidRPr="00091743">
        <w:rPr>
          <w:rFonts w:ascii="Arial" w:hAnsi="Arial" w:cs="Arial"/>
          <w:sz w:val="24"/>
          <w:szCs w:val="24"/>
        </w:rPr>
        <w:t>建议</w:t>
      </w:r>
      <w:r w:rsidR="00521D52">
        <w:rPr>
          <w:rFonts w:ascii="Arial" w:hAnsi="Arial" w:cs="Arial"/>
          <w:sz w:val="24"/>
          <w:szCs w:val="24"/>
        </w:rPr>
        <w:t>）</w:t>
      </w:r>
    </w:p>
    <w:p w:rsidR="00ED268C" w:rsidRPr="00091743" w:rsidRDefault="00521D52" w:rsidP="00B64A48">
      <w:pPr>
        <w:pStyle w:val="a3"/>
        <w:snapToGrid w:val="0"/>
        <w:spacing w:beforeLines="100" w:before="240" w:line="300" w:lineRule="auto"/>
        <w:ind w:left="0"/>
        <w:jc w:val="both"/>
        <w:rPr>
          <w:rFonts w:ascii="Arial" w:eastAsia="宋体" w:hAnsi="Arial" w:cs="Arial"/>
        </w:rPr>
      </w:pPr>
      <w:r w:rsidRPr="00521D52">
        <w:rPr>
          <w:rFonts w:ascii="Arial" w:eastAsia="宋体" w:hAnsi="Arial" w:cs="Arial"/>
        </w:rPr>
        <w:t>*</w:t>
      </w:r>
      <w:r w:rsidR="00ED268C" w:rsidRPr="00091743">
        <w:rPr>
          <w:rFonts w:ascii="Arial" w:eastAsia="宋体" w:hAnsi="Arial" w:cs="Arial"/>
        </w:rPr>
        <w:t>重要的是应注意到，每个条目均有相关的抗菌剂敏感性测</w:t>
      </w:r>
      <w:r w:rsidRPr="00091743">
        <w:rPr>
          <w:rFonts w:ascii="Arial" w:eastAsia="宋体" w:hAnsi="Arial" w:cs="Arial"/>
        </w:rPr>
        <w:t>试</w:t>
      </w:r>
      <w:r>
        <w:rPr>
          <w:rFonts w:ascii="Arial" w:eastAsia="宋体" w:hAnsi="Arial" w:cs="Arial"/>
        </w:rPr>
        <w:t>（</w:t>
      </w:r>
      <w:r w:rsidRPr="00091743">
        <w:rPr>
          <w:rFonts w:ascii="Arial" w:eastAsia="宋体" w:hAnsi="Arial" w:cs="Arial"/>
        </w:rPr>
        <w:t>AST</w:t>
      </w:r>
      <w:r>
        <w:rPr>
          <w:rFonts w:ascii="Arial" w:eastAsia="宋体" w:hAnsi="Arial" w:cs="Arial"/>
        </w:rPr>
        <w:t>）</w:t>
      </w:r>
      <w:r w:rsidRPr="00091743">
        <w:rPr>
          <w:rFonts w:ascii="Arial" w:eastAsia="宋体" w:hAnsi="Arial" w:cs="Arial"/>
        </w:rPr>
        <w:t>数</w:t>
      </w:r>
      <w:r w:rsidR="00ED268C" w:rsidRPr="00091743">
        <w:rPr>
          <w:rFonts w:ascii="Arial" w:eastAsia="宋体" w:hAnsi="Arial" w:cs="Arial"/>
        </w:rPr>
        <w:t>据；然而，缺少</w:t>
      </w:r>
      <w:r w:rsidR="00ED268C" w:rsidRPr="00091743">
        <w:rPr>
          <w:rFonts w:ascii="Arial" w:eastAsia="宋体" w:hAnsi="Arial" w:cs="Arial"/>
        </w:rPr>
        <w:t>AST</w:t>
      </w:r>
      <w:r w:rsidR="00ED268C" w:rsidRPr="00091743">
        <w:rPr>
          <w:rFonts w:ascii="Arial" w:eastAsia="宋体" w:hAnsi="Arial" w:cs="Arial"/>
        </w:rPr>
        <w:t>数据不会用作排除标准。本信息的目的是，在特定微生物的表型特征与其基因组序列之间建立联系。此外，随着诊断技术开始脱离更传统的基于文化的格式，这种信息变得越来越重要。</w:t>
      </w:r>
    </w:p>
    <w:p w:rsidR="00ED268C" w:rsidRPr="008336FE" w:rsidRDefault="00ED268C" w:rsidP="008336FE">
      <w:pPr>
        <w:pStyle w:val="4"/>
        <w:numPr>
          <w:ilvl w:val="2"/>
          <w:numId w:val="8"/>
        </w:numPr>
        <w:tabs>
          <w:tab w:val="left" w:pos="1540"/>
        </w:tabs>
        <w:snapToGrid w:val="0"/>
        <w:spacing w:beforeLines="100" w:before="240" w:line="300" w:lineRule="auto"/>
        <w:ind w:leftChars="400" w:left="1708" w:hanging="868"/>
        <w:rPr>
          <w:rFonts w:ascii="Arial" w:eastAsia="宋体" w:hAnsi="Arial" w:cs="Arial"/>
        </w:rPr>
      </w:pPr>
      <w:bookmarkStart w:id="104" w:name="_bookmark65"/>
      <w:bookmarkStart w:id="105" w:name="_Toc500405012"/>
      <w:bookmarkEnd w:id="104"/>
      <w:r w:rsidRPr="008336FE">
        <w:rPr>
          <w:rFonts w:ascii="Arial" w:eastAsia="宋体" w:hAnsi="Arial" w:cs="Arial"/>
        </w:rPr>
        <w:t>临床公共卫生需求样本</w:t>
      </w:r>
      <w:bookmarkEnd w:id="105"/>
    </w:p>
    <w:p w:rsidR="00ED268C" w:rsidRPr="00091743" w:rsidRDefault="00ED268C" w:rsidP="00F249CB">
      <w:pPr>
        <w:pStyle w:val="a3"/>
        <w:tabs>
          <w:tab w:val="left" w:pos="3248"/>
        </w:tabs>
        <w:snapToGrid w:val="0"/>
        <w:spacing w:beforeLines="100" w:before="240" w:line="300" w:lineRule="auto"/>
        <w:ind w:leftChars="200" w:left="420"/>
        <w:rPr>
          <w:rFonts w:ascii="Arial" w:eastAsia="宋体" w:hAnsi="Arial" w:cs="Arial"/>
        </w:rPr>
      </w:pPr>
      <w:r w:rsidRPr="00091743">
        <w:rPr>
          <w:rFonts w:ascii="Arial" w:eastAsia="宋体" w:hAnsi="Arial" w:cs="Arial"/>
          <w:u w:val="single"/>
        </w:rPr>
        <w:t>临床公共卫生需求样本</w:t>
      </w:r>
      <w:r w:rsidRPr="00091743">
        <w:rPr>
          <w:rFonts w:ascii="Arial" w:eastAsia="宋体" w:hAnsi="Arial" w:cs="Arial"/>
        </w:rPr>
        <w:tab/>
      </w:r>
      <w:r w:rsidRPr="00091743">
        <w:rPr>
          <w:rFonts w:ascii="Arial" w:eastAsia="宋体" w:hAnsi="Arial" w:cs="Arial"/>
          <w:u w:val="single"/>
        </w:rPr>
        <w:t>说明</w:t>
      </w:r>
    </w:p>
    <w:p w:rsidR="00ED268C" w:rsidRPr="00091743" w:rsidRDefault="00ED268C" w:rsidP="005379C6">
      <w:pPr>
        <w:pStyle w:val="a4"/>
        <w:numPr>
          <w:ilvl w:val="0"/>
          <w:numId w:val="5"/>
        </w:numPr>
        <w:tabs>
          <w:tab w:val="left" w:pos="420"/>
          <w:tab w:val="left" w:pos="826"/>
        </w:tabs>
        <w:snapToGrid w:val="0"/>
        <w:spacing w:line="300" w:lineRule="auto"/>
        <w:ind w:leftChars="199" w:left="3246" w:hanging="2828"/>
        <w:rPr>
          <w:rFonts w:ascii="Arial" w:hAnsi="Arial" w:cs="Arial"/>
          <w:sz w:val="24"/>
          <w:szCs w:val="24"/>
        </w:rPr>
      </w:pPr>
      <w:r w:rsidRPr="00091743">
        <w:rPr>
          <w:rFonts w:ascii="Arial" w:hAnsi="Arial" w:cs="Arial"/>
          <w:sz w:val="24"/>
          <w:szCs w:val="24"/>
        </w:rPr>
        <w:t>唯一</w:t>
      </w:r>
      <w:r w:rsidRPr="00091743">
        <w:rPr>
          <w:rFonts w:ascii="Arial" w:hAnsi="Arial" w:cs="Arial"/>
          <w:sz w:val="24"/>
          <w:szCs w:val="24"/>
        </w:rPr>
        <w:t>ID</w:t>
      </w:r>
      <w:r w:rsidRPr="00091743">
        <w:rPr>
          <w:rFonts w:ascii="Arial" w:hAnsi="Arial" w:cs="Arial"/>
          <w:sz w:val="24"/>
          <w:szCs w:val="24"/>
        </w:rPr>
        <w:tab/>
      </w:r>
      <w:r w:rsidRPr="00091743">
        <w:rPr>
          <w:rFonts w:ascii="Arial" w:hAnsi="Arial" w:cs="Arial"/>
          <w:sz w:val="24"/>
          <w:szCs w:val="24"/>
        </w:rPr>
        <w:t>样本的唯一数据库</w:t>
      </w:r>
      <w:r w:rsidRPr="00091743">
        <w:rPr>
          <w:rFonts w:ascii="Arial" w:hAnsi="Arial" w:cs="Arial"/>
          <w:sz w:val="24"/>
          <w:szCs w:val="24"/>
        </w:rPr>
        <w:t>ID</w:t>
      </w:r>
    </w:p>
    <w:p w:rsidR="00ED268C" w:rsidRPr="00091743" w:rsidRDefault="00ED268C" w:rsidP="005379C6">
      <w:pPr>
        <w:pStyle w:val="a4"/>
        <w:numPr>
          <w:ilvl w:val="0"/>
          <w:numId w:val="5"/>
        </w:numPr>
        <w:tabs>
          <w:tab w:val="left" w:pos="420"/>
          <w:tab w:val="left" w:pos="826"/>
        </w:tabs>
        <w:snapToGrid w:val="0"/>
        <w:spacing w:line="300" w:lineRule="auto"/>
        <w:ind w:leftChars="199" w:left="3246" w:hanging="2828"/>
        <w:rPr>
          <w:rFonts w:ascii="Arial" w:hAnsi="Arial" w:cs="Arial"/>
          <w:sz w:val="24"/>
          <w:szCs w:val="24"/>
        </w:rPr>
      </w:pPr>
      <w:r w:rsidRPr="00091743">
        <w:rPr>
          <w:rFonts w:ascii="Arial" w:hAnsi="Arial" w:cs="Arial"/>
          <w:sz w:val="24"/>
          <w:szCs w:val="24"/>
        </w:rPr>
        <w:t>微生物</w:t>
      </w:r>
      <w:r w:rsidRPr="00091743">
        <w:rPr>
          <w:rFonts w:ascii="Arial" w:hAnsi="Arial" w:cs="Arial"/>
          <w:sz w:val="24"/>
          <w:szCs w:val="24"/>
        </w:rPr>
        <w:tab/>
      </w:r>
      <w:r w:rsidRPr="00091743">
        <w:rPr>
          <w:rFonts w:ascii="Arial" w:hAnsi="Arial" w:cs="Arial"/>
          <w:sz w:val="24"/>
          <w:szCs w:val="24"/>
        </w:rPr>
        <w:t>微生物属和种</w:t>
      </w:r>
    </w:p>
    <w:p w:rsidR="00ED268C" w:rsidRPr="00091743" w:rsidRDefault="000A2BFD" w:rsidP="005379C6">
      <w:pPr>
        <w:pStyle w:val="a4"/>
        <w:numPr>
          <w:ilvl w:val="0"/>
          <w:numId w:val="5"/>
        </w:numPr>
        <w:tabs>
          <w:tab w:val="left" w:pos="420"/>
          <w:tab w:val="left" w:pos="826"/>
        </w:tabs>
        <w:snapToGrid w:val="0"/>
        <w:spacing w:line="300" w:lineRule="auto"/>
        <w:ind w:leftChars="199" w:left="3246" w:hanging="2828"/>
        <w:rPr>
          <w:rFonts w:ascii="Arial" w:hAnsi="Arial" w:cs="Arial"/>
          <w:sz w:val="24"/>
          <w:szCs w:val="24"/>
        </w:rPr>
      </w:pPr>
      <w:r>
        <w:rPr>
          <w:rFonts w:ascii="Arial" w:hAnsi="Arial" w:cs="Arial" w:hint="eastAsia"/>
          <w:sz w:val="24"/>
          <w:szCs w:val="24"/>
        </w:rPr>
        <w:t>鉴定</w:t>
      </w:r>
      <w:r w:rsidR="00ED268C" w:rsidRPr="00091743">
        <w:rPr>
          <w:rFonts w:ascii="Arial" w:hAnsi="Arial" w:cs="Arial"/>
          <w:sz w:val="24"/>
          <w:szCs w:val="24"/>
        </w:rPr>
        <w:t>方法</w:t>
      </w:r>
      <w:r w:rsidR="00ED268C" w:rsidRPr="00091743">
        <w:rPr>
          <w:rFonts w:ascii="Arial" w:hAnsi="Arial" w:cs="Arial"/>
          <w:sz w:val="24"/>
          <w:szCs w:val="24"/>
        </w:rPr>
        <w:tab/>
      </w:r>
      <w:r w:rsidR="00ED268C" w:rsidRPr="00091743">
        <w:rPr>
          <w:rFonts w:ascii="Arial" w:hAnsi="Arial" w:cs="Arial"/>
          <w:sz w:val="24"/>
          <w:szCs w:val="24"/>
        </w:rPr>
        <w:t>样本</w:t>
      </w:r>
      <w:r>
        <w:rPr>
          <w:rFonts w:ascii="Arial" w:hAnsi="Arial" w:cs="Arial" w:hint="eastAsia"/>
          <w:sz w:val="24"/>
          <w:szCs w:val="24"/>
        </w:rPr>
        <w:t>鉴定</w:t>
      </w:r>
      <w:r w:rsidR="00ED268C" w:rsidRPr="00091743">
        <w:rPr>
          <w:rFonts w:ascii="Arial" w:hAnsi="Arial" w:cs="Arial"/>
          <w:sz w:val="24"/>
          <w:szCs w:val="24"/>
        </w:rPr>
        <w:t>方法</w:t>
      </w:r>
      <w:r w:rsidR="00521D52">
        <w:rPr>
          <w:rFonts w:ascii="Arial" w:hAnsi="Arial" w:cs="Arial"/>
          <w:sz w:val="24"/>
          <w:szCs w:val="24"/>
        </w:rPr>
        <w:t>（</w:t>
      </w:r>
      <w:r w:rsidR="00ED268C" w:rsidRPr="00091743">
        <w:rPr>
          <w:rFonts w:ascii="Arial" w:hAnsi="Arial" w:cs="Arial"/>
          <w:sz w:val="24"/>
          <w:szCs w:val="24"/>
        </w:rPr>
        <w:t>生物化学、</w:t>
      </w:r>
      <w:r w:rsidR="00ED268C" w:rsidRPr="00091743">
        <w:rPr>
          <w:rFonts w:ascii="Arial" w:hAnsi="Arial" w:cs="Arial"/>
          <w:sz w:val="24"/>
          <w:szCs w:val="24"/>
        </w:rPr>
        <w:t>MicroScan,</w:t>
      </w:r>
      <w:r w:rsidR="00521D52">
        <w:rPr>
          <w:rFonts w:ascii="Arial" w:hAnsi="Arial" w:cs="Arial"/>
          <w:sz w:val="24"/>
          <w:szCs w:val="24"/>
        </w:rPr>
        <w:t xml:space="preserve"> </w:t>
      </w:r>
      <w:r w:rsidR="00ED268C" w:rsidRPr="00091743">
        <w:rPr>
          <w:rFonts w:ascii="Arial" w:hAnsi="Arial" w:cs="Arial"/>
          <w:sz w:val="24"/>
          <w:szCs w:val="24"/>
        </w:rPr>
        <w:t>Vitek</w:t>
      </w:r>
      <w:r w:rsidR="00521D52">
        <w:rPr>
          <w:rFonts w:ascii="Arial" w:hAnsi="Arial" w:cs="Arial"/>
          <w:sz w:val="24"/>
          <w:szCs w:val="24"/>
        </w:rPr>
        <w:t>）</w:t>
      </w:r>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也请纳入所有可用和适用的临床或环境描述符。我们注意到，由于获取这些数据的现有限制，条目仅在个例分析的基础上纳入；然而，纳入应根据公共卫生需求进行确认</w:t>
      </w:r>
      <w:r w:rsidR="00521D52">
        <w:rPr>
          <w:rFonts w:ascii="Arial" w:eastAsia="宋体" w:hAnsi="Arial" w:cs="Arial"/>
        </w:rPr>
        <w:t>（</w:t>
      </w:r>
      <w:r w:rsidRPr="00091743">
        <w:rPr>
          <w:rFonts w:ascii="Arial" w:eastAsia="宋体" w:hAnsi="Arial" w:cs="Arial"/>
        </w:rPr>
        <w:t>例如，样本来自有临床相关性但描述性元数据极有限或没有的疾病暴发</w:t>
      </w:r>
      <w:r w:rsidR="00521D52">
        <w:rPr>
          <w:rFonts w:ascii="Arial" w:eastAsia="宋体" w:hAnsi="Arial" w:cs="Arial"/>
        </w:rPr>
        <w:t>）</w:t>
      </w:r>
      <w:r w:rsidRPr="00091743">
        <w:rPr>
          <w:rFonts w:ascii="Arial" w:eastAsia="宋体" w:hAnsi="Arial" w:cs="Arial"/>
        </w:rPr>
        <w:t>。</w:t>
      </w:r>
    </w:p>
    <w:p w:rsidR="00ED268C" w:rsidRPr="00076FDF" w:rsidRDefault="00ED268C" w:rsidP="00076FDF">
      <w:pPr>
        <w:pStyle w:val="3"/>
        <w:numPr>
          <w:ilvl w:val="0"/>
          <w:numId w:val="47"/>
        </w:numPr>
        <w:tabs>
          <w:tab w:val="left" w:pos="1539"/>
        </w:tabs>
        <w:snapToGrid w:val="0"/>
        <w:spacing w:beforeLines="100" w:before="240" w:line="300" w:lineRule="auto"/>
        <w:ind w:leftChars="200" w:left="777" w:hanging="357"/>
        <w:rPr>
          <w:rFonts w:ascii="Arial" w:eastAsia="宋体" w:hAnsi="Arial" w:cs="Arial"/>
          <w:sz w:val="30"/>
          <w:szCs w:val="30"/>
        </w:rPr>
      </w:pPr>
      <w:bookmarkStart w:id="106" w:name="_bookmark66"/>
      <w:bookmarkStart w:id="107" w:name="_Toc500405013"/>
      <w:bookmarkEnd w:id="106"/>
      <w:r w:rsidRPr="00076FDF">
        <w:rPr>
          <w:rFonts w:ascii="Arial" w:eastAsia="宋体" w:hAnsi="Arial" w:cs="Arial"/>
          <w:sz w:val="30"/>
          <w:szCs w:val="30"/>
        </w:rPr>
        <w:t>测序数据</w:t>
      </w:r>
      <w:bookmarkEnd w:id="107"/>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测序数据的最低要求是，生成的原始数据应存储在</w:t>
      </w:r>
      <w:r w:rsidRPr="00091743">
        <w:rPr>
          <w:rFonts w:ascii="Arial" w:eastAsia="宋体" w:hAnsi="Arial" w:cs="Arial"/>
        </w:rPr>
        <w:t>NCBI</w:t>
      </w:r>
      <w:r w:rsidRPr="00091743">
        <w:rPr>
          <w:rFonts w:ascii="Arial" w:eastAsia="宋体" w:hAnsi="Arial" w:cs="Arial"/>
        </w:rPr>
        <w:t>的序列读数档</w:t>
      </w:r>
      <w:r w:rsidR="00521D52" w:rsidRPr="00091743">
        <w:rPr>
          <w:rFonts w:ascii="Arial" w:eastAsia="宋体" w:hAnsi="Arial" w:cs="Arial"/>
        </w:rPr>
        <w:t>案</w:t>
      </w:r>
      <w:r w:rsidR="00521D52">
        <w:rPr>
          <w:rFonts w:ascii="Arial" w:eastAsia="宋体" w:hAnsi="Arial" w:cs="Arial"/>
        </w:rPr>
        <w:t>（</w:t>
      </w:r>
      <w:r w:rsidR="00521D52" w:rsidRPr="00091743">
        <w:rPr>
          <w:rFonts w:ascii="Arial" w:eastAsia="宋体" w:hAnsi="Arial" w:cs="Arial"/>
        </w:rPr>
        <w:t>SRA</w:t>
      </w:r>
      <w:r w:rsidR="00521D52">
        <w:rPr>
          <w:rFonts w:ascii="Arial" w:eastAsia="宋体" w:hAnsi="Arial" w:cs="Arial"/>
        </w:rPr>
        <w:t>）</w:t>
      </w:r>
      <w:r w:rsidR="00521D52" w:rsidRPr="00091743">
        <w:rPr>
          <w:rFonts w:ascii="Arial" w:eastAsia="宋体" w:hAnsi="Arial" w:cs="Arial"/>
        </w:rPr>
        <w:t>中</w:t>
      </w:r>
      <w:r w:rsidRPr="00091743">
        <w:rPr>
          <w:rFonts w:ascii="Arial" w:eastAsia="宋体" w:hAnsi="Arial" w:cs="Arial"/>
        </w:rPr>
        <w:t>，组件应存放在</w:t>
      </w:r>
      <w:r w:rsidRPr="00091743">
        <w:rPr>
          <w:rFonts w:ascii="Arial" w:eastAsia="宋体" w:hAnsi="Arial" w:cs="Arial"/>
        </w:rPr>
        <w:t>NCBI</w:t>
      </w:r>
      <w:r w:rsidRPr="00091743">
        <w:rPr>
          <w:rFonts w:ascii="Arial" w:eastAsia="宋体" w:hAnsi="Arial" w:cs="Arial"/>
        </w:rPr>
        <w:t>的组装分部。原始读数和组件的可用性将提供一个</w:t>
      </w:r>
      <w:r w:rsidR="004538ED">
        <w:rPr>
          <w:rFonts w:ascii="Arial" w:eastAsia="宋体" w:hAnsi="Arial" w:cs="Arial" w:hint="eastAsia"/>
        </w:rPr>
        <w:t>路径</w:t>
      </w:r>
      <w:r w:rsidRPr="00091743">
        <w:rPr>
          <w:rFonts w:ascii="Arial" w:eastAsia="宋体" w:hAnsi="Arial" w:cs="Arial"/>
        </w:rPr>
        <w:t>，用于在更新的技术出现时重新分析数据。此外，应存储注释数据</w:t>
      </w:r>
      <w:r w:rsidR="00521D52">
        <w:rPr>
          <w:rFonts w:ascii="Arial" w:eastAsia="宋体" w:hAnsi="Arial" w:cs="Arial"/>
        </w:rPr>
        <w:t>（</w:t>
      </w:r>
      <w:r w:rsidRPr="00091743">
        <w:rPr>
          <w:rFonts w:ascii="Arial" w:eastAsia="宋体" w:hAnsi="Arial" w:cs="Arial"/>
        </w:rPr>
        <w:t>如有</w:t>
      </w:r>
      <w:r w:rsidR="00521D52">
        <w:rPr>
          <w:rFonts w:ascii="Arial" w:eastAsia="宋体" w:hAnsi="Arial" w:cs="Arial"/>
        </w:rPr>
        <w:t>）</w:t>
      </w:r>
      <w:r w:rsidRPr="00091743">
        <w:rPr>
          <w:rFonts w:ascii="Arial" w:eastAsia="宋体" w:hAnsi="Arial" w:cs="Arial"/>
        </w:rPr>
        <w:t>。</w:t>
      </w:r>
    </w:p>
    <w:p w:rsidR="00ED268C" w:rsidRPr="00091743" w:rsidRDefault="005A6A0A" w:rsidP="00B64A48">
      <w:pPr>
        <w:snapToGrid w:val="0"/>
        <w:spacing w:beforeLines="100" w:before="240" w:line="300" w:lineRule="auto"/>
        <w:rPr>
          <w:rFonts w:ascii="Arial" w:eastAsia="宋体" w:hAnsi="Arial" w:cs="Arial"/>
          <w:sz w:val="24"/>
          <w:szCs w:val="24"/>
        </w:rPr>
      </w:pPr>
      <w:r w:rsidRPr="00091743">
        <w:rPr>
          <w:rFonts w:ascii="Arial" w:eastAsia="宋体" w:hAnsi="Arial" w:cs="Arial"/>
          <w:sz w:val="24"/>
          <w:szCs w:val="24"/>
        </w:rPr>
        <w:br w:type="page"/>
      </w:r>
    </w:p>
    <w:p w:rsidR="00ED268C" w:rsidRPr="00091743" w:rsidRDefault="00ED268C" w:rsidP="0008358E">
      <w:pPr>
        <w:pStyle w:val="a3"/>
        <w:tabs>
          <w:tab w:val="left" w:pos="2979"/>
        </w:tabs>
        <w:snapToGrid w:val="0"/>
        <w:spacing w:beforeLines="100" w:before="240" w:line="300" w:lineRule="auto"/>
        <w:ind w:leftChars="200" w:left="420"/>
        <w:rPr>
          <w:rFonts w:ascii="Arial" w:eastAsia="宋体" w:hAnsi="Arial" w:cs="Arial"/>
        </w:rPr>
      </w:pPr>
      <w:r w:rsidRPr="00091743">
        <w:rPr>
          <w:rFonts w:ascii="Arial" w:eastAsia="宋体" w:hAnsi="Arial" w:cs="Arial"/>
          <w:u w:val="single"/>
        </w:rPr>
        <w:t>测序数据</w:t>
      </w:r>
      <w:r w:rsidRPr="00091743">
        <w:rPr>
          <w:rFonts w:ascii="Arial" w:eastAsia="宋体" w:hAnsi="Arial" w:cs="Arial"/>
        </w:rPr>
        <w:tab/>
      </w:r>
      <w:r w:rsidRPr="00091743">
        <w:rPr>
          <w:rFonts w:ascii="Arial" w:eastAsia="宋体" w:hAnsi="Arial" w:cs="Arial"/>
          <w:u w:val="single"/>
        </w:rPr>
        <w:t>说明</w:t>
      </w:r>
    </w:p>
    <w:p w:rsidR="00ED268C" w:rsidRPr="00091743" w:rsidRDefault="00ED268C" w:rsidP="00812E49">
      <w:pPr>
        <w:pStyle w:val="a4"/>
        <w:numPr>
          <w:ilvl w:val="0"/>
          <w:numId w:val="4"/>
        </w:numPr>
        <w:tabs>
          <w:tab w:val="left" w:pos="340"/>
          <w:tab w:val="left" w:pos="826"/>
        </w:tabs>
        <w:snapToGrid w:val="0"/>
        <w:spacing w:line="300" w:lineRule="auto"/>
        <w:ind w:leftChars="200" w:left="2996" w:hanging="2576"/>
        <w:rPr>
          <w:rFonts w:ascii="Arial" w:hAnsi="Arial" w:cs="Arial"/>
          <w:sz w:val="24"/>
          <w:szCs w:val="24"/>
        </w:rPr>
      </w:pPr>
      <w:r w:rsidRPr="00091743">
        <w:rPr>
          <w:rFonts w:ascii="Arial" w:hAnsi="Arial" w:cs="Arial"/>
          <w:sz w:val="24"/>
          <w:szCs w:val="24"/>
        </w:rPr>
        <w:t>SRA</w:t>
      </w:r>
      <w:r w:rsidRPr="00091743">
        <w:rPr>
          <w:rFonts w:ascii="Arial" w:hAnsi="Arial" w:cs="Arial"/>
          <w:sz w:val="24"/>
          <w:szCs w:val="24"/>
        </w:rPr>
        <w:tab/>
      </w:r>
      <w:r w:rsidRPr="00091743">
        <w:rPr>
          <w:rFonts w:ascii="Arial" w:hAnsi="Arial" w:cs="Arial"/>
          <w:sz w:val="24"/>
          <w:szCs w:val="24"/>
        </w:rPr>
        <w:t>在</w:t>
      </w:r>
      <w:r w:rsidRPr="00091743">
        <w:rPr>
          <w:rFonts w:ascii="Arial" w:hAnsi="Arial" w:cs="Arial"/>
          <w:sz w:val="24"/>
          <w:szCs w:val="24"/>
        </w:rPr>
        <w:t>NCBI</w:t>
      </w:r>
      <w:r w:rsidRPr="00091743">
        <w:rPr>
          <w:rFonts w:ascii="Arial" w:hAnsi="Arial" w:cs="Arial"/>
          <w:sz w:val="24"/>
          <w:szCs w:val="24"/>
        </w:rPr>
        <w:t>的序列读数档</w:t>
      </w:r>
      <w:r w:rsidR="00521D52" w:rsidRPr="00091743">
        <w:rPr>
          <w:rFonts w:ascii="Arial" w:hAnsi="Arial" w:cs="Arial"/>
          <w:sz w:val="24"/>
          <w:szCs w:val="24"/>
        </w:rPr>
        <w:t>案</w:t>
      </w:r>
      <w:r w:rsidR="00521D52">
        <w:rPr>
          <w:rFonts w:ascii="Arial" w:hAnsi="Arial" w:cs="Arial"/>
          <w:sz w:val="24"/>
          <w:szCs w:val="24"/>
        </w:rPr>
        <w:t>（</w:t>
      </w:r>
      <w:r w:rsidR="00521D52" w:rsidRPr="00091743">
        <w:rPr>
          <w:rFonts w:ascii="Arial" w:hAnsi="Arial" w:cs="Arial"/>
          <w:sz w:val="24"/>
          <w:szCs w:val="24"/>
        </w:rPr>
        <w:t>SRA</w:t>
      </w:r>
      <w:r w:rsidR="00521D52">
        <w:rPr>
          <w:rFonts w:ascii="Arial" w:hAnsi="Arial" w:cs="Arial"/>
          <w:sz w:val="24"/>
          <w:szCs w:val="24"/>
        </w:rPr>
        <w:t>）</w:t>
      </w:r>
      <w:r w:rsidR="00521D52" w:rsidRPr="00091743">
        <w:rPr>
          <w:rFonts w:ascii="Arial" w:hAnsi="Arial" w:cs="Arial"/>
          <w:sz w:val="24"/>
          <w:szCs w:val="24"/>
        </w:rPr>
        <w:t>分</w:t>
      </w:r>
      <w:r w:rsidRPr="00091743">
        <w:rPr>
          <w:rFonts w:ascii="Arial" w:hAnsi="Arial" w:cs="Arial"/>
          <w:sz w:val="24"/>
          <w:szCs w:val="24"/>
        </w:rPr>
        <w:t>部存储原始读数</w:t>
      </w:r>
    </w:p>
    <w:p w:rsidR="00ED268C" w:rsidRPr="00091743" w:rsidRDefault="00ED268C" w:rsidP="00812E49">
      <w:pPr>
        <w:pStyle w:val="a4"/>
        <w:numPr>
          <w:ilvl w:val="0"/>
          <w:numId w:val="4"/>
        </w:numPr>
        <w:tabs>
          <w:tab w:val="left" w:pos="340"/>
          <w:tab w:val="left" w:pos="826"/>
        </w:tabs>
        <w:snapToGrid w:val="0"/>
        <w:spacing w:line="300" w:lineRule="auto"/>
        <w:ind w:leftChars="200" w:left="2996" w:hanging="2576"/>
        <w:rPr>
          <w:rFonts w:ascii="Arial" w:hAnsi="Arial" w:cs="Arial"/>
          <w:sz w:val="24"/>
          <w:szCs w:val="24"/>
        </w:rPr>
      </w:pPr>
      <w:r w:rsidRPr="00091743">
        <w:rPr>
          <w:rFonts w:ascii="Arial" w:hAnsi="Arial" w:cs="Arial"/>
          <w:sz w:val="24"/>
          <w:szCs w:val="24"/>
        </w:rPr>
        <w:t>组装</w:t>
      </w:r>
      <w:r w:rsidRPr="00091743">
        <w:rPr>
          <w:rFonts w:ascii="Arial" w:hAnsi="Arial" w:cs="Arial"/>
          <w:sz w:val="24"/>
          <w:szCs w:val="24"/>
        </w:rPr>
        <w:tab/>
      </w:r>
      <w:r w:rsidRPr="00091743">
        <w:rPr>
          <w:rFonts w:ascii="Arial" w:hAnsi="Arial" w:cs="Arial"/>
          <w:sz w:val="24"/>
          <w:szCs w:val="24"/>
        </w:rPr>
        <w:t>在</w:t>
      </w:r>
      <w:r w:rsidRPr="00091743">
        <w:rPr>
          <w:rFonts w:ascii="Arial" w:hAnsi="Arial" w:cs="Arial"/>
          <w:sz w:val="24"/>
          <w:szCs w:val="24"/>
        </w:rPr>
        <w:t>NCBI</w:t>
      </w:r>
      <w:r w:rsidRPr="00091743">
        <w:rPr>
          <w:rFonts w:ascii="Arial" w:hAnsi="Arial" w:cs="Arial"/>
          <w:sz w:val="24"/>
          <w:szCs w:val="24"/>
        </w:rPr>
        <w:t>的组装分部存储组件</w:t>
      </w:r>
    </w:p>
    <w:p w:rsidR="00ED268C" w:rsidRPr="00091743" w:rsidRDefault="00ED268C" w:rsidP="00812E49">
      <w:pPr>
        <w:pStyle w:val="a4"/>
        <w:numPr>
          <w:ilvl w:val="0"/>
          <w:numId w:val="4"/>
        </w:numPr>
        <w:tabs>
          <w:tab w:val="left" w:pos="340"/>
          <w:tab w:val="left" w:pos="826"/>
        </w:tabs>
        <w:snapToGrid w:val="0"/>
        <w:spacing w:line="300" w:lineRule="auto"/>
        <w:ind w:leftChars="200" w:left="2996" w:hanging="2576"/>
        <w:rPr>
          <w:rFonts w:ascii="Arial" w:hAnsi="Arial" w:cs="Arial"/>
          <w:sz w:val="24"/>
          <w:szCs w:val="24"/>
        </w:rPr>
      </w:pPr>
      <w:r w:rsidRPr="00091743">
        <w:rPr>
          <w:rFonts w:ascii="Arial" w:hAnsi="Arial" w:cs="Arial"/>
          <w:sz w:val="24"/>
          <w:szCs w:val="24"/>
        </w:rPr>
        <w:t>注释</w:t>
      </w:r>
      <w:r w:rsidR="00521D52" w:rsidRPr="00521D52">
        <w:rPr>
          <w:rFonts w:ascii="Arial" w:hAnsi="Arial" w:cs="Arial"/>
          <w:sz w:val="24"/>
          <w:szCs w:val="24"/>
        </w:rPr>
        <w:t>*</w:t>
      </w:r>
      <w:r w:rsidRPr="00091743">
        <w:rPr>
          <w:rFonts w:ascii="Arial" w:hAnsi="Arial" w:cs="Arial"/>
          <w:sz w:val="24"/>
          <w:szCs w:val="24"/>
        </w:rPr>
        <w:tab/>
      </w:r>
      <w:r w:rsidRPr="00091743">
        <w:rPr>
          <w:rFonts w:ascii="Arial" w:hAnsi="Arial" w:cs="Arial"/>
          <w:sz w:val="24"/>
          <w:szCs w:val="24"/>
        </w:rPr>
        <w:t>在</w:t>
      </w:r>
      <w:r w:rsidRPr="00091743">
        <w:rPr>
          <w:rFonts w:ascii="Arial" w:hAnsi="Arial" w:cs="Arial"/>
          <w:sz w:val="24"/>
          <w:szCs w:val="24"/>
        </w:rPr>
        <w:t>NCBI</w:t>
      </w:r>
      <w:r w:rsidRPr="00091743">
        <w:rPr>
          <w:rFonts w:ascii="Arial" w:hAnsi="Arial" w:cs="Arial"/>
          <w:sz w:val="24"/>
          <w:szCs w:val="24"/>
        </w:rPr>
        <w:t>的注释分部存储注释</w:t>
      </w:r>
      <w:r w:rsidR="00521D52">
        <w:rPr>
          <w:rFonts w:ascii="Arial" w:hAnsi="Arial" w:cs="Arial"/>
          <w:sz w:val="24"/>
          <w:szCs w:val="24"/>
        </w:rPr>
        <w:t>（</w:t>
      </w:r>
      <w:r w:rsidRPr="00091743">
        <w:rPr>
          <w:rFonts w:ascii="Arial" w:hAnsi="Arial" w:cs="Arial"/>
          <w:sz w:val="24"/>
          <w:szCs w:val="24"/>
        </w:rPr>
        <w:t>建议</w:t>
      </w:r>
      <w:r w:rsidR="00521D52">
        <w:rPr>
          <w:rFonts w:ascii="Arial" w:hAnsi="Arial" w:cs="Arial"/>
          <w:sz w:val="24"/>
          <w:szCs w:val="24"/>
        </w:rPr>
        <w:t>）</w:t>
      </w:r>
    </w:p>
    <w:p w:rsidR="00ED268C" w:rsidRPr="00091743" w:rsidRDefault="00521D52" w:rsidP="00B64A48">
      <w:pPr>
        <w:pStyle w:val="a3"/>
        <w:snapToGrid w:val="0"/>
        <w:spacing w:beforeLines="100" w:before="240" w:line="300" w:lineRule="auto"/>
        <w:ind w:left="0"/>
        <w:jc w:val="both"/>
        <w:rPr>
          <w:rFonts w:ascii="Arial" w:eastAsia="宋体" w:hAnsi="Arial" w:cs="Arial"/>
        </w:rPr>
      </w:pPr>
      <w:r w:rsidRPr="00521D52">
        <w:rPr>
          <w:rFonts w:ascii="Arial" w:eastAsia="宋体" w:hAnsi="Arial" w:cs="Arial"/>
        </w:rPr>
        <w:t>*</w:t>
      </w:r>
      <w:r w:rsidRPr="00091743">
        <w:rPr>
          <w:rFonts w:ascii="Arial" w:eastAsia="宋体" w:hAnsi="Arial" w:cs="Arial"/>
        </w:rPr>
        <w:t>基</w:t>
      </w:r>
      <w:r w:rsidR="00ED268C" w:rsidRPr="00091743">
        <w:rPr>
          <w:rFonts w:ascii="Arial" w:eastAsia="宋体" w:hAnsi="Arial" w:cs="Arial"/>
        </w:rPr>
        <w:t>因组注释应存储在</w:t>
      </w:r>
      <w:r w:rsidR="00ED268C" w:rsidRPr="00091743">
        <w:rPr>
          <w:rFonts w:ascii="Arial" w:eastAsia="宋体" w:hAnsi="Arial" w:cs="Arial"/>
        </w:rPr>
        <w:t>NCBI</w:t>
      </w:r>
      <w:r w:rsidR="00ED268C" w:rsidRPr="00091743">
        <w:rPr>
          <w:rFonts w:ascii="Arial" w:eastAsia="宋体" w:hAnsi="Arial" w:cs="Arial"/>
        </w:rPr>
        <w:t>的注释分部</w:t>
      </w:r>
      <w:r>
        <w:rPr>
          <w:rFonts w:ascii="Arial" w:eastAsia="宋体" w:hAnsi="Arial" w:cs="Arial"/>
        </w:rPr>
        <w:t>（</w:t>
      </w:r>
      <w:r w:rsidR="00ED268C" w:rsidRPr="00091743">
        <w:rPr>
          <w:rFonts w:ascii="Arial" w:eastAsia="宋体" w:hAnsi="Arial" w:cs="Arial"/>
        </w:rPr>
        <w:t>如有</w:t>
      </w:r>
      <w:r>
        <w:rPr>
          <w:rFonts w:ascii="Arial" w:eastAsia="宋体" w:hAnsi="Arial" w:cs="Arial"/>
        </w:rPr>
        <w:t>）</w:t>
      </w:r>
      <w:r w:rsidR="00ED268C" w:rsidRPr="00091743">
        <w:rPr>
          <w:rFonts w:ascii="Arial" w:eastAsia="宋体" w:hAnsi="Arial" w:cs="Arial"/>
        </w:rPr>
        <w:t>，并应根据请求使用</w:t>
      </w:r>
      <w:r w:rsidR="00ED268C" w:rsidRPr="00091743">
        <w:rPr>
          <w:rFonts w:ascii="Arial" w:eastAsia="宋体" w:hAnsi="Arial" w:cs="Arial"/>
        </w:rPr>
        <w:t>NCBI</w:t>
      </w:r>
      <w:r w:rsidR="00ED268C" w:rsidRPr="00091743">
        <w:rPr>
          <w:rFonts w:ascii="Arial" w:eastAsia="宋体" w:hAnsi="Arial" w:cs="Arial"/>
        </w:rPr>
        <w:t>元和基因组注释流</w:t>
      </w:r>
      <w:r w:rsidRPr="00091743">
        <w:rPr>
          <w:rFonts w:ascii="Arial" w:eastAsia="宋体" w:hAnsi="Arial" w:cs="Arial"/>
        </w:rPr>
        <w:t>程</w:t>
      </w:r>
      <w:r>
        <w:rPr>
          <w:rFonts w:ascii="Arial" w:eastAsia="宋体" w:hAnsi="Arial" w:cs="Arial"/>
        </w:rPr>
        <w:t>（</w:t>
      </w:r>
      <w:r w:rsidRPr="00091743">
        <w:rPr>
          <w:rFonts w:ascii="Arial" w:eastAsia="宋体" w:hAnsi="Arial" w:cs="Arial"/>
        </w:rPr>
        <w:t>PGAP</w:t>
      </w:r>
      <w:r>
        <w:rPr>
          <w:rFonts w:ascii="Arial" w:eastAsia="宋体" w:hAnsi="Arial" w:cs="Arial"/>
        </w:rPr>
        <w:t>）</w:t>
      </w:r>
      <w:r w:rsidRPr="00091743">
        <w:rPr>
          <w:rFonts w:ascii="Arial" w:eastAsia="宋体" w:hAnsi="Arial" w:cs="Arial"/>
        </w:rPr>
        <w:t>进</w:t>
      </w:r>
      <w:r w:rsidR="00ED268C" w:rsidRPr="00091743">
        <w:rPr>
          <w:rFonts w:ascii="Arial" w:eastAsia="宋体" w:hAnsi="Arial" w:cs="Arial"/>
        </w:rPr>
        <w:t>行添加。</w:t>
      </w:r>
    </w:p>
    <w:p w:rsidR="00ED268C" w:rsidRPr="00076FDF" w:rsidRDefault="00ED268C" w:rsidP="00076FDF">
      <w:pPr>
        <w:pStyle w:val="3"/>
        <w:numPr>
          <w:ilvl w:val="0"/>
          <w:numId w:val="47"/>
        </w:numPr>
        <w:tabs>
          <w:tab w:val="left" w:pos="1539"/>
        </w:tabs>
        <w:snapToGrid w:val="0"/>
        <w:spacing w:beforeLines="100" w:before="240" w:line="300" w:lineRule="auto"/>
        <w:ind w:leftChars="200" w:left="777" w:hanging="357"/>
        <w:rPr>
          <w:rFonts w:ascii="Arial" w:eastAsia="宋体" w:hAnsi="Arial" w:cs="Arial"/>
          <w:sz w:val="30"/>
          <w:szCs w:val="30"/>
        </w:rPr>
      </w:pPr>
      <w:bookmarkStart w:id="108" w:name="_bookmark67"/>
      <w:bookmarkStart w:id="109" w:name="_Toc500405014"/>
      <w:bookmarkEnd w:id="108"/>
      <w:r w:rsidRPr="00076FDF">
        <w:rPr>
          <w:rFonts w:ascii="Arial" w:eastAsia="宋体" w:hAnsi="Arial" w:cs="Arial"/>
          <w:sz w:val="30"/>
          <w:szCs w:val="30"/>
        </w:rPr>
        <w:t>测序元数据</w:t>
      </w:r>
      <w:bookmarkEnd w:id="109"/>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测序过程的少量说明对于可追溯性而言是必要的。我们使用了以下列出的</w:t>
      </w:r>
      <w:r w:rsidRPr="00091743">
        <w:rPr>
          <w:rFonts w:ascii="Arial" w:eastAsia="宋体" w:hAnsi="Arial" w:cs="Arial"/>
        </w:rPr>
        <w:t>7</w:t>
      </w:r>
      <w:r w:rsidRPr="00091743">
        <w:rPr>
          <w:rFonts w:ascii="Arial" w:eastAsia="宋体" w:hAnsi="Arial" w:cs="Arial"/>
        </w:rPr>
        <w:t>种描述符，包括用于组装和注释的生物信息学工具信息，以及基因组覆盖范围信息。</w:t>
      </w:r>
    </w:p>
    <w:p w:rsidR="00ED268C" w:rsidRPr="00091743" w:rsidRDefault="00ED268C" w:rsidP="006B6B69">
      <w:pPr>
        <w:pStyle w:val="a3"/>
        <w:tabs>
          <w:tab w:val="left" w:pos="2979"/>
        </w:tabs>
        <w:snapToGrid w:val="0"/>
        <w:spacing w:beforeLines="100" w:before="240" w:line="300" w:lineRule="auto"/>
        <w:ind w:leftChars="200" w:left="420"/>
        <w:rPr>
          <w:rFonts w:ascii="Arial" w:eastAsia="宋体" w:hAnsi="Arial" w:cs="Arial"/>
        </w:rPr>
      </w:pPr>
      <w:r w:rsidRPr="00091743">
        <w:rPr>
          <w:rFonts w:ascii="Arial" w:eastAsia="宋体" w:hAnsi="Arial" w:cs="Arial"/>
          <w:u w:val="single"/>
        </w:rPr>
        <w:t>测序元数据</w:t>
      </w:r>
      <w:r w:rsidRPr="00091743">
        <w:rPr>
          <w:rFonts w:ascii="Arial" w:eastAsia="宋体" w:hAnsi="Arial" w:cs="Arial"/>
        </w:rPr>
        <w:tab/>
      </w:r>
      <w:r w:rsidRPr="00091743">
        <w:rPr>
          <w:rFonts w:ascii="Arial" w:eastAsia="宋体" w:hAnsi="Arial" w:cs="Arial"/>
          <w:u w:val="single"/>
        </w:rPr>
        <w:t>说明</w:t>
      </w:r>
    </w:p>
    <w:p w:rsidR="00ED268C" w:rsidRPr="00091743" w:rsidRDefault="00ED268C" w:rsidP="00D610B4">
      <w:pPr>
        <w:pStyle w:val="a4"/>
        <w:numPr>
          <w:ilvl w:val="0"/>
          <w:numId w:val="3"/>
        </w:numPr>
        <w:tabs>
          <w:tab w:val="left" w:pos="340"/>
          <w:tab w:val="left" w:pos="798"/>
        </w:tabs>
        <w:snapToGrid w:val="0"/>
        <w:spacing w:line="300" w:lineRule="auto"/>
        <w:ind w:leftChars="200" w:left="2996" w:hanging="2576"/>
        <w:rPr>
          <w:rFonts w:ascii="Arial" w:hAnsi="Arial" w:cs="Arial"/>
          <w:sz w:val="24"/>
          <w:szCs w:val="24"/>
        </w:rPr>
      </w:pPr>
      <w:r w:rsidRPr="00091743">
        <w:rPr>
          <w:rFonts w:ascii="Arial" w:hAnsi="Arial" w:cs="Arial"/>
          <w:sz w:val="24"/>
          <w:szCs w:val="24"/>
        </w:rPr>
        <w:t>文库</w:t>
      </w:r>
      <w:r w:rsidRPr="00091743">
        <w:rPr>
          <w:rFonts w:ascii="Arial" w:hAnsi="Arial" w:cs="Arial"/>
          <w:sz w:val="24"/>
          <w:szCs w:val="24"/>
        </w:rPr>
        <w:tab/>
      </w:r>
      <w:r w:rsidRPr="00091743">
        <w:rPr>
          <w:rFonts w:ascii="Arial" w:hAnsi="Arial" w:cs="Arial"/>
          <w:sz w:val="24"/>
          <w:szCs w:val="24"/>
        </w:rPr>
        <w:t>文库生产商、策略、来源、选择和文库布局</w:t>
      </w:r>
    </w:p>
    <w:p w:rsidR="00ED268C" w:rsidRPr="00091743" w:rsidRDefault="00ED268C" w:rsidP="00D610B4">
      <w:pPr>
        <w:pStyle w:val="a4"/>
        <w:numPr>
          <w:ilvl w:val="0"/>
          <w:numId w:val="3"/>
        </w:numPr>
        <w:tabs>
          <w:tab w:val="left" w:pos="340"/>
          <w:tab w:val="left" w:pos="798"/>
        </w:tabs>
        <w:snapToGrid w:val="0"/>
        <w:spacing w:line="300" w:lineRule="auto"/>
        <w:ind w:leftChars="200" w:left="2996" w:hanging="2576"/>
        <w:rPr>
          <w:rFonts w:ascii="Arial" w:hAnsi="Arial" w:cs="Arial"/>
          <w:sz w:val="24"/>
          <w:szCs w:val="24"/>
        </w:rPr>
      </w:pPr>
      <w:r w:rsidRPr="00091743">
        <w:rPr>
          <w:rFonts w:ascii="Arial" w:hAnsi="Arial" w:cs="Arial"/>
          <w:sz w:val="24"/>
          <w:szCs w:val="24"/>
        </w:rPr>
        <w:t>平台</w:t>
      </w:r>
      <w:r w:rsidRPr="00091743">
        <w:rPr>
          <w:rFonts w:ascii="Arial" w:hAnsi="Arial" w:cs="Arial"/>
          <w:sz w:val="24"/>
          <w:szCs w:val="24"/>
        </w:rPr>
        <w:tab/>
      </w:r>
      <w:r w:rsidRPr="00091743">
        <w:rPr>
          <w:rFonts w:ascii="Arial" w:hAnsi="Arial" w:cs="Arial"/>
          <w:sz w:val="24"/>
          <w:szCs w:val="24"/>
        </w:rPr>
        <w:t>平台生产商和仪器型号</w:t>
      </w:r>
    </w:p>
    <w:p w:rsidR="00ED268C" w:rsidRPr="00091743" w:rsidRDefault="00ED268C" w:rsidP="00D610B4">
      <w:pPr>
        <w:pStyle w:val="a4"/>
        <w:numPr>
          <w:ilvl w:val="0"/>
          <w:numId w:val="3"/>
        </w:numPr>
        <w:tabs>
          <w:tab w:val="left" w:pos="340"/>
          <w:tab w:val="left" w:pos="798"/>
        </w:tabs>
        <w:snapToGrid w:val="0"/>
        <w:spacing w:line="300" w:lineRule="auto"/>
        <w:ind w:leftChars="200" w:left="2996" w:hanging="2576"/>
        <w:rPr>
          <w:rFonts w:ascii="Arial" w:hAnsi="Arial" w:cs="Arial"/>
          <w:sz w:val="24"/>
          <w:szCs w:val="24"/>
        </w:rPr>
      </w:pPr>
      <w:r w:rsidRPr="00091743">
        <w:rPr>
          <w:rFonts w:ascii="Arial" w:hAnsi="Arial" w:cs="Arial"/>
          <w:sz w:val="24"/>
          <w:szCs w:val="24"/>
        </w:rPr>
        <w:t>提交者</w:t>
      </w:r>
      <w:r w:rsidRPr="00091743">
        <w:rPr>
          <w:rFonts w:ascii="Arial" w:hAnsi="Arial" w:cs="Arial"/>
          <w:sz w:val="24"/>
          <w:szCs w:val="24"/>
        </w:rPr>
        <w:tab/>
      </w:r>
      <w:r w:rsidRPr="00091743">
        <w:rPr>
          <w:rFonts w:ascii="Arial" w:hAnsi="Arial" w:cs="Arial"/>
          <w:sz w:val="24"/>
          <w:szCs w:val="24"/>
        </w:rPr>
        <w:t>提交临床或对策分离株测序数据的人员或测序中心</w:t>
      </w:r>
      <w:r w:rsidR="0094490D">
        <w:rPr>
          <w:rFonts w:ascii="Arial" w:hAnsi="Arial" w:cs="Arial" w:hint="eastAsia"/>
          <w:sz w:val="24"/>
          <w:szCs w:val="24"/>
        </w:rPr>
        <w:br/>
      </w:r>
      <w:r w:rsidRPr="00091743">
        <w:rPr>
          <w:rFonts w:ascii="Arial" w:hAnsi="Arial" w:cs="Arial"/>
          <w:sz w:val="24"/>
          <w:szCs w:val="24"/>
        </w:rPr>
        <w:t>名称</w:t>
      </w:r>
    </w:p>
    <w:p w:rsidR="00ED268C" w:rsidRPr="00091743" w:rsidRDefault="00ED268C" w:rsidP="00D610B4">
      <w:pPr>
        <w:pStyle w:val="a4"/>
        <w:numPr>
          <w:ilvl w:val="0"/>
          <w:numId w:val="3"/>
        </w:numPr>
        <w:tabs>
          <w:tab w:val="left" w:pos="340"/>
          <w:tab w:val="left" w:pos="798"/>
        </w:tabs>
        <w:snapToGrid w:val="0"/>
        <w:spacing w:line="300" w:lineRule="auto"/>
        <w:ind w:leftChars="200" w:left="2996" w:hanging="2576"/>
        <w:rPr>
          <w:rFonts w:ascii="Arial" w:hAnsi="Arial" w:cs="Arial"/>
          <w:sz w:val="24"/>
          <w:szCs w:val="24"/>
        </w:rPr>
      </w:pPr>
      <w:r w:rsidRPr="00091743">
        <w:rPr>
          <w:rFonts w:ascii="Arial" w:hAnsi="Arial" w:cs="Arial"/>
          <w:sz w:val="24"/>
          <w:szCs w:val="24"/>
        </w:rPr>
        <w:t>覆盖倍数</w:t>
      </w:r>
      <w:r w:rsidRPr="00091743">
        <w:rPr>
          <w:rFonts w:ascii="Arial" w:hAnsi="Arial" w:cs="Arial"/>
          <w:sz w:val="24"/>
          <w:szCs w:val="24"/>
        </w:rPr>
        <w:tab/>
      </w:r>
      <w:r w:rsidRPr="00091743">
        <w:rPr>
          <w:rFonts w:ascii="Arial" w:hAnsi="Arial" w:cs="Arial"/>
          <w:sz w:val="24"/>
          <w:szCs w:val="24"/>
        </w:rPr>
        <w:t>基因组覆盖范围</w:t>
      </w:r>
    </w:p>
    <w:p w:rsidR="00ED268C" w:rsidRPr="00091743" w:rsidRDefault="00ED268C" w:rsidP="00D610B4">
      <w:pPr>
        <w:pStyle w:val="a4"/>
        <w:numPr>
          <w:ilvl w:val="0"/>
          <w:numId w:val="3"/>
        </w:numPr>
        <w:tabs>
          <w:tab w:val="left" w:pos="340"/>
          <w:tab w:val="left" w:pos="798"/>
        </w:tabs>
        <w:snapToGrid w:val="0"/>
        <w:spacing w:line="300" w:lineRule="auto"/>
        <w:ind w:leftChars="200" w:left="2996" w:hanging="2576"/>
        <w:rPr>
          <w:rFonts w:ascii="Arial" w:hAnsi="Arial" w:cs="Arial"/>
          <w:sz w:val="24"/>
          <w:szCs w:val="24"/>
        </w:rPr>
      </w:pPr>
      <w:r w:rsidRPr="00091743">
        <w:rPr>
          <w:rFonts w:ascii="Arial" w:hAnsi="Arial" w:cs="Arial"/>
          <w:sz w:val="24"/>
          <w:szCs w:val="24"/>
        </w:rPr>
        <w:t>流程</w:t>
      </w:r>
      <w:r w:rsidRPr="00091743">
        <w:rPr>
          <w:rFonts w:ascii="Arial" w:hAnsi="Arial" w:cs="Arial"/>
          <w:sz w:val="24"/>
          <w:szCs w:val="24"/>
        </w:rPr>
        <w:tab/>
      </w:r>
      <w:r w:rsidRPr="00091743">
        <w:rPr>
          <w:rFonts w:ascii="Arial" w:hAnsi="Arial" w:cs="Arial"/>
          <w:sz w:val="24"/>
          <w:szCs w:val="24"/>
        </w:rPr>
        <w:t>用于生成数据的流程，测序器平台软件和版本</w:t>
      </w:r>
    </w:p>
    <w:p w:rsidR="00ED268C" w:rsidRPr="00091743" w:rsidRDefault="00ED268C" w:rsidP="00D610B4">
      <w:pPr>
        <w:pStyle w:val="a4"/>
        <w:numPr>
          <w:ilvl w:val="0"/>
          <w:numId w:val="3"/>
        </w:numPr>
        <w:tabs>
          <w:tab w:val="left" w:pos="341"/>
          <w:tab w:val="left" w:pos="798"/>
        </w:tabs>
        <w:snapToGrid w:val="0"/>
        <w:spacing w:line="300" w:lineRule="auto"/>
        <w:ind w:leftChars="200" w:left="2996" w:hanging="2576"/>
        <w:rPr>
          <w:rFonts w:ascii="Arial" w:hAnsi="Arial" w:cs="Arial"/>
          <w:sz w:val="24"/>
          <w:szCs w:val="24"/>
        </w:rPr>
      </w:pPr>
      <w:r w:rsidRPr="00091743">
        <w:rPr>
          <w:rFonts w:ascii="Arial" w:hAnsi="Arial" w:cs="Arial"/>
          <w:sz w:val="24"/>
          <w:szCs w:val="24"/>
        </w:rPr>
        <w:t>组装程序</w:t>
      </w:r>
      <w:r w:rsidRPr="00091743">
        <w:rPr>
          <w:rFonts w:ascii="Arial" w:hAnsi="Arial" w:cs="Arial"/>
          <w:sz w:val="24"/>
          <w:szCs w:val="24"/>
        </w:rPr>
        <w:tab/>
      </w:r>
      <w:r w:rsidRPr="00091743">
        <w:rPr>
          <w:rFonts w:ascii="Arial" w:hAnsi="Arial" w:cs="Arial"/>
          <w:sz w:val="24"/>
          <w:szCs w:val="24"/>
        </w:rPr>
        <w:t>组装程序和版本</w:t>
      </w:r>
    </w:p>
    <w:p w:rsidR="00ED268C" w:rsidRPr="00091743" w:rsidRDefault="00ED268C" w:rsidP="00D610B4">
      <w:pPr>
        <w:pStyle w:val="a4"/>
        <w:numPr>
          <w:ilvl w:val="0"/>
          <w:numId w:val="3"/>
        </w:numPr>
        <w:tabs>
          <w:tab w:val="left" w:pos="340"/>
          <w:tab w:val="left" w:pos="798"/>
        </w:tabs>
        <w:snapToGrid w:val="0"/>
        <w:spacing w:line="300" w:lineRule="auto"/>
        <w:ind w:leftChars="200" w:left="2996" w:hanging="2576"/>
        <w:rPr>
          <w:rFonts w:ascii="Arial" w:hAnsi="Arial" w:cs="Arial"/>
          <w:sz w:val="24"/>
          <w:szCs w:val="24"/>
        </w:rPr>
      </w:pPr>
      <w:r w:rsidRPr="00091743">
        <w:rPr>
          <w:rFonts w:ascii="Arial" w:hAnsi="Arial" w:cs="Arial"/>
          <w:sz w:val="24"/>
          <w:szCs w:val="24"/>
        </w:rPr>
        <w:t>注释工具</w:t>
      </w:r>
      <w:r w:rsidRPr="00091743">
        <w:rPr>
          <w:rFonts w:ascii="Arial" w:hAnsi="Arial" w:cs="Arial"/>
          <w:sz w:val="24"/>
          <w:szCs w:val="24"/>
        </w:rPr>
        <w:tab/>
      </w:r>
      <w:r w:rsidRPr="00091743">
        <w:rPr>
          <w:rFonts w:ascii="Arial" w:hAnsi="Arial" w:cs="Arial"/>
          <w:sz w:val="24"/>
          <w:szCs w:val="24"/>
        </w:rPr>
        <w:t>注释工具和版本</w:t>
      </w:r>
      <w:r w:rsidR="00521D52">
        <w:rPr>
          <w:rFonts w:ascii="Arial" w:hAnsi="Arial" w:cs="Arial"/>
          <w:sz w:val="24"/>
          <w:szCs w:val="24"/>
        </w:rPr>
        <w:t>（</w:t>
      </w:r>
      <w:r w:rsidRPr="00091743">
        <w:rPr>
          <w:rFonts w:ascii="Arial" w:hAnsi="Arial" w:cs="Arial"/>
          <w:sz w:val="24"/>
          <w:szCs w:val="24"/>
        </w:rPr>
        <w:t>建议，如有</w:t>
      </w:r>
      <w:r w:rsidR="00521D52">
        <w:rPr>
          <w:rFonts w:ascii="Arial" w:hAnsi="Arial" w:cs="Arial"/>
          <w:sz w:val="24"/>
          <w:szCs w:val="24"/>
        </w:rPr>
        <w:t>）</w:t>
      </w:r>
    </w:p>
    <w:p w:rsidR="00ED268C" w:rsidRPr="00076FDF" w:rsidRDefault="00ED268C" w:rsidP="00076FDF">
      <w:pPr>
        <w:pStyle w:val="3"/>
        <w:numPr>
          <w:ilvl w:val="0"/>
          <w:numId w:val="47"/>
        </w:numPr>
        <w:tabs>
          <w:tab w:val="left" w:pos="1539"/>
        </w:tabs>
        <w:snapToGrid w:val="0"/>
        <w:spacing w:beforeLines="100" w:before="240" w:line="300" w:lineRule="auto"/>
        <w:ind w:leftChars="200" w:left="777" w:hanging="357"/>
        <w:rPr>
          <w:rFonts w:ascii="Arial" w:eastAsia="宋体" w:hAnsi="Arial" w:cs="Arial"/>
          <w:sz w:val="30"/>
          <w:szCs w:val="30"/>
        </w:rPr>
      </w:pPr>
      <w:bookmarkStart w:id="110" w:name="_bookmark68"/>
      <w:bookmarkStart w:id="111" w:name="_Toc500405015"/>
      <w:bookmarkEnd w:id="110"/>
      <w:r w:rsidRPr="00076FDF">
        <w:rPr>
          <w:rFonts w:ascii="Arial" w:eastAsia="宋体" w:hAnsi="Arial" w:cs="Arial"/>
          <w:sz w:val="30"/>
          <w:szCs w:val="30"/>
        </w:rPr>
        <w:t>建议的表型元数据</w:t>
      </w:r>
      <w:bookmarkEnd w:id="111"/>
    </w:p>
    <w:p w:rsidR="00ED268C" w:rsidRPr="00091743" w:rsidRDefault="00ED268C" w:rsidP="00B64A48">
      <w:pPr>
        <w:pStyle w:val="a3"/>
        <w:snapToGrid w:val="0"/>
        <w:spacing w:beforeLines="100" w:before="240" w:line="300" w:lineRule="auto"/>
        <w:ind w:left="0"/>
        <w:jc w:val="both"/>
        <w:rPr>
          <w:rFonts w:ascii="Arial" w:eastAsia="宋体" w:hAnsi="Arial" w:cs="Arial"/>
        </w:rPr>
      </w:pPr>
      <w:r w:rsidRPr="00091743">
        <w:rPr>
          <w:rFonts w:ascii="Arial" w:eastAsia="宋体" w:hAnsi="Arial" w:cs="Arial"/>
        </w:rPr>
        <w:t>建议提供对表型信息的说明，以在特定微生物的表型特征与其基因组序列之间建立联系。我们推荐了</w:t>
      </w:r>
      <w:r w:rsidRPr="00091743">
        <w:rPr>
          <w:rFonts w:ascii="Arial" w:eastAsia="宋体" w:hAnsi="Arial" w:cs="Arial"/>
        </w:rPr>
        <w:t>5</w:t>
      </w:r>
      <w:r w:rsidRPr="00091743">
        <w:rPr>
          <w:rFonts w:ascii="Arial" w:eastAsia="宋体" w:hAnsi="Arial" w:cs="Arial"/>
        </w:rPr>
        <w:t>种描述符，概述如下</w:t>
      </w:r>
      <w:r w:rsidR="00521D52">
        <w:rPr>
          <w:rFonts w:ascii="Arial" w:eastAsia="宋体" w:hAnsi="Arial" w:cs="Arial"/>
        </w:rPr>
        <w:t>（</w:t>
      </w:r>
      <w:r w:rsidRPr="00091743">
        <w:rPr>
          <w:rFonts w:ascii="Arial" w:eastAsia="宋体" w:hAnsi="Arial" w:cs="Arial"/>
        </w:rPr>
        <w:t>描述符</w:t>
      </w:r>
      <w:r w:rsidRPr="00091743">
        <w:rPr>
          <w:rFonts w:ascii="Arial" w:eastAsia="宋体" w:hAnsi="Arial" w:cs="Arial"/>
        </w:rPr>
        <w:t>1-4</w:t>
      </w:r>
      <w:r w:rsidRPr="00091743">
        <w:rPr>
          <w:rFonts w:ascii="Arial" w:eastAsia="宋体" w:hAnsi="Arial" w:cs="Arial"/>
        </w:rPr>
        <w:t>也纳入了本附录第</w:t>
      </w:r>
      <w:r w:rsidRPr="00091743">
        <w:rPr>
          <w:rFonts w:ascii="Arial" w:eastAsia="宋体" w:hAnsi="Arial" w:cs="Arial"/>
        </w:rPr>
        <w:t>VIII</w:t>
      </w:r>
      <w:r w:rsidR="00521D52">
        <w:rPr>
          <w:rFonts w:ascii="Arial" w:eastAsia="宋体" w:hAnsi="Arial" w:cs="Arial"/>
        </w:rPr>
        <w:t>（</w:t>
      </w:r>
      <w:r w:rsidR="00521D52" w:rsidRPr="00091743">
        <w:rPr>
          <w:rFonts w:ascii="Arial" w:eastAsia="宋体" w:hAnsi="Arial" w:cs="Arial"/>
        </w:rPr>
        <w:t>B</w:t>
      </w:r>
      <w:r w:rsidR="00521D52">
        <w:rPr>
          <w:rFonts w:ascii="Arial" w:eastAsia="宋体" w:hAnsi="Arial" w:cs="Arial"/>
        </w:rPr>
        <w:t>）</w:t>
      </w:r>
      <w:r w:rsidR="00521D52" w:rsidRPr="00091743">
        <w:rPr>
          <w:rFonts w:ascii="Arial" w:eastAsia="宋体" w:hAnsi="Arial" w:cs="Arial"/>
        </w:rPr>
        <w:t>和</w:t>
      </w:r>
      <w:r w:rsidR="00521D52">
        <w:rPr>
          <w:rFonts w:ascii="Arial" w:eastAsia="宋体" w:hAnsi="Arial" w:cs="Arial"/>
        </w:rPr>
        <w:t>（</w:t>
      </w:r>
      <w:r w:rsidR="00521D52" w:rsidRPr="00091743">
        <w:rPr>
          <w:rFonts w:ascii="Arial" w:eastAsia="宋体" w:hAnsi="Arial" w:cs="Arial"/>
        </w:rPr>
        <w:t>C</w:t>
      </w:r>
      <w:r w:rsidR="00521D52">
        <w:rPr>
          <w:rFonts w:ascii="Arial" w:eastAsia="宋体" w:hAnsi="Arial" w:cs="Arial"/>
        </w:rPr>
        <w:t>）</w:t>
      </w:r>
      <w:r w:rsidR="00521D52" w:rsidRPr="00091743">
        <w:rPr>
          <w:rFonts w:ascii="Arial" w:eastAsia="宋体" w:hAnsi="Arial" w:cs="Arial"/>
        </w:rPr>
        <w:t>节</w:t>
      </w:r>
      <w:r w:rsidRPr="00091743">
        <w:rPr>
          <w:rFonts w:ascii="Arial" w:eastAsia="宋体" w:hAnsi="Arial" w:cs="Arial"/>
        </w:rPr>
        <w:t>中</w:t>
      </w:r>
      <w:r w:rsidR="00521D52">
        <w:rPr>
          <w:rFonts w:ascii="Arial" w:eastAsia="宋体" w:hAnsi="Arial" w:cs="Arial"/>
        </w:rPr>
        <w:t>）</w:t>
      </w:r>
      <w:r w:rsidRPr="00091743">
        <w:rPr>
          <w:rFonts w:ascii="Arial" w:eastAsia="宋体" w:hAnsi="Arial" w:cs="Arial"/>
        </w:rPr>
        <w:t>。</w:t>
      </w:r>
    </w:p>
    <w:p w:rsidR="00ED268C" w:rsidRPr="00091743" w:rsidRDefault="00ED268C" w:rsidP="006B6B69">
      <w:pPr>
        <w:pStyle w:val="a3"/>
        <w:tabs>
          <w:tab w:val="left" w:pos="2979"/>
        </w:tabs>
        <w:snapToGrid w:val="0"/>
        <w:spacing w:beforeLines="100" w:before="240" w:line="300" w:lineRule="auto"/>
        <w:ind w:leftChars="200" w:left="420"/>
        <w:rPr>
          <w:rFonts w:ascii="Arial" w:eastAsia="宋体" w:hAnsi="Arial" w:cs="Arial"/>
        </w:rPr>
      </w:pPr>
      <w:r w:rsidRPr="00091743">
        <w:rPr>
          <w:rFonts w:ascii="Arial" w:eastAsia="宋体" w:hAnsi="Arial" w:cs="Arial"/>
          <w:u w:val="single"/>
        </w:rPr>
        <w:t>建议的表型</w:t>
      </w:r>
      <w:r w:rsidRPr="00091743">
        <w:rPr>
          <w:rFonts w:ascii="Arial" w:eastAsia="宋体" w:hAnsi="Arial" w:cs="Arial"/>
        </w:rPr>
        <w:tab/>
      </w:r>
      <w:r w:rsidRPr="00091743">
        <w:rPr>
          <w:rFonts w:ascii="Arial" w:eastAsia="宋体" w:hAnsi="Arial" w:cs="Arial"/>
          <w:u w:val="single"/>
        </w:rPr>
        <w:t>说明元数据</w:t>
      </w:r>
    </w:p>
    <w:p w:rsidR="00ED268C" w:rsidRPr="00091743" w:rsidRDefault="00ED268C" w:rsidP="006B6B69">
      <w:pPr>
        <w:pStyle w:val="a4"/>
        <w:numPr>
          <w:ilvl w:val="0"/>
          <w:numId w:val="2"/>
        </w:numPr>
        <w:tabs>
          <w:tab w:val="left" w:pos="340"/>
          <w:tab w:val="left" w:pos="798"/>
        </w:tabs>
        <w:snapToGrid w:val="0"/>
        <w:spacing w:line="300" w:lineRule="auto"/>
        <w:ind w:leftChars="200" w:left="3010" w:hanging="2590"/>
        <w:rPr>
          <w:rFonts w:ascii="Arial" w:hAnsi="Arial" w:cs="Arial"/>
          <w:sz w:val="24"/>
          <w:szCs w:val="24"/>
        </w:rPr>
      </w:pPr>
      <w:r w:rsidRPr="00091743">
        <w:rPr>
          <w:rFonts w:ascii="Arial" w:hAnsi="Arial" w:cs="Arial"/>
          <w:sz w:val="24"/>
          <w:szCs w:val="24"/>
        </w:rPr>
        <w:t>注释</w:t>
      </w:r>
      <w:r w:rsidRPr="00091743">
        <w:rPr>
          <w:rFonts w:ascii="Arial" w:hAnsi="Arial" w:cs="Arial"/>
          <w:sz w:val="24"/>
          <w:szCs w:val="24"/>
        </w:rPr>
        <w:tab/>
      </w:r>
      <w:r w:rsidRPr="00091743">
        <w:rPr>
          <w:rFonts w:ascii="Arial" w:hAnsi="Arial" w:cs="Arial"/>
          <w:sz w:val="24"/>
          <w:szCs w:val="24"/>
        </w:rPr>
        <w:t>基因组注释数据</w:t>
      </w:r>
    </w:p>
    <w:p w:rsidR="00ED268C" w:rsidRPr="00091743" w:rsidRDefault="00ED268C" w:rsidP="006B6B69">
      <w:pPr>
        <w:pStyle w:val="a4"/>
        <w:numPr>
          <w:ilvl w:val="0"/>
          <w:numId w:val="2"/>
        </w:numPr>
        <w:tabs>
          <w:tab w:val="left" w:pos="340"/>
          <w:tab w:val="left" w:pos="798"/>
        </w:tabs>
        <w:snapToGrid w:val="0"/>
        <w:spacing w:line="300" w:lineRule="auto"/>
        <w:ind w:leftChars="200" w:left="3010" w:hanging="2590"/>
        <w:rPr>
          <w:rFonts w:ascii="Arial" w:hAnsi="Arial" w:cs="Arial"/>
          <w:sz w:val="24"/>
          <w:szCs w:val="24"/>
        </w:rPr>
      </w:pPr>
      <w:r w:rsidRPr="00091743">
        <w:rPr>
          <w:rFonts w:ascii="Arial" w:hAnsi="Arial" w:cs="Arial"/>
          <w:sz w:val="24"/>
          <w:szCs w:val="24"/>
        </w:rPr>
        <w:t>AST</w:t>
      </w:r>
      <w:r w:rsidRPr="00091743">
        <w:rPr>
          <w:rFonts w:ascii="Arial" w:hAnsi="Arial" w:cs="Arial"/>
          <w:sz w:val="24"/>
          <w:szCs w:val="24"/>
        </w:rPr>
        <w:t>方法</w:t>
      </w:r>
      <w:r w:rsidRPr="00091743">
        <w:rPr>
          <w:rFonts w:ascii="Arial" w:hAnsi="Arial" w:cs="Arial"/>
          <w:sz w:val="24"/>
          <w:szCs w:val="24"/>
        </w:rPr>
        <w:tab/>
      </w:r>
      <w:r w:rsidR="004538ED">
        <w:rPr>
          <w:rFonts w:ascii="Arial" w:hAnsi="Arial" w:cs="Arial" w:hint="eastAsia"/>
          <w:sz w:val="24"/>
          <w:szCs w:val="24"/>
        </w:rPr>
        <w:t>抗菌剂</w:t>
      </w:r>
      <w:r w:rsidR="004538ED" w:rsidRPr="00091743">
        <w:rPr>
          <w:rFonts w:ascii="Arial" w:hAnsi="Arial" w:cs="Arial"/>
          <w:sz w:val="24"/>
          <w:szCs w:val="24"/>
        </w:rPr>
        <w:t>剂</w:t>
      </w:r>
      <w:r w:rsidRPr="00091743">
        <w:rPr>
          <w:rFonts w:ascii="Arial" w:hAnsi="Arial" w:cs="Arial"/>
          <w:sz w:val="24"/>
          <w:szCs w:val="24"/>
        </w:rPr>
        <w:t>敏感性测试方法</w:t>
      </w:r>
    </w:p>
    <w:p w:rsidR="00ED268C" w:rsidRPr="00091743" w:rsidRDefault="00ED268C" w:rsidP="006B6B69">
      <w:pPr>
        <w:pStyle w:val="a4"/>
        <w:numPr>
          <w:ilvl w:val="0"/>
          <w:numId w:val="2"/>
        </w:numPr>
        <w:tabs>
          <w:tab w:val="left" w:pos="340"/>
          <w:tab w:val="left" w:pos="798"/>
        </w:tabs>
        <w:snapToGrid w:val="0"/>
        <w:spacing w:line="300" w:lineRule="auto"/>
        <w:ind w:leftChars="200" w:left="3010" w:hanging="2590"/>
        <w:rPr>
          <w:rFonts w:ascii="Arial" w:hAnsi="Arial" w:cs="Arial"/>
          <w:sz w:val="24"/>
          <w:szCs w:val="24"/>
        </w:rPr>
      </w:pPr>
      <w:r w:rsidRPr="00091743">
        <w:rPr>
          <w:rFonts w:ascii="Arial" w:hAnsi="Arial" w:cs="Arial"/>
          <w:sz w:val="24"/>
          <w:szCs w:val="24"/>
        </w:rPr>
        <w:t>AST</w:t>
      </w:r>
      <w:r w:rsidRPr="00091743">
        <w:rPr>
          <w:rFonts w:ascii="Arial" w:hAnsi="Arial" w:cs="Arial"/>
          <w:sz w:val="24"/>
          <w:szCs w:val="24"/>
        </w:rPr>
        <w:t>方</w:t>
      </w:r>
      <w:r w:rsidR="00521D52" w:rsidRPr="00091743">
        <w:rPr>
          <w:rFonts w:ascii="Arial" w:hAnsi="Arial" w:cs="Arial"/>
          <w:sz w:val="24"/>
          <w:szCs w:val="24"/>
        </w:rPr>
        <w:t>法</w:t>
      </w:r>
      <w:r w:rsidRPr="00091743">
        <w:rPr>
          <w:rFonts w:ascii="Arial" w:hAnsi="Arial" w:cs="Arial"/>
          <w:sz w:val="24"/>
          <w:szCs w:val="24"/>
        </w:rPr>
        <w:t>生产商</w:t>
      </w:r>
      <w:r w:rsidRPr="00091743">
        <w:rPr>
          <w:rFonts w:ascii="Arial" w:hAnsi="Arial" w:cs="Arial"/>
          <w:sz w:val="24"/>
          <w:szCs w:val="24"/>
        </w:rPr>
        <w:tab/>
        <w:t>AST</w:t>
      </w:r>
      <w:r w:rsidRPr="00091743">
        <w:rPr>
          <w:rFonts w:ascii="Arial" w:hAnsi="Arial" w:cs="Arial"/>
          <w:sz w:val="24"/>
          <w:szCs w:val="24"/>
        </w:rPr>
        <w:t>方法的生产商</w:t>
      </w:r>
    </w:p>
    <w:p w:rsidR="00ED268C" w:rsidRPr="00091743" w:rsidRDefault="004538ED" w:rsidP="006B6B69">
      <w:pPr>
        <w:pStyle w:val="a4"/>
        <w:numPr>
          <w:ilvl w:val="0"/>
          <w:numId w:val="2"/>
        </w:numPr>
        <w:tabs>
          <w:tab w:val="left" w:pos="340"/>
          <w:tab w:val="left" w:pos="798"/>
        </w:tabs>
        <w:snapToGrid w:val="0"/>
        <w:spacing w:line="300" w:lineRule="auto"/>
        <w:ind w:leftChars="200" w:left="3010" w:hanging="2590"/>
        <w:rPr>
          <w:rFonts w:ascii="Arial" w:hAnsi="Arial" w:cs="Arial"/>
          <w:sz w:val="24"/>
          <w:szCs w:val="24"/>
        </w:rPr>
      </w:pPr>
      <w:r>
        <w:rPr>
          <w:rFonts w:ascii="Arial" w:hAnsi="Arial" w:cs="Arial" w:hint="eastAsia"/>
          <w:sz w:val="24"/>
          <w:szCs w:val="24"/>
        </w:rPr>
        <w:t>抗菌剂</w:t>
      </w:r>
      <w:r w:rsidR="00ED268C" w:rsidRPr="00091743">
        <w:rPr>
          <w:rFonts w:ascii="Arial" w:hAnsi="Arial" w:cs="Arial"/>
          <w:sz w:val="24"/>
          <w:szCs w:val="24"/>
        </w:rPr>
        <w:t>敏感性</w:t>
      </w:r>
      <w:r w:rsidR="00ED268C" w:rsidRPr="00091743">
        <w:rPr>
          <w:rFonts w:ascii="Arial" w:hAnsi="Arial" w:cs="Arial"/>
          <w:sz w:val="24"/>
          <w:szCs w:val="24"/>
        </w:rPr>
        <w:tab/>
      </w:r>
      <w:r w:rsidR="00ED268C" w:rsidRPr="00091743">
        <w:rPr>
          <w:rFonts w:ascii="Arial" w:hAnsi="Arial" w:cs="Arial"/>
          <w:sz w:val="24"/>
          <w:szCs w:val="24"/>
        </w:rPr>
        <w:t>对于每种抗生素</w:t>
      </w:r>
      <w:r w:rsidR="00521D52">
        <w:rPr>
          <w:rFonts w:ascii="Arial" w:hAnsi="Arial" w:cs="Arial"/>
          <w:sz w:val="24"/>
          <w:szCs w:val="24"/>
        </w:rPr>
        <w:t>（</w:t>
      </w:r>
      <w:r w:rsidR="00ED268C" w:rsidRPr="00091743">
        <w:rPr>
          <w:rFonts w:ascii="Arial" w:hAnsi="Arial" w:cs="Arial"/>
          <w:sz w:val="24"/>
          <w:szCs w:val="24"/>
        </w:rPr>
        <w:t>如，万古霉素、苯唑西林、四环素、妥布霉素</w:t>
      </w:r>
      <w:r w:rsidR="00521D52">
        <w:rPr>
          <w:rFonts w:ascii="Arial" w:hAnsi="Arial" w:cs="Arial"/>
          <w:sz w:val="24"/>
          <w:szCs w:val="24"/>
        </w:rPr>
        <w:t>）</w:t>
      </w:r>
    </w:p>
    <w:p w:rsidR="00DC5905" w:rsidRDefault="00DC5905">
      <w:pPr>
        <w:widowControl/>
        <w:jc w:val="left"/>
        <w:rPr>
          <w:rFonts w:ascii="Arial" w:eastAsia="宋体" w:hAnsi="Arial" w:cs="Arial"/>
          <w:kern w:val="0"/>
          <w:sz w:val="24"/>
          <w:szCs w:val="24"/>
          <w:lang w:val="zh-CN"/>
        </w:rPr>
      </w:pPr>
      <w:r>
        <w:rPr>
          <w:rFonts w:ascii="Arial" w:hAnsi="Arial" w:cs="Arial"/>
          <w:sz w:val="24"/>
          <w:szCs w:val="24"/>
        </w:rPr>
        <w:br w:type="page"/>
      </w:r>
    </w:p>
    <w:p w:rsidR="00ED268C" w:rsidRPr="00091743" w:rsidRDefault="00ED268C" w:rsidP="001A2955">
      <w:pPr>
        <w:pStyle w:val="a4"/>
        <w:numPr>
          <w:ilvl w:val="0"/>
          <w:numId w:val="2"/>
        </w:numPr>
        <w:tabs>
          <w:tab w:val="left" w:pos="340"/>
          <w:tab w:val="left" w:pos="798"/>
        </w:tabs>
        <w:snapToGrid w:val="0"/>
        <w:spacing w:line="300" w:lineRule="auto"/>
        <w:ind w:leftChars="200" w:left="3010" w:hanging="2590"/>
        <w:rPr>
          <w:rFonts w:ascii="Arial" w:hAnsi="Arial" w:cs="Arial"/>
          <w:sz w:val="24"/>
          <w:szCs w:val="24"/>
        </w:rPr>
      </w:pPr>
      <w:r w:rsidRPr="00091743">
        <w:rPr>
          <w:rFonts w:ascii="Arial" w:hAnsi="Arial" w:cs="Arial"/>
          <w:sz w:val="24"/>
          <w:szCs w:val="24"/>
        </w:rPr>
        <w:t>其他表型数据</w:t>
      </w:r>
      <w:r w:rsidRPr="00091743">
        <w:rPr>
          <w:rFonts w:ascii="Arial" w:hAnsi="Arial" w:cs="Arial"/>
          <w:sz w:val="24"/>
          <w:szCs w:val="24"/>
        </w:rPr>
        <w:tab/>
      </w:r>
      <w:r w:rsidRPr="00091743">
        <w:rPr>
          <w:rFonts w:ascii="Arial" w:hAnsi="Arial" w:cs="Arial"/>
          <w:sz w:val="24"/>
          <w:szCs w:val="24"/>
        </w:rPr>
        <w:t>关于形态学、革兰氏染色、毒力数据、代谢数据的信息</w:t>
      </w:r>
    </w:p>
    <w:sectPr w:rsidR="00ED268C" w:rsidRPr="00091743" w:rsidSect="00C42B7E">
      <w:headerReference w:type="even" r:id="rId36"/>
      <w:headerReference w:type="default" r:id="rId37"/>
      <w:footerReference w:type="default" r:id="rId38"/>
      <w:headerReference w:type="first" r:id="rId39"/>
      <w:pgSz w:w="12240" w:h="15840"/>
      <w:pgMar w:top="1134" w:right="1440" w:bottom="113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BFD" w:rsidRDefault="000A2BFD">
      <w:r>
        <w:separator/>
      </w:r>
    </w:p>
  </w:endnote>
  <w:endnote w:type="continuationSeparator" w:id="0">
    <w:p w:rsidR="000A2BFD" w:rsidRDefault="000A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816921092"/>
      <w:docPartObj>
        <w:docPartGallery w:val="Page Numbers (Bottom of Page)"/>
        <w:docPartUnique/>
      </w:docPartObj>
    </w:sdtPr>
    <w:sdtEndPr/>
    <w:sdtContent>
      <w:p w:rsidR="000A2BFD" w:rsidRPr="00C42B7E" w:rsidRDefault="000A2BFD" w:rsidP="00C42B7E">
        <w:pPr>
          <w:pStyle w:val="a6"/>
          <w:jc w:val="right"/>
          <w:rPr>
            <w:rFonts w:ascii="Arial" w:hAnsi="Arial" w:cs="Arial"/>
            <w:sz w:val="21"/>
            <w:szCs w:val="21"/>
          </w:rPr>
        </w:pPr>
        <w:r w:rsidRPr="00C42B7E">
          <w:rPr>
            <w:rFonts w:ascii="Arial" w:hAnsi="Arial" w:cs="Arial"/>
            <w:sz w:val="21"/>
            <w:szCs w:val="21"/>
          </w:rPr>
          <w:fldChar w:fldCharType="begin"/>
        </w:r>
        <w:r w:rsidRPr="00C42B7E">
          <w:rPr>
            <w:rFonts w:ascii="Arial" w:hAnsi="Arial" w:cs="Arial"/>
            <w:sz w:val="21"/>
            <w:szCs w:val="21"/>
          </w:rPr>
          <w:instrText>PAGE   \* MERGEFORMAT</w:instrText>
        </w:r>
        <w:r w:rsidRPr="00C42B7E">
          <w:rPr>
            <w:rFonts w:ascii="Arial" w:hAnsi="Arial" w:cs="Arial"/>
            <w:sz w:val="21"/>
            <w:szCs w:val="21"/>
          </w:rPr>
          <w:fldChar w:fldCharType="separate"/>
        </w:r>
        <w:r w:rsidR="003713C9">
          <w:rPr>
            <w:rFonts w:ascii="Arial" w:hAnsi="Arial" w:cs="Arial"/>
            <w:noProof/>
            <w:sz w:val="21"/>
            <w:szCs w:val="21"/>
          </w:rPr>
          <w:t>41</w:t>
        </w:r>
        <w:r w:rsidRPr="00C42B7E">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BFD" w:rsidRDefault="000A2BFD">
      <w:r>
        <w:separator/>
      </w:r>
    </w:p>
  </w:footnote>
  <w:footnote w:type="continuationSeparator" w:id="0">
    <w:p w:rsidR="000A2BFD" w:rsidRDefault="000A2BFD">
      <w:r>
        <w:continuationSeparator/>
      </w:r>
    </w:p>
  </w:footnote>
  <w:footnote w:id="1">
    <w:p w:rsidR="000A2BFD" w:rsidRPr="00453FF3" w:rsidRDefault="000A2BFD" w:rsidP="00453FF3">
      <w:pPr>
        <w:pStyle w:val="aa"/>
        <w:spacing w:line="300" w:lineRule="auto"/>
        <w:rPr>
          <w:rFonts w:ascii="Arial" w:eastAsia="宋体" w:hAnsi="Arial" w:cs="Arial"/>
          <w:sz w:val="21"/>
          <w:szCs w:val="21"/>
        </w:rPr>
      </w:pPr>
      <w:r w:rsidRPr="00453FF3">
        <w:rPr>
          <w:rStyle w:val="ab"/>
          <w:rFonts w:ascii="Arial" w:eastAsia="宋体" w:hAnsi="Arial" w:cs="Arial"/>
          <w:sz w:val="21"/>
          <w:szCs w:val="21"/>
        </w:rPr>
        <w:footnoteRef/>
      </w:r>
      <w:r w:rsidRPr="00453FF3">
        <w:rPr>
          <w:rFonts w:ascii="Arial" w:eastAsia="宋体" w:hAnsi="Arial" w:cs="Arial"/>
          <w:sz w:val="21"/>
          <w:szCs w:val="21"/>
        </w:rPr>
        <w:t xml:space="preserve"> </w:t>
      </w:r>
      <w:r w:rsidRPr="00453FF3">
        <w:rPr>
          <w:rFonts w:ascii="Arial" w:eastAsia="宋体" w:hAnsi="Arial" w:cs="Arial"/>
          <w:sz w:val="21"/>
          <w:szCs w:val="21"/>
        </w:rPr>
        <w:t>某些靶</w:t>
      </w:r>
      <w:r>
        <w:rPr>
          <w:rFonts w:ascii="Arial" w:eastAsia="宋体" w:hAnsi="Arial" w:cs="Arial" w:hint="eastAsia"/>
          <w:sz w:val="21"/>
          <w:szCs w:val="21"/>
        </w:rPr>
        <w:t>标</w:t>
      </w:r>
      <w:r w:rsidRPr="00453FF3">
        <w:rPr>
          <w:rFonts w:ascii="Arial" w:eastAsia="宋体" w:hAnsi="Arial" w:cs="Arial"/>
          <w:sz w:val="21"/>
          <w:szCs w:val="21"/>
        </w:rPr>
        <w:t>具有固有的高风险，包括以下未充分理解、不能权威性识别风险的方法，因此属于</w:t>
      </w:r>
      <w:r w:rsidRPr="00453FF3">
        <w:rPr>
          <w:rFonts w:ascii="Arial" w:eastAsia="宋体" w:hAnsi="Arial" w:cs="Arial"/>
          <w:sz w:val="21"/>
          <w:szCs w:val="21"/>
        </w:rPr>
        <w:t>III</w:t>
      </w:r>
      <w:r w:rsidRPr="00453FF3">
        <w:rPr>
          <w:rFonts w:ascii="Arial" w:eastAsia="宋体" w:hAnsi="Arial" w:cs="Arial"/>
          <w:sz w:val="21"/>
          <w:szCs w:val="21"/>
        </w:rPr>
        <w:t>类。测试多种</w:t>
      </w:r>
      <w:r>
        <w:rPr>
          <w:rFonts w:ascii="Arial" w:eastAsia="宋体" w:hAnsi="Arial" w:cs="Arial" w:hint="eastAsia"/>
          <w:sz w:val="21"/>
          <w:szCs w:val="21"/>
        </w:rPr>
        <w:t>靶标</w:t>
      </w:r>
      <w:r w:rsidRPr="00453FF3">
        <w:rPr>
          <w:rFonts w:ascii="Arial" w:eastAsia="宋体" w:hAnsi="Arial" w:cs="Arial"/>
          <w:sz w:val="21"/>
          <w:szCs w:val="21"/>
        </w:rPr>
        <w:t>的器械采用最高类别</w:t>
      </w:r>
      <w:r>
        <w:rPr>
          <w:rFonts w:ascii="Arial" w:eastAsia="宋体" w:hAnsi="Arial" w:cs="Arial" w:hint="eastAsia"/>
          <w:sz w:val="21"/>
          <w:szCs w:val="21"/>
        </w:rPr>
        <w:t>靶标</w:t>
      </w:r>
      <w:r w:rsidRPr="00453FF3">
        <w:rPr>
          <w:rFonts w:ascii="Arial" w:eastAsia="宋体" w:hAnsi="Arial" w:cs="Arial"/>
          <w:sz w:val="21"/>
          <w:szCs w:val="21"/>
        </w:rPr>
        <w:t>的分类。</w:t>
      </w:r>
    </w:p>
  </w:footnote>
  <w:footnote w:id="2">
    <w:p w:rsidR="000A2BFD" w:rsidRPr="00453FF3" w:rsidRDefault="000A2BFD" w:rsidP="00453FF3">
      <w:pPr>
        <w:pStyle w:val="aa"/>
        <w:spacing w:line="300" w:lineRule="auto"/>
        <w:rPr>
          <w:rFonts w:ascii="Arial" w:eastAsia="宋体" w:hAnsi="Arial" w:cs="Arial"/>
          <w:sz w:val="21"/>
          <w:szCs w:val="21"/>
        </w:rPr>
      </w:pPr>
      <w:r w:rsidRPr="00453FF3">
        <w:rPr>
          <w:rStyle w:val="ab"/>
          <w:rFonts w:ascii="Arial" w:eastAsia="宋体" w:hAnsi="Arial" w:cs="Arial"/>
          <w:sz w:val="21"/>
          <w:szCs w:val="21"/>
        </w:rPr>
        <w:footnoteRef/>
      </w:r>
      <w:r w:rsidRPr="00453FF3">
        <w:rPr>
          <w:rFonts w:ascii="Arial" w:eastAsia="宋体" w:hAnsi="Arial" w:cs="Arial"/>
          <w:sz w:val="21"/>
          <w:szCs w:val="21"/>
        </w:rPr>
        <w:t xml:space="preserve"> George J. </w:t>
      </w:r>
      <w:proofErr w:type="spellStart"/>
      <w:r w:rsidRPr="00453FF3">
        <w:rPr>
          <w:rFonts w:ascii="Arial" w:eastAsia="宋体" w:hAnsi="Arial" w:cs="Arial"/>
          <w:sz w:val="21"/>
          <w:szCs w:val="21"/>
        </w:rPr>
        <w:t>Klir</w:t>
      </w:r>
      <w:proofErr w:type="spellEnd"/>
      <w:r w:rsidRPr="00453FF3">
        <w:rPr>
          <w:rFonts w:ascii="Arial" w:eastAsia="宋体" w:hAnsi="Arial" w:cs="Arial"/>
          <w:sz w:val="21"/>
          <w:szCs w:val="21"/>
        </w:rPr>
        <w:t xml:space="preserve">, Facets of Systems Science, Springer; 2nd edition </w:t>
      </w:r>
      <w:r>
        <w:rPr>
          <w:rFonts w:ascii="Arial" w:eastAsia="宋体" w:hAnsi="Arial" w:cs="Arial"/>
          <w:sz w:val="21"/>
          <w:szCs w:val="21"/>
        </w:rPr>
        <w:t>（</w:t>
      </w:r>
      <w:r w:rsidRPr="00453FF3">
        <w:rPr>
          <w:rFonts w:ascii="Arial" w:eastAsia="宋体" w:hAnsi="Arial" w:cs="Arial"/>
          <w:sz w:val="21"/>
          <w:szCs w:val="21"/>
        </w:rPr>
        <w:t>October 31, 2001); John N. Warfield, "A proposal for Systems Science", Systems Research and Behavioral Science, 20, 2003, pp. 507</w:t>
      </w:r>
      <w:r w:rsidRPr="00453FF3">
        <w:rPr>
          <w:rFonts w:ascii="Arial" w:eastAsia="宋体" w:hAnsi="Arial" w:cs="Arial"/>
          <w:sz w:val="21"/>
          <w:szCs w:val="21"/>
          <w:cs/>
        </w:rPr>
        <w:t>–</w:t>
      </w:r>
      <w:r w:rsidRPr="00453FF3">
        <w:rPr>
          <w:rFonts w:ascii="Arial" w:eastAsia="宋体" w:hAnsi="Arial" w:cs="Arial"/>
          <w:sz w:val="21"/>
          <w:szCs w:val="21"/>
        </w:rPr>
        <w:t>520.</w:t>
      </w:r>
    </w:p>
  </w:footnote>
  <w:footnote w:id="3">
    <w:p w:rsidR="000A2BFD" w:rsidRPr="00453FF3" w:rsidRDefault="000A2BFD" w:rsidP="00453FF3">
      <w:pPr>
        <w:pStyle w:val="aa"/>
        <w:spacing w:line="300" w:lineRule="auto"/>
        <w:rPr>
          <w:rFonts w:ascii="Arial" w:eastAsia="宋体" w:hAnsi="Arial" w:cs="Arial"/>
          <w:sz w:val="21"/>
          <w:szCs w:val="21"/>
        </w:rPr>
      </w:pPr>
      <w:r w:rsidRPr="00453FF3">
        <w:rPr>
          <w:rStyle w:val="ab"/>
          <w:rFonts w:ascii="Arial" w:eastAsia="宋体" w:hAnsi="Arial" w:cs="Arial"/>
          <w:sz w:val="21"/>
          <w:szCs w:val="21"/>
        </w:rPr>
        <w:footnoteRef/>
      </w:r>
      <w:r w:rsidRPr="00453FF3">
        <w:rPr>
          <w:rFonts w:ascii="Arial" w:eastAsia="宋体" w:hAnsi="Arial" w:cs="Arial"/>
          <w:sz w:val="21"/>
          <w:szCs w:val="21"/>
        </w:rPr>
        <w:t xml:space="preserve"> </w:t>
      </w:r>
      <w:r w:rsidRPr="00453FF3">
        <w:rPr>
          <w:rFonts w:ascii="Arial" w:eastAsia="宋体" w:hAnsi="Arial" w:cs="Arial"/>
          <w:sz w:val="21"/>
          <w:szCs w:val="21"/>
        </w:rPr>
        <w:t>预提交方案请参见标题为</w:t>
      </w:r>
      <w:r w:rsidRPr="00453FF3">
        <w:rPr>
          <w:rFonts w:ascii="Arial" w:eastAsia="宋体" w:hAnsi="Arial" w:cs="Arial"/>
          <w:sz w:val="21"/>
          <w:szCs w:val="21"/>
          <w:cs/>
        </w:rPr>
        <w:t>“</w:t>
      </w:r>
      <w:r w:rsidRPr="00453FF3">
        <w:rPr>
          <w:rFonts w:ascii="Arial" w:eastAsia="宋体" w:hAnsi="Arial" w:cs="Arial"/>
          <w:sz w:val="21"/>
          <w:szCs w:val="21"/>
        </w:rPr>
        <w:t>医疗器械提交相关反馈请求：预提交计划和与食品药品监督管理局工作人员的会议</w:t>
      </w:r>
      <w:r w:rsidRPr="00453FF3">
        <w:rPr>
          <w:rFonts w:ascii="Arial" w:eastAsia="宋体" w:hAnsi="Arial" w:cs="Arial"/>
          <w:sz w:val="21"/>
          <w:szCs w:val="21"/>
          <w:cs/>
        </w:rPr>
        <w:t>”</w:t>
      </w:r>
      <w:r w:rsidRPr="00453FF3">
        <w:rPr>
          <w:rFonts w:ascii="Arial" w:eastAsia="宋体" w:hAnsi="Arial" w:cs="Arial"/>
          <w:sz w:val="21"/>
          <w:szCs w:val="21"/>
        </w:rPr>
        <w:t>的指南文件，参见网站</w:t>
      </w:r>
      <w:r>
        <w:fldChar w:fldCharType="begin"/>
      </w:r>
      <w:r>
        <w:instrText xml:space="preserve"> HYPERLINK "http://www.fda.gov/downloads/medicaldevices/deviceregulationandguidance/guidancedocuments/ucm311176.p" \h </w:instrText>
      </w:r>
      <w:r>
        <w:fldChar w:fldCharType="separate"/>
      </w:r>
      <w:r w:rsidRPr="00453FF3">
        <w:rPr>
          <w:rFonts w:ascii="Arial" w:eastAsia="宋体" w:hAnsi="Arial" w:cs="Arial"/>
          <w:sz w:val="21"/>
          <w:szCs w:val="21"/>
        </w:rPr>
        <w:t>http://www.fda.gov/downloads/medicaldevices/deviceregulationandguidance/guidancedocuments/ucm311176.p</w:t>
      </w:r>
      <w:r>
        <w:rPr>
          <w:rFonts w:ascii="Arial" w:eastAsia="宋体" w:hAnsi="Arial" w:cs="Arial"/>
          <w:sz w:val="21"/>
          <w:szCs w:val="21"/>
        </w:rPr>
        <w:fldChar w:fldCharType="end"/>
      </w:r>
      <w:r w:rsidRPr="00453FF3">
        <w:rPr>
          <w:rFonts w:ascii="Arial" w:eastAsia="宋体" w:hAnsi="Arial" w:cs="Arial"/>
          <w:sz w:val="21"/>
          <w:szCs w:val="21"/>
        </w:rPr>
        <w:t>df.</w:t>
      </w:r>
    </w:p>
  </w:footnote>
  <w:footnote w:id="4">
    <w:p w:rsidR="000A2BFD" w:rsidRPr="00453FF3" w:rsidRDefault="000A2BFD" w:rsidP="00453FF3">
      <w:pPr>
        <w:pStyle w:val="aa"/>
        <w:spacing w:line="300" w:lineRule="auto"/>
        <w:rPr>
          <w:rFonts w:ascii="Arial" w:eastAsia="宋体" w:hAnsi="Arial" w:cs="Arial"/>
          <w:sz w:val="21"/>
          <w:szCs w:val="21"/>
        </w:rPr>
      </w:pPr>
      <w:r w:rsidRPr="00453FF3">
        <w:rPr>
          <w:rStyle w:val="ab"/>
          <w:rFonts w:ascii="Arial" w:eastAsia="宋体" w:hAnsi="Arial" w:cs="Arial"/>
          <w:sz w:val="21"/>
          <w:szCs w:val="21"/>
        </w:rPr>
        <w:footnoteRef/>
      </w:r>
      <w:r w:rsidRPr="00453FF3">
        <w:rPr>
          <w:rFonts w:ascii="Arial" w:eastAsia="宋体" w:hAnsi="Arial" w:cs="Arial"/>
          <w:sz w:val="21"/>
          <w:szCs w:val="21"/>
        </w:rPr>
        <w:t xml:space="preserve"> </w:t>
      </w:r>
      <w:r w:rsidRPr="00453FF3">
        <w:rPr>
          <w:rFonts w:ascii="Arial" w:eastAsia="宋体" w:hAnsi="Arial" w:cs="Arial"/>
          <w:sz w:val="21"/>
          <w:szCs w:val="21"/>
        </w:rPr>
        <w:t>即使您确定在测定中可能使用一种或多种替代辅助试剂，这些指定替代品中的每一种仍可能是辅助试剂。如果您不能确保指南的该方面是否适用于您的器械，我们建议您咨询机构。</w:t>
      </w:r>
    </w:p>
  </w:footnote>
  <w:footnote w:id="5">
    <w:p w:rsidR="000A2BFD" w:rsidRPr="00453FF3" w:rsidRDefault="000A2BFD" w:rsidP="00453FF3">
      <w:pPr>
        <w:snapToGrid w:val="0"/>
        <w:spacing w:line="300" w:lineRule="auto"/>
        <w:rPr>
          <w:rFonts w:ascii="Arial" w:eastAsia="宋体" w:hAnsi="Arial" w:cs="Arial"/>
          <w:szCs w:val="21"/>
        </w:rPr>
      </w:pPr>
      <w:r w:rsidRPr="00453FF3">
        <w:rPr>
          <w:rStyle w:val="ab"/>
          <w:rFonts w:ascii="Arial" w:eastAsia="宋体" w:hAnsi="Arial" w:cs="Arial"/>
          <w:szCs w:val="21"/>
        </w:rPr>
        <w:footnoteRef/>
      </w:r>
      <w:r w:rsidRPr="00453FF3">
        <w:rPr>
          <w:rFonts w:ascii="Arial" w:eastAsia="宋体" w:hAnsi="Arial" w:cs="Arial"/>
          <w:szCs w:val="21"/>
        </w:rPr>
        <w:t xml:space="preserve"> Biosafety in Microbiological and Biomedical Laboratories 1999. Richmond, J.Y. and McKinney,</w:t>
      </w:r>
    </w:p>
    <w:p w:rsidR="000A2BFD" w:rsidRPr="00453FF3" w:rsidRDefault="000A2BFD" w:rsidP="00453FF3">
      <w:pPr>
        <w:pStyle w:val="aa"/>
        <w:spacing w:line="300" w:lineRule="auto"/>
        <w:rPr>
          <w:rFonts w:ascii="Arial" w:eastAsia="宋体" w:hAnsi="Arial" w:cs="Arial"/>
          <w:sz w:val="21"/>
          <w:szCs w:val="21"/>
        </w:rPr>
      </w:pPr>
      <w:r w:rsidRPr="00453FF3">
        <w:rPr>
          <w:rFonts w:ascii="Arial" w:eastAsia="宋体" w:hAnsi="Arial" w:cs="Arial"/>
          <w:sz w:val="21"/>
          <w:szCs w:val="21"/>
        </w:rPr>
        <w:t xml:space="preserve">R.W. eds., HHS Publication Number </w:t>
      </w:r>
      <w:r>
        <w:rPr>
          <w:rFonts w:ascii="Arial" w:eastAsia="宋体" w:hAnsi="Arial" w:cs="Arial"/>
          <w:sz w:val="21"/>
          <w:szCs w:val="21"/>
        </w:rPr>
        <w:t>（</w:t>
      </w:r>
      <w:r w:rsidRPr="00453FF3">
        <w:rPr>
          <w:rFonts w:ascii="Arial" w:eastAsia="宋体" w:hAnsi="Arial" w:cs="Arial"/>
          <w:sz w:val="21"/>
          <w:szCs w:val="21"/>
        </w:rPr>
        <w:t xml:space="preserve">CDC) 93-8395; and CLSI. Protection of Laboratory Workers from Infectious Disease Transmitted by Blood, Body Fluids, and Tissue. CLSI document M29-A. Wayne, </w:t>
      </w:r>
      <w:proofErr w:type="spellStart"/>
      <w:r w:rsidRPr="00453FF3">
        <w:rPr>
          <w:rFonts w:ascii="Arial" w:eastAsia="宋体" w:hAnsi="Arial" w:cs="Arial"/>
          <w:sz w:val="21"/>
          <w:szCs w:val="21"/>
        </w:rPr>
        <w:t>PA:Clinical</w:t>
      </w:r>
      <w:proofErr w:type="spellEnd"/>
      <w:r w:rsidRPr="00453FF3">
        <w:rPr>
          <w:rFonts w:ascii="Arial" w:eastAsia="宋体" w:hAnsi="Arial" w:cs="Arial"/>
          <w:sz w:val="21"/>
          <w:szCs w:val="21"/>
        </w:rPr>
        <w:t xml:space="preserve"> and Laboratory Standards Institute; 1997.</w:t>
      </w:r>
    </w:p>
  </w:footnote>
  <w:footnote w:id="6">
    <w:p w:rsidR="000A2BFD" w:rsidRPr="00453FF3" w:rsidRDefault="000A2BFD" w:rsidP="00453FF3">
      <w:pPr>
        <w:pStyle w:val="aa"/>
        <w:spacing w:line="300" w:lineRule="auto"/>
        <w:rPr>
          <w:rFonts w:ascii="Arial" w:eastAsia="宋体" w:hAnsi="Arial" w:cs="Arial"/>
          <w:sz w:val="21"/>
          <w:szCs w:val="21"/>
        </w:rPr>
      </w:pPr>
      <w:r w:rsidRPr="00453FF3">
        <w:rPr>
          <w:rStyle w:val="ab"/>
          <w:rFonts w:ascii="Arial" w:eastAsia="宋体" w:hAnsi="Arial" w:cs="Arial"/>
          <w:sz w:val="21"/>
          <w:szCs w:val="21"/>
        </w:rPr>
        <w:footnoteRef/>
      </w:r>
      <w:r w:rsidRPr="00453FF3">
        <w:rPr>
          <w:rFonts w:ascii="Arial" w:eastAsia="宋体" w:hAnsi="Arial" w:cs="Arial"/>
          <w:sz w:val="21"/>
          <w:szCs w:val="21"/>
        </w:rPr>
        <w:t xml:space="preserve"> Ladner et al., “Standards for Sequencing Viral Genomes in the Era of High-Throughput Sequencing, </w:t>
      </w:r>
      <w:proofErr w:type="spellStart"/>
      <w:r w:rsidRPr="00453FF3">
        <w:rPr>
          <w:rFonts w:ascii="Arial" w:eastAsia="宋体" w:hAnsi="Arial" w:cs="Arial"/>
          <w:sz w:val="21"/>
          <w:szCs w:val="21"/>
        </w:rPr>
        <w:t>mBio</w:t>
      </w:r>
      <w:proofErr w:type="spellEnd"/>
      <w:r w:rsidRPr="00453FF3">
        <w:rPr>
          <w:rFonts w:ascii="Arial" w:eastAsia="宋体" w:hAnsi="Arial" w:cs="Arial"/>
          <w:sz w:val="21"/>
          <w:szCs w:val="21"/>
        </w:rPr>
        <w:t>,” June 17, 2014:Vol. 5 no. 3.</w:t>
      </w:r>
    </w:p>
  </w:footnote>
  <w:footnote w:id="7">
    <w:p w:rsidR="000A2BFD" w:rsidRPr="00453FF3" w:rsidRDefault="000A2BFD" w:rsidP="00453FF3">
      <w:pPr>
        <w:pStyle w:val="aa"/>
        <w:spacing w:line="300" w:lineRule="auto"/>
        <w:rPr>
          <w:rFonts w:ascii="Arial" w:eastAsia="宋体" w:hAnsi="Arial" w:cs="Arial"/>
          <w:sz w:val="21"/>
          <w:szCs w:val="21"/>
        </w:rPr>
      </w:pPr>
      <w:r w:rsidRPr="00453FF3">
        <w:rPr>
          <w:rStyle w:val="ab"/>
          <w:rFonts w:ascii="Arial" w:eastAsia="宋体" w:hAnsi="Arial" w:cs="Arial"/>
          <w:sz w:val="21"/>
          <w:szCs w:val="21"/>
        </w:rPr>
        <w:footnoteRef/>
      </w:r>
      <w:r w:rsidRPr="00453FF3">
        <w:rPr>
          <w:rFonts w:ascii="Arial" w:eastAsia="宋体" w:hAnsi="Arial" w:cs="Arial"/>
          <w:sz w:val="21"/>
          <w:szCs w:val="21"/>
        </w:rPr>
        <w:t xml:space="preserve"> Chain et al., “Genome Project Standards in a New Era of Sequencing, Science,” October 9, 2009:Vol.326 no. 5950 pp. 236-237.</w:t>
      </w:r>
    </w:p>
  </w:footnote>
  <w:footnote w:id="8">
    <w:p w:rsidR="000A2BFD" w:rsidRPr="00453FF3" w:rsidRDefault="000A2BFD" w:rsidP="00453FF3">
      <w:pPr>
        <w:pStyle w:val="aa"/>
        <w:spacing w:line="300" w:lineRule="auto"/>
        <w:rPr>
          <w:rFonts w:ascii="Arial" w:eastAsia="宋体" w:hAnsi="Arial" w:cs="Arial"/>
          <w:sz w:val="21"/>
          <w:szCs w:val="21"/>
        </w:rPr>
      </w:pPr>
      <w:r w:rsidRPr="00453FF3">
        <w:rPr>
          <w:rStyle w:val="ab"/>
          <w:rFonts w:ascii="Arial" w:eastAsia="宋体" w:hAnsi="Arial" w:cs="Arial"/>
          <w:sz w:val="21"/>
          <w:szCs w:val="21"/>
        </w:rPr>
        <w:footnoteRef/>
      </w:r>
      <w:r w:rsidRPr="00453FF3">
        <w:rPr>
          <w:rFonts w:ascii="Arial" w:eastAsia="宋体" w:hAnsi="Arial" w:cs="Arial"/>
          <w:sz w:val="21"/>
          <w:szCs w:val="21"/>
        </w:rPr>
        <w:t xml:space="preserve"> Ewing B., Green P. </w:t>
      </w:r>
      <w:r>
        <w:rPr>
          <w:rFonts w:ascii="Arial" w:eastAsia="宋体" w:hAnsi="Arial" w:cs="Arial"/>
          <w:sz w:val="21"/>
          <w:szCs w:val="21"/>
        </w:rPr>
        <w:t>（</w:t>
      </w:r>
      <w:r w:rsidRPr="00453FF3">
        <w:rPr>
          <w:rFonts w:ascii="Arial" w:eastAsia="宋体" w:hAnsi="Arial" w:cs="Arial"/>
          <w:sz w:val="21"/>
          <w:szCs w:val="21"/>
        </w:rPr>
        <w:t xml:space="preserve">1998):“Base-calling of automated sequencer traces using </w:t>
      </w:r>
      <w:proofErr w:type="spellStart"/>
      <w:r w:rsidRPr="00453FF3">
        <w:rPr>
          <w:rFonts w:ascii="Arial" w:eastAsia="宋体" w:hAnsi="Arial" w:cs="Arial"/>
          <w:sz w:val="21"/>
          <w:szCs w:val="21"/>
        </w:rPr>
        <w:t>phred.II.Error</w:t>
      </w:r>
      <w:proofErr w:type="spellEnd"/>
      <w:r w:rsidRPr="00453FF3">
        <w:rPr>
          <w:rFonts w:ascii="Arial" w:eastAsia="宋体" w:hAnsi="Arial" w:cs="Arial"/>
          <w:sz w:val="21"/>
          <w:szCs w:val="21"/>
        </w:rPr>
        <w:t xml:space="preserve"> </w:t>
      </w:r>
      <w:proofErr w:type="spellStart"/>
      <w:r w:rsidRPr="00453FF3">
        <w:rPr>
          <w:rFonts w:ascii="Arial" w:eastAsia="宋体" w:hAnsi="Arial" w:cs="Arial"/>
          <w:sz w:val="21"/>
          <w:szCs w:val="21"/>
        </w:rPr>
        <w:t>probabilities.Genome</w:t>
      </w:r>
      <w:proofErr w:type="spellEnd"/>
      <w:r w:rsidRPr="00453FF3">
        <w:rPr>
          <w:rFonts w:ascii="Arial" w:eastAsia="宋体" w:hAnsi="Arial" w:cs="Arial"/>
          <w:sz w:val="21"/>
          <w:szCs w:val="21"/>
        </w:rPr>
        <w:t xml:space="preserve"> Res.,” 8 </w:t>
      </w:r>
      <w:r>
        <w:rPr>
          <w:rFonts w:ascii="Arial" w:eastAsia="宋体" w:hAnsi="Arial" w:cs="Arial"/>
          <w:sz w:val="21"/>
          <w:szCs w:val="21"/>
        </w:rPr>
        <w:t>（</w:t>
      </w:r>
      <w:r w:rsidRPr="00453FF3">
        <w:rPr>
          <w:rFonts w:ascii="Arial" w:eastAsia="宋体" w:hAnsi="Arial" w:cs="Arial"/>
          <w:sz w:val="21"/>
          <w:szCs w:val="21"/>
        </w:rPr>
        <w:t>3):186–194.</w:t>
      </w:r>
    </w:p>
  </w:footnote>
  <w:footnote w:id="9">
    <w:p w:rsidR="000A2BFD" w:rsidRPr="00453FF3" w:rsidRDefault="000A2BFD" w:rsidP="00453FF3">
      <w:pPr>
        <w:pStyle w:val="aa"/>
        <w:spacing w:line="300" w:lineRule="auto"/>
        <w:rPr>
          <w:rFonts w:ascii="Arial" w:eastAsia="宋体" w:hAnsi="Arial" w:cs="Arial"/>
          <w:sz w:val="21"/>
          <w:szCs w:val="21"/>
        </w:rPr>
      </w:pPr>
      <w:r w:rsidRPr="00453FF3">
        <w:rPr>
          <w:rStyle w:val="ab"/>
          <w:rFonts w:ascii="Arial" w:eastAsia="宋体" w:hAnsi="Arial" w:cs="Arial"/>
          <w:sz w:val="21"/>
          <w:szCs w:val="21"/>
        </w:rPr>
        <w:footnoteRef/>
      </w:r>
      <w:r w:rsidRPr="00453FF3">
        <w:rPr>
          <w:rFonts w:ascii="Arial" w:eastAsia="宋体" w:hAnsi="Arial" w:cs="Arial"/>
          <w:sz w:val="21"/>
          <w:szCs w:val="21"/>
        </w:rPr>
        <w:t xml:space="preserve"> </w:t>
      </w:r>
      <w:r w:rsidRPr="00453FF3">
        <w:rPr>
          <w:rFonts w:ascii="Arial" w:eastAsia="宋体" w:hAnsi="Arial" w:cs="Arial"/>
          <w:sz w:val="21"/>
          <w:szCs w:val="21"/>
        </w:rPr>
        <w:t>诊断实验室医学中的核酸测序方法；已批准指南</w:t>
      </w:r>
      <w:r w:rsidRPr="00453FF3">
        <w:rPr>
          <w:rFonts w:ascii="Arial" w:eastAsia="宋体" w:hAnsi="Arial" w:cs="Arial"/>
          <w:sz w:val="21"/>
          <w:szCs w:val="21"/>
          <w:cs/>
        </w:rPr>
        <w:t xml:space="preserve">— </w:t>
      </w:r>
      <w:r w:rsidRPr="00453FF3">
        <w:rPr>
          <w:rFonts w:ascii="Arial" w:eastAsia="宋体" w:hAnsi="Arial" w:cs="Arial"/>
          <w:sz w:val="21"/>
          <w:szCs w:val="21"/>
        </w:rPr>
        <w:t>第</w:t>
      </w:r>
      <w:r w:rsidRPr="00453FF3">
        <w:rPr>
          <w:rFonts w:ascii="Arial" w:eastAsia="宋体" w:hAnsi="Arial" w:cs="Arial"/>
          <w:sz w:val="21"/>
          <w:szCs w:val="21"/>
        </w:rPr>
        <w:t>2</w:t>
      </w:r>
      <w:r w:rsidRPr="00453FF3">
        <w:rPr>
          <w:rFonts w:ascii="Arial" w:eastAsia="宋体" w:hAnsi="Arial" w:cs="Arial"/>
          <w:sz w:val="21"/>
          <w:szCs w:val="21"/>
        </w:rPr>
        <w:t>版（</w:t>
      </w:r>
      <w:r w:rsidRPr="00453FF3">
        <w:rPr>
          <w:rFonts w:ascii="Arial" w:eastAsia="宋体" w:hAnsi="Arial" w:cs="Arial"/>
          <w:sz w:val="21"/>
          <w:szCs w:val="21"/>
        </w:rPr>
        <w:t>MM09-A2</w:t>
      </w:r>
      <w:r w:rsidRPr="00453FF3">
        <w:rPr>
          <w:rFonts w:ascii="Arial" w:eastAsia="宋体" w:hAnsi="Arial" w:cs="Arial"/>
          <w:sz w:val="21"/>
          <w:szCs w:val="21"/>
        </w:rPr>
        <w:t>）。</w:t>
      </w:r>
    </w:p>
  </w:footnote>
  <w:footnote w:id="10">
    <w:p w:rsidR="000A2BFD" w:rsidRPr="00453FF3" w:rsidRDefault="000A2BFD" w:rsidP="00453FF3">
      <w:pPr>
        <w:pStyle w:val="aa"/>
        <w:spacing w:line="300" w:lineRule="auto"/>
        <w:rPr>
          <w:rFonts w:ascii="Arial" w:eastAsia="宋体" w:hAnsi="Arial" w:cs="Arial"/>
          <w:sz w:val="21"/>
          <w:szCs w:val="21"/>
        </w:rPr>
      </w:pPr>
      <w:r w:rsidRPr="00453FF3">
        <w:rPr>
          <w:rStyle w:val="ab"/>
          <w:rFonts w:ascii="Arial" w:eastAsia="宋体" w:hAnsi="Arial" w:cs="Arial"/>
          <w:sz w:val="21"/>
          <w:szCs w:val="21"/>
        </w:rPr>
        <w:footnoteRef/>
      </w:r>
      <w:r w:rsidRPr="00453FF3">
        <w:rPr>
          <w:rFonts w:ascii="Arial" w:eastAsia="宋体" w:hAnsi="Arial" w:cs="Arial"/>
          <w:sz w:val="21"/>
          <w:szCs w:val="21"/>
        </w:rPr>
        <w:t xml:space="preserve"> Ladner et al., Standards for Sequencing Viral Genomes in the Era of High-Throughput Sequencing, </w:t>
      </w:r>
      <w:proofErr w:type="spellStart"/>
      <w:r w:rsidRPr="00453FF3">
        <w:rPr>
          <w:rFonts w:ascii="Arial" w:eastAsia="宋体" w:hAnsi="Arial" w:cs="Arial"/>
          <w:sz w:val="21"/>
          <w:szCs w:val="21"/>
        </w:rPr>
        <w:t>mBio</w:t>
      </w:r>
      <w:proofErr w:type="spellEnd"/>
      <w:r w:rsidRPr="00453FF3">
        <w:rPr>
          <w:rFonts w:ascii="Arial" w:eastAsia="宋体" w:hAnsi="Arial" w:cs="Arial"/>
          <w:sz w:val="21"/>
          <w:szCs w:val="21"/>
        </w:rPr>
        <w:t xml:space="preserve"> 17 June 2014:Vol. 5 no. 3.</w:t>
      </w:r>
    </w:p>
  </w:footnote>
  <w:footnote w:id="11">
    <w:p w:rsidR="000A2BFD" w:rsidRPr="00453FF3" w:rsidRDefault="000A2BFD" w:rsidP="00453FF3">
      <w:pPr>
        <w:pStyle w:val="aa"/>
        <w:spacing w:line="300" w:lineRule="auto"/>
        <w:rPr>
          <w:rFonts w:ascii="Arial" w:eastAsia="宋体" w:hAnsi="Arial" w:cs="Arial"/>
          <w:sz w:val="21"/>
          <w:szCs w:val="21"/>
        </w:rPr>
      </w:pPr>
      <w:r w:rsidRPr="00453FF3">
        <w:rPr>
          <w:rStyle w:val="ab"/>
          <w:rFonts w:ascii="Arial" w:eastAsia="宋体" w:hAnsi="Arial" w:cs="Arial"/>
          <w:sz w:val="21"/>
          <w:szCs w:val="21"/>
        </w:rPr>
        <w:footnoteRef/>
      </w:r>
      <w:r w:rsidRPr="00453FF3">
        <w:rPr>
          <w:rFonts w:ascii="Arial" w:eastAsia="宋体" w:hAnsi="Arial" w:cs="Arial"/>
          <w:sz w:val="21"/>
          <w:szCs w:val="21"/>
        </w:rPr>
        <w:t xml:space="preserve"> Chain et al., Genome Project Standards in a New Era of Sequencing, Science 9 October 2009:Vol.326 no. 5950 pp. 236-237.</w:t>
      </w:r>
    </w:p>
  </w:footnote>
  <w:footnote w:id="12">
    <w:p w:rsidR="000A2BFD" w:rsidRPr="00453FF3" w:rsidRDefault="000A2BFD" w:rsidP="00453FF3">
      <w:pPr>
        <w:pStyle w:val="aa"/>
        <w:spacing w:line="300" w:lineRule="auto"/>
        <w:rPr>
          <w:rFonts w:ascii="Arial" w:hAnsi="Arial" w:cs="Arial"/>
          <w:sz w:val="21"/>
          <w:szCs w:val="21"/>
        </w:rPr>
      </w:pPr>
      <w:r w:rsidRPr="00453FF3">
        <w:rPr>
          <w:rStyle w:val="ab"/>
          <w:rFonts w:ascii="Arial" w:hAnsi="Arial" w:cs="Arial"/>
          <w:sz w:val="21"/>
          <w:szCs w:val="21"/>
        </w:rPr>
        <w:footnoteRef/>
      </w:r>
      <w:r w:rsidRPr="00453FF3">
        <w:rPr>
          <w:rFonts w:ascii="Arial" w:hAnsi="Arial" w:cs="Arial"/>
          <w:sz w:val="21"/>
          <w:szCs w:val="21"/>
        </w:rPr>
        <w:t xml:space="preserve"> </w:t>
      </w:r>
      <w:r w:rsidRPr="00453FF3">
        <w:rPr>
          <w:rFonts w:ascii="Arial" w:eastAsia="宋体" w:hAnsi="Arial" w:cs="Arial"/>
          <w:sz w:val="21"/>
          <w:szCs w:val="21"/>
        </w:rPr>
        <w:t>视为有生物威胁的病原体的阐明，请参见国家选择代理登记处（</w:t>
      </w:r>
      <w:hyperlink r:id="rId1">
        <w:r w:rsidRPr="00453FF3">
          <w:rPr>
            <w:rFonts w:ascii="Arial" w:eastAsia="宋体" w:hAnsi="Arial" w:cs="Arial"/>
            <w:sz w:val="21"/>
            <w:szCs w:val="21"/>
            <w:u w:val="single"/>
          </w:rPr>
          <w:t>http://www.selectagents.gov/SelectAgentsandToxinsList.html</w:t>
        </w:r>
      </w:hyperlink>
      <w:r w:rsidRPr="00453FF3">
        <w:rPr>
          <w:rFonts w:ascii="Arial" w:eastAsia="宋体" w:hAnsi="Arial" w:cs="Arial"/>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FD" w:rsidRDefault="005A294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349" o:spid="_x0000_s6146" type="#_x0000_t136" style="position:absolute;left:0;text-align:left;margin-left:0;margin-top:0;width:340.5pt;height:170.25pt;rotation:315;z-index:-251655168;mso-position-horizontal:center;mso-position-horizontal-relative:margin;mso-position-vertical:center;mso-position-vertical-relative:margin" o:allowincell="f" fillcolor="silver" stroked="f">
          <v:fill opacity=".5"/>
          <v:textpath style="font-family:&quot;宋体&quot;;font-size:170pt" string="草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FD" w:rsidRPr="0057229C" w:rsidRDefault="005A2940" w:rsidP="000E35AB">
    <w:pPr>
      <w:snapToGrid w:val="0"/>
      <w:spacing w:afterLines="50" w:after="120" w:line="300" w:lineRule="auto"/>
      <w:ind w:left="23"/>
      <w:jc w:val="center"/>
      <w:rPr>
        <w:rFonts w:ascii="Arial" w:eastAsia="宋体" w:hAnsi="Arial" w:cs="Arial"/>
        <w:b/>
        <w:i/>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350" o:spid="_x0000_s6147" type="#_x0000_t136" style="position:absolute;left:0;text-align:left;margin-left:0;margin-top:0;width:340.5pt;height:170.25pt;rotation:315;z-index:-251653120;mso-position-horizontal:center;mso-position-horizontal-relative:page;mso-position-vertical:center;mso-position-vertical-relative:page" o:allowincell="f" fillcolor="silver" stroked="f">
          <v:fill opacity=".5"/>
          <v:textpath style="font-family:&quot;宋体&quot;;font-size:170pt" string="草案"/>
          <w10:wrap anchorx="page" anchory="page"/>
        </v:shape>
      </w:pict>
    </w:r>
    <w:r w:rsidR="000A2BFD" w:rsidRPr="00114DBC">
      <w:rPr>
        <w:rFonts w:ascii="Arial" w:eastAsia="宋体" w:hAnsi="Arial" w:cs="Arial" w:hint="eastAsia"/>
        <w:b/>
        <w:i/>
        <w:sz w:val="24"/>
      </w:rPr>
      <w:t>所含建议不具约束力</w:t>
    </w:r>
  </w:p>
  <w:p w:rsidR="000A2BFD" w:rsidRPr="0057229C" w:rsidRDefault="000A2BFD" w:rsidP="0057229C">
    <w:pPr>
      <w:snapToGrid w:val="0"/>
      <w:spacing w:line="300" w:lineRule="auto"/>
      <w:ind w:left="20"/>
      <w:jc w:val="center"/>
      <w:rPr>
        <w:rFonts w:ascii="Arial" w:eastAsia="宋体" w:hAnsi="Arial" w:cs="Arial"/>
        <w:sz w:val="24"/>
        <w:szCs w:val="24"/>
      </w:rPr>
    </w:pPr>
    <w:r w:rsidRPr="0057229C">
      <w:rPr>
        <w:rFonts w:ascii="Arial" w:eastAsia="宋体" w:hAnsi="Arial" w:cs="Arial"/>
        <w:i/>
        <w:sz w:val="24"/>
      </w:rPr>
      <w:t>草案</w:t>
    </w:r>
    <w:r w:rsidRPr="0057229C">
      <w:rPr>
        <w:rFonts w:ascii="Arial" w:eastAsia="宋体" w:hAnsi="Arial" w:cs="Arial"/>
        <w:i/>
        <w:sz w:val="24"/>
      </w:rPr>
      <w:t xml:space="preserve"> - </w:t>
    </w:r>
    <w:r w:rsidR="005A2940">
      <w:rPr>
        <w:rFonts w:ascii="Arial" w:eastAsia="宋体" w:hAnsi="Arial" w:cs="Arial"/>
        <w:i/>
        <w:sz w:val="24"/>
      </w:rPr>
      <w:t>不</w:t>
    </w:r>
    <w:r w:rsidRPr="0057229C">
      <w:rPr>
        <w:rFonts w:ascii="Arial" w:eastAsia="宋体" w:hAnsi="Arial" w:cs="Arial"/>
        <w:i/>
        <w:sz w:val="24"/>
      </w:rPr>
      <w:t>用于实施</w:t>
    </w:r>
  </w:p>
  <w:p w:rsidR="000A2BFD" w:rsidRPr="000E35AB" w:rsidRDefault="000A2BFD" w:rsidP="0057229C">
    <w:pPr>
      <w:snapToGrid w:val="0"/>
      <w:spacing w:line="300" w:lineRule="auto"/>
      <w:rPr>
        <w:rFonts w:ascii="Arial" w:eastAsia="宋体" w:hAnsi="Arial"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FD" w:rsidRDefault="005A294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348" o:spid="_x0000_s6145" type="#_x0000_t136" style="position:absolute;left:0;text-align:left;margin-left:0;margin-top:0;width:340.5pt;height:170.25pt;rotation:315;z-index:-251657216;mso-position-horizontal:center;mso-position-horizontal-relative:margin;mso-position-vertical:center;mso-position-vertical-relative:margin" o:allowincell="f" fillcolor="silver" stroked="f">
          <v:fill opacity=".5"/>
          <v:textpath style="font-family:&quot;宋体&quot;;font-size:170pt" string="草案"/>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FD" w:rsidRDefault="005A294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352" o:spid="_x0000_s6149" type="#_x0000_t136" style="position:absolute;left:0;text-align:left;margin-left:0;margin-top:0;width:340.5pt;height:170.25pt;rotation:315;z-index:-251649024;mso-position-horizontal:center;mso-position-horizontal-relative:margin;mso-position-vertical:center;mso-position-vertical-relative:margin" o:allowincell="f" fillcolor="silver" stroked="f">
          <v:fill opacity=".5"/>
          <v:textpath style="font-family:&quot;宋体&quot;;font-size:170pt" string="草案"/>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FD" w:rsidRPr="0057229C" w:rsidRDefault="005A2940" w:rsidP="00986B9C">
    <w:pPr>
      <w:snapToGrid w:val="0"/>
      <w:spacing w:afterLines="50" w:after="120" w:line="300" w:lineRule="auto"/>
      <w:ind w:left="23"/>
      <w:jc w:val="center"/>
      <w:rPr>
        <w:rFonts w:ascii="Arial" w:eastAsia="宋体" w:hAnsi="Arial" w:cs="Arial"/>
        <w:b/>
        <w:i/>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1" type="#_x0000_t136" style="position:absolute;left:0;text-align:left;margin-left:0;margin-top:0;width:340.5pt;height:170.25pt;rotation:315;z-index:-251644928;mso-position-horizontal:center;mso-position-horizontal-relative:page;mso-position-vertical:center;mso-position-vertical-relative:page" o:allowincell="f" fillcolor="silver" stroked="f">
          <v:fill opacity=".5"/>
          <v:textpath style="font-family:&quot;宋体&quot;;font-size:170pt" string="草案"/>
          <w10:wrap anchorx="page" anchory="page"/>
        </v:shape>
      </w:pict>
    </w:r>
    <w:r w:rsidR="000A2BFD">
      <w:rPr>
        <w:rFonts w:ascii="Arial" w:eastAsia="宋体" w:hAnsi="Arial" w:cs="Arial" w:hint="eastAsia"/>
        <w:b/>
        <w:i/>
        <w:sz w:val="24"/>
      </w:rPr>
      <w:t>所含建议不具约束力</w:t>
    </w:r>
  </w:p>
  <w:p w:rsidR="000A2BFD" w:rsidRPr="0057229C" w:rsidRDefault="000A2BFD" w:rsidP="00986B9C">
    <w:pPr>
      <w:snapToGrid w:val="0"/>
      <w:spacing w:line="300" w:lineRule="auto"/>
      <w:ind w:left="20"/>
      <w:jc w:val="center"/>
      <w:rPr>
        <w:rFonts w:ascii="Arial" w:eastAsia="宋体" w:hAnsi="Arial" w:cs="Arial"/>
        <w:sz w:val="24"/>
        <w:szCs w:val="24"/>
      </w:rPr>
    </w:pPr>
    <w:r w:rsidRPr="0057229C">
      <w:rPr>
        <w:rFonts w:ascii="Arial" w:eastAsia="宋体" w:hAnsi="Arial" w:cs="Arial"/>
        <w:i/>
        <w:sz w:val="24"/>
      </w:rPr>
      <w:t>草案</w:t>
    </w:r>
    <w:r w:rsidRPr="0057229C">
      <w:rPr>
        <w:rFonts w:ascii="Arial" w:eastAsia="宋体" w:hAnsi="Arial" w:cs="Arial"/>
        <w:i/>
        <w:sz w:val="24"/>
      </w:rPr>
      <w:t xml:space="preserve"> - </w:t>
    </w:r>
    <w:r w:rsidRPr="0057229C">
      <w:rPr>
        <w:rFonts w:ascii="Arial" w:eastAsia="宋体" w:hAnsi="Arial" w:cs="Arial"/>
        <w:i/>
        <w:sz w:val="24"/>
      </w:rPr>
      <w:t>不可用于实施</w:t>
    </w:r>
  </w:p>
  <w:p w:rsidR="000A2BFD" w:rsidRDefault="005A2940" w:rsidP="00986B9C">
    <w:pPr>
      <w:pStyle w:val="a5"/>
      <w:pBdr>
        <w:bottom w:val="none" w:sz="0" w:space="0" w:color="auto"/>
      </w:pBdr>
    </w:pPr>
    <w:r>
      <w:rPr>
        <w:noProof/>
      </w:rPr>
      <w:pict>
        <v:shape id="PowerPlusWaterMarkObject2904353" o:spid="_x0000_s6150" type="#_x0000_t136" style="position:absolute;left:0;text-align:left;margin-left:0;margin-top:0;width:340.5pt;height:170.25pt;rotation:315;z-index:-251646976;mso-position-horizontal:center;mso-position-horizontal-relative:page;mso-position-vertical:center;mso-position-vertical-relative:page" o:allowincell="f" fillcolor="silver" stroked="f">
          <v:fill opacity=".5"/>
          <v:textpath style="font-family:&quot;宋体&quot;;font-size:170pt" string="草案"/>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FD" w:rsidRDefault="005A294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351" o:spid="_x0000_s6148" type="#_x0000_t136" style="position:absolute;left:0;text-align:left;margin-left:0;margin-top:0;width:340.5pt;height:170.25pt;rotation:315;z-index:-251651072;mso-position-horizontal:center;mso-position-horizontal-relative:margin;mso-position-vertical:center;mso-position-vertical-relative:margin" o:allowincell="f" fillcolor="silver" stroked="f">
          <v:fill opacity=".5"/>
          <v:textpath style="font-family:&quot;宋体&quot;;font-size:170pt" string="草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1F2D"/>
    <w:multiLevelType w:val="hybridMultilevel"/>
    <w:tmpl w:val="555403D0"/>
    <w:lvl w:ilvl="0" w:tplc="C1486814">
      <w:start w:val="1"/>
      <w:numFmt w:val="bullet"/>
      <w:lvlText w:val="•"/>
      <w:lvlJc w:val="left"/>
      <w:pPr>
        <w:ind w:left="420" w:hanging="420"/>
      </w:pPr>
      <w:rPr>
        <w:rFonts w:ascii="宋体" w:eastAsia="宋体" w:hAnsi="宋体" w:hint="eastAsia"/>
      </w:rPr>
    </w:lvl>
    <w:lvl w:ilvl="1" w:tplc="ABBE459A">
      <w:start w:val="1"/>
      <w:numFmt w:val="bullet"/>
      <w:lvlText w:val=""/>
      <w:lvlJc w:val="left"/>
      <w:pPr>
        <w:ind w:left="780" w:hanging="360"/>
      </w:pPr>
      <w:rPr>
        <w:rFonts w:ascii="Wingdings" w:eastAsia="宋体" w:hAnsi="Wingdings"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926F41"/>
    <w:multiLevelType w:val="hybridMultilevel"/>
    <w:tmpl w:val="DA0C9456"/>
    <w:lvl w:ilvl="0" w:tplc="FFFFFFFF">
      <w:start w:val="1"/>
      <w:numFmt w:val="bullet"/>
      <w:lvlText w:val=""/>
      <w:lvlJc w:val="left"/>
      <w:pPr>
        <w:ind w:left="820" w:hanging="360"/>
      </w:pPr>
      <w:rPr>
        <w:rFonts w:ascii="Symbol" w:eastAsia="Symbol" w:hAnsi="Symbol" w:hint="default"/>
        <w:w w:val="99"/>
        <w:sz w:val="24"/>
        <w:szCs w:val="24"/>
      </w:rPr>
    </w:lvl>
    <w:lvl w:ilvl="1" w:tplc="FFFFFFFF">
      <w:start w:val="1"/>
      <w:numFmt w:val="bullet"/>
      <w:lvlText w:val="o"/>
      <w:lvlJc w:val="left"/>
      <w:pPr>
        <w:ind w:left="1540" w:hanging="360"/>
      </w:pPr>
      <w:rPr>
        <w:rFonts w:ascii="Courier New" w:eastAsia="Courier New" w:hAnsi="Courier New" w:hint="default"/>
        <w:w w:val="100"/>
        <w:sz w:val="24"/>
        <w:szCs w:val="24"/>
      </w:rPr>
    </w:lvl>
    <w:lvl w:ilvl="2" w:tplc="FFFFFFFF">
      <w:start w:val="1"/>
      <w:numFmt w:val="bullet"/>
      <w:lvlText w:val="•"/>
      <w:lvlJc w:val="left"/>
      <w:pPr>
        <w:ind w:left="2393" w:hanging="360"/>
      </w:pPr>
      <w:rPr>
        <w:rFonts w:hint="default"/>
      </w:rPr>
    </w:lvl>
    <w:lvl w:ilvl="3" w:tplc="FFFFFFFF">
      <w:start w:val="1"/>
      <w:numFmt w:val="bullet"/>
      <w:lvlText w:val="•"/>
      <w:lvlJc w:val="left"/>
      <w:pPr>
        <w:ind w:left="3246" w:hanging="360"/>
      </w:pPr>
      <w:rPr>
        <w:rFonts w:hint="default"/>
      </w:rPr>
    </w:lvl>
    <w:lvl w:ilvl="4" w:tplc="FFFFFFFF">
      <w:start w:val="1"/>
      <w:numFmt w:val="bullet"/>
      <w:lvlText w:val="•"/>
      <w:lvlJc w:val="left"/>
      <w:pPr>
        <w:ind w:left="4100" w:hanging="360"/>
      </w:pPr>
      <w:rPr>
        <w:rFonts w:hint="default"/>
      </w:rPr>
    </w:lvl>
    <w:lvl w:ilvl="5" w:tplc="FFFFFFFF">
      <w:start w:val="1"/>
      <w:numFmt w:val="bullet"/>
      <w:lvlText w:val="•"/>
      <w:lvlJc w:val="left"/>
      <w:pPr>
        <w:ind w:left="4953" w:hanging="360"/>
      </w:pPr>
      <w:rPr>
        <w:rFonts w:hint="default"/>
      </w:rPr>
    </w:lvl>
    <w:lvl w:ilvl="6" w:tplc="FFFFFFFF">
      <w:start w:val="1"/>
      <w:numFmt w:val="bullet"/>
      <w:lvlText w:val="•"/>
      <w:lvlJc w:val="left"/>
      <w:pPr>
        <w:ind w:left="5806" w:hanging="360"/>
      </w:pPr>
      <w:rPr>
        <w:rFonts w:hint="default"/>
      </w:rPr>
    </w:lvl>
    <w:lvl w:ilvl="7" w:tplc="FFFFFFFF">
      <w:start w:val="1"/>
      <w:numFmt w:val="bullet"/>
      <w:lvlText w:val="•"/>
      <w:lvlJc w:val="left"/>
      <w:pPr>
        <w:ind w:left="6660" w:hanging="360"/>
      </w:pPr>
      <w:rPr>
        <w:rFonts w:hint="default"/>
      </w:rPr>
    </w:lvl>
    <w:lvl w:ilvl="8" w:tplc="FFFFFFFF">
      <w:start w:val="1"/>
      <w:numFmt w:val="bullet"/>
      <w:lvlText w:val="•"/>
      <w:lvlJc w:val="left"/>
      <w:pPr>
        <w:ind w:left="7513" w:hanging="360"/>
      </w:pPr>
      <w:rPr>
        <w:rFonts w:hint="default"/>
      </w:rPr>
    </w:lvl>
  </w:abstractNum>
  <w:abstractNum w:abstractNumId="2">
    <w:nsid w:val="042D4EE2"/>
    <w:multiLevelType w:val="hybridMultilevel"/>
    <w:tmpl w:val="41188D36"/>
    <w:lvl w:ilvl="0" w:tplc="DC8EDEE4">
      <w:start w:val="1"/>
      <w:numFmt w:val="decimal"/>
      <w:lvlText w:val="%1."/>
      <w:lvlJc w:val="left"/>
      <w:pPr>
        <w:ind w:left="3700" w:hanging="240"/>
      </w:pPr>
      <w:rPr>
        <w:rFonts w:ascii="Arial" w:eastAsia="Times New Roman" w:hAnsi="Arial" w:cs="Arial" w:hint="default"/>
        <w:spacing w:val="-2"/>
        <w:w w:val="100"/>
        <w:sz w:val="24"/>
        <w:szCs w:val="24"/>
      </w:rPr>
    </w:lvl>
    <w:lvl w:ilvl="1" w:tplc="FFFFFFFF">
      <w:start w:val="1"/>
      <w:numFmt w:val="bullet"/>
      <w:lvlText w:val="•"/>
      <w:lvlJc w:val="left"/>
      <w:pPr>
        <w:ind w:left="4252" w:hanging="240"/>
      </w:pPr>
      <w:rPr>
        <w:rFonts w:hint="default"/>
      </w:rPr>
    </w:lvl>
    <w:lvl w:ilvl="2" w:tplc="FFFFFFFF">
      <w:start w:val="1"/>
      <w:numFmt w:val="bullet"/>
      <w:lvlText w:val="•"/>
      <w:lvlJc w:val="left"/>
      <w:pPr>
        <w:ind w:left="4804" w:hanging="240"/>
      </w:pPr>
      <w:rPr>
        <w:rFonts w:hint="default"/>
      </w:rPr>
    </w:lvl>
    <w:lvl w:ilvl="3" w:tplc="FFFFFFFF">
      <w:start w:val="1"/>
      <w:numFmt w:val="bullet"/>
      <w:lvlText w:val="•"/>
      <w:lvlJc w:val="left"/>
      <w:pPr>
        <w:ind w:left="5356" w:hanging="240"/>
      </w:pPr>
      <w:rPr>
        <w:rFonts w:hint="default"/>
      </w:rPr>
    </w:lvl>
    <w:lvl w:ilvl="4" w:tplc="FFFFFFFF">
      <w:start w:val="1"/>
      <w:numFmt w:val="bullet"/>
      <w:lvlText w:val="•"/>
      <w:lvlJc w:val="left"/>
      <w:pPr>
        <w:ind w:left="5908" w:hanging="240"/>
      </w:pPr>
      <w:rPr>
        <w:rFonts w:hint="default"/>
      </w:rPr>
    </w:lvl>
    <w:lvl w:ilvl="5" w:tplc="FFFFFFFF">
      <w:start w:val="1"/>
      <w:numFmt w:val="bullet"/>
      <w:lvlText w:val="•"/>
      <w:lvlJc w:val="left"/>
      <w:pPr>
        <w:ind w:left="6460" w:hanging="240"/>
      </w:pPr>
      <w:rPr>
        <w:rFonts w:hint="default"/>
      </w:rPr>
    </w:lvl>
    <w:lvl w:ilvl="6" w:tplc="FFFFFFFF">
      <w:start w:val="1"/>
      <w:numFmt w:val="bullet"/>
      <w:lvlText w:val="•"/>
      <w:lvlJc w:val="left"/>
      <w:pPr>
        <w:ind w:left="7012" w:hanging="240"/>
      </w:pPr>
      <w:rPr>
        <w:rFonts w:hint="default"/>
      </w:rPr>
    </w:lvl>
    <w:lvl w:ilvl="7" w:tplc="FFFFFFFF">
      <w:start w:val="1"/>
      <w:numFmt w:val="bullet"/>
      <w:lvlText w:val="•"/>
      <w:lvlJc w:val="left"/>
      <w:pPr>
        <w:ind w:left="7564" w:hanging="240"/>
      </w:pPr>
      <w:rPr>
        <w:rFonts w:hint="default"/>
      </w:rPr>
    </w:lvl>
    <w:lvl w:ilvl="8" w:tplc="FFFFFFFF">
      <w:start w:val="1"/>
      <w:numFmt w:val="bullet"/>
      <w:lvlText w:val="•"/>
      <w:lvlJc w:val="left"/>
      <w:pPr>
        <w:ind w:left="8116" w:hanging="240"/>
      </w:pPr>
      <w:rPr>
        <w:rFonts w:hint="default"/>
      </w:rPr>
    </w:lvl>
  </w:abstractNum>
  <w:abstractNum w:abstractNumId="3">
    <w:nsid w:val="063A12C7"/>
    <w:multiLevelType w:val="hybridMultilevel"/>
    <w:tmpl w:val="35BE2286"/>
    <w:lvl w:ilvl="0" w:tplc="C1486814">
      <w:start w:val="1"/>
      <w:numFmt w:val="bullet"/>
      <w:lvlText w:val="•"/>
      <w:lvlJc w:val="left"/>
      <w:pPr>
        <w:ind w:left="420" w:hanging="420"/>
      </w:pPr>
      <w:rPr>
        <w:rFonts w:ascii="宋体" w:eastAsia="宋体" w:hAnsi="宋体" w:hint="eastAsia"/>
      </w:rPr>
    </w:lvl>
    <w:lvl w:ilvl="1" w:tplc="C1486814">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715FBF"/>
    <w:multiLevelType w:val="hybridMultilevel"/>
    <w:tmpl w:val="F0A485A2"/>
    <w:lvl w:ilvl="0" w:tplc="FFFFFFFF">
      <w:start w:val="7"/>
      <w:numFmt w:val="upperRoman"/>
      <w:lvlText w:val="%1."/>
      <w:lvlJc w:val="left"/>
      <w:pPr>
        <w:ind w:left="100" w:hanging="720"/>
      </w:pPr>
      <w:rPr>
        <w:rFonts w:ascii="Times New Roman" w:eastAsia="Times New Roman" w:hAnsi="Times New Roman" w:hint="default"/>
        <w:b/>
        <w:bCs/>
        <w:spacing w:val="-1"/>
        <w:w w:val="100"/>
        <w:sz w:val="36"/>
        <w:szCs w:val="36"/>
      </w:rPr>
    </w:lvl>
    <w:lvl w:ilvl="1" w:tplc="6898E718">
      <w:start w:val="1"/>
      <w:numFmt w:val="upperLetter"/>
      <w:lvlText w:val="%2."/>
      <w:lvlJc w:val="left"/>
      <w:pPr>
        <w:ind w:left="1180" w:hanging="360"/>
      </w:pPr>
      <w:rPr>
        <w:rFonts w:ascii="Arial" w:eastAsia="Times New Roman" w:hAnsi="Arial" w:cs="Arial" w:hint="default"/>
        <w:b/>
        <w:bCs/>
        <w:w w:val="100"/>
        <w:sz w:val="30"/>
        <w:szCs w:val="30"/>
      </w:rPr>
    </w:lvl>
    <w:lvl w:ilvl="2" w:tplc="10D4E828">
      <w:start w:val="1"/>
      <w:numFmt w:val="decimal"/>
      <w:lvlText w:val="(%3)"/>
      <w:lvlJc w:val="left"/>
      <w:pPr>
        <w:ind w:left="1540" w:hanging="360"/>
      </w:pPr>
      <w:rPr>
        <w:rFonts w:ascii="Arial" w:eastAsia="Times New Roman" w:hAnsi="Arial" w:cs="Arial" w:hint="default"/>
        <w:b/>
        <w:bCs/>
        <w:w w:val="100"/>
        <w:sz w:val="28"/>
        <w:szCs w:val="28"/>
      </w:rPr>
    </w:lvl>
    <w:lvl w:ilvl="3" w:tplc="FFFFFFFF">
      <w:start w:val="1"/>
      <w:numFmt w:val="bullet"/>
      <w:lvlText w:val="•"/>
      <w:lvlJc w:val="left"/>
      <w:pPr>
        <w:ind w:left="2500" w:hanging="360"/>
      </w:pPr>
      <w:rPr>
        <w:rFonts w:hint="default"/>
      </w:rPr>
    </w:lvl>
    <w:lvl w:ilvl="4" w:tplc="FFFFFFFF">
      <w:start w:val="1"/>
      <w:numFmt w:val="bullet"/>
      <w:lvlText w:val="•"/>
      <w:lvlJc w:val="left"/>
      <w:pPr>
        <w:ind w:left="3460" w:hanging="360"/>
      </w:pPr>
      <w:rPr>
        <w:rFonts w:hint="default"/>
      </w:rPr>
    </w:lvl>
    <w:lvl w:ilvl="5" w:tplc="FFFFFFFF">
      <w:start w:val="1"/>
      <w:numFmt w:val="bullet"/>
      <w:lvlText w:val="•"/>
      <w:lvlJc w:val="left"/>
      <w:pPr>
        <w:ind w:left="4420" w:hanging="360"/>
      </w:pPr>
      <w:rPr>
        <w:rFonts w:hint="default"/>
      </w:rPr>
    </w:lvl>
    <w:lvl w:ilvl="6" w:tplc="FFFFFFFF">
      <w:start w:val="1"/>
      <w:numFmt w:val="bullet"/>
      <w:lvlText w:val="•"/>
      <w:lvlJc w:val="left"/>
      <w:pPr>
        <w:ind w:left="5380" w:hanging="360"/>
      </w:pPr>
      <w:rPr>
        <w:rFonts w:hint="default"/>
      </w:rPr>
    </w:lvl>
    <w:lvl w:ilvl="7" w:tplc="FFFFFFFF">
      <w:start w:val="1"/>
      <w:numFmt w:val="bullet"/>
      <w:lvlText w:val="•"/>
      <w:lvlJc w:val="left"/>
      <w:pPr>
        <w:ind w:left="6340" w:hanging="360"/>
      </w:pPr>
      <w:rPr>
        <w:rFonts w:hint="default"/>
      </w:rPr>
    </w:lvl>
    <w:lvl w:ilvl="8" w:tplc="FFFFFFFF">
      <w:start w:val="1"/>
      <w:numFmt w:val="bullet"/>
      <w:lvlText w:val="•"/>
      <w:lvlJc w:val="left"/>
      <w:pPr>
        <w:ind w:left="7300" w:hanging="360"/>
      </w:pPr>
      <w:rPr>
        <w:rFonts w:hint="default"/>
      </w:rPr>
    </w:lvl>
  </w:abstractNum>
  <w:abstractNum w:abstractNumId="5">
    <w:nsid w:val="15620D15"/>
    <w:multiLevelType w:val="hybridMultilevel"/>
    <w:tmpl w:val="43462F0A"/>
    <w:lvl w:ilvl="0" w:tplc="C1486814">
      <w:start w:val="1"/>
      <w:numFmt w:val="bullet"/>
      <w:lvlText w:val="•"/>
      <w:lvlJc w:val="left"/>
      <w:pPr>
        <w:ind w:left="1513" w:hanging="420"/>
      </w:pPr>
      <w:rPr>
        <w:rFonts w:ascii="宋体" w:eastAsia="宋体" w:hAnsi="宋体" w:hint="eastAsia"/>
      </w:rPr>
    </w:lvl>
    <w:lvl w:ilvl="1" w:tplc="C1486814">
      <w:start w:val="1"/>
      <w:numFmt w:val="bullet"/>
      <w:lvlText w:val="•"/>
      <w:lvlJc w:val="left"/>
      <w:pPr>
        <w:ind w:left="1933" w:hanging="420"/>
      </w:pPr>
      <w:rPr>
        <w:rFonts w:ascii="宋体" w:eastAsia="宋体" w:hAnsi="宋体" w:hint="eastAsia"/>
      </w:rPr>
    </w:lvl>
    <w:lvl w:ilvl="2" w:tplc="1B26080E">
      <w:numFmt w:val="bullet"/>
      <w:lvlText w:val=""/>
      <w:lvlJc w:val="left"/>
      <w:pPr>
        <w:ind w:left="2383" w:hanging="450"/>
      </w:pPr>
      <w:rPr>
        <w:rFonts w:ascii="Times New Roman" w:eastAsia="宋体" w:hAnsi="Times New Roman" w:cs="Times New Roman" w:hint="default"/>
      </w:rPr>
    </w:lvl>
    <w:lvl w:ilvl="3" w:tplc="04090001" w:tentative="1">
      <w:start w:val="1"/>
      <w:numFmt w:val="bullet"/>
      <w:lvlText w:val=""/>
      <w:lvlJc w:val="left"/>
      <w:pPr>
        <w:ind w:left="2773" w:hanging="420"/>
      </w:pPr>
      <w:rPr>
        <w:rFonts w:ascii="Wingdings" w:hAnsi="Wingdings" w:hint="default"/>
      </w:rPr>
    </w:lvl>
    <w:lvl w:ilvl="4" w:tplc="04090003" w:tentative="1">
      <w:start w:val="1"/>
      <w:numFmt w:val="bullet"/>
      <w:lvlText w:val=""/>
      <w:lvlJc w:val="left"/>
      <w:pPr>
        <w:ind w:left="3193" w:hanging="420"/>
      </w:pPr>
      <w:rPr>
        <w:rFonts w:ascii="Wingdings" w:hAnsi="Wingdings" w:hint="default"/>
      </w:rPr>
    </w:lvl>
    <w:lvl w:ilvl="5" w:tplc="04090005"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3" w:tentative="1">
      <w:start w:val="1"/>
      <w:numFmt w:val="bullet"/>
      <w:lvlText w:val=""/>
      <w:lvlJc w:val="left"/>
      <w:pPr>
        <w:ind w:left="4453" w:hanging="420"/>
      </w:pPr>
      <w:rPr>
        <w:rFonts w:ascii="Wingdings" w:hAnsi="Wingdings" w:hint="default"/>
      </w:rPr>
    </w:lvl>
    <w:lvl w:ilvl="8" w:tplc="04090005" w:tentative="1">
      <w:start w:val="1"/>
      <w:numFmt w:val="bullet"/>
      <w:lvlText w:val=""/>
      <w:lvlJc w:val="left"/>
      <w:pPr>
        <w:ind w:left="4873" w:hanging="420"/>
      </w:pPr>
      <w:rPr>
        <w:rFonts w:ascii="Wingdings" w:hAnsi="Wingdings" w:hint="default"/>
      </w:rPr>
    </w:lvl>
  </w:abstractNum>
  <w:abstractNum w:abstractNumId="6">
    <w:nsid w:val="164E5630"/>
    <w:multiLevelType w:val="hybridMultilevel"/>
    <w:tmpl w:val="73AE41DA"/>
    <w:lvl w:ilvl="0" w:tplc="FFFFFFFF">
      <w:start w:val="1"/>
      <w:numFmt w:val="bullet"/>
      <w:lvlText w:val="o"/>
      <w:lvlJc w:val="left"/>
      <w:pPr>
        <w:ind w:left="2184" w:hanging="420"/>
      </w:pPr>
      <w:rPr>
        <w:rFonts w:ascii="Courier New" w:eastAsia="Courier New" w:hAnsi="Courier New" w:hint="default"/>
        <w:w w:val="100"/>
        <w:sz w:val="24"/>
        <w:szCs w:val="24"/>
      </w:rPr>
    </w:lvl>
    <w:lvl w:ilvl="1" w:tplc="FFFFFFFF">
      <w:start w:val="1"/>
      <w:numFmt w:val="bullet"/>
      <w:lvlText w:val="o"/>
      <w:lvlJc w:val="left"/>
      <w:pPr>
        <w:ind w:left="2604" w:hanging="420"/>
      </w:pPr>
      <w:rPr>
        <w:rFonts w:ascii="Courier New" w:eastAsia="Courier New" w:hAnsi="Courier New" w:hint="default"/>
        <w:w w:val="100"/>
        <w:sz w:val="24"/>
        <w:szCs w:val="24"/>
      </w:rPr>
    </w:lvl>
    <w:lvl w:ilvl="2" w:tplc="04090005" w:tentative="1">
      <w:start w:val="1"/>
      <w:numFmt w:val="bullet"/>
      <w:lvlText w:val=""/>
      <w:lvlJc w:val="left"/>
      <w:pPr>
        <w:ind w:left="3024" w:hanging="420"/>
      </w:pPr>
      <w:rPr>
        <w:rFonts w:ascii="Wingdings" w:hAnsi="Wingdings" w:hint="default"/>
      </w:rPr>
    </w:lvl>
    <w:lvl w:ilvl="3" w:tplc="04090001" w:tentative="1">
      <w:start w:val="1"/>
      <w:numFmt w:val="bullet"/>
      <w:lvlText w:val=""/>
      <w:lvlJc w:val="left"/>
      <w:pPr>
        <w:ind w:left="3444" w:hanging="420"/>
      </w:pPr>
      <w:rPr>
        <w:rFonts w:ascii="Wingdings" w:hAnsi="Wingdings" w:hint="default"/>
      </w:rPr>
    </w:lvl>
    <w:lvl w:ilvl="4" w:tplc="04090003" w:tentative="1">
      <w:start w:val="1"/>
      <w:numFmt w:val="bullet"/>
      <w:lvlText w:val=""/>
      <w:lvlJc w:val="left"/>
      <w:pPr>
        <w:ind w:left="3864" w:hanging="420"/>
      </w:pPr>
      <w:rPr>
        <w:rFonts w:ascii="Wingdings" w:hAnsi="Wingdings" w:hint="default"/>
      </w:rPr>
    </w:lvl>
    <w:lvl w:ilvl="5" w:tplc="04090005" w:tentative="1">
      <w:start w:val="1"/>
      <w:numFmt w:val="bullet"/>
      <w:lvlText w:val=""/>
      <w:lvlJc w:val="left"/>
      <w:pPr>
        <w:ind w:left="4284" w:hanging="420"/>
      </w:pPr>
      <w:rPr>
        <w:rFonts w:ascii="Wingdings" w:hAnsi="Wingdings" w:hint="default"/>
      </w:rPr>
    </w:lvl>
    <w:lvl w:ilvl="6" w:tplc="04090001" w:tentative="1">
      <w:start w:val="1"/>
      <w:numFmt w:val="bullet"/>
      <w:lvlText w:val=""/>
      <w:lvlJc w:val="left"/>
      <w:pPr>
        <w:ind w:left="4704" w:hanging="420"/>
      </w:pPr>
      <w:rPr>
        <w:rFonts w:ascii="Wingdings" w:hAnsi="Wingdings" w:hint="default"/>
      </w:rPr>
    </w:lvl>
    <w:lvl w:ilvl="7" w:tplc="04090003" w:tentative="1">
      <w:start w:val="1"/>
      <w:numFmt w:val="bullet"/>
      <w:lvlText w:val=""/>
      <w:lvlJc w:val="left"/>
      <w:pPr>
        <w:ind w:left="5124" w:hanging="420"/>
      </w:pPr>
      <w:rPr>
        <w:rFonts w:ascii="Wingdings" w:hAnsi="Wingdings" w:hint="default"/>
      </w:rPr>
    </w:lvl>
    <w:lvl w:ilvl="8" w:tplc="04090005" w:tentative="1">
      <w:start w:val="1"/>
      <w:numFmt w:val="bullet"/>
      <w:lvlText w:val=""/>
      <w:lvlJc w:val="left"/>
      <w:pPr>
        <w:ind w:left="5544" w:hanging="420"/>
      </w:pPr>
      <w:rPr>
        <w:rFonts w:ascii="Wingdings" w:hAnsi="Wingdings" w:hint="default"/>
      </w:rPr>
    </w:lvl>
  </w:abstractNum>
  <w:abstractNum w:abstractNumId="7">
    <w:nsid w:val="1716674C"/>
    <w:multiLevelType w:val="hybridMultilevel"/>
    <w:tmpl w:val="38381AC6"/>
    <w:lvl w:ilvl="0" w:tplc="C1486814">
      <w:start w:val="1"/>
      <w:numFmt w:val="bullet"/>
      <w:lvlText w:val="•"/>
      <w:lvlJc w:val="left"/>
      <w:pPr>
        <w:ind w:left="2972" w:hanging="420"/>
      </w:pPr>
      <w:rPr>
        <w:rFonts w:ascii="宋体" w:eastAsia="宋体" w:hAnsi="宋体" w:hint="eastAsia"/>
      </w:rPr>
    </w:lvl>
    <w:lvl w:ilvl="1" w:tplc="C1486814">
      <w:start w:val="1"/>
      <w:numFmt w:val="bullet"/>
      <w:lvlText w:val="•"/>
      <w:lvlJc w:val="left"/>
      <w:pPr>
        <w:ind w:left="3392" w:hanging="420"/>
      </w:pPr>
      <w:rPr>
        <w:rFonts w:ascii="宋体" w:eastAsia="宋体" w:hAnsi="宋体" w:hint="eastAsia"/>
      </w:rPr>
    </w:lvl>
    <w:lvl w:ilvl="2" w:tplc="04090005"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3" w:tentative="1">
      <w:start w:val="1"/>
      <w:numFmt w:val="bullet"/>
      <w:lvlText w:val=""/>
      <w:lvlJc w:val="left"/>
      <w:pPr>
        <w:ind w:left="4652" w:hanging="420"/>
      </w:pPr>
      <w:rPr>
        <w:rFonts w:ascii="Wingdings" w:hAnsi="Wingdings" w:hint="default"/>
      </w:rPr>
    </w:lvl>
    <w:lvl w:ilvl="5" w:tplc="04090005"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3" w:tentative="1">
      <w:start w:val="1"/>
      <w:numFmt w:val="bullet"/>
      <w:lvlText w:val=""/>
      <w:lvlJc w:val="left"/>
      <w:pPr>
        <w:ind w:left="5912" w:hanging="420"/>
      </w:pPr>
      <w:rPr>
        <w:rFonts w:ascii="Wingdings" w:hAnsi="Wingdings" w:hint="default"/>
      </w:rPr>
    </w:lvl>
    <w:lvl w:ilvl="8" w:tplc="04090005" w:tentative="1">
      <w:start w:val="1"/>
      <w:numFmt w:val="bullet"/>
      <w:lvlText w:val=""/>
      <w:lvlJc w:val="left"/>
      <w:pPr>
        <w:ind w:left="6332" w:hanging="420"/>
      </w:pPr>
      <w:rPr>
        <w:rFonts w:ascii="Wingdings" w:hAnsi="Wingdings" w:hint="default"/>
      </w:rPr>
    </w:lvl>
  </w:abstractNum>
  <w:abstractNum w:abstractNumId="8">
    <w:nsid w:val="18650527"/>
    <w:multiLevelType w:val="hybridMultilevel"/>
    <w:tmpl w:val="95D21CE4"/>
    <w:lvl w:ilvl="0" w:tplc="BC9E702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1609AE"/>
    <w:multiLevelType w:val="hybridMultilevel"/>
    <w:tmpl w:val="33C459B8"/>
    <w:lvl w:ilvl="0" w:tplc="FFFFFFFF">
      <w:start w:val="3"/>
      <w:numFmt w:val="upperLetter"/>
      <w:lvlText w:val="%1."/>
      <w:lvlJc w:val="left"/>
      <w:pPr>
        <w:ind w:left="1180" w:hanging="360"/>
      </w:pPr>
      <w:rPr>
        <w:rFonts w:ascii="Times New Roman" w:eastAsia="Times New Roman" w:hAnsi="Times New Roman" w:hint="default"/>
        <w:b/>
        <w:bCs/>
        <w:w w:val="100"/>
        <w:sz w:val="32"/>
        <w:szCs w:val="32"/>
      </w:rPr>
    </w:lvl>
    <w:lvl w:ilvl="1" w:tplc="1FB82C78">
      <w:start w:val="1"/>
      <w:numFmt w:val="decimal"/>
      <w:lvlText w:val="(%2)"/>
      <w:lvlJc w:val="left"/>
      <w:pPr>
        <w:ind w:left="1540" w:hanging="360"/>
      </w:pPr>
      <w:rPr>
        <w:rFonts w:hint="eastAsia"/>
        <w:b/>
        <w:bCs/>
        <w:w w:val="100"/>
        <w:sz w:val="28"/>
        <w:szCs w:val="28"/>
      </w:rPr>
    </w:lvl>
    <w:lvl w:ilvl="2" w:tplc="FFFFFFFF">
      <w:start w:val="1"/>
      <w:numFmt w:val="bullet"/>
      <w:lvlText w:val="•"/>
      <w:lvlJc w:val="left"/>
      <w:pPr>
        <w:ind w:left="2393" w:hanging="360"/>
      </w:pPr>
      <w:rPr>
        <w:rFonts w:hint="default"/>
      </w:rPr>
    </w:lvl>
    <w:lvl w:ilvl="3" w:tplc="FFFFFFFF">
      <w:start w:val="1"/>
      <w:numFmt w:val="bullet"/>
      <w:lvlText w:val="•"/>
      <w:lvlJc w:val="left"/>
      <w:pPr>
        <w:ind w:left="3246" w:hanging="360"/>
      </w:pPr>
      <w:rPr>
        <w:rFonts w:hint="default"/>
      </w:rPr>
    </w:lvl>
    <w:lvl w:ilvl="4" w:tplc="FFFFFFFF">
      <w:start w:val="1"/>
      <w:numFmt w:val="bullet"/>
      <w:lvlText w:val="•"/>
      <w:lvlJc w:val="left"/>
      <w:pPr>
        <w:ind w:left="4100" w:hanging="360"/>
      </w:pPr>
      <w:rPr>
        <w:rFonts w:hint="default"/>
      </w:rPr>
    </w:lvl>
    <w:lvl w:ilvl="5" w:tplc="FFFFFFFF">
      <w:start w:val="1"/>
      <w:numFmt w:val="bullet"/>
      <w:lvlText w:val="•"/>
      <w:lvlJc w:val="left"/>
      <w:pPr>
        <w:ind w:left="4953" w:hanging="360"/>
      </w:pPr>
      <w:rPr>
        <w:rFonts w:hint="default"/>
      </w:rPr>
    </w:lvl>
    <w:lvl w:ilvl="6" w:tplc="FFFFFFFF">
      <w:start w:val="1"/>
      <w:numFmt w:val="bullet"/>
      <w:lvlText w:val="•"/>
      <w:lvlJc w:val="left"/>
      <w:pPr>
        <w:ind w:left="5806" w:hanging="360"/>
      </w:pPr>
      <w:rPr>
        <w:rFonts w:hint="default"/>
      </w:rPr>
    </w:lvl>
    <w:lvl w:ilvl="7" w:tplc="FFFFFFFF">
      <w:start w:val="1"/>
      <w:numFmt w:val="bullet"/>
      <w:lvlText w:val="•"/>
      <w:lvlJc w:val="left"/>
      <w:pPr>
        <w:ind w:left="6660" w:hanging="360"/>
      </w:pPr>
      <w:rPr>
        <w:rFonts w:hint="default"/>
      </w:rPr>
    </w:lvl>
    <w:lvl w:ilvl="8" w:tplc="FFFFFFFF">
      <w:start w:val="1"/>
      <w:numFmt w:val="bullet"/>
      <w:lvlText w:val="•"/>
      <w:lvlJc w:val="left"/>
      <w:pPr>
        <w:ind w:left="7513" w:hanging="360"/>
      </w:pPr>
      <w:rPr>
        <w:rFonts w:hint="default"/>
      </w:rPr>
    </w:lvl>
  </w:abstractNum>
  <w:abstractNum w:abstractNumId="10">
    <w:nsid w:val="19FA4F63"/>
    <w:multiLevelType w:val="hybridMultilevel"/>
    <w:tmpl w:val="E44CC69C"/>
    <w:lvl w:ilvl="0" w:tplc="64A68E70">
      <w:start w:val="1"/>
      <w:numFmt w:val="upp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2004F3"/>
    <w:multiLevelType w:val="hybridMultilevel"/>
    <w:tmpl w:val="FA88D610"/>
    <w:lvl w:ilvl="0" w:tplc="FFFFFFFF">
      <w:start w:val="8"/>
      <w:numFmt w:val="decimal"/>
      <w:lvlText w:val="(%1)"/>
      <w:lvlJc w:val="left"/>
      <w:pPr>
        <w:ind w:left="1540" w:hanging="360"/>
      </w:pPr>
      <w:rPr>
        <w:rFonts w:ascii="Times New Roman" w:eastAsia="Times New Roman" w:hAnsi="Times New Roman" w:hint="default"/>
        <w:b/>
        <w:bCs/>
        <w:w w:val="100"/>
        <w:sz w:val="28"/>
        <w:szCs w:val="28"/>
      </w:rPr>
    </w:lvl>
    <w:lvl w:ilvl="1" w:tplc="FFFFFFFF">
      <w:start w:val="1"/>
      <w:numFmt w:val="bullet"/>
      <w:lvlText w:val="•"/>
      <w:lvlJc w:val="left"/>
      <w:pPr>
        <w:ind w:left="2308" w:hanging="360"/>
      </w:pPr>
      <w:rPr>
        <w:rFonts w:hint="default"/>
      </w:rPr>
    </w:lvl>
    <w:lvl w:ilvl="2" w:tplc="FFFFFFFF">
      <w:start w:val="1"/>
      <w:numFmt w:val="bullet"/>
      <w:lvlText w:val="•"/>
      <w:lvlJc w:val="left"/>
      <w:pPr>
        <w:ind w:left="3076" w:hanging="360"/>
      </w:pPr>
      <w:rPr>
        <w:rFonts w:hint="default"/>
      </w:rPr>
    </w:lvl>
    <w:lvl w:ilvl="3" w:tplc="FFFFFFFF">
      <w:start w:val="1"/>
      <w:numFmt w:val="bullet"/>
      <w:lvlText w:val="•"/>
      <w:lvlJc w:val="left"/>
      <w:pPr>
        <w:ind w:left="3844" w:hanging="360"/>
      </w:pPr>
      <w:rPr>
        <w:rFonts w:hint="default"/>
      </w:rPr>
    </w:lvl>
    <w:lvl w:ilvl="4" w:tplc="FFFFFFFF">
      <w:start w:val="1"/>
      <w:numFmt w:val="bullet"/>
      <w:lvlText w:val="•"/>
      <w:lvlJc w:val="left"/>
      <w:pPr>
        <w:ind w:left="4612" w:hanging="360"/>
      </w:pPr>
      <w:rPr>
        <w:rFonts w:hint="default"/>
      </w:rPr>
    </w:lvl>
    <w:lvl w:ilvl="5" w:tplc="FFFFFFFF">
      <w:start w:val="1"/>
      <w:numFmt w:val="bullet"/>
      <w:lvlText w:val="•"/>
      <w:lvlJc w:val="left"/>
      <w:pPr>
        <w:ind w:left="5380" w:hanging="360"/>
      </w:pPr>
      <w:rPr>
        <w:rFonts w:hint="default"/>
      </w:rPr>
    </w:lvl>
    <w:lvl w:ilvl="6" w:tplc="FFFFFFFF">
      <w:start w:val="1"/>
      <w:numFmt w:val="bullet"/>
      <w:lvlText w:val="•"/>
      <w:lvlJc w:val="left"/>
      <w:pPr>
        <w:ind w:left="6148" w:hanging="360"/>
      </w:pPr>
      <w:rPr>
        <w:rFonts w:hint="default"/>
      </w:rPr>
    </w:lvl>
    <w:lvl w:ilvl="7" w:tplc="FFFFFFFF">
      <w:start w:val="1"/>
      <w:numFmt w:val="bullet"/>
      <w:lvlText w:val="•"/>
      <w:lvlJc w:val="left"/>
      <w:pPr>
        <w:ind w:left="6916" w:hanging="360"/>
      </w:pPr>
      <w:rPr>
        <w:rFonts w:hint="default"/>
      </w:rPr>
    </w:lvl>
    <w:lvl w:ilvl="8" w:tplc="FFFFFFFF">
      <w:start w:val="1"/>
      <w:numFmt w:val="bullet"/>
      <w:lvlText w:val="•"/>
      <w:lvlJc w:val="left"/>
      <w:pPr>
        <w:ind w:left="7684" w:hanging="360"/>
      </w:pPr>
      <w:rPr>
        <w:rFonts w:hint="default"/>
      </w:rPr>
    </w:lvl>
  </w:abstractNum>
  <w:abstractNum w:abstractNumId="12">
    <w:nsid w:val="2412704D"/>
    <w:multiLevelType w:val="hybridMultilevel"/>
    <w:tmpl w:val="F126FE38"/>
    <w:lvl w:ilvl="0" w:tplc="C1486814">
      <w:start w:val="1"/>
      <w:numFmt w:val="bullet"/>
      <w:lvlText w:val="•"/>
      <w:lvlJc w:val="left"/>
      <w:pPr>
        <w:ind w:left="1597" w:hanging="420"/>
      </w:pPr>
      <w:rPr>
        <w:rFonts w:ascii="宋体" w:eastAsia="宋体" w:hAnsi="宋体" w:hint="eastAsia"/>
      </w:rPr>
    </w:lvl>
    <w:lvl w:ilvl="1" w:tplc="C1486814">
      <w:start w:val="1"/>
      <w:numFmt w:val="bullet"/>
      <w:lvlText w:val="•"/>
      <w:lvlJc w:val="left"/>
      <w:pPr>
        <w:ind w:left="2017" w:hanging="420"/>
      </w:pPr>
      <w:rPr>
        <w:rFonts w:ascii="宋体" w:eastAsia="宋体" w:hAnsi="宋体" w:hint="eastAsia"/>
      </w:rPr>
    </w:lvl>
    <w:lvl w:ilvl="2" w:tplc="04090005" w:tentative="1">
      <w:start w:val="1"/>
      <w:numFmt w:val="bullet"/>
      <w:lvlText w:val=""/>
      <w:lvlJc w:val="left"/>
      <w:pPr>
        <w:ind w:left="2437" w:hanging="420"/>
      </w:pPr>
      <w:rPr>
        <w:rFonts w:ascii="Wingdings" w:hAnsi="Wingdings" w:hint="default"/>
      </w:rPr>
    </w:lvl>
    <w:lvl w:ilvl="3" w:tplc="04090001" w:tentative="1">
      <w:start w:val="1"/>
      <w:numFmt w:val="bullet"/>
      <w:lvlText w:val=""/>
      <w:lvlJc w:val="left"/>
      <w:pPr>
        <w:ind w:left="2857" w:hanging="420"/>
      </w:pPr>
      <w:rPr>
        <w:rFonts w:ascii="Wingdings" w:hAnsi="Wingdings" w:hint="default"/>
      </w:rPr>
    </w:lvl>
    <w:lvl w:ilvl="4" w:tplc="04090003" w:tentative="1">
      <w:start w:val="1"/>
      <w:numFmt w:val="bullet"/>
      <w:lvlText w:val=""/>
      <w:lvlJc w:val="left"/>
      <w:pPr>
        <w:ind w:left="3277" w:hanging="420"/>
      </w:pPr>
      <w:rPr>
        <w:rFonts w:ascii="Wingdings" w:hAnsi="Wingdings" w:hint="default"/>
      </w:rPr>
    </w:lvl>
    <w:lvl w:ilvl="5" w:tplc="04090005" w:tentative="1">
      <w:start w:val="1"/>
      <w:numFmt w:val="bullet"/>
      <w:lvlText w:val=""/>
      <w:lvlJc w:val="left"/>
      <w:pPr>
        <w:ind w:left="3697" w:hanging="420"/>
      </w:pPr>
      <w:rPr>
        <w:rFonts w:ascii="Wingdings" w:hAnsi="Wingdings" w:hint="default"/>
      </w:rPr>
    </w:lvl>
    <w:lvl w:ilvl="6" w:tplc="04090001" w:tentative="1">
      <w:start w:val="1"/>
      <w:numFmt w:val="bullet"/>
      <w:lvlText w:val=""/>
      <w:lvlJc w:val="left"/>
      <w:pPr>
        <w:ind w:left="4117" w:hanging="420"/>
      </w:pPr>
      <w:rPr>
        <w:rFonts w:ascii="Wingdings" w:hAnsi="Wingdings" w:hint="default"/>
      </w:rPr>
    </w:lvl>
    <w:lvl w:ilvl="7" w:tplc="04090003" w:tentative="1">
      <w:start w:val="1"/>
      <w:numFmt w:val="bullet"/>
      <w:lvlText w:val=""/>
      <w:lvlJc w:val="left"/>
      <w:pPr>
        <w:ind w:left="4537" w:hanging="420"/>
      </w:pPr>
      <w:rPr>
        <w:rFonts w:ascii="Wingdings" w:hAnsi="Wingdings" w:hint="default"/>
      </w:rPr>
    </w:lvl>
    <w:lvl w:ilvl="8" w:tplc="04090005" w:tentative="1">
      <w:start w:val="1"/>
      <w:numFmt w:val="bullet"/>
      <w:lvlText w:val=""/>
      <w:lvlJc w:val="left"/>
      <w:pPr>
        <w:ind w:left="4957" w:hanging="420"/>
      </w:pPr>
      <w:rPr>
        <w:rFonts w:ascii="Wingdings" w:hAnsi="Wingdings" w:hint="default"/>
      </w:rPr>
    </w:lvl>
  </w:abstractNum>
  <w:abstractNum w:abstractNumId="13">
    <w:nsid w:val="2D0F42B7"/>
    <w:multiLevelType w:val="hybridMultilevel"/>
    <w:tmpl w:val="093CBF80"/>
    <w:lvl w:ilvl="0" w:tplc="C1486814">
      <w:start w:val="1"/>
      <w:numFmt w:val="bullet"/>
      <w:lvlText w:val="•"/>
      <w:lvlJc w:val="left"/>
      <w:pPr>
        <w:ind w:left="1592" w:hanging="360"/>
      </w:pPr>
      <w:rPr>
        <w:rFonts w:ascii="宋体" w:eastAsia="宋体" w:hAnsi="宋体" w:hint="eastAsia"/>
      </w:rPr>
    </w:lvl>
    <w:lvl w:ilvl="1" w:tplc="1D023B8A">
      <w:numFmt w:val="bullet"/>
      <w:lvlText w:val=""/>
      <w:lvlJc w:val="left"/>
      <w:pPr>
        <w:ind w:left="2057" w:hanging="405"/>
      </w:pPr>
      <w:rPr>
        <w:rFonts w:ascii="Times New Roman" w:eastAsia="宋体" w:hAnsi="Times New Roman" w:cs="Times New Roman" w:hint="default"/>
      </w:rPr>
    </w:lvl>
    <w:lvl w:ilvl="2" w:tplc="04090005" w:tentative="1">
      <w:start w:val="1"/>
      <w:numFmt w:val="bullet"/>
      <w:lvlText w:val=""/>
      <w:lvlJc w:val="left"/>
      <w:pPr>
        <w:ind w:left="2492" w:hanging="420"/>
      </w:pPr>
      <w:rPr>
        <w:rFonts w:ascii="Wingdings" w:hAnsi="Wingdings" w:hint="default"/>
      </w:rPr>
    </w:lvl>
    <w:lvl w:ilvl="3" w:tplc="04090001" w:tentative="1">
      <w:start w:val="1"/>
      <w:numFmt w:val="bullet"/>
      <w:lvlText w:val=""/>
      <w:lvlJc w:val="left"/>
      <w:pPr>
        <w:ind w:left="2912" w:hanging="420"/>
      </w:pPr>
      <w:rPr>
        <w:rFonts w:ascii="Wingdings" w:hAnsi="Wingdings" w:hint="default"/>
      </w:rPr>
    </w:lvl>
    <w:lvl w:ilvl="4" w:tplc="04090003" w:tentative="1">
      <w:start w:val="1"/>
      <w:numFmt w:val="bullet"/>
      <w:lvlText w:val=""/>
      <w:lvlJc w:val="left"/>
      <w:pPr>
        <w:ind w:left="3332" w:hanging="420"/>
      </w:pPr>
      <w:rPr>
        <w:rFonts w:ascii="Wingdings" w:hAnsi="Wingdings" w:hint="default"/>
      </w:rPr>
    </w:lvl>
    <w:lvl w:ilvl="5" w:tplc="04090005" w:tentative="1">
      <w:start w:val="1"/>
      <w:numFmt w:val="bullet"/>
      <w:lvlText w:val=""/>
      <w:lvlJc w:val="left"/>
      <w:pPr>
        <w:ind w:left="3752" w:hanging="420"/>
      </w:pPr>
      <w:rPr>
        <w:rFonts w:ascii="Wingdings" w:hAnsi="Wingdings" w:hint="default"/>
      </w:rPr>
    </w:lvl>
    <w:lvl w:ilvl="6" w:tplc="04090001" w:tentative="1">
      <w:start w:val="1"/>
      <w:numFmt w:val="bullet"/>
      <w:lvlText w:val=""/>
      <w:lvlJc w:val="left"/>
      <w:pPr>
        <w:ind w:left="4172" w:hanging="420"/>
      </w:pPr>
      <w:rPr>
        <w:rFonts w:ascii="Wingdings" w:hAnsi="Wingdings" w:hint="default"/>
      </w:rPr>
    </w:lvl>
    <w:lvl w:ilvl="7" w:tplc="04090003" w:tentative="1">
      <w:start w:val="1"/>
      <w:numFmt w:val="bullet"/>
      <w:lvlText w:val=""/>
      <w:lvlJc w:val="left"/>
      <w:pPr>
        <w:ind w:left="4592" w:hanging="420"/>
      </w:pPr>
      <w:rPr>
        <w:rFonts w:ascii="Wingdings" w:hAnsi="Wingdings" w:hint="default"/>
      </w:rPr>
    </w:lvl>
    <w:lvl w:ilvl="8" w:tplc="04090005" w:tentative="1">
      <w:start w:val="1"/>
      <w:numFmt w:val="bullet"/>
      <w:lvlText w:val=""/>
      <w:lvlJc w:val="left"/>
      <w:pPr>
        <w:ind w:left="5012" w:hanging="420"/>
      </w:pPr>
      <w:rPr>
        <w:rFonts w:ascii="Wingdings" w:hAnsi="Wingdings" w:hint="default"/>
      </w:rPr>
    </w:lvl>
  </w:abstractNum>
  <w:abstractNum w:abstractNumId="14">
    <w:nsid w:val="310B3343"/>
    <w:multiLevelType w:val="hybridMultilevel"/>
    <w:tmpl w:val="924AA49A"/>
    <w:lvl w:ilvl="0" w:tplc="C1486814">
      <w:start w:val="1"/>
      <w:numFmt w:val="bullet"/>
      <w:lvlText w:val="•"/>
      <w:lvlJc w:val="left"/>
      <w:pPr>
        <w:ind w:left="1839" w:hanging="420"/>
      </w:pPr>
      <w:rPr>
        <w:rFonts w:ascii="宋体" w:eastAsia="宋体" w:hAnsi="宋体" w:hint="eastAsia"/>
      </w:rPr>
    </w:lvl>
    <w:lvl w:ilvl="1" w:tplc="04090003" w:tentative="1">
      <w:start w:val="1"/>
      <w:numFmt w:val="bullet"/>
      <w:lvlText w:val=""/>
      <w:lvlJc w:val="left"/>
      <w:pPr>
        <w:ind w:left="2259" w:hanging="420"/>
      </w:pPr>
      <w:rPr>
        <w:rFonts w:ascii="Wingdings" w:hAnsi="Wingdings" w:hint="default"/>
      </w:rPr>
    </w:lvl>
    <w:lvl w:ilvl="2" w:tplc="C1486814">
      <w:start w:val="1"/>
      <w:numFmt w:val="bullet"/>
      <w:lvlText w:val="•"/>
      <w:lvlJc w:val="left"/>
      <w:pPr>
        <w:ind w:left="2679" w:hanging="420"/>
      </w:pPr>
      <w:rPr>
        <w:rFonts w:ascii="宋体" w:eastAsia="宋体" w:hAnsi="宋体" w:hint="eastAsia"/>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15">
    <w:nsid w:val="38380368"/>
    <w:multiLevelType w:val="hybridMultilevel"/>
    <w:tmpl w:val="A162D99A"/>
    <w:lvl w:ilvl="0" w:tplc="0F0A764A">
      <w:start w:val="1"/>
      <w:numFmt w:val="upperLetter"/>
      <w:lvlText w:val="%1."/>
      <w:lvlJc w:val="left"/>
      <w:pPr>
        <w:ind w:left="450" w:hanging="450"/>
      </w:pPr>
      <w:rPr>
        <w:rFonts w:hint="default"/>
        <w:b/>
      </w:rPr>
    </w:lvl>
    <w:lvl w:ilvl="1" w:tplc="BC9E7026">
      <w:start w:val="1"/>
      <w:numFmt w:val="decimal"/>
      <w:lvlText w:val="(%2)"/>
      <w:lvlJc w:val="left"/>
      <w:pPr>
        <w:ind w:left="1185" w:hanging="765"/>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0A43DF"/>
    <w:multiLevelType w:val="hybridMultilevel"/>
    <w:tmpl w:val="2080421A"/>
    <w:lvl w:ilvl="0" w:tplc="FFFFFFFF">
      <w:start w:val="3"/>
      <w:numFmt w:val="decimal"/>
      <w:lvlText w:val="(%1)"/>
      <w:lvlJc w:val="left"/>
      <w:pPr>
        <w:ind w:left="1540" w:hanging="360"/>
      </w:pPr>
      <w:rPr>
        <w:rFonts w:ascii="Times New Roman" w:eastAsia="Times New Roman" w:hAnsi="Times New Roman" w:hint="default"/>
        <w:b/>
        <w:bCs/>
        <w:w w:val="100"/>
        <w:sz w:val="28"/>
        <w:szCs w:val="28"/>
      </w:rPr>
    </w:lvl>
    <w:lvl w:ilvl="1" w:tplc="FFFFFFFF">
      <w:start w:val="1"/>
      <w:numFmt w:val="bullet"/>
      <w:lvlText w:val="•"/>
      <w:lvlJc w:val="left"/>
      <w:pPr>
        <w:ind w:left="2308" w:hanging="360"/>
      </w:pPr>
      <w:rPr>
        <w:rFonts w:hint="default"/>
      </w:rPr>
    </w:lvl>
    <w:lvl w:ilvl="2" w:tplc="FFFFFFFF">
      <w:start w:val="1"/>
      <w:numFmt w:val="bullet"/>
      <w:lvlText w:val="•"/>
      <w:lvlJc w:val="left"/>
      <w:pPr>
        <w:ind w:left="3076" w:hanging="360"/>
      </w:pPr>
      <w:rPr>
        <w:rFonts w:hint="default"/>
      </w:rPr>
    </w:lvl>
    <w:lvl w:ilvl="3" w:tplc="FFFFFFFF">
      <w:start w:val="1"/>
      <w:numFmt w:val="bullet"/>
      <w:lvlText w:val="•"/>
      <w:lvlJc w:val="left"/>
      <w:pPr>
        <w:ind w:left="3844" w:hanging="360"/>
      </w:pPr>
      <w:rPr>
        <w:rFonts w:hint="default"/>
      </w:rPr>
    </w:lvl>
    <w:lvl w:ilvl="4" w:tplc="FFFFFFFF">
      <w:start w:val="1"/>
      <w:numFmt w:val="bullet"/>
      <w:lvlText w:val="•"/>
      <w:lvlJc w:val="left"/>
      <w:pPr>
        <w:ind w:left="4612" w:hanging="360"/>
      </w:pPr>
      <w:rPr>
        <w:rFonts w:hint="default"/>
      </w:rPr>
    </w:lvl>
    <w:lvl w:ilvl="5" w:tplc="FFFFFFFF">
      <w:start w:val="1"/>
      <w:numFmt w:val="bullet"/>
      <w:lvlText w:val="•"/>
      <w:lvlJc w:val="left"/>
      <w:pPr>
        <w:ind w:left="5380" w:hanging="360"/>
      </w:pPr>
      <w:rPr>
        <w:rFonts w:hint="default"/>
      </w:rPr>
    </w:lvl>
    <w:lvl w:ilvl="6" w:tplc="FFFFFFFF">
      <w:start w:val="1"/>
      <w:numFmt w:val="bullet"/>
      <w:lvlText w:val="•"/>
      <w:lvlJc w:val="left"/>
      <w:pPr>
        <w:ind w:left="6148" w:hanging="360"/>
      </w:pPr>
      <w:rPr>
        <w:rFonts w:hint="default"/>
      </w:rPr>
    </w:lvl>
    <w:lvl w:ilvl="7" w:tplc="FFFFFFFF">
      <w:start w:val="1"/>
      <w:numFmt w:val="bullet"/>
      <w:lvlText w:val="•"/>
      <w:lvlJc w:val="left"/>
      <w:pPr>
        <w:ind w:left="6916" w:hanging="360"/>
      </w:pPr>
      <w:rPr>
        <w:rFonts w:hint="default"/>
      </w:rPr>
    </w:lvl>
    <w:lvl w:ilvl="8" w:tplc="FFFFFFFF">
      <w:start w:val="1"/>
      <w:numFmt w:val="bullet"/>
      <w:lvlText w:val="•"/>
      <w:lvlJc w:val="left"/>
      <w:pPr>
        <w:ind w:left="7684" w:hanging="360"/>
      </w:pPr>
      <w:rPr>
        <w:rFonts w:hint="default"/>
      </w:rPr>
    </w:lvl>
  </w:abstractNum>
  <w:abstractNum w:abstractNumId="17">
    <w:nsid w:val="3E551335"/>
    <w:multiLevelType w:val="hybridMultilevel"/>
    <w:tmpl w:val="1DA6B1A6"/>
    <w:lvl w:ilvl="0" w:tplc="A4EC8CB6">
      <w:start w:val="1"/>
      <w:numFmt w:val="decimal"/>
      <w:lvlText w:val="%1."/>
      <w:lvlJc w:val="left"/>
      <w:pPr>
        <w:ind w:left="3700" w:hanging="240"/>
      </w:pPr>
      <w:rPr>
        <w:rFonts w:ascii="Arial" w:eastAsia="Times New Roman" w:hAnsi="Arial" w:cs="Arial" w:hint="default"/>
        <w:spacing w:val="-2"/>
        <w:w w:val="100"/>
        <w:sz w:val="24"/>
        <w:szCs w:val="24"/>
      </w:rPr>
    </w:lvl>
    <w:lvl w:ilvl="1" w:tplc="FFFFFFFF">
      <w:start w:val="1"/>
      <w:numFmt w:val="bullet"/>
      <w:lvlText w:val="•"/>
      <w:lvlJc w:val="left"/>
      <w:pPr>
        <w:ind w:left="4252" w:hanging="240"/>
      </w:pPr>
      <w:rPr>
        <w:rFonts w:hint="default"/>
      </w:rPr>
    </w:lvl>
    <w:lvl w:ilvl="2" w:tplc="FFFFFFFF">
      <w:start w:val="1"/>
      <w:numFmt w:val="bullet"/>
      <w:lvlText w:val="•"/>
      <w:lvlJc w:val="left"/>
      <w:pPr>
        <w:ind w:left="4804" w:hanging="240"/>
      </w:pPr>
      <w:rPr>
        <w:rFonts w:hint="default"/>
      </w:rPr>
    </w:lvl>
    <w:lvl w:ilvl="3" w:tplc="FFFFFFFF">
      <w:start w:val="1"/>
      <w:numFmt w:val="bullet"/>
      <w:lvlText w:val="•"/>
      <w:lvlJc w:val="left"/>
      <w:pPr>
        <w:ind w:left="5356" w:hanging="240"/>
      </w:pPr>
      <w:rPr>
        <w:rFonts w:hint="default"/>
      </w:rPr>
    </w:lvl>
    <w:lvl w:ilvl="4" w:tplc="FFFFFFFF">
      <w:start w:val="1"/>
      <w:numFmt w:val="bullet"/>
      <w:lvlText w:val="•"/>
      <w:lvlJc w:val="left"/>
      <w:pPr>
        <w:ind w:left="5908" w:hanging="240"/>
      </w:pPr>
      <w:rPr>
        <w:rFonts w:hint="default"/>
      </w:rPr>
    </w:lvl>
    <w:lvl w:ilvl="5" w:tplc="FFFFFFFF">
      <w:start w:val="1"/>
      <w:numFmt w:val="bullet"/>
      <w:lvlText w:val="•"/>
      <w:lvlJc w:val="left"/>
      <w:pPr>
        <w:ind w:left="6460" w:hanging="240"/>
      </w:pPr>
      <w:rPr>
        <w:rFonts w:hint="default"/>
      </w:rPr>
    </w:lvl>
    <w:lvl w:ilvl="6" w:tplc="FFFFFFFF">
      <w:start w:val="1"/>
      <w:numFmt w:val="bullet"/>
      <w:lvlText w:val="•"/>
      <w:lvlJc w:val="left"/>
      <w:pPr>
        <w:ind w:left="7012" w:hanging="240"/>
      </w:pPr>
      <w:rPr>
        <w:rFonts w:hint="default"/>
      </w:rPr>
    </w:lvl>
    <w:lvl w:ilvl="7" w:tplc="FFFFFFFF">
      <w:start w:val="1"/>
      <w:numFmt w:val="bullet"/>
      <w:lvlText w:val="•"/>
      <w:lvlJc w:val="left"/>
      <w:pPr>
        <w:ind w:left="7564" w:hanging="240"/>
      </w:pPr>
      <w:rPr>
        <w:rFonts w:hint="default"/>
      </w:rPr>
    </w:lvl>
    <w:lvl w:ilvl="8" w:tplc="FFFFFFFF">
      <w:start w:val="1"/>
      <w:numFmt w:val="bullet"/>
      <w:lvlText w:val="•"/>
      <w:lvlJc w:val="left"/>
      <w:pPr>
        <w:ind w:left="8116" w:hanging="240"/>
      </w:pPr>
      <w:rPr>
        <w:rFonts w:hint="default"/>
      </w:rPr>
    </w:lvl>
  </w:abstractNum>
  <w:abstractNum w:abstractNumId="18">
    <w:nsid w:val="44B34A65"/>
    <w:multiLevelType w:val="hybridMultilevel"/>
    <w:tmpl w:val="7990FD72"/>
    <w:lvl w:ilvl="0" w:tplc="FFFFFFFF">
      <w:start w:val="3"/>
      <w:numFmt w:val="upperLetter"/>
      <w:lvlText w:val="%1."/>
      <w:lvlJc w:val="left"/>
      <w:pPr>
        <w:ind w:left="1180" w:hanging="360"/>
      </w:pPr>
      <w:rPr>
        <w:rFonts w:ascii="Times New Roman" w:eastAsia="Times New Roman" w:hAnsi="Times New Roman" w:hint="default"/>
        <w:b/>
        <w:bCs/>
        <w:w w:val="100"/>
        <w:sz w:val="32"/>
        <w:szCs w:val="32"/>
      </w:rPr>
    </w:lvl>
    <w:lvl w:ilvl="1" w:tplc="1FB82C78">
      <w:start w:val="1"/>
      <w:numFmt w:val="decimal"/>
      <w:lvlText w:val="(%2)"/>
      <w:lvlJc w:val="left"/>
      <w:pPr>
        <w:ind w:left="1540" w:hanging="360"/>
      </w:pPr>
      <w:rPr>
        <w:rFonts w:hint="eastAsia"/>
        <w:b/>
        <w:bCs/>
        <w:w w:val="100"/>
        <w:sz w:val="28"/>
        <w:szCs w:val="28"/>
      </w:rPr>
    </w:lvl>
    <w:lvl w:ilvl="2" w:tplc="FFFFFFFF">
      <w:start w:val="1"/>
      <w:numFmt w:val="bullet"/>
      <w:lvlText w:val="•"/>
      <w:lvlJc w:val="left"/>
      <w:pPr>
        <w:ind w:left="2393" w:hanging="360"/>
      </w:pPr>
      <w:rPr>
        <w:rFonts w:hint="default"/>
      </w:rPr>
    </w:lvl>
    <w:lvl w:ilvl="3" w:tplc="FFFFFFFF">
      <w:start w:val="1"/>
      <w:numFmt w:val="bullet"/>
      <w:lvlText w:val="•"/>
      <w:lvlJc w:val="left"/>
      <w:pPr>
        <w:ind w:left="3246" w:hanging="360"/>
      </w:pPr>
      <w:rPr>
        <w:rFonts w:hint="default"/>
      </w:rPr>
    </w:lvl>
    <w:lvl w:ilvl="4" w:tplc="FFFFFFFF">
      <w:start w:val="1"/>
      <w:numFmt w:val="bullet"/>
      <w:lvlText w:val="•"/>
      <w:lvlJc w:val="left"/>
      <w:pPr>
        <w:ind w:left="4100" w:hanging="360"/>
      </w:pPr>
      <w:rPr>
        <w:rFonts w:hint="default"/>
      </w:rPr>
    </w:lvl>
    <w:lvl w:ilvl="5" w:tplc="FFFFFFFF">
      <w:start w:val="1"/>
      <w:numFmt w:val="bullet"/>
      <w:lvlText w:val="•"/>
      <w:lvlJc w:val="left"/>
      <w:pPr>
        <w:ind w:left="4953" w:hanging="360"/>
      </w:pPr>
      <w:rPr>
        <w:rFonts w:hint="default"/>
      </w:rPr>
    </w:lvl>
    <w:lvl w:ilvl="6" w:tplc="FFFFFFFF">
      <w:start w:val="1"/>
      <w:numFmt w:val="bullet"/>
      <w:lvlText w:val="•"/>
      <w:lvlJc w:val="left"/>
      <w:pPr>
        <w:ind w:left="5806" w:hanging="360"/>
      </w:pPr>
      <w:rPr>
        <w:rFonts w:hint="default"/>
      </w:rPr>
    </w:lvl>
    <w:lvl w:ilvl="7" w:tplc="FFFFFFFF">
      <w:start w:val="1"/>
      <w:numFmt w:val="bullet"/>
      <w:lvlText w:val="•"/>
      <w:lvlJc w:val="left"/>
      <w:pPr>
        <w:ind w:left="6660" w:hanging="360"/>
      </w:pPr>
      <w:rPr>
        <w:rFonts w:hint="default"/>
      </w:rPr>
    </w:lvl>
    <w:lvl w:ilvl="8" w:tplc="FFFFFFFF">
      <w:start w:val="1"/>
      <w:numFmt w:val="bullet"/>
      <w:lvlText w:val="•"/>
      <w:lvlJc w:val="left"/>
      <w:pPr>
        <w:ind w:left="7513" w:hanging="360"/>
      </w:pPr>
      <w:rPr>
        <w:rFonts w:hint="default"/>
      </w:rPr>
    </w:lvl>
  </w:abstractNum>
  <w:abstractNum w:abstractNumId="19">
    <w:nsid w:val="45690628"/>
    <w:multiLevelType w:val="hybridMultilevel"/>
    <w:tmpl w:val="A37A2094"/>
    <w:lvl w:ilvl="0" w:tplc="27F68CF2">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nsid w:val="46945185"/>
    <w:multiLevelType w:val="hybridMultilevel"/>
    <w:tmpl w:val="99DAC67C"/>
    <w:lvl w:ilvl="0" w:tplc="F5A2CB86">
      <w:start w:val="1"/>
      <w:numFmt w:val="decimal"/>
      <w:lvlText w:val="%1."/>
      <w:lvlJc w:val="left"/>
      <w:pPr>
        <w:ind w:left="2980" w:hanging="240"/>
      </w:pPr>
      <w:rPr>
        <w:rFonts w:ascii="Arial" w:eastAsia="Times New Roman" w:hAnsi="Arial" w:cs="Arial" w:hint="default"/>
        <w:spacing w:val="-1"/>
        <w:w w:val="100"/>
        <w:sz w:val="24"/>
        <w:szCs w:val="24"/>
      </w:rPr>
    </w:lvl>
    <w:lvl w:ilvl="1" w:tplc="FFFFFFFF">
      <w:start w:val="1"/>
      <w:numFmt w:val="bullet"/>
      <w:lvlText w:val="•"/>
      <w:lvlJc w:val="left"/>
      <w:pPr>
        <w:ind w:left="3604" w:hanging="240"/>
      </w:pPr>
      <w:rPr>
        <w:rFonts w:hint="default"/>
      </w:rPr>
    </w:lvl>
    <w:lvl w:ilvl="2" w:tplc="FFFFFFFF">
      <w:start w:val="1"/>
      <w:numFmt w:val="bullet"/>
      <w:lvlText w:val="•"/>
      <w:lvlJc w:val="left"/>
      <w:pPr>
        <w:ind w:left="4228" w:hanging="240"/>
      </w:pPr>
      <w:rPr>
        <w:rFonts w:hint="default"/>
      </w:rPr>
    </w:lvl>
    <w:lvl w:ilvl="3" w:tplc="FFFFFFFF">
      <w:start w:val="1"/>
      <w:numFmt w:val="bullet"/>
      <w:lvlText w:val="•"/>
      <w:lvlJc w:val="left"/>
      <w:pPr>
        <w:ind w:left="4852" w:hanging="240"/>
      </w:pPr>
      <w:rPr>
        <w:rFonts w:hint="default"/>
      </w:rPr>
    </w:lvl>
    <w:lvl w:ilvl="4" w:tplc="FFFFFFFF">
      <w:start w:val="1"/>
      <w:numFmt w:val="bullet"/>
      <w:lvlText w:val="•"/>
      <w:lvlJc w:val="left"/>
      <w:pPr>
        <w:ind w:left="5476" w:hanging="240"/>
      </w:pPr>
      <w:rPr>
        <w:rFonts w:hint="default"/>
      </w:rPr>
    </w:lvl>
    <w:lvl w:ilvl="5" w:tplc="FFFFFFFF">
      <w:start w:val="1"/>
      <w:numFmt w:val="bullet"/>
      <w:lvlText w:val="•"/>
      <w:lvlJc w:val="left"/>
      <w:pPr>
        <w:ind w:left="6100" w:hanging="240"/>
      </w:pPr>
      <w:rPr>
        <w:rFonts w:hint="default"/>
      </w:rPr>
    </w:lvl>
    <w:lvl w:ilvl="6" w:tplc="FFFFFFFF">
      <w:start w:val="1"/>
      <w:numFmt w:val="bullet"/>
      <w:lvlText w:val="•"/>
      <w:lvlJc w:val="left"/>
      <w:pPr>
        <w:ind w:left="6724" w:hanging="240"/>
      </w:pPr>
      <w:rPr>
        <w:rFonts w:hint="default"/>
      </w:rPr>
    </w:lvl>
    <w:lvl w:ilvl="7" w:tplc="FFFFFFFF">
      <w:start w:val="1"/>
      <w:numFmt w:val="bullet"/>
      <w:lvlText w:val="•"/>
      <w:lvlJc w:val="left"/>
      <w:pPr>
        <w:ind w:left="7348" w:hanging="240"/>
      </w:pPr>
      <w:rPr>
        <w:rFonts w:hint="default"/>
      </w:rPr>
    </w:lvl>
    <w:lvl w:ilvl="8" w:tplc="FFFFFFFF">
      <w:start w:val="1"/>
      <w:numFmt w:val="bullet"/>
      <w:lvlText w:val="•"/>
      <w:lvlJc w:val="left"/>
      <w:pPr>
        <w:ind w:left="7972" w:hanging="240"/>
      </w:pPr>
      <w:rPr>
        <w:rFonts w:hint="default"/>
      </w:rPr>
    </w:lvl>
  </w:abstractNum>
  <w:abstractNum w:abstractNumId="21">
    <w:nsid w:val="4B302379"/>
    <w:multiLevelType w:val="hybridMultilevel"/>
    <w:tmpl w:val="454496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493893"/>
    <w:multiLevelType w:val="hybridMultilevel"/>
    <w:tmpl w:val="5DCE00A6"/>
    <w:lvl w:ilvl="0" w:tplc="FFFFFFFF">
      <w:start w:val="1"/>
      <w:numFmt w:val="bullet"/>
      <w:lvlText w:val=""/>
      <w:lvlJc w:val="left"/>
      <w:pPr>
        <w:ind w:left="1180" w:hanging="360"/>
      </w:pPr>
      <w:rPr>
        <w:rFonts w:ascii="Symbol" w:eastAsia="Symbol" w:hAnsi="Symbol" w:hint="default"/>
        <w:w w:val="99"/>
        <w:sz w:val="24"/>
        <w:szCs w:val="24"/>
      </w:rPr>
    </w:lvl>
    <w:lvl w:ilvl="1" w:tplc="FFFFFFFF">
      <w:start w:val="1"/>
      <w:numFmt w:val="bullet"/>
      <w:lvlText w:val="•"/>
      <w:lvlJc w:val="left"/>
      <w:pPr>
        <w:ind w:left="1984" w:hanging="360"/>
      </w:pPr>
      <w:rPr>
        <w:rFonts w:hint="default"/>
      </w:rPr>
    </w:lvl>
    <w:lvl w:ilvl="2" w:tplc="FFFFFFFF">
      <w:start w:val="1"/>
      <w:numFmt w:val="bullet"/>
      <w:lvlText w:val="•"/>
      <w:lvlJc w:val="left"/>
      <w:pPr>
        <w:ind w:left="2788" w:hanging="360"/>
      </w:pPr>
      <w:rPr>
        <w:rFonts w:hint="default"/>
      </w:rPr>
    </w:lvl>
    <w:lvl w:ilvl="3" w:tplc="FFFFFFFF">
      <w:start w:val="1"/>
      <w:numFmt w:val="bullet"/>
      <w:lvlText w:val="•"/>
      <w:lvlJc w:val="left"/>
      <w:pPr>
        <w:ind w:left="3592" w:hanging="360"/>
      </w:pPr>
      <w:rPr>
        <w:rFonts w:hint="default"/>
      </w:rPr>
    </w:lvl>
    <w:lvl w:ilvl="4" w:tplc="FFFFFFFF">
      <w:start w:val="1"/>
      <w:numFmt w:val="bullet"/>
      <w:lvlText w:val="•"/>
      <w:lvlJc w:val="left"/>
      <w:pPr>
        <w:ind w:left="4396" w:hanging="360"/>
      </w:pPr>
      <w:rPr>
        <w:rFonts w:hint="default"/>
      </w:rPr>
    </w:lvl>
    <w:lvl w:ilvl="5" w:tplc="FFFFFFFF">
      <w:start w:val="1"/>
      <w:numFmt w:val="bullet"/>
      <w:lvlText w:val="•"/>
      <w:lvlJc w:val="left"/>
      <w:pPr>
        <w:ind w:left="5200" w:hanging="360"/>
      </w:pPr>
      <w:rPr>
        <w:rFonts w:hint="default"/>
      </w:rPr>
    </w:lvl>
    <w:lvl w:ilvl="6" w:tplc="FFFFFFFF">
      <w:start w:val="1"/>
      <w:numFmt w:val="bullet"/>
      <w:lvlText w:val="•"/>
      <w:lvlJc w:val="left"/>
      <w:pPr>
        <w:ind w:left="6004" w:hanging="360"/>
      </w:pPr>
      <w:rPr>
        <w:rFonts w:hint="default"/>
      </w:rPr>
    </w:lvl>
    <w:lvl w:ilvl="7" w:tplc="FFFFFFFF">
      <w:start w:val="1"/>
      <w:numFmt w:val="bullet"/>
      <w:lvlText w:val="•"/>
      <w:lvlJc w:val="left"/>
      <w:pPr>
        <w:ind w:left="6808" w:hanging="360"/>
      </w:pPr>
      <w:rPr>
        <w:rFonts w:hint="default"/>
      </w:rPr>
    </w:lvl>
    <w:lvl w:ilvl="8" w:tplc="FFFFFFFF">
      <w:start w:val="1"/>
      <w:numFmt w:val="bullet"/>
      <w:lvlText w:val="•"/>
      <w:lvlJc w:val="left"/>
      <w:pPr>
        <w:ind w:left="7612" w:hanging="360"/>
      </w:pPr>
      <w:rPr>
        <w:rFonts w:hint="default"/>
      </w:rPr>
    </w:lvl>
  </w:abstractNum>
  <w:abstractNum w:abstractNumId="23">
    <w:nsid w:val="50016AA5"/>
    <w:multiLevelType w:val="hybridMultilevel"/>
    <w:tmpl w:val="0B1C928E"/>
    <w:lvl w:ilvl="0" w:tplc="C1486814">
      <w:start w:val="1"/>
      <w:numFmt w:val="bullet"/>
      <w:lvlText w:val="•"/>
      <w:lvlJc w:val="left"/>
      <w:pPr>
        <w:ind w:left="1638" w:hanging="360"/>
      </w:pPr>
      <w:rPr>
        <w:rFonts w:ascii="宋体" w:eastAsia="宋体" w:hAnsi="宋体" w:hint="eastAsia"/>
      </w:rPr>
    </w:lvl>
    <w:lvl w:ilvl="1" w:tplc="04090003" w:tentative="1">
      <w:start w:val="1"/>
      <w:numFmt w:val="bullet"/>
      <w:lvlText w:val=""/>
      <w:lvlJc w:val="left"/>
      <w:pPr>
        <w:ind w:left="2118" w:hanging="420"/>
      </w:pPr>
      <w:rPr>
        <w:rFonts w:ascii="Wingdings" w:hAnsi="Wingdings" w:hint="default"/>
      </w:rPr>
    </w:lvl>
    <w:lvl w:ilvl="2" w:tplc="04090005" w:tentative="1">
      <w:start w:val="1"/>
      <w:numFmt w:val="bullet"/>
      <w:lvlText w:val=""/>
      <w:lvlJc w:val="left"/>
      <w:pPr>
        <w:ind w:left="2538" w:hanging="420"/>
      </w:pPr>
      <w:rPr>
        <w:rFonts w:ascii="Wingdings" w:hAnsi="Wingdings" w:hint="default"/>
      </w:rPr>
    </w:lvl>
    <w:lvl w:ilvl="3" w:tplc="04090001" w:tentative="1">
      <w:start w:val="1"/>
      <w:numFmt w:val="bullet"/>
      <w:lvlText w:val=""/>
      <w:lvlJc w:val="left"/>
      <w:pPr>
        <w:ind w:left="2958" w:hanging="420"/>
      </w:pPr>
      <w:rPr>
        <w:rFonts w:ascii="Wingdings" w:hAnsi="Wingdings" w:hint="default"/>
      </w:rPr>
    </w:lvl>
    <w:lvl w:ilvl="4" w:tplc="04090003" w:tentative="1">
      <w:start w:val="1"/>
      <w:numFmt w:val="bullet"/>
      <w:lvlText w:val=""/>
      <w:lvlJc w:val="left"/>
      <w:pPr>
        <w:ind w:left="3378" w:hanging="420"/>
      </w:pPr>
      <w:rPr>
        <w:rFonts w:ascii="Wingdings" w:hAnsi="Wingdings" w:hint="default"/>
      </w:rPr>
    </w:lvl>
    <w:lvl w:ilvl="5" w:tplc="04090005" w:tentative="1">
      <w:start w:val="1"/>
      <w:numFmt w:val="bullet"/>
      <w:lvlText w:val=""/>
      <w:lvlJc w:val="left"/>
      <w:pPr>
        <w:ind w:left="3798" w:hanging="420"/>
      </w:pPr>
      <w:rPr>
        <w:rFonts w:ascii="Wingdings" w:hAnsi="Wingdings" w:hint="default"/>
      </w:rPr>
    </w:lvl>
    <w:lvl w:ilvl="6" w:tplc="04090001" w:tentative="1">
      <w:start w:val="1"/>
      <w:numFmt w:val="bullet"/>
      <w:lvlText w:val=""/>
      <w:lvlJc w:val="left"/>
      <w:pPr>
        <w:ind w:left="4218" w:hanging="420"/>
      </w:pPr>
      <w:rPr>
        <w:rFonts w:ascii="Wingdings" w:hAnsi="Wingdings" w:hint="default"/>
      </w:rPr>
    </w:lvl>
    <w:lvl w:ilvl="7" w:tplc="04090003" w:tentative="1">
      <w:start w:val="1"/>
      <w:numFmt w:val="bullet"/>
      <w:lvlText w:val=""/>
      <w:lvlJc w:val="left"/>
      <w:pPr>
        <w:ind w:left="4638" w:hanging="420"/>
      </w:pPr>
      <w:rPr>
        <w:rFonts w:ascii="Wingdings" w:hAnsi="Wingdings" w:hint="default"/>
      </w:rPr>
    </w:lvl>
    <w:lvl w:ilvl="8" w:tplc="04090005" w:tentative="1">
      <w:start w:val="1"/>
      <w:numFmt w:val="bullet"/>
      <w:lvlText w:val=""/>
      <w:lvlJc w:val="left"/>
      <w:pPr>
        <w:ind w:left="5058" w:hanging="420"/>
      </w:pPr>
      <w:rPr>
        <w:rFonts w:ascii="Wingdings" w:hAnsi="Wingdings" w:hint="default"/>
      </w:rPr>
    </w:lvl>
  </w:abstractNum>
  <w:abstractNum w:abstractNumId="24">
    <w:nsid w:val="533A1E51"/>
    <w:multiLevelType w:val="hybridMultilevel"/>
    <w:tmpl w:val="94366AA6"/>
    <w:lvl w:ilvl="0" w:tplc="A790E5CC">
      <w:start w:val="1"/>
      <w:numFmt w:val="upperRoman"/>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9B27F4"/>
    <w:multiLevelType w:val="hybridMultilevel"/>
    <w:tmpl w:val="50DEE6AA"/>
    <w:lvl w:ilvl="0" w:tplc="BC9E7026">
      <w:start w:val="1"/>
      <w:numFmt w:val="decimal"/>
      <w:lvlText w:val="(%1)"/>
      <w:lvlJc w:val="left"/>
      <w:pPr>
        <w:ind w:left="420" w:hanging="420"/>
      </w:pPr>
      <w:rPr>
        <w:rFonts w:hint="eastAsia"/>
      </w:rPr>
    </w:lvl>
    <w:lvl w:ilvl="1" w:tplc="1FB82C78">
      <w:start w:val="1"/>
      <w:numFmt w:val="decimal"/>
      <w:lvlText w:val="(%2)"/>
      <w:lvlJc w:val="left"/>
      <w:pPr>
        <w:ind w:left="1271" w:hanging="420"/>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4D4731"/>
    <w:multiLevelType w:val="hybridMultilevel"/>
    <w:tmpl w:val="F0465CC2"/>
    <w:lvl w:ilvl="0" w:tplc="0F0A764A">
      <w:start w:val="1"/>
      <w:numFmt w:val="upperLetter"/>
      <w:lvlText w:val="%1."/>
      <w:lvlJc w:val="left"/>
      <w:pPr>
        <w:ind w:left="450" w:hanging="450"/>
      </w:pPr>
      <w:rPr>
        <w:rFonts w:hint="default"/>
        <w:b/>
      </w:rPr>
    </w:lvl>
    <w:lvl w:ilvl="1" w:tplc="BC9E7026">
      <w:start w:val="1"/>
      <w:numFmt w:val="decimal"/>
      <w:lvlText w:val="(%2)"/>
      <w:lvlJc w:val="left"/>
      <w:pPr>
        <w:ind w:left="1185" w:hanging="765"/>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D44E2E"/>
    <w:multiLevelType w:val="hybridMultilevel"/>
    <w:tmpl w:val="B70240B8"/>
    <w:lvl w:ilvl="0" w:tplc="1F02D0EA">
      <w:start w:val="1"/>
      <w:numFmt w:val="decimal"/>
      <w:lvlText w:val="%1."/>
      <w:lvlJc w:val="left"/>
      <w:pPr>
        <w:ind w:left="340" w:hanging="240"/>
      </w:pPr>
      <w:rPr>
        <w:rFonts w:ascii="Arial" w:eastAsia="Times New Roman" w:hAnsi="Arial" w:cs="Arial" w:hint="default"/>
        <w:spacing w:val="-2"/>
        <w:w w:val="100"/>
        <w:sz w:val="24"/>
        <w:szCs w:val="24"/>
      </w:rPr>
    </w:lvl>
    <w:lvl w:ilvl="1" w:tplc="FFFFFFFF">
      <w:start w:val="1"/>
      <w:numFmt w:val="bullet"/>
      <w:lvlText w:val="•"/>
      <w:lvlJc w:val="left"/>
      <w:pPr>
        <w:ind w:left="1228" w:hanging="240"/>
      </w:pPr>
      <w:rPr>
        <w:rFonts w:hint="default"/>
      </w:rPr>
    </w:lvl>
    <w:lvl w:ilvl="2" w:tplc="FFFFFFFF">
      <w:start w:val="1"/>
      <w:numFmt w:val="bullet"/>
      <w:lvlText w:val="•"/>
      <w:lvlJc w:val="left"/>
      <w:pPr>
        <w:ind w:left="2116" w:hanging="240"/>
      </w:pPr>
      <w:rPr>
        <w:rFonts w:hint="default"/>
      </w:rPr>
    </w:lvl>
    <w:lvl w:ilvl="3" w:tplc="FFFFFFFF">
      <w:start w:val="1"/>
      <w:numFmt w:val="bullet"/>
      <w:lvlText w:val="•"/>
      <w:lvlJc w:val="left"/>
      <w:pPr>
        <w:ind w:left="3004" w:hanging="240"/>
      </w:pPr>
      <w:rPr>
        <w:rFonts w:hint="default"/>
      </w:rPr>
    </w:lvl>
    <w:lvl w:ilvl="4" w:tplc="FFFFFFFF">
      <w:start w:val="1"/>
      <w:numFmt w:val="bullet"/>
      <w:lvlText w:val="•"/>
      <w:lvlJc w:val="left"/>
      <w:pPr>
        <w:ind w:left="3892" w:hanging="240"/>
      </w:pPr>
      <w:rPr>
        <w:rFonts w:hint="default"/>
      </w:rPr>
    </w:lvl>
    <w:lvl w:ilvl="5" w:tplc="FFFFFFFF">
      <w:start w:val="1"/>
      <w:numFmt w:val="bullet"/>
      <w:lvlText w:val="•"/>
      <w:lvlJc w:val="left"/>
      <w:pPr>
        <w:ind w:left="4780" w:hanging="240"/>
      </w:pPr>
      <w:rPr>
        <w:rFonts w:hint="default"/>
      </w:rPr>
    </w:lvl>
    <w:lvl w:ilvl="6" w:tplc="FFFFFFFF">
      <w:start w:val="1"/>
      <w:numFmt w:val="bullet"/>
      <w:lvlText w:val="•"/>
      <w:lvlJc w:val="left"/>
      <w:pPr>
        <w:ind w:left="5668" w:hanging="240"/>
      </w:pPr>
      <w:rPr>
        <w:rFonts w:hint="default"/>
      </w:rPr>
    </w:lvl>
    <w:lvl w:ilvl="7" w:tplc="FFFFFFFF">
      <w:start w:val="1"/>
      <w:numFmt w:val="bullet"/>
      <w:lvlText w:val="•"/>
      <w:lvlJc w:val="left"/>
      <w:pPr>
        <w:ind w:left="6556" w:hanging="240"/>
      </w:pPr>
      <w:rPr>
        <w:rFonts w:hint="default"/>
      </w:rPr>
    </w:lvl>
    <w:lvl w:ilvl="8" w:tplc="FFFFFFFF">
      <w:start w:val="1"/>
      <w:numFmt w:val="bullet"/>
      <w:lvlText w:val="•"/>
      <w:lvlJc w:val="left"/>
      <w:pPr>
        <w:ind w:left="7444" w:hanging="240"/>
      </w:pPr>
      <w:rPr>
        <w:rFonts w:hint="default"/>
      </w:rPr>
    </w:lvl>
  </w:abstractNum>
  <w:abstractNum w:abstractNumId="28">
    <w:nsid w:val="57547A61"/>
    <w:multiLevelType w:val="hybridMultilevel"/>
    <w:tmpl w:val="AA18F720"/>
    <w:lvl w:ilvl="0" w:tplc="42E815D0">
      <w:start w:val="1"/>
      <w:numFmt w:val="decimal"/>
      <w:lvlText w:val="%1."/>
      <w:lvlJc w:val="left"/>
      <w:pPr>
        <w:ind w:left="2980" w:hanging="240"/>
      </w:pPr>
      <w:rPr>
        <w:rFonts w:ascii="Arial" w:eastAsia="Times New Roman" w:hAnsi="Arial" w:cs="Arial" w:hint="default"/>
        <w:spacing w:val="-2"/>
        <w:w w:val="100"/>
        <w:sz w:val="24"/>
        <w:szCs w:val="24"/>
      </w:rPr>
    </w:lvl>
    <w:lvl w:ilvl="1" w:tplc="FFFFFFFF">
      <w:start w:val="1"/>
      <w:numFmt w:val="bullet"/>
      <w:lvlText w:val="•"/>
      <w:lvlJc w:val="left"/>
      <w:pPr>
        <w:ind w:left="3604" w:hanging="240"/>
      </w:pPr>
      <w:rPr>
        <w:rFonts w:hint="default"/>
      </w:rPr>
    </w:lvl>
    <w:lvl w:ilvl="2" w:tplc="FFFFFFFF">
      <w:start w:val="1"/>
      <w:numFmt w:val="bullet"/>
      <w:lvlText w:val="•"/>
      <w:lvlJc w:val="left"/>
      <w:pPr>
        <w:ind w:left="4228" w:hanging="240"/>
      </w:pPr>
      <w:rPr>
        <w:rFonts w:hint="default"/>
      </w:rPr>
    </w:lvl>
    <w:lvl w:ilvl="3" w:tplc="FFFFFFFF">
      <w:start w:val="1"/>
      <w:numFmt w:val="bullet"/>
      <w:lvlText w:val="•"/>
      <w:lvlJc w:val="left"/>
      <w:pPr>
        <w:ind w:left="4852" w:hanging="240"/>
      </w:pPr>
      <w:rPr>
        <w:rFonts w:hint="default"/>
      </w:rPr>
    </w:lvl>
    <w:lvl w:ilvl="4" w:tplc="FFFFFFFF">
      <w:start w:val="1"/>
      <w:numFmt w:val="bullet"/>
      <w:lvlText w:val="•"/>
      <w:lvlJc w:val="left"/>
      <w:pPr>
        <w:ind w:left="5476" w:hanging="240"/>
      </w:pPr>
      <w:rPr>
        <w:rFonts w:hint="default"/>
      </w:rPr>
    </w:lvl>
    <w:lvl w:ilvl="5" w:tplc="FFFFFFFF">
      <w:start w:val="1"/>
      <w:numFmt w:val="bullet"/>
      <w:lvlText w:val="•"/>
      <w:lvlJc w:val="left"/>
      <w:pPr>
        <w:ind w:left="6100" w:hanging="240"/>
      </w:pPr>
      <w:rPr>
        <w:rFonts w:hint="default"/>
      </w:rPr>
    </w:lvl>
    <w:lvl w:ilvl="6" w:tplc="FFFFFFFF">
      <w:start w:val="1"/>
      <w:numFmt w:val="bullet"/>
      <w:lvlText w:val="•"/>
      <w:lvlJc w:val="left"/>
      <w:pPr>
        <w:ind w:left="6724" w:hanging="240"/>
      </w:pPr>
      <w:rPr>
        <w:rFonts w:hint="default"/>
      </w:rPr>
    </w:lvl>
    <w:lvl w:ilvl="7" w:tplc="FFFFFFFF">
      <w:start w:val="1"/>
      <w:numFmt w:val="bullet"/>
      <w:lvlText w:val="•"/>
      <w:lvlJc w:val="left"/>
      <w:pPr>
        <w:ind w:left="7348" w:hanging="240"/>
      </w:pPr>
      <w:rPr>
        <w:rFonts w:hint="default"/>
      </w:rPr>
    </w:lvl>
    <w:lvl w:ilvl="8" w:tplc="FFFFFFFF">
      <w:start w:val="1"/>
      <w:numFmt w:val="bullet"/>
      <w:lvlText w:val="•"/>
      <w:lvlJc w:val="left"/>
      <w:pPr>
        <w:ind w:left="7972" w:hanging="240"/>
      </w:pPr>
      <w:rPr>
        <w:rFonts w:hint="default"/>
      </w:rPr>
    </w:lvl>
  </w:abstractNum>
  <w:abstractNum w:abstractNumId="29">
    <w:nsid w:val="579D6D04"/>
    <w:multiLevelType w:val="hybridMultilevel"/>
    <w:tmpl w:val="425C34DC"/>
    <w:lvl w:ilvl="0" w:tplc="0F0A764A">
      <w:start w:val="1"/>
      <w:numFmt w:val="upperLetter"/>
      <w:lvlText w:val="%1."/>
      <w:lvlJc w:val="left"/>
      <w:pPr>
        <w:ind w:left="450" w:hanging="450"/>
      </w:pPr>
      <w:rPr>
        <w:rFonts w:hint="default"/>
        <w:b/>
      </w:rPr>
    </w:lvl>
    <w:lvl w:ilvl="1" w:tplc="4636D8D2">
      <w:start w:val="1"/>
      <w:numFmt w:val="decimal"/>
      <w:lvlText w:val="（%2）"/>
      <w:lvlJc w:val="left"/>
      <w:pPr>
        <w:ind w:left="1185" w:hanging="765"/>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605B6A"/>
    <w:multiLevelType w:val="hybridMultilevel"/>
    <w:tmpl w:val="7C82E362"/>
    <w:lvl w:ilvl="0" w:tplc="C1486814">
      <w:start w:val="1"/>
      <w:numFmt w:val="bullet"/>
      <w:lvlText w:val="•"/>
      <w:lvlJc w:val="left"/>
      <w:pPr>
        <w:ind w:left="1654" w:hanging="420"/>
      </w:pPr>
      <w:rPr>
        <w:rFonts w:ascii="宋体" w:eastAsia="宋体" w:hAnsi="宋体" w:hint="eastAsia"/>
      </w:rPr>
    </w:lvl>
    <w:lvl w:ilvl="1" w:tplc="C1486814">
      <w:start w:val="1"/>
      <w:numFmt w:val="bullet"/>
      <w:lvlText w:val="•"/>
      <w:lvlJc w:val="left"/>
      <w:pPr>
        <w:ind w:left="2074" w:hanging="420"/>
      </w:pPr>
      <w:rPr>
        <w:rFonts w:ascii="宋体" w:eastAsia="宋体" w:hAnsi="宋体" w:hint="eastAsia"/>
      </w:rPr>
    </w:lvl>
    <w:lvl w:ilvl="2" w:tplc="04090005" w:tentative="1">
      <w:start w:val="1"/>
      <w:numFmt w:val="bullet"/>
      <w:lvlText w:val=""/>
      <w:lvlJc w:val="left"/>
      <w:pPr>
        <w:ind w:left="2494" w:hanging="420"/>
      </w:pPr>
      <w:rPr>
        <w:rFonts w:ascii="Wingdings" w:hAnsi="Wingdings" w:hint="default"/>
      </w:rPr>
    </w:lvl>
    <w:lvl w:ilvl="3" w:tplc="04090001" w:tentative="1">
      <w:start w:val="1"/>
      <w:numFmt w:val="bullet"/>
      <w:lvlText w:val=""/>
      <w:lvlJc w:val="left"/>
      <w:pPr>
        <w:ind w:left="2914" w:hanging="420"/>
      </w:pPr>
      <w:rPr>
        <w:rFonts w:ascii="Wingdings" w:hAnsi="Wingdings" w:hint="default"/>
      </w:rPr>
    </w:lvl>
    <w:lvl w:ilvl="4" w:tplc="04090003" w:tentative="1">
      <w:start w:val="1"/>
      <w:numFmt w:val="bullet"/>
      <w:lvlText w:val=""/>
      <w:lvlJc w:val="left"/>
      <w:pPr>
        <w:ind w:left="3334" w:hanging="420"/>
      </w:pPr>
      <w:rPr>
        <w:rFonts w:ascii="Wingdings" w:hAnsi="Wingdings" w:hint="default"/>
      </w:rPr>
    </w:lvl>
    <w:lvl w:ilvl="5" w:tplc="04090005" w:tentative="1">
      <w:start w:val="1"/>
      <w:numFmt w:val="bullet"/>
      <w:lvlText w:val=""/>
      <w:lvlJc w:val="left"/>
      <w:pPr>
        <w:ind w:left="3754" w:hanging="420"/>
      </w:pPr>
      <w:rPr>
        <w:rFonts w:ascii="Wingdings" w:hAnsi="Wingdings" w:hint="default"/>
      </w:rPr>
    </w:lvl>
    <w:lvl w:ilvl="6" w:tplc="04090001" w:tentative="1">
      <w:start w:val="1"/>
      <w:numFmt w:val="bullet"/>
      <w:lvlText w:val=""/>
      <w:lvlJc w:val="left"/>
      <w:pPr>
        <w:ind w:left="4174" w:hanging="420"/>
      </w:pPr>
      <w:rPr>
        <w:rFonts w:ascii="Wingdings" w:hAnsi="Wingdings" w:hint="default"/>
      </w:rPr>
    </w:lvl>
    <w:lvl w:ilvl="7" w:tplc="04090003" w:tentative="1">
      <w:start w:val="1"/>
      <w:numFmt w:val="bullet"/>
      <w:lvlText w:val=""/>
      <w:lvlJc w:val="left"/>
      <w:pPr>
        <w:ind w:left="4594" w:hanging="420"/>
      </w:pPr>
      <w:rPr>
        <w:rFonts w:ascii="Wingdings" w:hAnsi="Wingdings" w:hint="default"/>
      </w:rPr>
    </w:lvl>
    <w:lvl w:ilvl="8" w:tplc="04090005" w:tentative="1">
      <w:start w:val="1"/>
      <w:numFmt w:val="bullet"/>
      <w:lvlText w:val=""/>
      <w:lvlJc w:val="left"/>
      <w:pPr>
        <w:ind w:left="5014" w:hanging="420"/>
      </w:pPr>
      <w:rPr>
        <w:rFonts w:ascii="Wingdings" w:hAnsi="Wingdings" w:hint="default"/>
      </w:rPr>
    </w:lvl>
  </w:abstractNum>
  <w:abstractNum w:abstractNumId="31">
    <w:nsid w:val="65152BFF"/>
    <w:multiLevelType w:val="hybridMultilevel"/>
    <w:tmpl w:val="18C6C8A2"/>
    <w:lvl w:ilvl="0" w:tplc="C1486814">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2">
    <w:nsid w:val="660113DE"/>
    <w:multiLevelType w:val="hybridMultilevel"/>
    <w:tmpl w:val="E44CC69C"/>
    <w:lvl w:ilvl="0" w:tplc="64A68E70">
      <w:start w:val="1"/>
      <w:numFmt w:val="upp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A8766B"/>
    <w:multiLevelType w:val="hybridMultilevel"/>
    <w:tmpl w:val="51F6E572"/>
    <w:lvl w:ilvl="0" w:tplc="C1486814">
      <w:start w:val="1"/>
      <w:numFmt w:val="bullet"/>
      <w:lvlText w:val="•"/>
      <w:lvlJc w:val="left"/>
      <w:pPr>
        <w:ind w:left="1696" w:hanging="420"/>
      </w:pPr>
      <w:rPr>
        <w:rFonts w:ascii="宋体" w:eastAsia="宋体" w:hAnsi="宋体" w:hint="eastAsia"/>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34">
    <w:nsid w:val="68543A9A"/>
    <w:multiLevelType w:val="hybridMultilevel"/>
    <w:tmpl w:val="C81A3B9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EB40BB"/>
    <w:multiLevelType w:val="hybridMultilevel"/>
    <w:tmpl w:val="1D5236AC"/>
    <w:lvl w:ilvl="0" w:tplc="FFFFFFFF">
      <w:start w:val="3"/>
      <w:numFmt w:val="upperLetter"/>
      <w:lvlText w:val="%1."/>
      <w:lvlJc w:val="left"/>
      <w:pPr>
        <w:ind w:left="1180" w:hanging="360"/>
      </w:pPr>
      <w:rPr>
        <w:rFonts w:ascii="Times New Roman" w:eastAsia="Times New Roman" w:hAnsi="Times New Roman" w:hint="default"/>
        <w:b/>
        <w:bCs/>
        <w:w w:val="100"/>
        <w:sz w:val="32"/>
        <w:szCs w:val="32"/>
      </w:rPr>
    </w:lvl>
    <w:lvl w:ilvl="1" w:tplc="FFFFFFFF">
      <w:start w:val="1"/>
      <w:numFmt w:val="decimal"/>
      <w:lvlText w:val="(%2)"/>
      <w:lvlJc w:val="left"/>
      <w:pPr>
        <w:ind w:left="1540" w:hanging="360"/>
      </w:pPr>
      <w:rPr>
        <w:rFonts w:ascii="Times New Roman" w:eastAsia="Times New Roman" w:hAnsi="Times New Roman" w:hint="default"/>
        <w:b/>
        <w:bCs/>
        <w:w w:val="100"/>
        <w:sz w:val="28"/>
        <w:szCs w:val="28"/>
      </w:rPr>
    </w:lvl>
    <w:lvl w:ilvl="2" w:tplc="FFFFFFFF">
      <w:start w:val="1"/>
      <w:numFmt w:val="bullet"/>
      <w:lvlText w:val="•"/>
      <w:lvlJc w:val="left"/>
      <w:pPr>
        <w:ind w:left="2393" w:hanging="360"/>
      </w:pPr>
      <w:rPr>
        <w:rFonts w:hint="default"/>
      </w:rPr>
    </w:lvl>
    <w:lvl w:ilvl="3" w:tplc="FFFFFFFF">
      <w:start w:val="1"/>
      <w:numFmt w:val="bullet"/>
      <w:lvlText w:val="•"/>
      <w:lvlJc w:val="left"/>
      <w:pPr>
        <w:ind w:left="3246" w:hanging="360"/>
      </w:pPr>
      <w:rPr>
        <w:rFonts w:hint="default"/>
      </w:rPr>
    </w:lvl>
    <w:lvl w:ilvl="4" w:tplc="FFFFFFFF">
      <w:start w:val="1"/>
      <w:numFmt w:val="bullet"/>
      <w:lvlText w:val="•"/>
      <w:lvlJc w:val="left"/>
      <w:pPr>
        <w:ind w:left="4100" w:hanging="360"/>
      </w:pPr>
      <w:rPr>
        <w:rFonts w:hint="default"/>
      </w:rPr>
    </w:lvl>
    <w:lvl w:ilvl="5" w:tplc="FFFFFFFF">
      <w:start w:val="1"/>
      <w:numFmt w:val="bullet"/>
      <w:lvlText w:val="•"/>
      <w:lvlJc w:val="left"/>
      <w:pPr>
        <w:ind w:left="4953" w:hanging="360"/>
      </w:pPr>
      <w:rPr>
        <w:rFonts w:hint="default"/>
      </w:rPr>
    </w:lvl>
    <w:lvl w:ilvl="6" w:tplc="FFFFFFFF">
      <w:start w:val="1"/>
      <w:numFmt w:val="bullet"/>
      <w:lvlText w:val="•"/>
      <w:lvlJc w:val="left"/>
      <w:pPr>
        <w:ind w:left="5806" w:hanging="360"/>
      </w:pPr>
      <w:rPr>
        <w:rFonts w:hint="default"/>
      </w:rPr>
    </w:lvl>
    <w:lvl w:ilvl="7" w:tplc="FFFFFFFF">
      <w:start w:val="1"/>
      <w:numFmt w:val="bullet"/>
      <w:lvlText w:val="•"/>
      <w:lvlJc w:val="left"/>
      <w:pPr>
        <w:ind w:left="6660" w:hanging="360"/>
      </w:pPr>
      <w:rPr>
        <w:rFonts w:hint="default"/>
      </w:rPr>
    </w:lvl>
    <w:lvl w:ilvl="8" w:tplc="FFFFFFFF">
      <w:start w:val="1"/>
      <w:numFmt w:val="bullet"/>
      <w:lvlText w:val="•"/>
      <w:lvlJc w:val="left"/>
      <w:pPr>
        <w:ind w:left="7513" w:hanging="360"/>
      </w:pPr>
      <w:rPr>
        <w:rFonts w:hint="default"/>
      </w:rPr>
    </w:lvl>
  </w:abstractNum>
  <w:abstractNum w:abstractNumId="36">
    <w:nsid w:val="6A5F0480"/>
    <w:multiLevelType w:val="hybridMultilevel"/>
    <w:tmpl w:val="91BEC2C4"/>
    <w:lvl w:ilvl="0" w:tplc="FFFFFFFF">
      <w:start w:val="1"/>
      <w:numFmt w:val="bullet"/>
      <w:lvlText w:val="o"/>
      <w:lvlJc w:val="left"/>
      <w:pPr>
        <w:ind w:left="2184" w:hanging="420"/>
      </w:pPr>
      <w:rPr>
        <w:rFonts w:ascii="Courier New" w:eastAsia="Courier New" w:hAnsi="Courier New" w:hint="default"/>
        <w:w w:val="100"/>
        <w:sz w:val="24"/>
        <w:szCs w:val="24"/>
      </w:rPr>
    </w:lvl>
    <w:lvl w:ilvl="1" w:tplc="04090003">
      <w:start w:val="1"/>
      <w:numFmt w:val="bullet"/>
      <w:lvlText w:val=""/>
      <w:lvlJc w:val="left"/>
      <w:pPr>
        <w:ind w:left="2604" w:hanging="420"/>
      </w:pPr>
      <w:rPr>
        <w:rFonts w:ascii="Wingdings" w:hAnsi="Wingdings" w:hint="default"/>
      </w:rPr>
    </w:lvl>
    <w:lvl w:ilvl="2" w:tplc="04090005" w:tentative="1">
      <w:start w:val="1"/>
      <w:numFmt w:val="bullet"/>
      <w:lvlText w:val=""/>
      <w:lvlJc w:val="left"/>
      <w:pPr>
        <w:ind w:left="3024" w:hanging="420"/>
      </w:pPr>
      <w:rPr>
        <w:rFonts w:ascii="Wingdings" w:hAnsi="Wingdings" w:hint="default"/>
      </w:rPr>
    </w:lvl>
    <w:lvl w:ilvl="3" w:tplc="04090001" w:tentative="1">
      <w:start w:val="1"/>
      <w:numFmt w:val="bullet"/>
      <w:lvlText w:val=""/>
      <w:lvlJc w:val="left"/>
      <w:pPr>
        <w:ind w:left="3444" w:hanging="420"/>
      </w:pPr>
      <w:rPr>
        <w:rFonts w:ascii="Wingdings" w:hAnsi="Wingdings" w:hint="default"/>
      </w:rPr>
    </w:lvl>
    <w:lvl w:ilvl="4" w:tplc="04090003" w:tentative="1">
      <w:start w:val="1"/>
      <w:numFmt w:val="bullet"/>
      <w:lvlText w:val=""/>
      <w:lvlJc w:val="left"/>
      <w:pPr>
        <w:ind w:left="3864" w:hanging="420"/>
      </w:pPr>
      <w:rPr>
        <w:rFonts w:ascii="Wingdings" w:hAnsi="Wingdings" w:hint="default"/>
      </w:rPr>
    </w:lvl>
    <w:lvl w:ilvl="5" w:tplc="04090005" w:tentative="1">
      <w:start w:val="1"/>
      <w:numFmt w:val="bullet"/>
      <w:lvlText w:val=""/>
      <w:lvlJc w:val="left"/>
      <w:pPr>
        <w:ind w:left="4284" w:hanging="420"/>
      </w:pPr>
      <w:rPr>
        <w:rFonts w:ascii="Wingdings" w:hAnsi="Wingdings" w:hint="default"/>
      </w:rPr>
    </w:lvl>
    <w:lvl w:ilvl="6" w:tplc="04090001" w:tentative="1">
      <w:start w:val="1"/>
      <w:numFmt w:val="bullet"/>
      <w:lvlText w:val=""/>
      <w:lvlJc w:val="left"/>
      <w:pPr>
        <w:ind w:left="4704" w:hanging="420"/>
      </w:pPr>
      <w:rPr>
        <w:rFonts w:ascii="Wingdings" w:hAnsi="Wingdings" w:hint="default"/>
      </w:rPr>
    </w:lvl>
    <w:lvl w:ilvl="7" w:tplc="04090003" w:tentative="1">
      <w:start w:val="1"/>
      <w:numFmt w:val="bullet"/>
      <w:lvlText w:val=""/>
      <w:lvlJc w:val="left"/>
      <w:pPr>
        <w:ind w:left="5124" w:hanging="420"/>
      </w:pPr>
      <w:rPr>
        <w:rFonts w:ascii="Wingdings" w:hAnsi="Wingdings" w:hint="default"/>
      </w:rPr>
    </w:lvl>
    <w:lvl w:ilvl="8" w:tplc="04090005" w:tentative="1">
      <w:start w:val="1"/>
      <w:numFmt w:val="bullet"/>
      <w:lvlText w:val=""/>
      <w:lvlJc w:val="left"/>
      <w:pPr>
        <w:ind w:left="5544" w:hanging="420"/>
      </w:pPr>
      <w:rPr>
        <w:rFonts w:ascii="Wingdings" w:hAnsi="Wingdings" w:hint="default"/>
      </w:rPr>
    </w:lvl>
  </w:abstractNum>
  <w:abstractNum w:abstractNumId="37">
    <w:nsid w:val="6B3A6AF4"/>
    <w:multiLevelType w:val="hybridMultilevel"/>
    <w:tmpl w:val="E1A07B70"/>
    <w:lvl w:ilvl="0" w:tplc="C1486814">
      <w:start w:val="1"/>
      <w:numFmt w:val="bullet"/>
      <w:lvlText w:val="•"/>
      <w:lvlJc w:val="left"/>
      <w:pPr>
        <w:ind w:left="420" w:hanging="420"/>
      </w:pPr>
      <w:rPr>
        <w:rFonts w:ascii="宋体" w:eastAsia="宋体" w:hAnsi="宋体" w:hint="eastAsia"/>
      </w:rPr>
    </w:lvl>
    <w:lvl w:ilvl="1" w:tplc="27F68CF2">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B865133"/>
    <w:multiLevelType w:val="hybridMultilevel"/>
    <w:tmpl w:val="965276C2"/>
    <w:lvl w:ilvl="0" w:tplc="C1486814">
      <w:start w:val="1"/>
      <w:numFmt w:val="bullet"/>
      <w:lvlText w:val="•"/>
      <w:lvlJc w:val="left"/>
      <w:pPr>
        <w:ind w:left="420" w:hanging="420"/>
      </w:pPr>
      <w:rPr>
        <w:rFonts w:ascii="宋体" w:eastAsia="宋体" w:hAnsi="宋体" w:hint="eastAsia"/>
      </w:rPr>
    </w:lvl>
    <w:lvl w:ilvl="1" w:tplc="C1486814">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BF85AA8"/>
    <w:multiLevelType w:val="hybridMultilevel"/>
    <w:tmpl w:val="EDB01984"/>
    <w:lvl w:ilvl="0" w:tplc="493AA9E0">
      <w:start w:val="1"/>
      <w:numFmt w:val="decimal"/>
      <w:lvlText w:val="%1."/>
      <w:lvlJc w:val="left"/>
      <w:pPr>
        <w:ind w:left="700" w:hanging="240"/>
      </w:pPr>
      <w:rPr>
        <w:rFonts w:ascii="Arial" w:eastAsia="Times New Roman" w:hAnsi="Arial" w:cs="Arial" w:hint="default"/>
        <w:spacing w:val="-2"/>
        <w:w w:val="100"/>
        <w:sz w:val="24"/>
        <w:szCs w:val="24"/>
      </w:rPr>
    </w:lvl>
    <w:lvl w:ilvl="1" w:tplc="FFFFFFFF">
      <w:start w:val="1"/>
      <w:numFmt w:val="bullet"/>
      <w:lvlText w:val="•"/>
      <w:lvlJc w:val="left"/>
      <w:pPr>
        <w:ind w:left="1552" w:hanging="240"/>
      </w:pPr>
      <w:rPr>
        <w:rFonts w:hint="default"/>
      </w:rPr>
    </w:lvl>
    <w:lvl w:ilvl="2" w:tplc="FFFFFFFF">
      <w:start w:val="1"/>
      <w:numFmt w:val="bullet"/>
      <w:lvlText w:val="•"/>
      <w:lvlJc w:val="left"/>
      <w:pPr>
        <w:ind w:left="2404" w:hanging="240"/>
      </w:pPr>
      <w:rPr>
        <w:rFonts w:hint="default"/>
      </w:rPr>
    </w:lvl>
    <w:lvl w:ilvl="3" w:tplc="FFFFFFFF">
      <w:start w:val="1"/>
      <w:numFmt w:val="bullet"/>
      <w:lvlText w:val="•"/>
      <w:lvlJc w:val="left"/>
      <w:pPr>
        <w:ind w:left="3256" w:hanging="240"/>
      </w:pPr>
      <w:rPr>
        <w:rFonts w:hint="default"/>
      </w:rPr>
    </w:lvl>
    <w:lvl w:ilvl="4" w:tplc="FFFFFFFF">
      <w:start w:val="1"/>
      <w:numFmt w:val="bullet"/>
      <w:lvlText w:val="•"/>
      <w:lvlJc w:val="left"/>
      <w:pPr>
        <w:ind w:left="4108" w:hanging="240"/>
      </w:pPr>
      <w:rPr>
        <w:rFonts w:hint="default"/>
      </w:rPr>
    </w:lvl>
    <w:lvl w:ilvl="5" w:tplc="FFFFFFFF">
      <w:start w:val="1"/>
      <w:numFmt w:val="bullet"/>
      <w:lvlText w:val="•"/>
      <w:lvlJc w:val="left"/>
      <w:pPr>
        <w:ind w:left="4960" w:hanging="240"/>
      </w:pPr>
      <w:rPr>
        <w:rFonts w:hint="default"/>
      </w:rPr>
    </w:lvl>
    <w:lvl w:ilvl="6" w:tplc="FFFFFFFF">
      <w:start w:val="1"/>
      <w:numFmt w:val="bullet"/>
      <w:lvlText w:val="•"/>
      <w:lvlJc w:val="left"/>
      <w:pPr>
        <w:ind w:left="5812" w:hanging="240"/>
      </w:pPr>
      <w:rPr>
        <w:rFonts w:hint="default"/>
      </w:rPr>
    </w:lvl>
    <w:lvl w:ilvl="7" w:tplc="FFFFFFFF">
      <w:start w:val="1"/>
      <w:numFmt w:val="bullet"/>
      <w:lvlText w:val="•"/>
      <w:lvlJc w:val="left"/>
      <w:pPr>
        <w:ind w:left="6664" w:hanging="240"/>
      </w:pPr>
      <w:rPr>
        <w:rFonts w:hint="default"/>
      </w:rPr>
    </w:lvl>
    <w:lvl w:ilvl="8" w:tplc="FFFFFFFF">
      <w:start w:val="1"/>
      <w:numFmt w:val="bullet"/>
      <w:lvlText w:val="•"/>
      <w:lvlJc w:val="left"/>
      <w:pPr>
        <w:ind w:left="7516" w:hanging="240"/>
      </w:pPr>
      <w:rPr>
        <w:rFonts w:hint="default"/>
      </w:rPr>
    </w:lvl>
  </w:abstractNum>
  <w:abstractNum w:abstractNumId="40">
    <w:nsid w:val="6C2C1460"/>
    <w:multiLevelType w:val="hybridMultilevel"/>
    <w:tmpl w:val="844AB4CC"/>
    <w:lvl w:ilvl="0" w:tplc="C1486814">
      <w:start w:val="1"/>
      <w:numFmt w:val="bullet"/>
      <w:lvlText w:val="•"/>
      <w:lvlJc w:val="left"/>
      <w:pPr>
        <w:ind w:left="1555" w:hanging="420"/>
      </w:pPr>
      <w:rPr>
        <w:rFonts w:ascii="宋体" w:eastAsia="宋体" w:hAnsi="宋体" w:hint="eastAsia"/>
      </w:rPr>
    </w:lvl>
    <w:lvl w:ilvl="1" w:tplc="C1486814">
      <w:start w:val="1"/>
      <w:numFmt w:val="bullet"/>
      <w:lvlText w:val="•"/>
      <w:lvlJc w:val="left"/>
      <w:pPr>
        <w:ind w:left="1960" w:hanging="405"/>
      </w:pPr>
      <w:rPr>
        <w:rFonts w:ascii="宋体" w:eastAsia="宋体" w:hAnsi="宋体" w:hint="eastAsia"/>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41">
    <w:nsid w:val="6EBB523C"/>
    <w:multiLevelType w:val="hybridMultilevel"/>
    <w:tmpl w:val="3D0A1AB0"/>
    <w:lvl w:ilvl="0" w:tplc="C1486814">
      <w:start w:val="1"/>
      <w:numFmt w:val="bullet"/>
      <w:lvlText w:val="•"/>
      <w:lvlJc w:val="left"/>
      <w:pPr>
        <w:ind w:left="1597" w:hanging="420"/>
      </w:pPr>
      <w:rPr>
        <w:rFonts w:ascii="宋体" w:eastAsia="宋体" w:hAnsi="宋体" w:hint="eastAsia"/>
      </w:rPr>
    </w:lvl>
    <w:lvl w:ilvl="1" w:tplc="04090003" w:tentative="1">
      <w:start w:val="1"/>
      <w:numFmt w:val="bullet"/>
      <w:lvlText w:val=""/>
      <w:lvlJc w:val="left"/>
      <w:pPr>
        <w:ind w:left="2017" w:hanging="420"/>
      </w:pPr>
      <w:rPr>
        <w:rFonts w:ascii="Wingdings" w:hAnsi="Wingdings" w:hint="default"/>
      </w:rPr>
    </w:lvl>
    <w:lvl w:ilvl="2" w:tplc="C1486814">
      <w:start w:val="1"/>
      <w:numFmt w:val="bullet"/>
      <w:lvlText w:val="•"/>
      <w:lvlJc w:val="left"/>
      <w:pPr>
        <w:ind w:left="2437" w:hanging="420"/>
      </w:pPr>
      <w:rPr>
        <w:rFonts w:ascii="宋体" w:eastAsia="宋体" w:hAnsi="宋体" w:hint="eastAsia"/>
      </w:rPr>
    </w:lvl>
    <w:lvl w:ilvl="3" w:tplc="04090001" w:tentative="1">
      <w:start w:val="1"/>
      <w:numFmt w:val="bullet"/>
      <w:lvlText w:val=""/>
      <w:lvlJc w:val="left"/>
      <w:pPr>
        <w:ind w:left="2857" w:hanging="420"/>
      </w:pPr>
      <w:rPr>
        <w:rFonts w:ascii="Wingdings" w:hAnsi="Wingdings" w:hint="default"/>
      </w:rPr>
    </w:lvl>
    <w:lvl w:ilvl="4" w:tplc="04090003" w:tentative="1">
      <w:start w:val="1"/>
      <w:numFmt w:val="bullet"/>
      <w:lvlText w:val=""/>
      <w:lvlJc w:val="left"/>
      <w:pPr>
        <w:ind w:left="3277" w:hanging="420"/>
      </w:pPr>
      <w:rPr>
        <w:rFonts w:ascii="Wingdings" w:hAnsi="Wingdings" w:hint="default"/>
      </w:rPr>
    </w:lvl>
    <w:lvl w:ilvl="5" w:tplc="04090005" w:tentative="1">
      <w:start w:val="1"/>
      <w:numFmt w:val="bullet"/>
      <w:lvlText w:val=""/>
      <w:lvlJc w:val="left"/>
      <w:pPr>
        <w:ind w:left="3697" w:hanging="420"/>
      </w:pPr>
      <w:rPr>
        <w:rFonts w:ascii="Wingdings" w:hAnsi="Wingdings" w:hint="default"/>
      </w:rPr>
    </w:lvl>
    <w:lvl w:ilvl="6" w:tplc="04090001" w:tentative="1">
      <w:start w:val="1"/>
      <w:numFmt w:val="bullet"/>
      <w:lvlText w:val=""/>
      <w:lvlJc w:val="left"/>
      <w:pPr>
        <w:ind w:left="4117" w:hanging="420"/>
      </w:pPr>
      <w:rPr>
        <w:rFonts w:ascii="Wingdings" w:hAnsi="Wingdings" w:hint="default"/>
      </w:rPr>
    </w:lvl>
    <w:lvl w:ilvl="7" w:tplc="04090003" w:tentative="1">
      <w:start w:val="1"/>
      <w:numFmt w:val="bullet"/>
      <w:lvlText w:val=""/>
      <w:lvlJc w:val="left"/>
      <w:pPr>
        <w:ind w:left="4537" w:hanging="420"/>
      </w:pPr>
      <w:rPr>
        <w:rFonts w:ascii="Wingdings" w:hAnsi="Wingdings" w:hint="default"/>
      </w:rPr>
    </w:lvl>
    <w:lvl w:ilvl="8" w:tplc="04090005" w:tentative="1">
      <w:start w:val="1"/>
      <w:numFmt w:val="bullet"/>
      <w:lvlText w:val=""/>
      <w:lvlJc w:val="left"/>
      <w:pPr>
        <w:ind w:left="4957" w:hanging="420"/>
      </w:pPr>
      <w:rPr>
        <w:rFonts w:ascii="Wingdings" w:hAnsi="Wingdings" w:hint="default"/>
      </w:rPr>
    </w:lvl>
  </w:abstractNum>
  <w:abstractNum w:abstractNumId="42">
    <w:nsid w:val="7767782A"/>
    <w:multiLevelType w:val="hybridMultilevel"/>
    <w:tmpl w:val="786675FA"/>
    <w:lvl w:ilvl="0" w:tplc="C1486814">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3">
    <w:nsid w:val="781A6235"/>
    <w:multiLevelType w:val="hybridMultilevel"/>
    <w:tmpl w:val="425C34DC"/>
    <w:lvl w:ilvl="0" w:tplc="0F0A764A">
      <w:start w:val="1"/>
      <w:numFmt w:val="upperLetter"/>
      <w:lvlText w:val="%1."/>
      <w:lvlJc w:val="left"/>
      <w:pPr>
        <w:ind w:left="450" w:hanging="450"/>
      </w:pPr>
      <w:rPr>
        <w:rFonts w:hint="default"/>
        <w:b/>
      </w:rPr>
    </w:lvl>
    <w:lvl w:ilvl="1" w:tplc="4636D8D2">
      <w:start w:val="1"/>
      <w:numFmt w:val="decimal"/>
      <w:lvlText w:val="（%2）"/>
      <w:lvlJc w:val="left"/>
      <w:pPr>
        <w:ind w:left="1185" w:hanging="765"/>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88D02BD"/>
    <w:multiLevelType w:val="hybridMultilevel"/>
    <w:tmpl w:val="960E0B52"/>
    <w:lvl w:ilvl="0" w:tplc="C1486814">
      <w:start w:val="1"/>
      <w:numFmt w:val="bullet"/>
      <w:lvlText w:val="•"/>
      <w:lvlJc w:val="left"/>
      <w:pPr>
        <w:ind w:left="1553" w:hanging="420"/>
      </w:pPr>
      <w:rPr>
        <w:rFonts w:ascii="宋体" w:eastAsia="宋体" w:hAnsi="宋体" w:hint="eastAsia"/>
      </w:rPr>
    </w:lvl>
    <w:lvl w:ilvl="1" w:tplc="C1486814">
      <w:start w:val="1"/>
      <w:numFmt w:val="bullet"/>
      <w:lvlText w:val="•"/>
      <w:lvlJc w:val="left"/>
      <w:pPr>
        <w:ind w:left="1973" w:hanging="420"/>
      </w:pPr>
      <w:rPr>
        <w:rFonts w:ascii="宋体" w:eastAsia="宋体" w:hAnsi="宋体" w:hint="eastAsia"/>
      </w:rPr>
    </w:lvl>
    <w:lvl w:ilvl="2" w:tplc="04090005"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3" w:tentative="1">
      <w:start w:val="1"/>
      <w:numFmt w:val="bullet"/>
      <w:lvlText w:val=""/>
      <w:lvlJc w:val="left"/>
      <w:pPr>
        <w:ind w:left="3233" w:hanging="420"/>
      </w:pPr>
      <w:rPr>
        <w:rFonts w:ascii="Wingdings" w:hAnsi="Wingdings" w:hint="default"/>
      </w:rPr>
    </w:lvl>
    <w:lvl w:ilvl="5" w:tplc="04090005"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3" w:tentative="1">
      <w:start w:val="1"/>
      <w:numFmt w:val="bullet"/>
      <w:lvlText w:val=""/>
      <w:lvlJc w:val="left"/>
      <w:pPr>
        <w:ind w:left="4493" w:hanging="420"/>
      </w:pPr>
      <w:rPr>
        <w:rFonts w:ascii="Wingdings" w:hAnsi="Wingdings" w:hint="default"/>
      </w:rPr>
    </w:lvl>
    <w:lvl w:ilvl="8" w:tplc="04090005" w:tentative="1">
      <w:start w:val="1"/>
      <w:numFmt w:val="bullet"/>
      <w:lvlText w:val=""/>
      <w:lvlJc w:val="left"/>
      <w:pPr>
        <w:ind w:left="4913" w:hanging="420"/>
      </w:pPr>
      <w:rPr>
        <w:rFonts w:ascii="Wingdings" w:hAnsi="Wingdings" w:hint="default"/>
      </w:rPr>
    </w:lvl>
  </w:abstractNum>
  <w:abstractNum w:abstractNumId="45">
    <w:nsid w:val="79AE5A0C"/>
    <w:multiLevelType w:val="hybridMultilevel"/>
    <w:tmpl w:val="B01EF838"/>
    <w:lvl w:ilvl="0" w:tplc="27F68CF2">
      <w:start w:val="1"/>
      <w:numFmt w:val="bullet"/>
      <w:lvlText w:val=""/>
      <w:lvlJc w:val="left"/>
      <w:pPr>
        <w:ind w:left="420" w:hanging="420"/>
      </w:pPr>
      <w:rPr>
        <w:rFonts w:ascii="Wingdings" w:hAnsi="Wingdings" w:hint="default"/>
      </w:rPr>
    </w:lvl>
    <w:lvl w:ilvl="1" w:tplc="ABBE459A">
      <w:start w:val="1"/>
      <w:numFmt w:val="bullet"/>
      <w:lvlText w:val=""/>
      <w:lvlJc w:val="left"/>
      <w:pPr>
        <w:ind w:left="780" w:hanging="360"/>
      </w:pPr>
      <w:rPr>
        <w:rFonts w:ascii="Wingdings" w:eastAsia="宋体" w:hAnsi="Wingdings"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B344B1C"/>
    <w:multiLevelType w:val="hybridMultilevel"/>
    <w:tmpl w:val="73A63844"/>
    <w:lvl w:ilvl="0" w:tplc="C1486814">
      <w:start w:val="1"/>
      <w:numFmt w:val="bullet"/>
      <w:lvlText w:val="•"/>
      <w:lvlJc w:val="left"/>
      <w:pPr>
        <w:ind w:left="1654" w:hanging="420"/>
      </w:pPr>
      <w:rPr>
        <w:rFonts w:ascii="宋体" w:eastAsia="宋体" w:hAnsi="宋体" w:hint="eastAsia"/>
      </w:rPr>
    </w:lvl>
    <w:lvl w:ilvl="1" w:tplc="C1486814">
      <w:start w:val="1"/>
      <w:numFmt w:val="bullet"/>
      <w:lvlText w:val="•"/>
      <w:lvlJc w:val="left"/>
      <w:pPr>
        <w:ind w:left="2074" w:hanging="420"/>
      </w:pPr>
      <w:rPr>
        <w:rFonts w:ascii="宋体" w:eastAsia="宋体" w:hAnsi="宋体" w:hint="eastAsia"/>
      </w:rPr>
    </w:lvl>
    <w:lvl w:ilvl="2" w:tplc="04090005" w:tentative="1">
      <w:start w:val="1"/>
      <w:numFmt w:val="bullet"/>
      <w:lvlText w:val=""/>
      <w:lvlJc w:val="left"/>
      <w:pPr>
        <w:ind w:left="2494" w:hanging="420"/>
      </w:pPr>
      <w:rPr>
        <w:rFonts w:ascii="Wingdings" w:hAnsi="Wingdings" w:hint="default"/>
      </w:rPr>
    </w:lvl>
    <w:lvl w:ilvl="3" w:tplc="04090001" w:tentative="1">
      <w:start w:val="1"/>
      <w:numFmt w:val="bullet"/>
      <w:lvlText w:val=""/>
      <w:lvlJc w:val="left"/>
      <w:pPr>
        <w:ind w:left="2914" w:hanging="420"/>
      </w:pPr>
      <w:rPr>
        <w:rFonts w:ascii="Wingdings" w:hAnsi="Wingdings" w:hint="default"/>
      </w:rPr>
    </w:lvl>
    <w:lvl w:ilvl="4" w:tplc="04090003" w:tentative="1">
      <w:start w:val="1"/>
      <w:numFmt w:val="bullet"/>
      <w:lvlText w:val=""/>
      <w:lvlJc w:val="left"/>
      <w:pPr>
        <w:ind w:left="3334" w:hanging="420"/>
      </w:pPr>
      <w:rPr>
        <w:rFonts w:ascii="Wingdings" w:hAnsi="Wingdings" w:hint="default"/>
      </w:rPr>
    </w:lvl>
    <w:lvl w:ilvl="5" w:tplc="04090005" w:tentative="1">
      <w:start w:val="1"/>
      <w:numFmt w:val="bullet"/>
      <w:lvlText w:val=""/>
      <w:lvlJc w:val="left"/>
      <w:pPr>
        <w:ind w:left="3754" w:hanging="420"/>
      </w:pPr>
      <w:rPr>
        <w:rFonts w:ascii="Wingdings" w:hAnsi="Wingdings" w:hint="default"/>
      </w:rPr>
    </w:lvl>
    <w:lvl w:ilvl="6" w:tplc="04090001" w:tentative="1">
      <w:start w:val="1"/>
      <w:numFmt w:val="bullet"/>
      <w:lvlText w:val=""/>
      <w:lvlJc w:val="left"/>
      <w:pPr>
        <w:ind w:left="4174" w:hanging="420"/>
      </w:pPr>
      <w:rPr>
        <w:rFonts w:ascii="Wingdings" w:hAnsi="Wingdings" w:hint="default"/>
      </w:rPr>
    </w:lvl>
    <w:lvl w:ilvl="7" w:tplc="04090003" w:tentative="1">
      <w:start w:val="1"/>
      <w:numFmt w:val="bullet"/>
      <w:lvlText w:val=""/>
      <w:lvlJc w:val="left"/>
      <w:pPr>
        <w:ind w:left="4594" w:hanging="420"/>
      </w:pPr>
      <w:rPr>
        <w:rFonts w:ascii="Wingdings" w:hAnsi="Wingdings" w:hint="default"/>
      </w:rPr>
    </w:lvl>
    <w:lvl w:ilvl="8" w:tplc="04090005" w:tentative="1">
      <w:start w:val="1"/>
      <w:numFmt w:val="bullet"/>
      <w:lvlText w:val=""/>
      <w:lvlJc w:val="left"/>
      <w:pPr>
        <w:ind w:left="5014" w:hanging="420"/>
      </w:pPr>
      <w:rPr>
        <w:rFonts w:ascii="Wingdings" w:hAnsi="Wingdings" w:hint="default"/>
      </w:rPr>
    </w:lvl>
  </w:abstractNum>
  <w:num w:numId="1">
    <w:abstractNumId w:val="1"/>
  </w:num>
  <w:num w:numId="2">
    <w:abstractNumId w:val="27"/>
  </w:num>
  <w:num w:numId="3">
    <w:abstractNumId w:val="28"/>
  </w:num>
  <w:num w:numId="4">
    <w:abstractNumId w:val="20"/>
  </w:num>
  <w:num w:numId="5">
    <w:abstractNumId w:val="39"/>
  </w:num>
  <w:num w:numId="6">
    <w:abstractNumId w:val="2"/>
  </w:num>
  <w:num w:numId="7">
    <w:abstractNumId w:val="17"/>
  </w:num>
  <w:num w:numId="8">
    <w:abstractNumId w:val="4"/>
  </w:num>
  <w:num w:numId="9">
    <w:abstractNumId w:val="22"/>
  </w:num>
  <w:num w:numId="10">
    <w:abstractNumId w:val="16"/>
  </w:num>
  <w:num w:numId="11">
    <w:abstractNumId w:val="35"/>
  </w:num>
  <w:num w:numId="12">
    <w:abstractNumId w:val="11"/>
  </w:num>
  <w:num w:numId="13">
    <w:abstractNumId w:val="13"/>
  </w:num>
  <w:num w:numId="14">
    <w:abstractNumId w:val="0"/>
  </w:num>
  <w:num w:numId="15">
    <w:abstractNumId w:val="33"/>
  </w:num>
  <w:num w:numId="16">
    <w:abstractNumId w:val="23"/>
  </w:num>
  <w:num w:numId="17">
    <w:abstractNumId w:val="40"/>
  </w:num>
  <w:num w:numId="18">
    <w:abstractNumId w:val="38"/>
  </w:num>
  <w:num w:numId="19">
    <w:abstractNumId w:val="3"/>
  </w:num>
  <w:num w:numId="20">
    <w:abstractNumId w:val="7"/>
  </w:num>
  <w:num w:numId="21">
    <w:abstractNumId w:val="44"/>
  </w:num>
  <w:num w:numId="22">
    <w:abstractNumId w:val="30"/>
  </w:num>
  <w:num w:numId="23">
    <w:abstractNumId w:val="46"/>
  </w:num>
  <w:num w:numId="24">
    <w:abstractNumId w:val="12"/>
  </w:num>
  <w:num w:numId="25">
    <w:abstractNumId w:val="5"/>
  </w:num>
  <w:num w:numId="26">
    <w:abstractNumId w:val="14"/>
  </w:num>
  <w:num w:numId="27">
    <w:abstractNumId w:val="42"/>
  </w:num>
  <w:num w:numId="28">
    <w:abstractNumId w:val="41"/>
  </w:num>
  <w:num w:numId="29">
    <w:abstractNumId w:val="31"/>
  </w:num>
  <w:num w:numId="30">
    <w:abstractNumId w:val="21"/>
  </w:num>
  <w:num w:numId="31">
    <w:abstractNumId w:val="24"/>
  </w:num>
  <w:num w:numId="32">
    <w:abstractNumId w:val="43"/>
  </w:num>
  <w:num w:numId="33">
    <w:abstractNumId w:val="36"/>
  </w:num>
  <w:num w:numId="34">
    <w:abstractNumId w:val="6"/>
  </w:num>
  <w:num w:numId="35">
    <w:abstractNumId w:val="45"/>
  </w:num>
  <w:num w:numId="36">
    <w:abstractNumId w:val="37"/>
  </w:num>
  <w:num w:numId="37">
    <w:abstractNumId w:val="8"/>
  </w:num>
  <w:num w:numId="38">
    <w:abstractNumId w:val="25"/>
  </w:num>
  <w:num w:numId="39">
    <w:abstractNumId w:val="32"/>
  </w:num>
  <w:num w:numId="40">
    <w:abstractNumId w:val="34"/>
  </w:num>
  <w:num w:numId="41">
    <w:abstractNumId w:val="26"/>
  </w:num>
  <w:num w:numId="42">
    <w:abstractNumId w:val="15"/>
  </w:num>
  <w:num w:numId="43">
    <w:abstractNumId w:val="19"/>
  </w:num>
  <w:num w:numId="44">
    <w:abstractNumId w:val="9"/>
  </w:num>
  <w:num w:numId="45">
    <w:abstractNumId w:val="18"/>
  </w:num>
  <w:num w:numId="46">
    <w:abstractNumId w:val="2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52"/>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8C"/>
    <w:rsid w:val="00031C6C"/>
    <w:rsid w:val="00050C77"/>
    <w:rsid w:val="000517ED"/>
    <w:rsid w:val="00052802"/>
    <w:rsid w:val="000624E5"/>
    <w:rsid w:val="0006472C"/>
    <w:rsid w:val="000650FB"/>
    <w:rsid w:val="00070C73"/>
    <w:rsid w:val="00076FDF"/>
    <w:rsid w:val="0008358E"/>
    <w:rsid w:val="000835A3"/>
    <w:rsid w:val="00090A78"/>
    <w:rsid w:val="00091743"/>
    <w:rsid w:val="000A2BFD"/>
    <w:rsid w:val="000A54DF"/>
    <w:rsid w:val="000A5E7C"/>
    <w:rsid w:val="000B1371"/>
    <w:rsid w:val="000D02BE"/>
    <w:rsid w:val="000D2857"/>
    <w:rsid w:val="000D634B"/>
    <w:rsid w:val="000E35AB"/>
    <w:rsid w:val="00102653"/>
    <w:rsid w:val="00102D52"/>
    <w:rsid w:val="0011237D"/>
    <w:rsid w:val="00114DBC"/>
    <w:rsid w:val="00125502"/>
    <w:rsid w:val="00127C17"/>
    <w:rsid w:val="0013430A"/>
    <w:rsid w:val="00154C0C"/>
    <w:rsid w:val="0016280B"/>
    <w:rsid w:val="00165792"/>
    <w:rsid w:val="00192796"/>
    <w:rsid w:val="001A22FA"/>
    <w:rsid w:val="001A2955"/>
    <w:rsid w:val="001D1D27"/>
    <w:rsid w:val="001D24E0"/>
    <w:rsid w:val="001E1BE2"/>
    <w:rsid w:val="001E48F7"/>
    <w:rsid w:val="0020126A"/>
    <w:rsid w:val="00206BA9"/>
    <w:rsid w:val="00221DB5"/>
    <w:rsid w:val="00230F3F"/>
    <w:rsid w:val="00243E40"/>
    <w:rsid w:val="00243FCE"/>
    <w:rsid w:val="00257C28"/>
    <w:rsid w:val="00266811"/>
    <w:rsid w:val="002854E4"/>
    <w:rsid w:val="00286366"/>
    <w:rsid w:val="00295977"/>
    <w:rsid w:val="002D0D61"/>
    <w:rsid w:val="002D1A4A"/>
    <w:rsid w:val="002D5019"/>
    <w:rsid w:val="002E0EF7"/>
    <w:rsid w:val="00300979"/>
    <w:rsid w:val="00333EA0"/>
    <w:rsid w:val="00340276"/>
    <w:rsid w:val="003518E2"/>
    <w:rsid w:val="003548B6"/>
    <w:rsid w:val="003713C9"/>
    <w:rsid w:val="0038562F"/>
    <w:rsid w:val="003877D8"/>
    <w:rsid w:val="003978C7"/>
    <w:rsid w:val="003A4C86"/>
    <w:rsid w:val="003B7CDA"/>
    <w:rsid w:val="003C53DC"/>
    <w:rsid w:val="003E25C3"/>
    <w:rsid w:val="003E3E0F"/>
    <w:rsid w:val="003F4AD0"/>
    <w:rsid w:val="004063ED"/>
    <w:rsid w:val="00406782"/>
    <w:rsid w:val="00417615"/>
    <w:rsid w:val="004205BA"/>
    <w:rsid w:val="00440B60"/>
    <w:rsid w:val="004538ED"/>
    <w:rsid w:val="00453FF3"/>
    <w:rsid w:val="00457799"/>
    <w:rsid w:val="00463D12"/>
    <w:rsid w:val="00477105"/>
    <w:rsid w:val="00492EC1"/>
    <w:rsid w:val="004A60C8"/>
    <w:rsid w:val="004E0FAE"/>
    <w:rsid w:val="005035B4"/>
    <w:rsid w:val="00521D52"/>
    <w:rsid w:val="00535669"/>
    <w:rsid w:val="005379C6"/>
    <w:rsid w:val="005508CC"/>
    <w:rsid w:val="005565D6"/>
    <w:rsid w:val="00557A26"/>
    <w:rsid w:val="0057229C"/>
    <w:rsid w:val="0058308A"/>
    <w:rsid w:val="005A2940"/>
    <w:rsid w:val="005A6491"/>
    <w:rsid w:val="005A6A0A"/>
    <w:rsid w:val="005B26AD"/>
    <w:rsid w:val="005B4D94"/>
    <w:rsid w:val="005F4B86"/>
    <w:rsid w:val="00606206"/>
    <w:rsid w:val="00641185"/>
    <w:rsid w:val="0064542C"/>
    <w:rsid w:val="00676944"/>
    <w:rsid w:val="00676E93"/>
    <w:rsid w:val="006774B5"/>
    <w:rsid w:val="00682806"/>
    <w:rsid w:val="006A1538"/>
    <w:rsid w:val="006A2126"/>
    <w:rsid w:val="006B6B69"/>
    <w:rsid w:val="007059B9"/>
    <w:rsid w:val="0071450D"/>
    <w:rsid w:val="0072741F"/>
    <w:rsid w:val="00733EF9"/>
    <w:rsid w:val="00737C27"/>
    <w:rsid w:val="0078333F"/>
    <w:rsid w:val="00791750"/>
    <w:rsid w:val="00792309"/>
    <w:rsid w:val="00792410"/>
    <w:rsid w:val="00792E57"/>
    <w:rsid w:val="007C25DF"/>
    <w:rsid w:val="007C6E0A"/>
    <w:rsid w:val="007C6E99"/>
    <w:rsid w:val="007D7519"/>
    <w:rsid w:val="007E0877"/>
    <w:rsid w:val="007E132D"/>
    <w:rsid w:val="007E3B37"/>
    <w:rsid w:val="007F3207"/>
    <w:rsid w:val="007F76F5"/>
    <w:rsid w:val="00812E49"/>
    <w:rsid w:val="00820839"/>
    <w:rsid w:val="00821314"/>
    <w:rsid w:val="008336FE"/>
    <w:rsid w:val="00834713"/>
    <w:rsid w:val="00843349"/>
    <w:rsid w:val="00846254"/>
    <w:rsid w:val="00863254"/>
    <w:rsid w:val="00886C6E"/>
    <w:rsid w:val="00890872"/>
    <w:rsid w:val="0089751D"/>
    <w:rsid w:val="008B0727"/>
    <w:rsid w:val="008B255C"/>
    <w:rsid w:val="008E005C"/>
    <w:rsid w:val="008E0BC9"/>
    <w:rsid w:val="008E4395"/>
    <w:rsid w:val="008F2D7F"/>
    <w:rsid w:val="0090239B"/>
    <w:rsid w:val="0094490D"/>
    <w:rsid w:val="009614F2"/>
    <w:rsid w:val="00986B9C"/>
    <w:rsid w:val="00986E72"/>
    <w:rsid w:val="00987843"/>
    <w:rsid w:val="009A329E"/>
    <w:rsid w:val="009D4266"/>
    <w:rsid w:val="009D5CF2"/>
    <w:rsid w:val="00A24D37"/>
    <w:rsid w:val="00A42F33"/>
    <w:rsid w:val="00A762AF"/>
    <w:rsid w:val="00A7787C"/>
    <w:rsid w:val="00AC36B4"/>
    <w:rsid w:val="00AF7E6B"/>
    <w:rsid w:val="00B0126E"/>
    <w:rsid w:val="00B461BE"/>
    <w:rsid w:val="00B64580"/>
    <w:rsid w:val="00B64A48"/>
    <w:rsid w:val="00B702FE"/>
    <w:rsid w:val="00B7090A"/>
    <w:rsid w:val="00B7253E"/>
    <w:rsid w:val="00B77DC7"/>
    <w:rsid w:val="00B9404A"/>
    <w:rsid w:val="00BA40EC"/>
    <w:rsid w:val="00BB5795"/>
    <w:rsid w:val="00BC2D82"/>
    <w:rsid w:val="00BD0954"/>
    <w:rsid w:val="00BD7010"/>
    <w:rsid w:val="00BE1264"/>
    <w:rsid w:val="00BE1B70"/>
    <w:rsid w:val="00BF1C08"/>
    <w:rsid w:val="00C0663B"/>
    <w:rsid w:val="00C15B61"/>
    <w:rsid w:val="00C33EDD"/>
    <w:rsid w:val="00C42B7E"/>
    <w:rsid w:val="00C51B03"/>
    <w:rsid w:val="00C55C32"/>
    <w:rsid w:val="00C63C56"/>
    <w:rsid w:val="00C677C8"/>
    <w:rsid w:val="00C713EC"/>
    <w:rsid w:val="00C813F7"/>
    <w:rsid w:val="00C84965"/>
    <w:rsid w:val="00C864D3"/>
    <w:rsid w:val="00C93A89"/>
    <w:rsid w:val="00CA1125"/>
    <w:rsid w:val="00CC0E9B"/>
    <w:rsid w:val="00CD43CC"/>
    <w:rsid w:val="00CE2AAA"/>
    <w:rsid w:val="00CF597B"/>
    <w:rsid w:val="00D25CE7"/>
    <w:rsid w:val="00D43086"/>
    <w:rsid w:val="00D53BDF"/>
    <w:rsid w:val="00D53CC5"/>
    <w:rsid w:val="00D610B4"/>
    <w:rsid w:val="00D82BB3"/>
    <w:rsid w:val="00D86970"/>
    <w:rsid w:val="00D909D6"/>
    <w:rsid w:val="00D92BE4"/>
    <w:rsid w:val="00DA539F"/>
    <w:rsid w:val="00DB34D3"/>
    <w:rsid w:val="00DB43A5"/>
    <w:rsid w:val="00DC094F"/>
    <w:rsid w:val="00DC3E95"/>
    <w:rsid w:val="00DC5905"/>
    <w:rsid w:val="00DF1440"/>
    <w:rsid w:val="00E06016"/>
    <w:rsid w:val="00E364A6"/>
    <w:rsid w:val="00E42DC5"/>
    <w:rsid w:val="00E46294"/>
    <w:rsid w:val="00E5686A"/>
    <w:rsid w:val="00E72C7F"/>
    <w:rsid w:val="00E82A93"/>
    <w:rsid w:val="00E9249E"/>
    <w:rsid w:val="00EA30C3"/>
    <w:rsid w:val="00EA60E8"/>
    <w:rsid w:val="00ED268C"/>
    <w:rsid w:val="00EF15C7"/>
    <w:rsid w:val="00EF32BC"/>
    <w:rsid w:val="00F00D9A"/>
    <w:rsid w:val="00F026CE"/>
    <w:rsid w:val="00F07FD0"/>
    <w:rsid w:val="00F231BD"/>
    <w:rsid w:val="00F249CB"/>
    <w:rsid w:val="00F309D5"/>
    <w:rsid w:val="00F33550"/>
    <w:rsid w:val="00F503CB"/>
    <w:rsid w:val="00F54822"/>
    <w:rsid w:val="00F55043"/>
    <w:rsid w:val="00F8186C"/>
    <w:rsid w:val="00F83F8C"/>
    <w:rsid w:val="00FA51C9"/>
    <w:rsid w:val="00FC233D"/>
    <w:rsid w:val="00FC237C"/>
    <w:rsid w:val="00FE2F3F"/>
    <w:rsid w:val="00FF105A"/>
    <w:rsid w:val="00FF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1"/>
    <w:qFormat/>
    <w:rsid w:val="00ED268C"/>
    <w:pPr>
      <w:ind w:left="100"/>
      <w:jc w:val="left"/>
      <w:outlineLvl w:val="0"/>
    </w:pPr>
    <w:rPr>
      <w:rFonts w:ascii="Times New Roman" w:eastAsia="Times New Roman" w:hAnsi="Times New Roman" w:cs="Times New Roman"/>
      <w:b/>
      <w:bCs/>
      <w:kern w:val="0"/>
      <w:sz w:val="56"/>
      <w:szCs w:val="56"/>
      <w:lang w:val="zh-CN"/>
    </w:rPr>
  </w:style>
  <w:style w:type="paragraph" w:styleId="2">
    <w:name w:val="heading 2"/>
    <w:basedOn w:val="a"/>
    <w:link w:val="2Char"/>
    <w:uiPriority w:val="1"/>
    <w:qFormat/>
    <w:rsid w:val="00ED268C"/>
    <w:pPr>
      <w:ind w:left="100"/>
      <w:jc w:val="left"/>
      <w:outlineLvl w:val="1"/>
    </w:pPr>
    <w:rPr>
      <w:rFonts w:ascii="Times New Roman" w:eastAsia="Times New Roman" w:hAnsi="Times New Roman" w:cs="Times New Roman"/>
      <w:b/>
      <w:bCs/>
      <w:kern w:val="0"/>
      <w:sz w:val="36"/>
      <w:szCs w:val="36"/>
      <w:lang w:val="zh-CN"/>
    </w:rPr>
  </w:style>
  <w:style w:type="paragraph" w:styleId="3">
    <w:name w:val="heading 3"/>
    <w:basedOn w:val="a"/>
    <w:link w:val="3Char"/>
    <w:uiPriority w:val="1"/>
    <w:qFormat/>
    <w:rsid w:val="00ED268C"/>
    <w:pPr>
      <w:ind w:left="1180" w:hanging="360"/>
      <w:jc w:val="left"/>
      <w:outlineLvl w:val="2"/>
    </w:pPr>
    <w:rPr>
      <w:rFonts w:ascii="Times New Roman" w:eastAsia="Times New Roman" w:hAnsi="Times New Roman" w:cs="Times New Roman"/>
      <w:b/>
      <w:bCs/>
      <w:kern w:val="0"/>
      <w:sz w:val="32"/>
      <w:szCs w:val="32"/>
      <w:lang w:val="zh-CN"/>
    </w:rPr>
  </w:style>
  <w:style w:type="paragraph" w:styleId="4">
    <w:name w:val="heading 4"/>
    <w:basedOn w:val="a"/>
    <w:link w:val="4Char"/>
    <w:uiPriority w:val="1"/>
    <w:qFormat/>
    <w:rsid w:val="00ED268C"/>
    <w:pPr>
      <w:ind w:left="100"/>
      <w:jc w:val="left"/>
      <w:outlineLvl w:val="3"/>
    </w:pPr>
    <w:rPr>
      <w:rFonts w:ascii="Times New Roman" w:eastAsia="Times New Roman" w:hAnsi="Times New Roman" w:cs="Times New Roman"/>
      <w:b/>
      <w:bCs/>
      <w:kern w:val="0"/>
      <w:sz w:val="28"/>
      <w:szCs w:val="28"/>
      <w:lang w:val="zh-CN"/>
    </w:rPr>
  </w:style>
  <w:style w:type="paragraph" w:styleId="5">
    <w:name w:val="heading 5"/>
    <w:basedOn w:val="a"/>
    <w:link w:val="5Char"/>
    <w:uiPriority w:val="1"/>
    <w:qFormat/>
    <w:rsid w:val="00ED268C"/>
    <w:pPr>
      <w:spacing w:before="5"/>
      <w:ind w:left="100"/>
      <w:jc w:val="left"/>
      <w:outlineLvl w:val="4"/>
    </w:pPr>
    <w:rPr>
      <w:rFonts w:ascii="Times New Roman" w:eastAsia="Times New Roman" w:hAnsi="Times New Roman" w:cs="Times New Roman"/>
      <w:b/>
      <w:bCs/>
      <w:kern w:val="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ED268C"/>
    <w:rPr>
      <w:rFonts w:ascii="Times New Roman" w:eastAsia="Times New Roman" w:hAnsi="Times New Roman" w:cs="Times New Roman"/>
      <w:b/>
      <w:bCs/>
      <w:kern w:val="0"/>
      <w:sz w:val="56"/>
      <w:szCs w:val="56"/>
      <w:lang w:val="zh-CN"/>
    </w:rPr>
  </w:style>
  <w:style w:type="character" w:customStyle="1" w:styleId="2Char">
    <w:name w:val="标题 2 Char"/>
    <w:basedOn w:val="a0"/>
    <w:link w:val="2"/>
    <w:uiPriority w:val="1"/>
    <w:rsid w:val="00ED268C"/>
    <w:rPr>
      <w:rFonts w:ascii="Times New Roman" w:eastAsia="Times New Roman" w:hAnsi="Times New Roman" w:cs="Times New Roman"/>
      <w:b/>
      <w:bCs/>
      <w:kern w:val="0"/>
      <w:sz w:val="36"/>
      <w:szCs w:val="36"/>
      <w:lang w:val="zh-CN"/>
    </w:rPr>
  </w:style>
  <w:style w:type="character" w:customStyle="1" w:styleId="3Char">
    <w:name w:val="标题 3 Char"/>
    <w:basedOn w:val="a0"/>
    <w:link w:val="3"/>
    <w:uiPriority w:val="1"/>
    <w:rsid w:val="00ED268C"/>
    <w:rPr>
      <w:rFonts w:ascii="Times New Roman" w:eastAsia="Times New Roman" w:hAnsi="Times New Roman" w:cs="Times New Roman"/>
      <w:b/>
      <w:bCs/>
      <w:kern w:val="0"/>
      <w:sz w:val="32"/>
      <w:szCs w:val="32"/>
      <w:lang w:val="zh-CN"/>
    </w:rPr>
  </w:style>
  <w:style w:type="character" w:customStyle="1" w:styleId="4Char">
    <w:name w:val="标题 4 Char"/>
    <w:basedOn w:val="a0"/>
    <w:link w:val="4"/>
    <w:uiPriority w:val="1"/>
    <w:rsid w:val="00ED268C"/>
    <w:rPr>
      <w:rFonts w:ascii="Times New Roman" w:eastAsia="Times New Roman" w:hAnsi="Times New Roman" w:cs="Times New Roman"/>
      <w:b/>
      <w:bCs/>
      <w:kern w:val="0"/>
      <w:sz w:val="28"/>
      <w:szCs w:val="28"/>
      <w:lang w:val="zh-CN"/>
    </w:rPr>
  </w:style>
  <w:style w:type="character" w:customStyle="1" w:styleId="5Char">
    <w:name w:val="标题 5 Char"/>
    <w:basedOn w:val="a0"/>
    <w:link w:val="5"/>
    <w:uiPriority w:val="1"/>
    <w:rsid w:val="00ED268C"/>
    <w:rPr>
      <w:rFonts w:ascii="Times New Roman" w:eastAsia="Times New Roman" w:hAnsi="Times New Roman" w:cs="Times New Roman"/>
      <w:b/>
      <w:bCs/>
      <w:kern w:val="0"/>
      <w:sz w:val="24"/>
      <w:szCs w:val="24"/>
      <w:lang w:val="zh-CN"/>
    </w:rPr>
  </w:style>
  <w:style w:type="table" w:customStyle="1" w:styleId="TableNormal">
    <w:name w:val="Table Normal"/>
    <w:uiPriority w:val="2"/>
    <w:semiHidden/>
    <w:unhideWhenUsed/>
    <w:qFormat/>
    <w:rsid w:val="00ED268C"/>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ED268C"/>
    <w:pPr>
      <w:spacing w:before="3"/>
      <w:ind w:left="100"/>
      <w:jc w:val="left"/>
    </w:pPr>
    <w:rPr>
      <w:rFonts w:ascii="Times New Roman" w:eastAsia="Times New Roman" w:hAnsi="Times New Roman" w:cs="Times New Roman"/>
      <w:kern w:val="0"/>
      <w:sz w:val="24"/>
      <w:szCs w:val="24"/>
      <w:lang w:val="zh-CN"/>
    </w:rPr>
  </w:style>
  <w:style w:type="character" w:customStyle="1" w:styleId="Char">
    <w:name w:val="正文文本 Char"/>
    <w:basedOn w:val="a0"/>
    <w:link w:val="a3"/>
    <w:uiPriority w:val="1"/>
    <w:rsid w:val="00ED268C"/>
    <w:rPr>
      <w:rFonts w:ascii="Times New Roman" w:eastAsia="Times New Roman" w:hAnsi="Times New Roman" w:cs="Times New Roman"/>
      <w:kern w:val="0"/>
      <w:sz w:val="24"/>
      <w:szCs w:val="24"/>
      <w:lang w:val="zh-CN"/>
    </w:rPr>
  </w:style>
  <w:style w:type="paragraph" w:styleId="a4">
    <w:name w:val="List Paragraph"/>
    <w:basedOn w:val="a"/>
    <w:uiPriority w:val="1"/>
    <w:qFormat/>
    <w:rsid w:val="00ED268C"/>
    <w:pPr>
      <w:jc w:val="left"/>
    </w:pPr>
    <w:rPr>
      <w:rFonts w:ascii="Calibri" w:eastAsia="宋体" w:hAnsi="Calibri" w:cs="Times New Roman"/>
      <w:kern w:val="0"/>
      <w:sz w:val="22"/>
      <w:lang w:val="zh-CN"/>
    </w:rPr>
  </w:style>
  <w:style w:type="paragraph" w:customStyle="1" w:styleId="TableParagraph">
    <w:name w:val="Table Paragraph"/>
    <w:basedOn w:val="a"/>
    <w:uiPriority w:val="1"/>
    <w:qFormat/>
    <w:rsid w:val="00ED268C"/>
    <w:pPr>
      <w:jc w:val="left"/>
    </w:pPr>
    <w:rPr>
      <w:rFonts w:ascii="Calibri" w:eastAsia="宋体" w:hAnsi="Calibri" w:cs="Times New Roman"/>
      <w:kern w:val="0"/>
      <w:sz w:val="22"/>
      <w:lang w:val="zh-CN"/>
    </w:rPr>
  </w:style>
  <w:style w:type="paragraph" w:styleId="a5">
    <w:name w:val="header"/>
    <w:basedOn w:val="a"/>
    <w:link w:val="Char1"/>
    <w:uiPriority w:val="99"/>
    <w:unhideWhenUsed/>
    <w:rsid w:val="00ED268C"/>
    <w:pPr>
      <w:pBdr>
        <w:bottom w:val="single" w:sz="6" w:space="1" w:color="auto"/>
      </w:pBdr>
      <w:tabs>
        <w:tab w:val="center" w:pos="4153"/>
        <w:tab w:val="right" w:pos="8306"/>
      </w:tabs>
      <w:snapToGrid w:val="0"/>
      <w:jc w:val="center"/>
    </w:pPr>
    <w:rPr>
      <w:rFonts w:ascii="Calibri" w:eastAsia="宋体" w:hAnsi="Calibri" w:cs="Times New Roman"/>
      <w:kern w:val="0"/>
      <w:sz w:val="18"/>
      <w:szCs w:val="18"/>
      <w:lang w:val="zh-CN"/>
    </w:rPr>
  </w:style>
  <w:style w:type="character" w:customStyle="1" w:styleId="Char0">
    <w:name w:val="页眉 Char"/>
    <w:basedOn w:val="a0"/>
    <w:uiPriority w:val="99"/>
    <w:semiHidden/>
    <w:rsid w:val="00ED268C"/>
    <w:rPr>
      <w:sz w:val="18"/>
      <w:szCs w:val="18"/>
    </w:rPr>
  </w:style>
  <w:style w:type="character" w:customStyle="1" w:styleId="Char1">
    <w:name w:val="页眉 Char1"/>
    <w:link w:val="a5"/>
    <w:uiPriority w:val="99"/>
    <w:rsid w:val="00ED268C"/>
    <w:rPr>
      <w:rFonts w:ascii="Calibri" w:eastAsia="宋体" w:hAnsi="Calibri" w:cs="Times New Roman"/>
      <w:kern w:val="0"/>
      <w:sz w:val="18"/>
      <w:szCs w:val="18"/>
      <w:lang w:val="zh-CN"/>
    </w:rPr>
  </w:style>
  <w:style w:type="paragraph" w:styleId="a6">
    <w:name w:val="footer"/>
    <w:basedOn w:val="a"/>
    <w:link w:val="Char10"/>
    <w:uiPriority w:val="99"/>
    <w:unhideWhenUsed/>
    <w:rsid w:val="00ED268C"/>
    <w:pPr>
      <w:tabs>
        <w:tab w:val="center" w:pos="4153"/>
        <w:tab w:val="right" w:pos="8306"/>
      </w:tabs>
      <w:snapToGrid w:val="0"/>
      <w:jc w:val="left"/>
    </w:pPr>
    <w:rPr>
      <w:rFonts w:ascii="Calibri" w:eastAsia="宋体" w:hAnsi="Calibri" w:cs="Times New Roman"/>
      <w:kern w:val="0"/>
      <w:sz w:val="18"/>
      <w:szCs w:val="18"/>
      <w:lang w:val="zh-CN"/>
    </w:rPr>
  </w:style>
  <w:style w:type="character" w:customStyle="1" w:styleId="Char2">
    <w:name w:val="页脚 Char"/>
    <w:basedOn w:val="a0"/>
    <w:uiPriority w:val="99"/>
    <w:rsid w:val="00ED268C"/>
    <w:rPr>
      <w:sz w:val="18"/>
      <w:szCs w:val="18"/>
    </w:rPr>
  </w:style>
  <w:style w:type="character" w:customStyle="1" w:styleId="Char10">
    <w:name w:val="页脚 Char1"/>
    <w:link w:val="a6"/>
    <w:uiPriority w:val="99"/>
    <w:rsid w:val="00ED268C"/>
    <w:rPr>
      <w:rFonts w:ascii="Calibri" w:eastAsia="宋体" w:hAnsi="Calibri" w:cs="Times New Roman"/>
      <w:kern w:val="0"/>
      <w:sz w:val="18"/>
      <w:szCs w:val="18"/>
      <w:lang w:val="zh-CN"/>
    </w:rPr>
  </w:style>
  <w:style w:type="character" w:styleId="a7">
    <w:name w:val="Hyperlink"/>
    <w:uiPriority w:val="99"/>
    <w:unhideWhenUsed/>
    <w:rsid w:val="00ED268C"/>
    <w:rPr>
      <w:color w:val="0563C1"/>
      <w:u w:val="single"/>
    </w:rPr>
  </w:style>
  <w:style w:type="table" w:styleId="a8">
    <w:name w:val="Table Grid"/>
    <w:basedOn w:val="a1"/>
    <w:uiPriority w:val="39"/>
    <w:rsid w:val="00C86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206BA9"/>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lang w:val="en-US"/>
    </w:rPr>
  </w:style>
  <w:style w:type="paragraph" w:styleId="10">
    <w:name w:val="toc 1"/>
    <w:basedOn w:val="a"/>
    <w:next w:val="a"/>
    <w:autoRedefine/>
    <w:uiPriority w:val="39"/>
    <w:unhideWhenUsed/>
    <w:rsid w:val="00A762AF"/>
    <w:pPr>
      <w:tabs>
        <w:tab w:val="left" w:pos="840"/>
        <w:tab w:val="right" w:leader="dot" w:pos="9350"/>
      </w:tabs>
      <w:snapToGrid w:val="0"/>
      <w:spacing w:line="360" w:lineRule="auto"/>
    </w:pPr>
    <w:rPr>
      <w:rFonts w:ascii="Arial" w:eastAsia="宋体" w:hAnsi="Arial"/>
      <w:sz w:val="24"/>
    </w:rPr>
  </w:style>
  <w:style w:type="paragraph" w:styleId="20">
    <w:name w:val="toc 2"/>
    <w:basedOn w:val="a"/>
    <w:next w:val="a"/>
    <w:autoRedefine/>
    <w:uiPriority w:val="39"/>
    <w:unhideWhenUsed/>
    <w:rsid w:val="00A762AF"/>
    <w:pPr>
      <w:snapToGrid w:val="0"/>
      <w:spacing w:line="360" w:lineRule="auto"/>
      <w:ind w:leftChars="200" w:left="200"/>
    </w:pPr>
    <w:rPr>
      <w:rFonts w:ascii="Arial" w:eastAsia="宋体" w:hAnsi="Arial"/>
      <w:sz w:val="24"/>
    </w:rPr>
  </w:style>
  <w:style w:type="paragraph" w:styleId="30">
    <w:name w:val="toc 3"/>
    <w:basedOn w:val="a"/>
    <w:next w:val="a"/>
    <w:autoRedefine/>
    <w:uiPriority w:val="39"/>
    <w:unhideWhenUsed/>
    <w:rsid w:val="00A762AF"/>
    <w:pPr>
      <w:tabs>
        <w:tab w:val="left" w:pos="1050"/>
        <w:tab w:val="right" w:leader="dot" w:pos="9350"/>
      </w:tabs>
      <w:snapToGrid w:val="0"/>
      <w:spacing w:line="360" w:lineRule="auto"/>
      <w:ind w:leftChars="200" w:left="200"/>
    </w:pPr>
    <w:rPr>
      <w:rFonts w:ascii="Arial" w:eastAsia="宋体" w:hAnsi="Arial"/>
      <w:sz w:val="24"/>
    </w:rPr>
  </w:style>
  <w:style w:type="paragraph" w:styleId="a9">
    <w:name w:val="Balloon Text"/>
    <w:basedOn w:val="a"/>
    <w:link w:val="Char3"/>
    <w:uiPriority w:val="99"/>
    <w:semiHidden/>
    <w:unhideWhenUsed/>
    <w:rsid w:val="00206BA9"/>
    <w:rPr>
      <w:sz w:val="18"/>
      <w:szCs w:val="18"/>
    </w:rPr>
  </w:style>
  <w:style w:type="character" w:customStyle="1" w:styleId="Char3">
    <w:name w:val="批注框文本 Char"/>
    <w:basedOn w:val="a0"/>
    <w:link w:val="a9"/>
    <w:uiPriority w:val="99"/>
    <w:semiHidden/>
    <w:rsid w:val="00206BA9"/>
    <w:rPr>
      <w:sz w:val="18"/>
      <w:szCs w:val="18"/>
    </w:rPr>
  </w:style>
  <w:style w:type="paragraph" w:styleId="aa">
    <w:name w:val="footnote text"/>
    <w:basedOn w:val="a"/>
    <w:link w:val="Char4"/>
    <w:uiPriority w:val="99"/>
    <w:semiHidden/>
    <w:unhideWhenUsed/>
    <w:rsid w:val="00031C6C"/>
    <w:pPr>
      <w:snapToGrid w:val="0"/>
      <w:jc w:val="left"/>
    </w:pPr>
    <w:rPr>
      <w:sz w:val="18"/>
      <w:szCs w:val="18"/>
    </w:rPr>
  </w:style>
  <w:style w:type="character" w:customStyle="1" w:styleId="Char4">
    <w:name w:val="脚注文本 Char"/>
    <w:basedOn w:val="a0"/>
    <w:link w:val="aa"/>
    <w:uiPriority w:val="99"/>
    <w:semiHidden/>
    <w:rsid w:val="00031C6C"/>
    <w:rPr>
      <w:sz w:val="18"/>
      <w:szCs w:val="18"/>
    </w:rPr>
  </w:style>
  <w:style w:type="character" w:styleId="ab">
    <w:name w:val="footnote reference"/>
    <w:basedOn w:val="a0"/>
    <w:uiPriority w:val="99"/>
    <w:semiHidden/>
    <w:unhideWhenUsed/>
    <w:rsid w:val="00031C6C"/>
    <w:rPr>
      <w:vertAlign w:val="superscript"/>
    </w:rPr>
  </w:style>
  <w:style w:type="paragraph" w:styleId="40">
    <w:name w:val="toc 4"/>
    <w:basedOn w:val="a"/>
    <w:next w:val="a"/>
    <w:autoRedefine/>
    <w:uiPriority w:val="39"/>
    <w:unhideWhenUsed/>
    <w:rsid w:val="00A762AF"/>
    <w:pPr>
      <w:snapToGrid w:val="0"/>
      <w:spacing w:line="360" w:lineRule="auto"/>
      <w:ind w:leftChars="500" w:left="500"/>
    </w:pPr>
    <w:rPr>
      <w:rFonts w:ascii="Arial" w:eastAsia="宋体"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1"/>
    <w:qFormat/>
    <w:rsid w:val="00ED268C"/>
    <w:pPr>
      <w:ind w:left="100"/>
      <w:jc w:val="left"/>
      <w:outlineLvl w:val="0"/>
    </w:pPr>
    <w:rPr>
      <w:rFonts w:ascii="Times New Roman" w:eastAsia="Times New Roman" w:hAnsi="Times New Roman" w:cs="Times New Roman"/>
      <w:b/>
      <w:bCs/>
      <w:kern w:val="0"/>
      <w:sz w:val="56"/>
      <w:szCs w:val="56"/>
      <w:lang w:val="zh-CN"/>
    </w:rPr>
  </w:style>
  <w:style w:type="paragraph" w:styleId="2">
    <w:name w:val="heading 2"/>
    <w:basedOn w:val="a"/>
    <w:link w:val="2Char"/>
    <w:uiPriority w:val="1"/>
    <w:qFormat/>
    <w:rsid w:val="00ED268C"/>
    <w:pPr>
      <w:ind w:left="100"/>
      <w:jc w:val="left"/>
      <w:outlineLvl w:val="1"/>
    </w:pPr>
    <w:rPr>
      <w:rFonts w:ascii="Times New Roman" w:eastAsia="Times New Roman" w:hAnsi="Times New Roman" w:cs="Times New Roman"/>
      <w:b/>
      <w:bCs/>
      <w:kern w:val="0"/>
      <w:sz w:val="36"/>
      <w:szCs w:val="36"/>
      <w:lang w:val="zh-CN"/>
    </w:rPr>
  </w:style>
  <w:style w:type="paragraph" w:styleId="3">
    <w:name w:val="heading 3"/>
    <w:basedOn w:val="a"/>
    <w:link w:val="3Char"/>
    <w:uiPriority w:val="1"/>
    <w:qFormat/>
    <w:rsid w:val="00ED268C"/>
    <w:pPr>
      <w:ind w:left="1180" w:hanging="360"/>
      <w:jc w:val="left"/>
      <w:outlineLvl w:val="2"/>
    </w:pPr>
    <w:rPr>
      <w:rFonts w:ascii="Times New Roman" w:eastAsia="Times New Roman" w:hAnsi="Times New Roman" w:cs="Times New Roman"/>
      <w:b/>
      <w:bCs/>
      <w:kern w:val="0"/>
      <w:sz w:val="32"/>
      <w:szCs w:val="32"/>
      <w:lang w:val="zh-CN"/>
    </w:rPr>
  </w:style>
  <w:style w:type="paragraph" w:styleId="4">
    <w:name w:val="heading 4"/>
    <w:basedOn w:val="a"/>
    <w:link w:val="4Char"/>
    <w:uiPriority w:val="1"/>
    <w:qFormat/>
    <w:rsid w:val="00ED268C"/>
    <w:pPr>
      <w:ind w:left="100"/>
      <w:jc w:val="left"/>
      <w:outlineLvl w:val="3"/>
    </w:pPr>
    <w:rPr>
      <w:rFonts w:ascii="Times New Roman" w:eastAsia="Times New Roman" w:hAnsi="Times New Roman" w:cs="Times New Roman"/>
      <w:b/>
      <w:bCs/>
      <w:kern w:val="0"/>
      <w:sz w:val="28"/>
      <w:szCs w:val="28"/>
      <w:lang w:val="zh-CN"/>
    </w:rPr>
  </w:style>
  <w:style w:type="paragraph" w:styleId="5">
    <w:name w:val="heading 5"/>
    <w:basedOn w:val="a"/>
    <w:link w:val="5Char"/>
    <w:uiPriority w:val="1"/>
    <w:qFormat/>
    <w:rsid w:val="00ED268C"/>
    <w:pPr>
      <w:spacing w:before="5"/>
      <w:ind w:left="100"/>
      <w:jc w:val="left"/>
      <w:outlineLvl w:val="4"/>
    </w:pPr>
    <w:rPr>
      <w:rFonts w:ascii="Times New Roman" w:eastAsia="Times New Roman" w:hAnsi="Times New Roman" w:cs="Times New Roman"/>
      <w:b/>
      <w:bCs/>
      <w:kern w:val="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ED268C"/>
    <w:rPr>
      <w:rFonts w:ascii="Times New Roman" w:eastAsia="Times New Roman" w:hAnsi="Times New Roman" w:cs="Times New Roman"/>
      <w:b/>
      <w:bCs/>
      <w:kern w:val="0"/>
      <w:sz w:val="56"/>
      <w:szCs w:val="56"/>
      <w:lang w:val="zh-CN"/>
    </w:rPr>
  </w:style>
  <w:style w:type="character" w:customStyle="1" w:styleId="2Char">
    <w:name w:val="标题 2 Char"/>
    <w:basedOn w:val="a0"/>
    <w:link w:val="2"/>
    <w:uiPriority w:val="1"/>
    <w:rsid w:val="00ED268C"/>
    <w:rPr>
      <w:rFonts w:ascii="Times New Roman" w:eastAsia="Times New Roman" w:hAnsi="Times New Roman" w:cs="Times New Roman"/>
      <w:b/>
      <w:bCs/>
      <w:kern w:val="0"/>
      <w:sz w:val="36"/>
      <w:szCs w:val="36"/>
      <w:lang w:val="zh-CN"/>
    </w:rPr>
  </w:style>
  <w:style w:type="character" w:customStyle="1" w:styleId="3Char">
    <w:name w:val="标题 3 Char"/>
    <w:basedOn w:val="a0"/>
    <w:link w:val="3"/>
    <w:uiPriority w:val="1"/>
    <w:rsid w:val="00ED268C"/>
    <w:rPr>
      <w:rFonts w:ascii="Times New Roman" w:eastAsia="Times New Roman" w:hAnsi="Times New Roman" w:cs="Times New Roman"/>
      <w:b/>
      <w:bCs/>
      <w:kern w:val="0"/>
      <w:sz w:val="32"/>
      <w:szCs w:val="32"/>
      <w:lang w:val="zh-CN"/>
    </w:rPr>
  </w:style>
  <w:style w:type="character" w:customStyle="1" w:styleId="4Char">
    <w:name w:val="标题 4 Char"/>
    <w:basedOn w:val="a0"/>
    <w:link w:val="4"/>
    <w:uiPriority w:val="1"/>
    <w:rsid w:val="00ED268C"/>
    <w:rPr>
      <w:rFonts w:ascii="Times New Roman" w:eastAsia="Times New Roman" w:hAnsi="Times New Roman" w:cs="Times New Roman"/>
      <w:b/>
      <w:bCs/>
      <w:kern w:val="0"/>
      <w:sz w:val="28"/>
      <w:szCs w:val="28"/>
      <w:lang w:val="zh-CN"/>
    </w:rPr>
  </w:style>
  <w:style w:type="character" w:customStyle="1" w:styleId="5Char">
    <w:name w:val="标题 5 Char"/>
    <w:basedOn w:val="a0"/>
    <w:link w:val="5"/>
    <w:uiPriority w:val="1"/>
    <w:rsid w:val="00ED268C"/>
    <w:rPr>
      <w:rFonts w:ascii="Times New Roman" w:eastAsia="Times New Roman" w:hAnsi="Times New Roman" w:cs="Times New Roman"/>
      <w:b/>
      <w:bCs/>
      <w:kern w:val="0"/>
      <w:sz w:val="24"/>
      <w:szCs w:val="24"/>
      <w:lang w:val="zh-CN"/>
    </w:rPr>
  </w:style>
  <w:style w:type="table" w:customStyle="1" w:styleId="TableNormal">
    <w:name w:val="Table Normal"/>
    <w:uiPriority w:val="2"/>
    <w:semiHidden/>
    <w:unhideWhenUsed/>
    <w:qFormat/>
    <w:rsid w:val="00ED268C"/>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ED268C"/>
    <w:pPr>
      <w:spacing w:before="3"/>
      <w:ind w:left="100"/>
      <w:jc w:val="left"/>
    </w:pPr>
    <w:rPr>
      <w:rFonts w:ascii="Times New Roman" w:eastAsia="Times New Roman" w:hAnsi="Times New Roman" w:cs="Times New Roman"/>
      <w:kern w:val="0"/>
      <w:sz w:val="24"/>
      <w:szCs w:val="24"/>
      <w:lang w:val="zh-CN"/>
    </w:rPr>
  </w:style>
  <w:style w:type="character" w:customStyle="1" w:styleId="Char">
    <w:name w:val="正文文本 Char"/>
    <w:basedOn w:val="a0"/>
    <w:link w:val="a3"/>
    <w:uiPriority w:val="1"/>
    <w:rsid w:val="00ED268C"/>
    <w:rPr>
      <w:rFonts w:ascii="Times New Roman" w:eastAsia="Times New Roman" w:hAnsi="Times New Roman" w:cs="Times New Roman"/>
      <w:kern w:val="0"/>
      <w:sz w:val="24"/>
      <w:szCs w:val="24"/>
      <w:lang w:val="zh-CN"/>
    </w:rPr>
  </w:style>
  <w:style w:type="paragraph" w:styleId="a4">
    <w:name w:val="List Paragraph"/>
    <w:basedOn w:val="a"/>
    <w:uiPriority w:val="1"/>
    <w:qFormat/>
    <w:rsid w:val="00ED268C"/>
    <w:pPr>
      <w:jc w:val="left"/>
    </w:pPr>
    <w:rPr>
      <w:rFonts w:ascii="Calibri" w:eastAsia="宋体" w:hAnsi="Calibri" w:cs="Times New Roman"/>
      <w:kern w:val="0"/>
      <w:sz w:val="22"/>
      <w:lang w:val="zh-CN"/>
    </w:rPr>
  </w:style>
  <w:style w:type="paragraph" w:customStyle="1" w:styleId="TableParagraph">
    <w:name w:val="Table Paragraph"/>
    <w:basedOn w:val="a"/>
    <w:uiPriority w:val="1"/>
    <w:qFormat/>
    <w:rsid w:val="00ED268C"/>
    <w:pPr>
      <w:jc w:val="left"/>
    </w:pPr>
    <w:rPr>
      <w:rFonts w:ascii="Calibri" w:eastAsia="宋体" w:hAnsi="Calibri" w:cs="Times New Roman"/>
      <w:kern w:val="0"/>
      <w:sz w:val="22"/>
      <w:lang w:val="zh-CN"/>
    </w:rPr>
  </w:style>
  <w:style w:type="paragraph" w:styleId="a5">
    <w:name w:val="header"/>
    <w:basedOn w:val="a"/>
    <w:link w:val="Char1"/>
    <w:uiPriority w:val="99"/>
    <w:unhideWhenUsed/>
    <w:rsid w:val="00ED268C"/>
    <w:pPr>
      <w:pBdr>
        <w:bottom w:val="single" w:sz="6" w:space="1" w:color="auto"/>
      </w:pBdr>
      <w:tabs>
        <w:tab w:val="center" w:pos="4153"/>
        <w:tab w:val="right" w:pos="8306"/>
      </w:tabs>
      <w:snapToGrid w:val="0"/>
      <w:jc w:val="center"/>
    </w:pPr>
    <w:rPr>
      <w:rFonts w:ascii="Calibri" w:eastAsia="宋体" w:hAnsi="Calibri" w:cs="Times New Roman"/>
      <w:kern w:val="0"/>
      <w:sz w:val="18"/>
      <w:szCs w:val="18"/>
      <w:lang w:val="zh-CN"/>
    </w:rPr>
  </w:style>
  <w:style w:type="character" w:customStyle="1" w:styleId="Char0">
    <w:name w:val="页眉 Char"/>
    <w:basedOn w:val="a0"/>
    <w:uiPriority w:val="99"/>
    <w:semiHidden/>
    <w:rsid w:val="00ED268C"/>
    <w:rPr>
      <w:sz w:val="18"/>
      <w:szCs w:val="18"/>
    </w:rPr>
  </w:style>
  <w:style w:type="character" w:customStyle="1" w:styleId="Char1">
    <w:name w:val="页眉 Char1"/>
    <w:link w:val="a5"/>
    <w:uiPriority w:val="99"/>
    <w:rsid w:val="00ED268C"/>
    <w:rPr>
      <w:rFonts w:ascii="Calibri" w:eastAsia="宋体" w:hAnsi="Calibri" w:cs="Times New Roman"/>
      <w:kern w:val="0"/>
      <w:sz w:val="18"/>
      <w:szCs w:val="18"/>
      <w:lang w:val="zh-CN"/>
    </w:rPr>
  </w:style>
  <w:style w:type="paragraph" w:styleId="a6">
    <w:name w:val="footer"/>
    <w:basedOn w:val="a"/>
    <w:link w:val="Char10"/>
    <w:uiPriority w:val="99"/>
    <w:unhideWhenUsed/>
    <w:rsid w:val="00ED268C"/>
    <w:pPr>
      <w:tabs>
        <w:tab w:val="center" w:pos="4153"/>
        <w:tab w:val="right" w:pos="8306"/>
      </w:tabs>
      <w:snapToGrid w:val="0"/>
      <w:jc w:val="left"/>
    </w:pPr>
    <w:rPr>
      <w:rFonts w:ascii="Calibri" w:eastAsia="宋体" w:hAnsi="Calibri" w:cs="Times New Roman"/>
      <w:kern w:val="0"/>
      <w:sz w:val="18"/>
      <w:szCs w:val="18"/>
      <w:lang w:val="zh-CN"/>
    </w:rPr>
  </w:style>
  <w:style w:type="character" w:customStyle="1" w:styleId="Char2">
    <w:name w:val="页脚 Char"/>
    <w:basedOn w:val="a0"/>
    <w:uiPriority w:val="99"/>
    <w:rsid w:val="00ED268C"/>
    <w:rPr>
      <w:sz w:val="18"/>
      <w:szCs w:val="18"/>
    </w:rPr>
  </w:style>
  <w:style w:type="character" w:customStyle="1" w:styleId="Char10">
    <w:name w:val="页脚 Char1"/>
    <w:link w:val="a6"/>
    <w:uiPriority w:val="99"/>
    <w:rsid w:val="00ED268C"/>
    <w:rPr>
      <w:rFonts w:ascii="Calibri" w:eastAsia="宋体" w:hAnsi="Calibri" w:cs="Times New Roman"/>
      <w:kern w:val="0"/>
      <w:sz w:val="18"/>
      <w:szCs w:val="18"/>
      <w:lang w:val="zh-CN"/>
    </w:rPr>
  </w:style>
  <w:style w:type="character" w:styleId="a7">
    <w:name w:val="Hyperlink"/>
    <w:uiPriority w:val="99"/>
    <w:unhideWhenUsed/>
    <w:rsid w:val="00ED268C"/>
    <w:rPr>
      <w:color w:val="0563C1"/>
      <w:u w:val="single"/>
    </w:rPr>
  </w:style>
  <w:style w:type="table" w:styleId="a8">
    <w:name w:val="Table Grid"/>
    <w:basedOn w:val="a1"/>
    <w:uiPriority w:val="39"/>
    <w:rsid w:val="00C86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semiHidden/>
    <w:unhideWhenUsed/>
    <w:qFormat/>
    <w:rsid w:val="00206BA9"/>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lang w:val="en-US"/>
    </w:rPr>
  </w:style>
  <w:style w:type="paragraph" w:styleId="10">
    <w:name w:val="toc 1"/>
    <w:basedOn w:val="a"/>
    <w:next w:val="a"/>
    <w:autoRedefine/>
    <w:uiPriority w:val="39"/>
    <w:unhideWhenUsed/>
    <w:rsid w:val="00A762AF"/>
    <w:pPr>
      <w:tabs>
        <w:tab w:val="left" w:pos="840"/>
        <w:tab w:val="right" w:leader="dot" w:pos="9350"/>
      </w:tabs>
      <w:snapToGrid w:val="0"/>
      <w:spacing w:line="360" w:lineRule="auto"/>
    </w:pPr>
    <w:rPr>
      <w:rFonts w:ascii="Arial" w:eastAsia="宋体" w:hAnsi="Arial"/>
      <w:sz w:val="24"/>
    </w:rPr>
  </w:style>
  <w:style w:type="paragraph" w:styleId="20">
    <w:name w:val="toc 2"/>
    <w:basedOn w:val="a"/>
    <w:next w:val="a"/>
    <w:autoRedefine/>
    <w:uiPriority w:val="39"/>
    <w:unhideWhenUsed/>
    <w:rsid w:val="00A762AF"/>
    <w:pPr>
      <w:snapToGrid w:val="0"/>
      <w:spacing w:line="360" w:lineRule="auto"/>
      <w:ind w:leftChars="200" w:left="200"/>
    </w:pPr>
    <w:rPr>
      <w:rFonts w:ascii="Arial" w:eastAsia="宋体" w:hAnsi="Arial"/>
      <w:sz w:val="24"/>
    </w:rPr>
  </w:style>
  <w:style w:type="paragraph" w:styleId="30">
    <w:name w:val="toc 3"/>
    <w:basedOn w:val="a"/>
    <w:next w:val="a"/>
    <w:autoRedefine/>
    <w:uiPriority w:val="39"/>
    <w:unhideWhenUsed/>
    <w:rsid w:val="00A762AF"/>
    <w:pPr>
      <w:tabs>
        <w:tab w:val="left" w:pos="1050"/>
        <w:tab w:val="right" w:leader="dot" w:pos="9350"/>
      </w:tabs>
      <w:snapToGrid w:val="0"/>
      <w:spacing w:line="360" w:lineRule="auto"/>
      <w:ind w:leftChars="200" w:left="200"/>
    </w:pPr>
    <w:rPr>
      <w:rFonts w:ascii="Arial" w:eastAsia="宋体" w:hAnsi="Arial"/>
      <w:sz w:val="24"/>
    </w:rPr>
  </w:style>
  <w:style w:type="paragraph" w:styleId="a9">
    <w:name w:val="Balloon Text"/>
    <w:basedOn w:val="a"/>
    <w:link w:val="Char3"/>
    <w:uiPriority w:val="99"/>
    <w:semiHidden/>
    <w:unhideWhenUsed/>
    <w:rsid w:val="00206BA9"/>
    <w:rPr>
      <w:sz w:val="18"/>
      <w:szCs w:val="18"/>
    </w:rPr>
  </w:style>
  <w:style w:type="character" w:customStyle="1" w:styleId="Char3">
    <w:name w:val="批注框文本 Char"/>
    <w:basedOn w:val="a0"/>
    <w:link w:val="a9"/>
    <w:uiPriority w:val="99"/>
    <w:semiHidden/>
    <w:rsid w:val="00206BA9"/>
    <w:rPr>
      <w:sz w:val="18"/>
      <w:szCs w:val="18"/>
    </w:rPr>
  </w:style>
  <w:style w:type="paragraph" w:styleId="aa">
    <w:name w:val="footnote text"/>
    <w:basedOn w:val="a"/>
    <w:link w:val="Char4"/>
    <w:uiPriority w:val="99"/>
    <w:semiHidden/>
    <w:unhideWhenUsed/>
    <w:rsid w:val="00031C6C"/>
    <w:pPr>
      <w:snapToGrid w:val="0"/>
      <w:jc w:val="left"/>
    </w:pPr>
    <w:rPr>
      <w:sz w:val="18"/>
      <w:szCs w:val="18"/>
    </w:rPr>
  </w:style>
  <w:style w:type="character" w:customStyle="1" w:styleId="Char4">
    <w:name w:val="脚注文本 Char"/>
    <w:basedOn w:val="a0"/>
    <w:link w:val="aa"/>
    <w:uiPriority w:val="99"/>
    <w:semiHidden/>
    <w:rsid w:val="00031C6C"/>
    <w:rPr>
      <w:sz w:val="18"/>
      <w:szCs w:val="18"/>
    </w:rPr>
  </w:style>
  <w:style w:type="character" w:styleId="ab">
    <w:name w:val="footnote reference"/>
    <w:basedOn w:val="a0"/>
    <w:uiPriority w:val="99"/>
    <w:semiHidden/>
    <w:unhideWhenUsed/>
    <w:rsid w:val="00031C6C"/>
    <w:rPr>
      <w:vertAlign w:val="superscript"/>
    </w:rPr>
  </w:style>
  <w:style w:type="paragraph" w:styleId="40">
    <w:name w:val="toc 4"/>
    <w:basedOn w:val="a"/>
    <w:next w:val="a"/>
    <w:autoRedefine/>
    <w:uiPriority w:val="39"/>
    <w:unhideWhenUsed/>
    <w:rsid w:val="00A762AF"/>
    <w:pPr>
      <w:snapToGrid w:val="0"/>
      <w:spacing w:line="360" w:lineRule="auto"/>
      <w:ind w:leftChars="500" w:left="500"/>
    </w:pPr>
    <w:rPr>
      <w:rFonts w:ascii="Arial" w:eastAsia="宋体"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22131">
      <w:bodyDiv w:val="1"/>
      <w:marLeft w:val="0"/>
      <w:marRight w:val="0"/>
      <w:marTop w:val="0"/>
      <w:marBottom w:val="0"/>
      <w:divBdr>
        <w:top w:val="none" w:sz="0" w:space="0" w:color="auto"/>
        <w:left w:val="none" w:sz="0" w:space="0" w:color="auto"/>
        <w:bottom w:val="none" w:sz="0" w:space="0" w:color="auto"/>
        <w:right w:val="none" w:sz="0" w:space="0" w:color="auto"/>
      </w:divBdr>
      <w:divsChild>
        <w:div w:id="89870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ncbi.nlm.nih.gov/bioproject/231221" TargetMode="External"/><Relationship Id="rId26" Type="http://schemas.openxmlformats.org/officeDocument/2006/relationships/hyperlink" Target="http://www.accessdata.fda.gov/cdrh_docs/reviews/K123989.pdf"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file:///\\shundajiayi\&#32763;&#35793;&#23458;&#25143;\&#32763;&#35793;&#23458;&#25143;\&#20132;&#27969;&#20013;&#24515;\2017\10&#26376;\1017&#30707;&#24935;\&#38656;&#35201;&#32763;&#35793;&#30340;FDA&#25351;&#23548;&#21407;&#21017;&#65288;&#20845;&#65289;\&#38656;&#35201;&#32763;&#35793;&#30340;FDA&#25351;&#23548;&#21407;&#21017;&#65288;&#20845;&#65289;\&#65288;http:\www.ncbi.nlm.nih.gov\bioproject\231221" TargetMode="External"/><Relationship Id="rId34" Type="http://schemas.openxmlformats.org/officeDocument/2006/relationships/hyperlink" Target="http://www.fda.gov/MedicalDevices/DeviceRegulationandGuidance/GuidanceDocuments/u%20cm327293.htm" TargetMode="External"/><Relationship Id="rId7" Type="http://schemas.openxmlformats.org/officeDocument/2006/relationships/footnotes" Target="footnotes.xml"/><Relationship Id="rId12" Type="http://schemas.openxmlformats.org/officeDocument/2006/relationships/hyperlink" Target="mailto:CDRH-Guidance@fda.hhs.gov" TargetMode="External"/><Relationship Id="rId17" Type="http://schemas.openxmlformats.org/officeDocument/2006/relationships/image" Target="media/image2.emf"/><Relationship Id="rId25" Type="http://schemas.openxmlformats.org/officeDocument/2006/relationships/hyperlink" Target="http://www.fda.gov/downloads/MedicalDevices/DeviceRegulationandGuidance/GuidanceD" TargetMode="External"/><Relationship Id="rId33" Type="http://schemas.openxmlformats.org/officeDocument/2006/relationships/hyperlink" Target="http://www.fda.gov/MedicalDevices/DeviceRegulationandGuidance/GuidanceDoc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da.gov/MedicalDevices/NewsEvents/WorkshopsConferences/ucm386967.htm" TargetMode="External"/><Relationship Id="rId20" Type="http://schemas.openxmlformats.org/officeDocument/2006/relationships/hyperlink" Target="http://www.fda.gov/MedicalDevices/DeviceRegulationandGuidance/GuidanceDocuments/ucm267829.htm" TargetMode="External"/><Relationship Id="rId29" Type="http://schemas.openxmlformats.org/officeDocument/2006/relationships/hyperlink" Target="http://www.fda.gov/MedicalDevices/DeviceRegulationandGuidance/GuidanceDocuments/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fda.gov/downloads/MedicalDevices/DeviceRegulationandGuidance/GuidanceD" TargetMode="External"/><Relationship Id="rId32" Type="http://schemas.openxmlformats.org/officeDocument/2006/relationships/hyperlink" Target="http://www.fda.gov/downloads/MedicalDevices/DeviceRegulationandGuidance/Gui"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www.fda.gov/medicaldevices/deviceregulationandguidance/guidancedocuments/ucm077819.htm" TargetMode="External"/><Relationship Id="rId36" Type="http://schemas.openxmlformats.org/officeDocument/2006/relationships/header" Target="header4.xml"/><Relationship Id="rId10" Type="http://schemas.openxmlformats.org/officeDocument/2006/relationships/hyperlink" Target="mailto:Heike.Sichtig@fda.hhs.gov" TargetMode="External"/><Relationship Id="rId19" Type="http://schemas.openxmlformats.org/officeDocument/2006/relationships/hyperlink" Target="http://www.fda.gov/MedicalDevices/DeviceRegulationandGuidance/GuidanceDocuments/ucm267829.htm" TargetMode="External"/><Relationship Id="rId31" Type="http://schemas.openxmlformats.org/officeDocument/2006/relationships/hyperlink" Target="http://www.fda.gov/medicaldevices/deviceregulationandguidance/guidancedocument"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eader" Target="header2.xml"/><Relationship Id="rId22" Type="http://schemas.openxmlformats.org/officeDocument/2006/relationships/hyperlink" Target="http://www.ncbi.nlm.nih.gov/bioproject/231221" TargetMode="External"/><Relationship Id="rId27" Type="http://schemas.openxmlformats.org/officeDocument/2006/relationships/hyperlink" Target="http://www.fda.gov/medicaldevices/deviceregulationandguidance/guidancedocuments/ucm077819.htm" TargetMode="External"/><Relationship Id="rId30" Type="http://schemas.openxmlformats.org/officeDocument/2006/relationships/hyperlink" Target="http://www.ncbi.nlm.nih.gov/bioproject/231221&#65288;&#20351;&#29992;FDA&#32593;&#31449;&#38376;&#25143;&#38142;&#25509;&#26356;&#26032;&#65289;" TargetMode="External"/><Relationship Id="rId35" Type="http://schemas.openxmlformats.org/officeDocument/2006/relationships/hyperlink" Target="http://www.ncbi.nlm.nih.gov/bioproject/231221&#65288;&#20351;&#29992;FDA&#32593;&#31449;&#38376;&#25143;&#38142;&#25509;&#26356;&#26032;&#6528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electagents.gov/SelectAgentsandToxinsLis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891B-3E7F-4DA1-A42B-7B328FFF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5369</Words>
  <Characters>30605</Characters>
  <Application>Microsoft Office Word</Application>
  <DocSecurity>0</DocSecurity>
  <Lines>255</Lines>
  <Paragraphs>71</Paragraphs>
  <ScaleCrop>false</ScaleCrop>
  <Company>ShunDaJiaYi</Company>
  <LinksUpToDate>false</LinksUpToDate>
  <CharactersWithSpaces>35903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shundajiayi</dc:creator>
  <cp:lastModifiedBy>cathy-wen</cp:lastModifiedBy>
  <cp:revision>4</cp:revision>
  <cp:lastPrinted>2017-12-07T02:18:00Z</cp:lastPrinted>
  <dcterms:created xsi:type="dcterms:W3CDTF">2017-12-18T15:11:00Z</dcterms:created>
  <dcterms:modified xsi:type="dcterms:W3CDTF">2017-12-18T15:11:00Z</dcterms:modified>
</cp:coreProperties>
</file>