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2C" w:rsidRPr="001F2430" w:rsidRDefault="000E3D2C" w:rsidP="00FE7E4A">
      <w:pPr>
        <w:snapToGrid w:val="0"/>
        <w:spacing w:beforeLines="500" w:before="1560" w:afterLines="200" w:after="624" w:line="300" w:lineRule="auto"/>
        <w:jc w:val="center"/>
        <w:rPr>
          <w:rFonts w:ascii="Arial" w:hAnsi="Arial" w:cs="Arial"/>
          <w:b/>
          <w:sz w:val="72"/>
          <w:szCs w:val="72"/>
        </w:rPr>
      </w:pPr>
      <w:r w:rsidRPr="001F2430">
        <w:rPr>
          <w:rFonts w:ascii="Arial" w:hAnsi="Arial" w:cs="Arial"/>
          <w:b/>
          <w:sz w:val="72"/>
          <w:szCs w:val="72"/>
        </w:rPr>
        <w:t>行业及</w:t>
      </w:r>
      <w:r w:rsidRPr="001F2430">
        <w:rPr>
          <w:rFonts w:ascii="Arial" w:hAnsi="Arial" w:cs="Arial"/>
          <w:b/>
          <w:sz w:val="72"/>
          <w:szCs w:val="72"/>
        </w:rPr>
        <w:t>FDA</w:t>
      </w:r>
      <w:r w:rsidRPr="001F2430">
        <w:rPr>
          <w:rFonts w:ascii="Arial" w:hAnsi="Arial" w:cs="Arial"/>
          <w:b/>
          <w:sz w:val="72"/>
          <w:szCs w:val="72"/>
        </w:rPr>
        <w:t>工作人员指南</w:t>
      </w:r>
      <w:r w:rsidR="00CA6FD8" w:rsidRPr="001F2430">
        <w:rPr>
          <w:rFonts w:ascii="Arial" w:hAnsi="Arial" w:cs="Arial"/>
          <w:b/>
          <w:sz w:val="72"/>
          <w:szCs w:val="72"/>
        </w:rPr>
        <w:t>：</w:t>
      </w:r>
    </w:p>
    <w:p w:rsidR="000E3D2C" w:rsidRPr="001F2430" w:rsidRDefault="00575B07" w:rsidP="00B90D0F">
      <w:pPr>
        <w:snapToGrid w:val="0"/>
        <w:spacing w:afterLines="50" w:after="156" w:line="300" w:lineRule="auto"/>
        <w:jc w:val="center"/>
        <w:rPr>
          <w:rFonts w:ascii="Arial" w:hAnsi="Arial" w:cs="Arial"/>
          <w:b/>
          <w:sz w:val="72"/>
          <w:szCs w:val="72"/>
        </w:rPr>
      </w:pPr>
      <w:r w:rsidRPr="001F2430">
        <w:rPr>
          <w:rFonts w:ascii="Arial" w:hAnsi="Arial" w:cs="Arial"/>
          <w:b/>
          <w:sz w:val="72"/>
          <w:szCs w:val="72"/>
        </w:rPr>
        <w:t>创新性组合产品开发早期</w:t>
      </w:r>
      <w:r w:rsidR="00FA43A3" w:rsidRPr="001F2430">
        <w:rPr>
          <w:rFonts w:ascii="Arial" w:hAnsi="Arial" w:cs="Arial"/>
          <w:b/>
          <w:sz w:val="72"/>
          <w:szCs w:val="72"/>
        </w:rPr>
        <w:t>应考虑的因素</w:t>
      </w:r>
    </w:p>
    <w:p w:rsidR="00575B07" w:rsidRPr="001F2430" w:rsidRDefault="00575B07" w:rsidP="005372D6">
      <w:pPr>
        <w:overflowPunct w:val="0"/>
        <w:snapToGrid w:val="0"/>
        <w:spacing w:afterLines="50" w:after="156" w:line="300" w:lineRule="auto"/>
        <w:rPr>
          <w:rFonts w:ascii="Arial" w:hAnsi="Arial" w:cs="Arial"/>
          <w:sz w:val="24"/>
          <w:szCs w:val="24"/>
        </w:rPr>
      </w:pPr>
    </w:p>
    <w:p w:rsidR="00575B07" w:rsidRPr="001F2430" w:rsidRDefault="00575B07" w:rsidP="005372D6">
      <w:pPr>
        <w:overflowPunct w:val="0"/>
        <w:snapToGrid w:val="0"/>
        <w:spacing w:afterLines="50" w:after="156" w:line="300" w:lineRule="auto"/>
        <w:rPr>
          <w:rFonts w:ascii="Arial" w:hAnsi="Arial" w:cs="Arial"/>
          <w:sz w:val="24"/>
          <w:szCs w:val="24"/>
        </w:rPr>
      </w:pPr>
    </w:p>
    <w:p w:rsidR="000E3D2C" w:rsidRPr="001F2430" w:rsidRDefault="000E3D2C" w:rsidP="005372D6">
      <w:pPr>
        <w:overflowPunct w:val="0"/>
        <w:snapToGrid w:val="0"/>
        <w:spacing w:afterLines="50" w:after="156" w:line="300" w:lineRule="auto"/>
        <w:rPr>
          <w:rFonts w:ascii="Arial" w:hAnsi="Arial" w:cs="Arial"/>
          <w:sz w:val="24"/>
          <w:szCs w:val="24"/>
        </w:rPr>
      </w:pPr>
    </w:p>
    <w:p w:rsidR="00F26DA6" w:rsidRPr="001F2430" w:rsidRDefault="00F26DA6" w:rsidP="005372D6">
      <w:pPr>
        <w:overflowPunct w:val="0"/>
        <w:snapToGrid w:val="0"/>
        <w:spacing w:afterLines="50" w:after="156" w:line="300" w:lineRule="auto"/>
        <w:rPr>
          <w:rFonts w:ascii="Arial" w:hAnsi="Arial" w:cs="Arial"/>
          <w:sz w:val="24"/>
          <w:szCs w:val="24"/>
        </w:rPr>
      </w:pPr>
    </w:p>
    <w:p w:rsidR="00F26DA6" w:rsidRPr="001F2430" w:rsidRDefault="00F26DA6" w:rsidP="005372D6">
      <w:pPr>
        <w:overflowPunct w:val="0"/>
        <w:snapToGrid w:val="0"/>
        <w:spacing w:afterLines="50" w:after="156" w:line="300" w:lineRule="auto"/>
        <w:rPr>
          <w:rFonts w:ascii="Arial" w:hAnsi="Arial" w:cs="Arial"/>
          <w:sz w:val="24"/>
          <w:szCs w:val="24"/>
        </w:rPr>
      </w:pPr>
    </w:p>
    <w:p w:rsidR="00F26DA6" w:rsidRPr="001F2430" w:rsidRDefault="00F26DA6" w:rsidP="005372D6">
      <w:pPr>
        <w:overflowPunct w:val="0"/>
        <w:snapToGrid w:val="0"/>
        <w:spacing w:afterLines="50" w:after="156" w:line="300" w:lineRule="auto"/>
        <w:rPr>
          <w:rFonts w:ascii="Arial" w:hAnsi="Arial" w:cs="Arial"/>
          <w:sz w:val="24"/>
          <w:szCs w:val="24"/>
        </w:rPr>
      </w:pPr>
    </w:p>
    <w:p w:rsidR="00F26DA6" w:rsidRPr="001F2430" w:rsidRDefault="00F26DA6" w:rsidP="005372D6">
      <w:pPr>
        <w:overflowPunct w:val="0"/>
        <w:snapToGrid w:val="0"/>
        <w:spacing w:afterLines="50" w:after="156" w:line="300" w:lineRule="auto"/>
        <w:rPr>
          <w:rFonts w:ascii="Arial" w:hAnsi="Arial" w:cs="Arial"/>
          <w:sz w:val="24"/>
          <w:szCs w:val="24"/>
        </w:rPr>
      </w:pPr>
    </w:p>
    <w:p w:rsidR="00F26DA6" w:rsidRPr="001F2430" w:rsidRDefault="00F26DA6" w:rsidP="005372D6">
      <w:pPr>
        <w:overflowPunct w:val="0"/>
        <w:snapToGrid w:val="0"/>
        <w:spacing w:afterLines="50" w:after="156" w:line="300" w:lineRule="auto"/>
        <w:rPr>
          <w:rFonts w:ascii="Arial" w:hAnsi="Arial" w:cs="Arial"/>
          <w:sz w:val="24"/>
          <w:szCs w:val="24"/>
        </w:rPr>
      </w:pPr>
    </w:p>
    <w:p w:rsidR="000E3D2C" w:rsidRPr="001F2430" w:rsidRDefault="00902CE1" w:rsidP="003B3B8B">
      <w:pPr>
        <w:overflowPunct w:val="0"/>
        <w:snapToGrid w:val="0"/>
        <w:spacing w:afterLines="50" w:after="156" w:line="300" w:lineRule="auto"/>
        <w:jc w:val="center"/>
        <w:rPr>
          <w:rFonts w:ascii="Arial" w:hAnsi="Arial" w:cs="Arial"/>
          <w:sz w:val="24"/>
          <w:szCs w:val="24"/>
        </w:rPr>
      </w:pPr>
      <w:r w:rsidRPr="001F2430">
        <w:rPr>
          <w:rFonts w:ascii="Arial" w:hAnsi="Arial" w:cs="Arial"/>
          <w:sz w:val="24"/>
          <w:szCs w:val="24"/>
        </w:rPr>
        <w:t>本文件有关问题，请联系：</w:t>
      </w:r>
      <w:r w:rsidR="00C3267D" w:rsidRPr="001F2430">
        <w:rPr>
          <w:rFonts w:ascii="Arial" w:hAnsi="Arial" w:cs="Arial"/>
          <w:sz w:val="24"/>
          <w:szCs w:val="24"/>
        </w:rPr>
        <w:t>组合产品办公室，医疗器械部</w:t>
      </w:r>
      <w:r w:rsidRPr="001F2430">
        <w:rPr>
          <w:rFonts w:ascii="Arial" w:hAnsi="Arial" w:cs="Arial"/>
          <w:sz w:val="24"/>
          <w:szCs w:val="24"/>
        </w:rPr>
        <w:t>Patricia Y. Love</w:t>
      </w:r>
      <w:r w:rsidRPr="001F2430">
        <w:rPr>
          <w:rFonts w:ascii="Arial" w:hAnsi="Arial" w:cs="Arial"/>
          <w:sz w:val="24"/>
          <w:szCs w:val="24"/>
        </w:rPr>
        <w:t>，</w:t>
      </w:r>
      <w:r w:rsidR="00C3267D" w:rsidRPr="001F2430">
        <w:rPr>
          <w:rFonts w:ascii="Arial" w:hAnsi="Arial" w:cs="Arial"/>
          <w:sz w:val="24"/>
          <w:szCs w:val="24"/>
        </w:rPr>
        <w:t>电话</w:t>
      </w:r>
      <w:r w:rsidR="00575B07" w:rsidRPr="001F2430">
        <w:rPr>
          <w:rFonts w:ascii="Arial" w:hAnsi="Arial" w:cs="Arial"/>
          <w:sz w:val="24"/>
          <w:szCs w:val="24"/>
        </w:rPr>
        <w:t>301-427-1934</w:t>
      </w:r>
      <w:r w:rsidR="00575B07" w:rsidRPr="001F2430">
        <w:rPr>
          <w:rFonts w:ascii="Arial" w:hAnsi="Arial" w:cs="Arial"/>
          <w:sz w:val="24"/>
          <w:szCs w:val="24"/>
        </w:rPr>
        <w:t>。</w:t>
      </w:r>
    </w:p>
    <w:p w:rsidR="000E3D2C" w:rsidRPr="001F2430" w:rsidRDefault="000E3D2C" w:rsidP="003B3B8B">
      <w:pPr>
        <w:overflowPunct w:val="0"/>
        <w:snapToGrid w:val="0"/>
        <w:spacing w:afterLines="50" w:after="156" w:line="300" w:lineRule="auto"/>
        <w:jc w:val="center"/>
        <w:rPr>
          <w:rFonts w:ascii="Arial" w:hAnsi="Arial" w:cs="Arial"/>
          <w:sz w:val="24"/>
          <w:szCs w:val="24"/>
        </w:rPr>
      </w:pPr>
    </w:p>
    <w:p w:rsidR="000E3D2C" w:rsidRPr="001F2430" w:rsidRDefault="00C3267D" w:rsidP="003B3B8B">
      <w:pPr>
        <w:overflowPunct w:val="0"/>
        <w:snapToGrid w:val="0"/>
        <w:spacing w:line="300" w:lineRule="auto"/>
        <w:jc w:val="center"/>
        <w:rPr>
          <w:rFonts w:ascii="Arial" w:hAnsi="Arial" w:cs="Arial"/>
          <w:b/>
          <w:sz w:val="24"/>
          <w:szCs w:val="24"/>
        </w:rPr>
      </w:pPr>
      <w:r w:rsidRPr="001F2430">
        <w:rPr>
          <w:rFonts w:ascii="Arial" w:hAnsi="Arial" w:cs="Arial"/>
          <w:b/>
          <w:sz w:val="24"/>
          <w:szCs w:val="24"/>
        </w:rPr>
        <w:t>美国卫生和人类服务署</w:t>
      </w:r>
    </w:p>
    <w:p w:rsidR="00575B07" w:rsidRPr="001F2430" w:rsidRDefault="00575B07" w:rsidP="003B3B8B">
      <w:pPr>
        <w:overflowPunct w:val="0"/>
        <w:snapToGrid w:val="0"/>
        <w:spacing w:line="300" w:lineRule="auto"/>
        <w:jc w:val="center"/>
        <w:rPr>
          <w:rFonts w:ascii="Arial" w:hAnsi="Arial" w:cs="Arial"/>
          <w:b/>
          <w:sz w:val="24"/>
          <w:szCs w:val="24"/>
        </w:rPr>
      </w:pPr>
      <w:r w:rsidRPr="001F2430">
        <w:rPr>
          <w:rFonts w:ascii="Arial" w:hAnsi="Arial" w:cs="Arial"/>
          <w:b/>
          <w:sz w:val="24"/>
          <w:szCs w:val="24"/>
        </w:rPr>
        <w:t>食品药品监督管理局</w:t>
      </w:r>
    </w:p>
    <w:p w:rsidR="00575B07" w:rsidRPr="001F2430" w:rsidRDefault="00C3267D" w:rsidP="003B3B8B">
      <w:pPr>
        <w:overflowPunct w:val="0"/>
        <w:snapToGrid w:val="0"/>
        <w:spacing w:line="300" w:lineRule="auto"/>
        <w:jc w:val="center"/>
        <w:rPr>
          <w:rFonts w:ascii="Arial" w:hAnsi="Arial" w:cs="Arial"/>
          <w:b/>
          <w:sz w:val="24"/>
          <w:szCs w:val="24"/>
        </w:rPr>
      </w:pPr>
      <w:r w:rsidRPr="001F2430">
        <w:rPr>
          <w:rFonts w:ascii="Arial" w:hAnsi="Arial" w:cs="Arial"/>
          <w:b/>
          <w:sz w:val="24"/>
          <w:szCs w:val="24"/>
        </w:rPr>
        <w:t>委员</w:t>
      </w:r>
      <w:r w:rsidR="00F66A57" w:rsidRPr="001F2430">
        <w:rPr>
          <w:rFonts w:ascii="Arial" w:hAnsi="Arial" w:cs="Arial"/>
          <w:b/>
          <w:sz w:val="24"/>
          <w:szCs w:val="24"/>
        </w:rPr>
        <w:t>办公室</w:t>
      </w:r>
    </w:p>
    <w:p w:rsidR="00F66A57" w:rsidRPr="001F2430" w:rsidRDefault="00F66A57" w:rsidP="003B3B8B">
      <w:pPr>
        <w:overflowPunct w:val="0"/>
        <w:snapToGrid w:val="0"/>
        <w:spacing w:afterLines="50" w:after="156" w:line="300" w:lineRule="auto"/>
        <w:jc w:val="center"/>
        <w:rPr>
          <w:rFonts w:ascii="Arial" w:hAnsi="Arial" w:cs="Arial"/>
          <w:b/>
          <w:sz w:val="24"/>
          <w:szCs w:val="24"/>
        </w:rPr>
      </w:pPr>
      <w:r w:rsidRPr="001F2430">
        <w:rPr>
          <w:rFonts w:ascii="Arial" w:hAnsi="Arial" w:cs="Arial"/>
          <w:b/>
          <w:sz w:val="24"/>
          <w:szCs w:val="24"/>
        </w:rPr>
        <w:t>组合产品办公室</w:t>
      </w:r>
    </w:p>
    <w:p w:rsidR="000E3D2C" w:rsidRPr="001F2430" w:rsidRDefault="000E3D2C" w:rsidP="003B3B8B">
      <w:pPr>
        <w:overflowPunct w:val="0"/>
        <w:snapToGrid w:val="0"/>
        <w:spacing w:afterLines="50" w:after="156" w:line="300" w:lineRule="auto"/>
        <w:jc w:val="center"/>
        <w:rPr>
          <w:rFonts w:ascii="Arial" w:hAnsi="Arial" w:cs="Arial"/>
          <w:b/>
          <w:sz w:val="24"/>
          <w:szCs w:val="24"/>
        </w:rPr>
      </w:pPr>
    </w:p>
    <w:p w:rsidR="004A6E21" w:rsidRPr="001F2430" w:rsidRDefault="00F66A57" w:rsidP="007C19FD">
      <w:pPr>
        <w:overflowPunct w:val="0"/>
        <w:snapToGrid w:val="0"/>
        <w:spacing w:afterLines="50" w:after="156" w:line="300" w:lineRule="auto"/>
        <w:jc w:val="center"/>
        <w:rPr>
          <w:rFonts w:ascii="Arial" w:hAnsi="Arial" w:cs="Arial"/>
          <w:sz w:val="24"/>
          <w:szCs w:val="24"/>
        </w:rPr>
      </w:pPr>
      <w:r w:rsidRPr="001F2430">
        <w:rPr>
          <w:rFonts w:ascii="Arial" w:hAnsi="Arial" w:cs="Arial"/>
          <w:b/>
          <w:sz w:val="24"/>
          <w:szCs w:val="24"/>
        </w:rPr>
        <w:t>2006</w:t>
      </w:r>
      <w:r w:rsidRPr="001F2430">
        <w:rPr>
          <w:rFonts w:ascii="Arial" w:hAnsi="Arial" w:cs="Arial"/>
          <w:b/>
          <w:sz w:val="24"/>
          <w:szCs w:val="24"/>
        </w:rPr>
        <w:t>年</w:t>
      </w:r>
      <w:r w:rsidRPr="001F2430">
        <w:rPr>
          <w:rFonts w:ascii="Arial" w:hAnsi="Arial" w:cs="Arial"/>
          <w:b/>
          <w:sz w:val="24"/>
          <w:szCs w:val="24"/>
        </w:rPr>
        <w:t>9</w:t>
      </w:r>
      <w:r w:rsidRPr="001F2430">
        <w:rPr>
          <w:rFonts w:ascii="Arial" w:hAnsi="Arial" w:cs="Arial"/>
          <w:b/>
          <w:sz w:val="24"/>
          <w:szCs w:val="24"/>
        </w:rPr>
        <w:t>月</w:t>
      </w:r>
      <w:r w:rsidR="004A6E21" w:rsidRPr="001F2430">
        <w:rPr>
          <w:rFonts w:ascii="Arial" w:hAnsi="Arial" w:cs="Arial"/>
          <w:sz w:val="24"/>
          <w:szCs w:val="24"/>
        </w:rPr>
        <w:br w:type="page"/>
      </w:r>
    </w:p>
    <w:p w:rsidR="00F66A57" w:rsidRPr="001F2430" w:rsidRDefault="00F66A57" w:rsidP="007C14BD">
      <w:pPr>
        <w:overflowPunct w:val="0"/>
        <w:snapToGrid w:val="0"/>
        <w:spacing w:afterLines="200" w:after="624" w:line="300" w:lineRule="auto"/>
        <w:jc w:val="center"/>
        <w:rPr>
          <w:rFonts w:ascii="Arial" w:hAnsi="Arial" w:cs="Arial"/>
          <w:b/>
          <w:sz w:val="72"/>
          <w:szCs w:val="72"/>
        </w:rPr>
      </w:pPr>
      <w:r w:rsidRPr="001F2430">
        <w:rPr>
          <w:rFonts w:ascii="Arial" w:hAnsi="Arial" w:cs="Arial"/>
          <w:b/>
          <w:sz w:val="72"/>
          <w:szCs w:val="72"/>
        </w:rPr>
        <w:lastRenderedPageBreak/>
        <w:t>行业及</w:t>
      </w:r>
      <w:r w:rsidRPr="001F2430">
        <w:rPr>
          <w:rFonts w:ascii="Arial" w:hAnsi="Arial" w:cs="Arial"/>
          <w:b/>
          <w:sz w:val="72"/>
          <w:szCs w:val="72"/>
        </w:rPr>
        <w:t>FDA</w:t>
      </w:r>
      <w:r w:rsidRPr="001F2430">
        <w:rPr>
          <w:rFonts w:ascii="Arial" w:hAnsi="Arial" w:cs="Arial"/>
          <w:b/>
          <w:sz w:val="72"/>
          <w:szCs w:val="72"/>
        </w:rPr>
        <w:t>工作人员指南</w:t>
      </w:r>
    </w:p>
    <w:p w:rsidR="00F66A57" w:rsidRPr="001F2430" w:rsidRDefault="00F66A57" w:rsidP="007C14BD">
      <w:pPr>
        <w:overflowPunct w:val="0"/>
        <w:snapToGrid w:val="0"/>
        <w:spacing w:afterLines="50" w:after="156" w:line="300" w:lineRule="auto"/>
        <w:jc w:val="center"/>
        <w:rPr>
          <w:rFonts w:ascii="Arial" w:hAnsi="Arial" w:cs="Arial"/>
          <w:b/>
          <w:sz w:val="72"/>
          <w:szCs w:val="72"/>
        </w:rPr>
      </w:pPr>
      <w:r w:rsidRPr="001F2430">
        <w:rPr>
          <w:rFonts w:ascii="Arial" w:hAnsi="Arial" w:cs="Arial"/>
          <w:b/>
          <w:sz w:val="72"/>
          <w:szCs w:val="72"/>
        </w:rPr>
        <w:t>创新性组合产品开发早期</w:t>
      </w:r>
      <w:r w:rsidR="00FA43A3" w:rsidRPr="001F2430">
        <w:rPr>
          <w:rFonts w:ascii="Arial" w:hAnsi="Arial" w:cs="Arial"/>
          <w:b/>
          <w:sz w:val="72"/>
          <w:szCs w:val="72"/>
        </w:rPr>
        <w:t>应考虑的因素</w:t>
      </w:r>
    </w:p>
    <w:p w:rsidR="00F66A57" w:rsidRPr="001F2430" w:rsidRDefault="00F66A57" w:rsidP="007C14BD">
      <w:pPr>
        <w:overflowPunct w:val="0"/>
        <w:snapToGrid w:val="0"/>
        <w:spacing w:afterLines="50" w:after="156" w:line="300" w:lineRule="auto"/>
        <w:jc w:val="center"/>
        <w:rPr>
          <w:rFonts w:ascii="Arial" w:hAnsi="Arial" w:cs="Arial"/>
          <w:sz w:val="24"/>
          <w:szCs w:val="24"/>
        </w:rPr>
      </w:pPr>
    </w:p>
    <w:p w:rsidR="00F66A57" w:rsidRPr="001F2430" w:rsidRDefault="00F66A57" w:rsidP="007C14BD">
      <w:pPr>
        <w:overflowPunct w:val="0"/>
        <w:snapToGrid w:val="0"/>
        <w:spacing w:afterLines="50" w:after="156" w:line="300" w:lineRule="auto"/>
        <w:jc w:val="center"/>
        <w:rPr>
          <w:rFonts w:ascii="Arial" w:hAnsi="Arial" w:cs="Arial"/>
          <w:sz w:val="24"/>
          <w:szCs w:val="24"/>
        </w:rPr>
      </w:pPr>
    </w:p>
    <w:p w:rsidR="009E2EB7" w:rsidRPr="001F2430" w:rsidRDefault="009E2EB7" w:rsidP="007C14BD">
      <w:pPr>
        <w:overflowPunct w:val="0"/>
        <w:snapToGrid w:val="0"/>
        <w:spacing w:afterLines="50" w:after="156" w:line="300" w:lineRule="auto"/>
        <w:jc w:val="center"/>
        <w:rPr>
          <w:rFonts w:ascii="Arial" w:hAnsi="Arial" w:cs="Arial"/>
          <w:sz w:val="24"/>
          <w:szCs w:val="24"/>
        </w:rPr>
      </w:pPr>
    </w:p>
    <w:p w:rsidR="009E2EB7" w:rsidRPr="001F2430" w:rsidRDefault="009E2EB7" w:rsidP="007C14BD">
      <w:pPr>
        <w:overflowPunct w:val="0"/>
        <w:snapToGrid w:val="0"/>
        <w:spacing w:afterLines="50" w:after="156" w:line="300" w:lineRule="auto"/>
        <w:jc w:val="center"/>
        <w:rPr>
          <w:rFonts w:ascii="Arial" w:hAnsi="Arial" w:cs="Arial"/>
          <w:sz w:val="24"/>
          <w:szCs w:val="24"/>
        </w:rPr>
      </w:pPr>
    </w:p>
    <w:p w:rsidR="009E2EB7" w:rsidRPr="001F2430" w:rsidRDefault="009E2EB7" w:rsidP="007C14BD">
      <w:pPr>
        <w:overflowPunct w:val="0"/>
        <w:snapToGrid w:val="0"/>
        <w:spacing w:afterLines="50" w:after="156" w:line="300" w:lineRule="auto"/>
        <w:jc w:val="center"/>
        <w:rPr>
          <w:rFonts w:ascii="Arial" w:hAnsi="Arial" w:cs="Arial"/>
          <w:sz w:val="24"/>
          <w:szCs w:val="24"/>
        </w:rPr>
      </w:pPr>
    </w:p>
    <w:p w:rsidR="00F66A57" w:rsidRPr="001F2430" w:rsidRDefault="00F66A57" w:rsidP="00006702">
      <w:pPr>
        <w:overflowPunct w:val="0"/>
        <w:snapToGrid w:val="0"/>
        <w:spacing w:line="300" w:lineRule="auto"/>
        <w:jc w:val="center"/>
        <w:rPr>
          <w:rFonts w:ascii="Arial" w:hAnsi="Arial" w:cs="Arial"/>
          <w:sz w:val="24"/>
          <w:szCs w:val="24"/>
        </w:rPr>
      </w:pPr>
      <w:r w:rsidRPr="001F2430">
        <w:rPr>
          <w:rFonts w:ascii="Arial" w:hAnsi="Arial" w:cs="Arial"/>
          <w:sz w:val="24"/>
          <w:szCs w:val="24"/>
        </w:rPr>
        <w:t>其它副本</w:t>
      </w:r>
      <w:r w:rsidR="00C3267D" w:rsidRPr="001F2430">
        <w:rPr>
          <w:rFonts w:ascii="Arial" w:hAnsi="Arial" w:cs="Arial"/>
          <w:sz w:val="24"/>
          <w:szCs w:val="24"/>
        </w:rPr>
        <w:t>获取地址</w:t>
      </w:r>
      <w:r w:rsidRPr="001F2430">
        <w:rPr>
          <w:rFonts w:ascii="Arial" w:hAnsi="Arial" w:cs="Arial"/>
          <w:sz w:val="24"/>
          <w:szCs w:val="24"/>
        </w:rPr>
        <w:t>：</w:t>
      </w:r>
    </w:p>
    <w:p w:rsidR="00F66A57" w:rsidRPr="001F2430" w:rsidRDefault="00C3267D" w:rsidP="00006702">
      <w:pPr>
        <w:overflowPunct w:val="0"/>
        <w:snapToGrid w:val="0"/>
        <w:spacing w:line="300" w:lineRule="auto"/>
        <w:jc w:val="center"/>
        <w:rPr>
          <w:rFonts w:ascii="Arial" w:hAnsi="Arial" w:cs="Arial"/>
          <w:sz w:val="24"/>
          <w:szCs w:val="24"/>
        </w:rPr>
      </w:pPr>
      <w:r w:rsidRPr="001F2430">
        <w:rPr>
          <w:rFonts w:ascii="Arial" w:hAnsi="Arial" w:cs="Arial"/>
          <w:sz w:val="24"/>
          <w:szCs w:val="24"/>
        </w:rPr>
        <w:t>组合产品办公室，</w:t>
      </w:r>
      <w:r w:rsidR="00F66A57" w:rsidRPr="001F2430">
        <w:rPr>
          <w:rFonts w:ascii="Arial" w:hAnsi="Arial" w:cs="Arial"/>
          <w:sz w:val="24"/>
          <w:szCs w:val="24"/>
        </w:rPr>
        <w:t>HFG-3</w:t>
      </w:r>
    </w:p>
    <w:p w:rsidR="00F66A57" w:rsidRPr="001F2430" w:rsidRDefault="00C3267D" w:rsidP="00006702">
      <w:pPr>
        <w:overflowPunct w:val="0"/>
        <w:snapToGrid w:val="0"/>
        <w:spacing w:line="300" w:lineRule="auto"/>
        <w:jc w:val="center"/>
        <w:rPr>
          <w:rFonts w:ascii="Arial" w:hAnsi="Arial" w:cs="Arial"/>
          <w:sz w:val="24"/>
          <w:szCs w:val="24"/>
        </w:rPr>
      </w:pPr>
      <w:r w:rsidRPr="001F2430">
        <w:rPr>
          <w:rFonts w:ascii="Arial" w:hAnsi="Arial" w:cs="Arial"/>
          <w:sz w:val="24"/>
          <w:szCs w:val="24"/>
        </w:rPr>
        <w:t>委员办公室</w:t>
      </w:r>
    </w:p>
    <w:p w:rsidR="00F66A57" w:rsidRPr="001F2430" w:rsidRDefault="00C3267D" w:rsidP="00006702">
      <w:pPr>
        <w:overflowPunct w:val="0"/>
        <w:snapToGrid w:val="0"/>
        <w:spacing w:line="300" w:lineRule="auto"/>
        <w:jc w:val="center"/>
        <w:rPr>
          <w:rFonts w:ascii="Arial" w:hAnsi="Arial" w:cs="Arial"/>
          <w:sz w:val="24"/>
          <w:szCs w:val="24"/>
        </w:rPr>
      </w:pPr>
      <w:r w:rsidRPr="001F2430">
        <w:rPr>
          <w:rFonts w:ascii="Arial" w:hAnsi="Arial" w:cs="Arial"/>
          <w:sz w:val="24"/>
          <w:szCs w:val="24"/>
        </w:rPr>
        <w:t>食品药品监督管理局</w:t>
      </w:r>
    </w:p>
    <w:p w:rsidR="00F66A57" w:rsidRPr="001F2430" w:rsidRDefault="00F66A57" w:rsidP="00006702">
      <w:pPr>
        <w:overflowPunct w:val="0"/>
        <w:snapToGrid w:val="0"/>
        <w:spacing w:line="300" w:lineRule="auto"/>
        <w:jc w:val="center"/>
        <w:rPr>
          <w:rFonts w:ascii="Arial" w:hAnsi="Arial" w:cs="Arial"/>
          <w:sz w:val="24"/>
          <w:szCs w:val="24"/>
        </w:rPr>
      </w:pPr>
      <w:r w:rsidRPr="001F2430">
        <w:rPr>
          <w:rFonts w:ascii="Arial" w:hAnsi="Arial" w:cs="Arial"/>
          <w:sz w:val="24"/>
          <w:szCs w:val="24"/>
        </w:rPr>
        <w:t>15800 Crabbs Branch Way, Suite 200</w:t>
      </w:r>
    </w:p>
    <w:p w:rsidR="00F66A57" w:rsidRPr="001F2430" w:rsidRDefault="00F66A57" w:rsidP="00006702">
      <w:pPr>
        <w:overflowPunct w:val="0"/>
        <w:snapToGrid w:val="0"/>
        <w:spacing w:line="300" w:lineRule="auto"/>
        <w:jc w:val="center"/>
        <w:rPr>
          <w:rFonts w:ascii="Arial" w:hAnsi="Arial" w:cs="Arial"/>
          <w:sz w:val="24"/>
          <w:szCs w:val="24"/>
        </w:rPr>
      </w:pPr>
      <w:r w:rsidRPr="001F2430">
        <w:rPr>
          <w:rFonts w:ascii="Arial" w:hAnsi="Arial" w:cs="Arial"/>
          <w:sz w:val="24"/>
          <w:szCs w:val="24"/>
        </w:rPr>
        <w:t>Rockville, MD 20855</w:t>
      </w:r>
    </w:p>
    <w:p w:rsidR="00F66A57" w:rsidRPr="001F2430" w:rsidRDefault="00F66A57" w:rsidP="00006702">
      <w:pPr>
        <w:overflowPunct w:val="0"/>
        <w:snapToGrid w:val="0"/>
        <w:spacing w:line="300" w:lineRule="auto"/>
        <w:jc w:val="center"/>
        <w:rPr>
          <w:rFonts w:ascii="Arial" w:hAnsi="Arial" w:cs="Arial"/>
          <w:sz w:val="24"/>
          <w:szCs w:val="24"/>
        </w:rPr>
      </w:pPr>
      <w:r w:rsidRPr="001F2430">
        <w:rPr>
          <w:rFonts w:ascii="Arial" w:hAnsi="Arial" w:cs="Arial"/>
          <w:sz w:val="24"/>
          <w:szCs w:val="24"/>
        </w:rPr>
        <w:t>（电话）</w:t>
      </w:r>
      <w:r w:rsidRPr="001F2430">
        <w:rPr>
          <w:rFonts w:ascii="Arial" w:hAnsi="Arial" w:cs="Arial"/>
          <w:sz w:val="24"/>
          <w:szCs w:val="24"/>
        </w:rPr>
        <w:t>301-427-1934</w:t>
      </w:r>
    </w:p>
    <w:p w:rsidR="00F66A57" w:rsidRPr="001F2430" w:rsidRDefault="00F66A57" w:rsidP="007C14BD">
      <w:pPr>
        <w:overflowPunct w:val="0"/>
        <w:snapToGrid w:val="0"/>
        <w:spacing w:afterLines="50" w:after="156" w:line="300" w:lineRule="auto"/>
        <w:jc w:val="center"/>
        <w:rPr>
          <w:rFonts w:ascii="Arial" w:hAnsi="Arial" w:cs="Arial"/>
          <w:sz w:val="24"/>
          <w:szCs w:val="24"/>
        </w:rPr>
      </w:pPr>
      <w:r w:rsidRPr="001F2430">
        <w:rPr>
          <w:rFonts w:ascii="Arial" w:hAnsi="Arial" w:cs="Arial"/>
          <w:sz w:val="24"/>
          <w:szCs w:val="24"/>
        </w:rPr>
        <w:t>（传真）</w:t>
      </w:r>
      <w:r w:rsidRPr="001F2430">
        <w:rPr>
          <w:rFonts w:ascii="Arial" w:hAnsi="Arial" w:cs="Arial"/>
          <w:sz w:val="24"/>
          <w:szCs w:val="24"/>
        </w:rPr>
        <w:t>301-427-1935</w:t>
      </w:r>
    </w:p>
    <w:p w:rsidR="00F66A57" w:rsidRPr="001F2430" w:rsidRDefault="00F66A57" w:rsidP="007C14BD">
      <w:pPr>
        <w:overflowPunct w:val="0"/>
        <w:snapToGrid w:val="0"/>
        <w:spacing w:afterLines="50" w:after="156" w:line="300" w:lineRule="auto"/>
        <w:jc w:val="center"/>
        <w:rPr>
          <w:rFonts w:ascii="Arial" w:hAnsi="Arial" w:cs="Arial"/>
          <w:sz w:val="24"/>
          <w:szCs w:val="24"/>
        </w:rPr>
      </w:pPr>
    </w:p>
    <w:p w:rsidR="00F66A57" w:rsidRPr="001F2430" w:rsidRDefault="00F66A57" w:rsidP="007C14BD">
      <w:pPr>
        <w:overflowPunct w:val="0"/>
        <w:snapToGrid w:val="0"/>
        <w:spacing w:afterLines="50" w:after="156" w:line="300" w:lineRule="auto"/>
        <w:jc w:val="center"/>
        <w:rPr>
          <w:rFonts w:ascii="Arial" w:hAnsi="Arial" w:cs="Arial"/>
          <w:i/>
          <w:color w:val="0000FF"/>
          <w:sz w:val="24"/>
          <w:szCs w:val="24"/>
          <w:u w:val="single"/>
        </w:rPr>
      </w:pPr>
      <w:r w:rsidRPr="001F2430">
        <w:rPr>
          <w:rFonts w:ascii="Arial" w:hAnsi="Arial" w:cs="Arial"/>
          <w:i/>
          <w:color w:val="0000FF"/>
          <w:sz w:val="24"/>
          <w:szCs w:val="24"/>
          <w:u w:val="single"/>
        </w:rPr>
        <w:t>http://www.fda.gov/oc/combination</w:t>
      </w:r>
    </w:p>
    <w:p w:rsidR="00F66A57" w:rsidRPr="001F2430" w:rsidRDefault="00F66A57" w:rsidP="007C14BD">
      <w:pPr>
        <w:overflowPunct w:val="0"/>
        <w:snapToGrid w:val="0"/>
        <w:spacing w:afterLines="50" w:after="156" w:line="300" w:lineRule="auto"/>
        <w:ind w:leftChars="-67" w:left="-141" w:firstLineChars="67" w:firstLine="161"/>
        <w:jc w:val="center"/>
        <w:rPr>
          <w:rFonts w:ascii="Arial" w:hAnsi="Arial" w:cs="Arial"/>
          <w:sz w:val="24"/>
          <w:szCs w:val="24"/>
        </w:rPr>
      </w:pPr>
    </w:p>
    <w:p w:rsidR="00F66A57" w:rsidRPr="001F2430" w:rsidRDefault="00C3267D" w:rsidP="00CB2D79">
      <w:pPr>
        <w:overflowPunct w:val="0"/>
        <w:snapToGrid w:val="0"/>
        <w:spacing w:line="300" w:lineRule="auto"/>
        <w:ind w:leftChars="-67" w:left="-141" w:firstLineChars="67" w:firstLine="161"/>
        <w:jc w:val="center"/>
        <w:rPr>
          <w:rFonts w:ascii="Arial" w:hAnsi="Arial" w:cs="Arial"/>
          <w:b/>
          <w:sz w:val="24"/>
          <w:szCs w:val="24"/>
        </w:rPr>
      </w:pPr>
      <w:r w:rsidRPr="001F2430">
        <w:rPr>
          <w:rFonts w:ascii="Arial" w:hAnsi="Arial" w:cs="Arial"/>
          <w:b/>
          <w:sz w:val="24"/>
          <w:szCs w:val="24"/>
        </w:rPr>
        <w:t>美国卫生和人类服务署</w:t>
      </w:r>
    </w:p>
    <w:p w:rsidR="00F66A57" w:rsidRPr="001F2430" w:rsidRDefault="00F66A57" w:rsidP="00CB2D79">
      <w:pPr>
        <w:overflowPunct w:val="0"/>
        <w:snapToGrid w:val="0"/>
        <w:spacing w:line="300" w:lineRule="auto"/>
        <w:ind w:leftChars="-67" w:left="-141" w:firstLineChars="67" w:firstLine="161"/>
        <w:jc w:val="center"/>
        <w:rPr>
          <w:rFonts w:ascii="Arial" w:hAnsi="Arial" w:cs="Arial"/>
          <w:b/>
          <w:sz w:val="24"/>
          <w:szCs w:val="24"/>
        </w:rPr>
      </w:pPr>
      <w:r w:rsidRPr="001F2430">
        <w:rPr>
          <w:rFonts w:ascii="Arial" w:hAnsi="Arial" w:cs="Arial"/>
          <w:b/>
          <w:sz w:val="24"/>
          <w:szCs w:val="24"/>
        </w:rPr>
        <w:t>食品药品监督管理局</w:t>
      </w:r>
    </w:p>
    <w:p w:rsidR="00F66A57" w:rsidRPr="001F2430" w:rsidRDefault="00C3267D" w:rsidP="00CB2D79">
      <w:pPr>
        <w:overflowPunct w:val="0"/>
        <w:snapToGrid w:val="0"/>
        <w:spacing w:line="300" w:lineRule="auto"/>
        <w:ind w:leftChars="-67" w:left="-141" w:firstLineChars="67" w:firstLine="161"/>
        <w:jc w:val="center"/>
        <w:rPr>
          <w:rFonts w:ascii="Arial" w:hAnsi="Arial" w:cs="Arial"/>
          <w:b/>
          <w:sz w:val="24"/>
          <w:szCs w:val="24"/>
        </w:rPr>
      </w:pPr>
      <w:r w:rsidRPr="001F2430">
        <w:rPr>
          <w:rFonts w:ascii="Arial" w:hAnsi="Arial" w:cs="Arial"/>
          <w:b/>
          <w:sz w:val="24"/>
          <w:szCs w:val="24"/>
        </w:rPr>
        <w:t>委员</w:t>
      </w:r>
      <w:r w:rsidR="00F66A57" w:rsidRPr="001F2430">
        <w:rPr>
          <w:rFonts w:ascii="Arial" w:hAnsi="Arial" w:cs="Arial"/>
          <w:b/>
          <w:sz w:val="24"/>
          <w:szCs w:val="24"/>
        </w:rPr>
        <w:t>办公室</w:t>
      </w:r>
    </w:p>
    <w:p w:rsidR="00F66A57" w:rsidRPr="001F2430" w:rsidRDefault="00F66A57" w:rsidP="00CB2D79">
      <w:pPr>
        <w:overflowPunct w:val="0"/>
        <w:snapToGrid w:val="0"/>
        <w:spacing w:line="300" w:lineRule="auto"/>
        <w:ind w:leftChars="-67" w:left="-141" w:firstLineChars="67" w:firstLine="161"/>
        <w:jc w:val="center"/>
        <w:rPr>
          <w:rFonts w:ascii="Arial" w:hAnsi="Arial" w:cs="Arial"/>
          <w:b/>
          <w:sz w:val="24"/>
          <w:szCs w:val="24"/>
        </w:rPr>
      </w:pPr>
      <w:r w:rsidRPr="001F2430">
        <w:rPr>
          <w:rFonts w:ascii="Arial" w:hAnsi="Arial" w:cs="Arial"/>
          <w:b/>
          <w:sz w:val="24"/>
          <w:szCs w:val="24"/>
        </w:rPr>
        <w:t>组合产品办公室（</w:t>
      </w:r>
      <w:r w:rsidRPr="001F2430">
        <w:rPr>
          <w:rFonts w:ascii="Arial" w:hAnsi="Arial" w:cs="Arial"/>
          <w:b/>
          <w:sz w:val="24"/>
          <w:szCs w:val="24"/>
        </w:rPr>
        <w:t>OCP</w:t>
      </w:r>
      <w:r w:rsidRPr="001F2430">
        <w:rPr>
          <w:rFonts w:ascii="Arial" w:hAnsi="Arial" w:cs="Arial"/>
          <w:b/>
          <w:sz w:val="24"/>
          <w:szCs w:val="24"/>
        </w:rPr>
        <w:t>）</w:t>
      </w:r>
    </w:p>
    <w:p w:rsidR="007C14BD" w:rsidRPr="001F2430" w:rsidRDefault="00F66A57" w:rsidP="009E2EB7">
      <w:pPr>
        <w:overflowPunct w:val="0"/>
        <w:snapToGrid w:val="0"/>
        <w:spacing w:afterLines="50" w:after="156" w:line="300" w:lineRule="auto"/>
        <w:ind w:leftChars="-67" w:left="-141" w:firstLineChars="67" w:firstLine="161"/>
        <w:jc w:val="center"/>
        <w:rPr>
          <w:rFonts w:ascii="Arial" w:hAnsi="Arial" w:cs="Arial"/>
          <w:b/>
          <w:sz w:val="24"/>
          <w:szCs w:val="24"/>
        </w:rPr>
      </w:pPr>
      <w:r w:rsidRPr="001F2430">
        <w:rPr>
          <w:rFonts w:ascii="Arial" w:hAnsi="Arial" w:cs="Arial"/>
          <w:b/>
          <w:sz w:val="24"/>
          <w:szCs w:val="24"/>
        </w:rPr>
        <w:t>2006</w:t>
      </w:r>
      <w:r w:rsidRPr="001F2430">
        <w:rPr>
          <w:rFonts w:ascii="Arial" w:hAnsi="Arial" w:cs="Arial"/>
          <w:b/>
          <w:sz w:val="24"/>
          <w:szCs w:val="24"/>
        </w:rPr>
        <w:t>年</w:t>
      </w:r>
      <w:r w:rsidRPr="001F2430">
        <w:rPr>
          <w:rFonts w:ascii="Arial" w:hAnsi="Arial" w:cs="Arial"/>
          <w:b/>
          <w:sz w:val="24"/>
          <w:szCs w:val="24"/>
        </w:rPr>
        <w:t>9</w:t>
      </w:r>
      <w:r w:rsidRPr="001F2430">
        <w:rPr>
          <w:rFonts w:ascii="Arial" w:hAnsi="Arial" w:cs="Arial"/>
          <w:b/>
          <w:sz w:val="24"/>
          <w:szCs w:val="24"/>
        </w:rPr>
        <w:t>月</w:t>
      </w:r>
      <w:r w:rsidR="007C14BD" w:rsidRPr="001F2430">
        <w:rPr>
          <w:rFonts w:ascii="Arial" w:hAnsi="Arial" w:cs="Arial"/>
          <w:b/>
          <w:sz w:val="24"/>
          <w:szCs w:val="24"/>
        </w:rPr>
        <w:br w:type="page"/>
      </w:r>
    </w:p>
    <w:p w:rsidR="00F66A57" w:rsidRPr="001F2430" w:rsidRDefault="00843E38" w:rsidP="007735D9">
      <w:pPr>
        <w:overflowPunct w:val="0"/>
        <w:snapToGrid w:val="0"/>
        <w:spacing w:afterLines="50" w:after="156" w:line="300" w:lineRule="auto"/>
        <w:jc w:val="left"/>
        <w:rPr>
          <w:rFonts w:ascii="Arial" w:hAnsi="Arial" w:cs="Arial"/>
          <w:b/>
          <w:sz w:val="32"/>
          <w:szCs w:val="32"/>
        </w:rPr>
      </w:pPr>
      <w:r w:rsidRPr="001F2430">
        <w:rPr>
          <w:rFonts w:ascii="Arial" w:hAnsi="Arial" w:cs="Arial"/>
          <w:b/>
          <w:sz w:val="32"/>
          <w:szCs w:val="32"/>
        </w:rPr>
        <w:lastRenderedPageBreak/>
        <w:t>公共评论</w:t>
      </w:r>
    </w:p>
    <w:p w:rsidR="00843E38" w:rsidRPr="001F2430" w:rsidRDefault="00C3267D"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为便于本机构收集评论和建议，书面评论和建议可以随时提交至食品药品监督管理局，案卷管理科（</w:t>
      </w:r>
      <w:r w:rsidRPr="001F2430">
        <w:rPr>
          <w:rFonts w:ascii="Arial" w:hAnsi="Arial" w:cs="Arial"/>
          <w:sz w:val="24"/>
          <w:szCs w:val="24"/>
        </w:rPr>
        <w:t>5630 Fishers Lane</w:t>
      </w:r>
      <w:r w:rsidRPr="001F2430">
        <w:rPr>
          <w:rFonts w:ascii="Arial" w:hAnsi="Arial" w:cs="Arial"/>
          <w:sz w:val="24"/>
          <w:szCs w:val="24"/>
        </w:rPr>
        <w:t>，</w:t>
      </w:r>
      <w:r w:rsidRPr="001F2430">
        <w:rPr>
          <w:rFonts w:ascii="Arial" w:hAnsi="Arial" w:cs="Arial"/>
          <w:sz w:val="24"/>
          <w:szCs w:val="24"/>
        </w:rPr>
        <w:t>ROOM 1061</w:t>
      </w:r>
      <w:r w:rsidRPr="001F2430">
        <w:rPr>
          <w:rFonts w:ascii="Arial" w:hAnsi="Arial" w:cs="Arial"/>
          <w:sz w:val="24"/>
          <w:szCs w:val="24"/>
        </w:rPr>
        <w:t>（</w:t>
      </w:r>
      <w:r w:rsidRPr="001F2430">
        <w:rPr>
          <w:rFonts w:ascii="Arial" w:hAnsi="Arial" w:cs="Arial"/>
          <w:sz w:val="24"/>
          <w:szCs w:val="24"/>
        </w:rPr>
        <w:t>HFA-305</w:t>
      </w:r>
      <w:r w:rsidRPr="001F2430">
        <w:rPr>
          <w:rFonts w:ascii="Arial" w:hAnsi="Arial" w:cs="Arial"/>
          <w:sz w:val="24"/>
          <w:szCs w:val="24"/>
        </w:rPr>
        <w:t>），</w:t>
      </w:r>
      <w:r w:rsidRPr="001F2430">
        <w:rPr>
          <w:rFonts w:ascii="Arial" w:hAnsi="Arial" w:cs="Arial"/>
          <w:sz w:val="24"/>
          <w:szCs w:val="24"/>
        </w:rPr>
        <w:t>Rockville</w:t>
      </w:r>
      <w:r w:rsidRPr="001F2430">
        <w:rPr>
          <w:rFonts w:ascii="Arial" w:hAnsi="Arial" w:cs="Arial"/>
          <w:sz w:val="24"/>
          <w:szCs w:val="24"/>
        </w:rPr>
        <w:t>，</w:t>
      </w:r>
      <w:r w:rsidRPr="001F2430">
        <w:rPr>
          <w:rFonts w:ascii="Arial" w:hAnsi="Arial" w:cs="Arial"/>
          <w:sz w:val="24"/>
          <w:szCs w:val="24"/>
        </w:rPr>
        <w:t>MD</w:t>
      </w:r>
      <w:r w:rsidRPr="001F2430">
        <w:rPr>
          <w:rFonts w:ascii="Arial" w:hAnsi="Arial" w:cs="Arial"/>
          <w:sz w:val="24"/>
          <w:szCs w:val="24"/>
        </w:rPr>
        <w:t>，</w:t>
      </w:r>
      <w:r w:rsidRPr="001F2430">
        <w:rPr>
          <w:rFonts w:ascii="Arial" w:hAnsi="Arial" w:cs="Arial"/>
          <w:sz w:val="24"/>
          <w:szCs w:val="24"/>
        </w:rPr>
        <w:t>20852</w:t>
      </w:r>
      <w:r w:rsidRPr="001F2430">
        <w:rPr>
          <w:rFonts w:ascii="Arial" w:hAnsi="Arial" w:cs="Arial"/>
          <w:sz w:val="24"/>
          <w:szCs w:val="24"/>
        </w:rPr>
        <w:t>）。电子评论可提交至</w:t>
      </w:r>
      <w:hyperlink r:id="rId9" w:history="1">
        <w:r w:rsidRPr="001F2430">
          <w:rPr>
            <w:rFonts w:ascii="Arial" w:hAnsi="Arial" w:cs="Arial"/>
            <w:color w:val="3333FF"/>
            <w:sz w:val="24"/>
            <w:szCs w:val="24"/>
          </w:rPr>
          <w:t>http://www.fda.gov/dockets/ecomments</w:t>
        </w:r>
      </w:hyperlink>
      <w:r w:rsidRPr="001F2430">
        <w:rPr>
          <w:rFonts w:ascii="Arial" w:hAnsi="Arial" w:cs="Arial"/>
          <w:sz w:val="24"/>
          <w:szCs w:val="24"/>
        </w:rPr>
        <w:t>。提交评论时，请参考本</w:t>
      </w:r>
      <w:r w:rsidR="00A71938" w:rsidRPr="001F2430">
        <w:rPr>
          <w:rFonts w:ascii="Arial" w:hAnsi="Arial" w:cs="Arial"/>
          <w:sz w:val="24"/>
          <w:szCs w:val="24"/>
        </w:rPr>
        <w:t>指导性文件</w:t>
      </w:r>
      <w:r w:rsidRPr="001F2430">
        <w:rPr>
          <w:rFonts w:ascii="Arial" w:hAnsi="Arial" w:cs="Arial"/>
          <w:sz w:val="24"/>
          <w:szCs w:val="24"/>
        </w:rPr>
        <w:t>的准确标题和日期。再次进行文件修订或更新之前，本机构可能不会针对评论采取行动。</w:t>
      </w:r>
    </w:p>
    <w:p w:rsidR="00E97B07" w:rsidRPr="001F2430" w:rsidRDefault="00E97B07">
      <w:pPr>
        <w:widowControl/>
        <w:jc w:val="left"/>
        <w:rPr>
          <w:rFonts w:ascii="Arial" w:hAnsi="Arial" w:cs="Arial"/>
          <w:sz w:val="24"/>
          <w:szCs w:val="24"/>
        </w:rPr>
      </w:pPr>
      <w:r w:rsidRPr="001F2430">
        <w:rPr>
          <w:rFonts w:ascii="Arial" w:hAnsi="Arial" w:cs="Arial"/>
          <w:sz w:val="24"/>
          <w:szCs w:val="24"/>
        </w:rPr>
        <w:br w:type="page"/>
      </w:r>
    </w:p>
    <w:sdt>
      <w:sdtPr>
        <w:rPr>
          <w:rFonts w:ascii="Arial" w:eastAsiaTheme="minorEastAsia" w:hAnsi="Arial" w:cs="Arial"/>
          <w:b w:val="0"/>
          <w:bCs w:val="0"/>
          <w:color w:val="auto"/>
          <w:kern w:val="2"/>
          <w:sz w:val="21"/>
          <w:szCs w:val="22"/>
          <w:lang w:val="zh-CN"/>
        </w:rPr>
        <w:id w:val="232975079"/>
        <w:docPartObj>
          <w:docPartGallery w:val="Table of Contents"/>
          <w:docPartUnique/>
        </w:docPartObj>
      </w:sdtPr>
      <w:sdtEndPr/>
      <w:sdtContent>
        <w:p w:rsidR="00E97B07" w:rsidRPr="001F2430" w:rsidRDefault="00E97B07" w:rsidP="00E97B07">
          <w:pPr>
            <w:pStyle w:val="TOC"/>
            <w:jc w:val="center"/>
            <w:rPr>
              <w:rFonts w:ascii="Arial" w:eastAsiaTheme="minorEastAsia" w:hAnsi="Arial" w:cs="Arial"/>
              <w:color w:val="000000" w:themeColor="text1"/>
            </w:rPr>
          </w:pPr>
          <w:r w:rsidRPr="001F2430">
            <w:rPr>
              <w:rFonts w:ascii="Arial" w:eastAsiaTheme="minorEastAsia" w:hAnsi="Arial" w:cs="Arial"/>
              <w:color w:val="000000" w:themeColor="text1"/>
              <w:lang w:val="zh-CN"/>
            </w:rPr>
            <w:t>目录</w:t>
          </w:r>
        </w:p>
        <w:p w:rsidR="00C049E7" w:rsidRPr="001F2430" w:rsidRDefault="00E97B07" w:rsidP="001F2430">
          <w:pPr>
            <w:pStyle w:val="10"/>
            <w:numPr>
              <w:ilvl w:val="0"/>
              <w:numId w:val="13"/>
            </w:numPr>
            <w:tabs>
              <w:tab w:val="left" w:pos="525"/>
              <w:tab w:val="right" w:leader="dot" w:pos="8296"/>
            </w:tabs>
            <w:rPr>
              <w:rFonts w:ascii="Arial" w:hAnsi="Arial" w:cs="Arial"/>
              <w:noProof/>
            </w:rPr>
          </w:pPr>
          <w:r w:rsidRPr="001F2430">
            <w:rPr>
              <w:rFonts w:ascii="Arial" w:hAnsi="Arial" w:cs="Arial"/>
            </w:rPr>
            <w:fldChar w:fldCharType="begin"/>
          </w:r>
          <w:r w:rsidRPr="001F2430">
            <w:rPr>
              <w:rFonts w:ascii="Arial" w:hAnsi="Arial" w:cs="Arial"/>
            </w:rPr>
            <w:instrText xml:space="preserve"> TOC \o "1-3" \h \z \u </w:instrText>
          </w:r>
          <w:r w:rsidRPr="001F2430">
            <w:rPr>
              <w:rFonts w:ascii="Arial" w:hAnsi="Arial" w:cs="Arial"/>
            </w:rPr>
            <w:fldChar w:fldCharType="separate"/>
          </w:r>
          <w:hyperlink w:anchor="_Toc498417251" w:history="1">
            <w:r w:rsidR="007823C2" w:rsidRPr="001F2430">
              <w:rPr>
                <w:rFonts w:ascii="Arial" w:hAnsi="Arial" w:cs="Arial"/>
                <w:noProof/>
              </w:rPr>
              <w:t xml:space="preserve"> </w:t>
            </w:r>
            <w:r w:rsidR="00C049E7" w:rsidRPr="001F2430">
              <w:rPr>
                <w:rStyle w:val="a3"/>
                <w:rFonts w:ascii="Arial" w:hAnsi="Arial" w:cs="Arial"/>
                <w:b/>
                <w:noProof/>
              </w:rPr>
              <w:t>前言</w:t>
            </w:r>
            <w:r w:rsidR="00C049E7" w:rsidRPr="001F2430">
              <w:rPr>
                <w:rFonts w:ascii="Arial" w:hAnsi="Arial" w:cs="Arial"/>
                <w:noProof/>
                <w:webHidden/>
              </w:rPr>
              <w:tab/>
            </w:r>
            <w:r w:rsidR="00C049E7" w:rsidRPr="001F2430">
              <w:rPr>
                <w:rFonts w:ascii="Arial" w:hAnsi="Arial" w:cs="Arial"/>
                <w:noProof/>
                <w:webHidden/>
              </w:rPr>
              <w:fldChar w:fldCharType="begin"/>
            </w:r>
            <w:r w:rsidR="00C049E7" w:rsidRPr="001F2430">
              <w:rPr>
                <w:rFonts w:ascii="Arial" w:hAnsi="Arial" w:cs="Arial"/>
                <w:noProof/>
                <w:webHidden/>
              </w:rPr>
              <w:instrText xml:space="preserve"> PAGEREF _Toc498417251 \h </w:instrText>
            </w:r>
            <w:r w:rsidR="00C049E7" w:rsidRPr="001F2430">
              <w:rPr>
                <w:rFonts w:ascii="Arial" w:hAnsi="Arial" w:cs="Arial"/>
                <w:noProof/>
                <w:webHidden/>
              </w:rPr>
            </w:r>
            <w:r w:rsidR="00C049E7" w:rsidRPr="001F2430">
              <w:rPr>
                <w:rFonts w:ascii="Arial" w:hAnsi="Arial" w:cs="Arial"/>
                <w:noProof/>
                <w:webHidden/>
              </w:rPr>
              <w:fldChar w:fldCharType="separate"/>
            </w:r>
            <w:r w:rsidR="00C049E7" w:rsidRPr="001F2430">
              <w:rPr>
                <w:rFonts w:ascii="Arial" w:hAnsi="Arial" w:cs="Arial"/>
                <w:noProof/>
                <w:webHidden/>
              </w:rPr>
              <w:t>1</w:t>
            </w:r>
            <w:r w:rsidR="00C049E7" w:rsidRPr="001F2430">
              <w:rPr>
                <w:rFonts w:ascii="Arial" w:hAnsi="Arial" w:cs="Arial"/>
                <w:noProof/>
                <w:webHidden/>
              </w:rPr>
              <w:fldChar w:fldCharType="end"/>
            </w:r>
          </w:hyperlink>
        </w:p>
        <w:p w:rsidR="00C049E7" w:rsidRPr="001F2430" w:rsidRDefault="00C049E7" w:rsidP="001F2430">
          <w:pPr>
            <w:pStyle w:val="10"/>
            <w:numPr>
              <w:ilvl w:val="0"/>
              <w:numId w:val="13"/>
            </w:numPr>
            <w:tabs>
              <w:tab w:val="left" w:pos="525"/>
              <w:tab w:val="right" w:leader="dot" w:pos="8296"/>
            </w:tabs>
            <w:rPr>
              <w:rFonts w:ascii="Arial" w:hAnsi="Arial" w:cs="Arial"/>
              <w:noProof/>
            </w:rPr>
          </w:pPr>
          <w:hyperlink w:anchor="_Toc498417252" w:history="1">
            <w:r w:rsidR="007823C2" w:rsidRPr="001F2430">
              <w:rPr>
                <w:rFonts w:ascii="Arial" w:hAnsi="Arial" w:cs="Arial"/>
                <w:noProof/>
              </w:rPr>
              <w:t xml:space="preserve"> </w:t>
            </w:r>
            <w:r w:rsidRPr="001F2430">
              <w:rPr>
                <w:rStyle w:val="a3"/>
                <w:rFonts w:ascii="Arial" w:hAnsi="Arial" w:cs="Arial"/>
                <w:b/>
                <w:noProof/>
              </w:rPr>
              <w:t>背景</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_Toc498417252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2</w:t>
            </w:r>
            <w:r w:rsidRPr="001F2430">
              <w:rPr>
                <w:rFonts w:ascii="Arial" w:hAnsi="Arial" w:cs="Arial"/>
                <w:noProof/>
                <w:webHidden/>
              </w:rPr>
              <w:fldChar w:fldCharType="end"/>
            </w:r>
          </w:hyperlink>
        </w:p>
        <w:p w:rsidR="00C049E7" w:rsidRPr="001F2430" w:rsidRDefault="00C049E7">
          <w:pPr>
            <w:pStyle w:val="10"/>
            <w:tabs>
              <w:tab w:val="left" w:pos="630"/>
              <w:tab w:val="right" w:leader="dot" w:pos="8296"/>
            </w:tabs>
            <w:rPr>
              <w:rFonts w:ascii="Arial" w:hAnsi="Arial" w:cs="Arial"/>
              <w:noProof/>
            </w:rPr>
          </w:pPr>
          <w:hyperlink w:anchor="_Toc498417253" w:history="1">
            <w:r w:rsidRPr="001F2430">
              <w:rPr>
                <w:rStyle w:val="a3"/>
                <w:rFonts w:ascii="Arial" w:hAnsi="Arial" w:cs="Arial"/>
                <w:b/>
                <w:noProof/>
              </w:rPr>
              <w:t>A.</w:t>
            </w:r>
            <w:r w:rsidRPr="001F2430">
              <w:rPr>
                <w:rFonts w:ascii="Arial" w:hAnsi="Arial" w:cs="Arial"/>
                <w:noProof/>
              </w:rPr>
              <w:tab/>
            </w:r>
            <w:r w:rsidRPr="001F2430">
              <w:rPr>
                <w:rStyle w:val="a3"/>
                <w:rFonts w:ascii="Arial" w:hAnsi="Arial" w:cs="Arial"/>
                <w:b/>
                <w:noProof/>
              </w:rPr>
              <w:t>定义</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_Toc498417253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3</w:t>
            </w:r>
            <w:r w:rsidRPr="001F2430">
              <w:rPr>
                <w:rFonts w:ascii="Arial" w:hAnsi="Arial" w:cs="Arial"/>
                <w:noProof/>
                <w:webHidden/>
              </w:rPr>
              <w:fldChar w:fldCharType="end"/>
            </w:r>
          </w:hyperlink>
        </w:p>
        <w:p w:rsidR="00C049E7" w:rsidRPr="001F2430" w:rsidRDefault="00C049E7">
          <w:pPr>
            <w:pStyle w:val="10"/>
            <w:tabs>
              <w:tab w:val="left" w:pos="630"/>
              <w:tab w:val="right" w:leader="dot" w:pos="8296"/>
            </w:tabs>
            <w:rPr>
              <w:rFonts w:ascii="Arial" w:hAnsi="Arial" w:cs="Arial"/>
              <w:noProof/>
            </w:rPr>
          </w:pPr>
          <w:hyperlink w:anchor="_Toc498417254" w:history="1">
            <w:r w:rsidRPr="001F2430">
              <w:rPr>
                <w:rStyle w:val="a3"/>
                <w:rFonts w:ascii="Arial" w:hAnsi="Arial" w:cs="Arial"/>
                <w:b/>
                <w:noProof/>
              </w:rPr>
              <w:t>B.</w:t>
            </w:r>
            <w:r w:rsidRPr="001F2430">
              <w:rPr>
                <w:rFonts w:ascii="Arial" w:hAnsi="Arial" w:cs="Arial"/>
                <w:noProof/>
              </w:rPr>
              <w:tab/>
            </w:r>
            <w:r w:rsidRPr="001F2430">
              <w:rPr>
                <w:rStyle w:val="a3"/>
                <w:rFonts w:ascii="Arial" w:hAnsi="Arial" w:cs="Arial"/>
                <w:b/>
                <w:noProof/>
              </w:rPr>
              <w:t>如何对组合产品实施监管？</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_Toc498417254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3</w:t>
            </w:r>
            <w:r w:rsidRPr="001F2430">
              <w:rPr>
                <w:rFonts w:ascii="Arial" w:hAnsi="Arial" w:cs="Arial"/>
                <w:noProof/>
                <w:webHidden/>
              </w:rPr>
              <w:fldChar w:fldCharType="end"/>
            </w:r>
          </w:hyperlink>
        </w:p>
        <w:p w:rsidR="00C049E7" w:rsidRPr="001F2430" w:rsidRDefault="00C049E7">
          <w:pPr>
            <w:pStyle w:val="10"/>
            <w:tabs>
              <w:tab w:val="left" w:pos="630"/>
              <w:tab w:val="right" w:leader="dot" w:pos="8296"/>
            </w:tabs>
            <w:rPr>
              <w:rFonts w:ascii="Arial" w:hAnsi="Arial" w:cs="Arial"/>
              <w:noProof/>
            </w:rPr>
          </w:pPr>
          <w:hyperlink w:anchor="_Toc498417255" w:history="1">
            <w:r w:rsidRPr="001F2430">
              <w:rPr>
                <w:rStyle w:val="a3"/>
                <w:rFonts w:ascii="Arial" w:hAnsi="Arial" w:cs="Arial"/>
                <w:b/>
                <w:noProof/>
              </w:rPr>
              <w:t>III.</w:t>
            </w:r>
            <w:r w:rsidRPr="001F2430">
              <w:rPr>
                <w:rFonts w:ascii="Arial" w:hAnsi="Arial" w:cs="Arial"/>
                <w:noProof/>
              </w:rPr>
              <w:tab/>
            </w:r>
            <w:r w:rsidRPr="001F2430">
              <w:rPr>
                <w:rStyle w:val="a3"/>
                <w:rFonts w:ascii="Arial" w:hAnsi="Arial" w:cs="Arial"/>
                <w:b/>
                <w:noProof/>
              </w:rPr>
              <w:t>开发应考虑的一般因素</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_Toc498417255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5</w:t>
            </w:r>
            <w:r w:rsidRPr="001F2430">
              <w:rPr>
                <w:rFonts w:ascii="Arial" w:hAnsi="Arial" w:cs="Arial"/>
                <w:noProof/>
                <w:webHidden/>
              </w:rPr>
              <w:fldChar w:fldCharType="end"/>
            </w:r>
          </w:hyperlink>
        </w:p>
        <w:p w:rsidR="00C049E7" w:rsidRPr="001F2430" w:rsidRDefault="00C049E7">
          <w:pPr>
            <w:pStyle w:val="10"/>
            <w:tabs>
              <w:tab w:val="left" w:pos="630"/>
              <w:tab w:val="right" w:leader="dot" w:pos="8296"/>
            </w:tabs>
            <w:rPr>
              <w:rFonts w:ascii="Arial" w:hAnsi="Arial" w:cs="Arial"/>
              <w:noProof/>
            </w:rPr>
          </w:pPr>
          <w:hyperlink w:anchor="_Toc498417256" w:history="1">
            <w:r w:rsidRPr="001F2430">
              <w:rPr>
                <w:rStyle w:val="a3"/>
                <w:rFonts w:ascii="Arial" w:hAnsi="Arial" w:cs="Arial"/>
                <w:b/>
                <w:noProof/>
              </w:rPr>
              <w:t>IV.</w:t>
            </w:r>
            <w:r w:rsidRPr="001F2430">
              <w:rPr>
                <w:rFonts w:ascii="Arial" w:hAnsi="Arial" w:cs="Arial"/>
                <w:noProof/>
              </w:rPr>
              <w:tab/>
            </w:r>
            <w:r w:rsidRPr="001F2430">
              <w:rPr>
                <w:rStyle w:val="a3"/>
                <w:rFonts w:ascii="Arial" w:hAnsi="Arial" w:cs="Arial"/>
                <w:b/>
                <w:noProof/>
              </w:rPr>
              <w:t>对当前</w:t>
            </w:r>
            <w:r w:rsidR="007823C2" w:rsidRPr="001F2430">
              <w:rPr>
                <w:rStyle w:val="a3"/>
                <w:rFonts w:ascii="Arial" w:hAnsi="Arial" w:cs="Arial"/>
                <w:b/>
                <w:noProof/>
              </w:rPr>
              <w:t>上市</w:t>
            </w:r>
            <w:r w:rsidRPr="001F2430">
              <w:rPr>
                <w:rStyle w:val="a3"/>
                <w:rFonts w:ascii="Arial" w:hAnsi="Arial" w:cs="Arial"/>
                <w:b/>
                <w:noProof/>
              </w:rPr>
              <w:t>产品的思考</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_Toc498417256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6</w:t>
            </w:r>
            <w:r w:rsidRPr="001F2430">
              <w:rPr>
                <w:rFonts w:ascii="Arial" w:hAnsi="Arial" w:cs="Arial"/>
                <w:noProof/>
                <w:webHidden/>
              </w:rPr>
              <w:fldChar w:fldCharType="end"/>
            </w:r>
          </w:hyperlink>
        </w:p>
        <w:p w:rsidR="00C049E7" w:rsidRPr="001F2430" w:rsidRDefault="00C049E7" w:rsidP="001F2430">
          <w:pPr>
            <w:pStyle w:val="10"/>
            <w:tabs>
              <w:tab w:val="left" w:pos="630"/>
              <w:tab w:val="right" w:leader="dot" w:pos="8296"/>
            </w:tabs>
            <w:rPr>
              <w:rFonts w:ascii="Arial" w:hAnsi="Arial" w:cs="Arial"/>
              <w:noProof/>
            </w:rPr>
          </w:pPr>
          <w:hyperlink w:anchor="_Toc498417257" w:history="1">
            <w:r w:rsidRPr="001F2430">
              <w:rPr>
                <w:rStyle w:val="a3"/>
                <w:rFonts w:ascii="Arial" w:hAnsi="Arial" w:cs="Arial"/>
                <w:b/>
                <w:noProof/>
              </w:rPr>
              <w:t>V.</w:t>
            </w:r>
            <w:r w:rsidRPr="001F2430">
              <w:rPr>
                <w:rFonts w:ascii="Arial" w:hAnsi="Arial" w:cs="Arial"/>
                <w:noProof/>
              </w:rPr>
              <w:tab/>
            </w:r>
            <w:r w:rsidRPr="001F2430">
              <w:rPr>
                <w:rStyle w:val="a3"/>
                <w:rFonts w:ascii="Arial" w:hAnsi="Arial" w:cs="Arial"/>
                <w:b/>
                <w:noProof/>
              </w:rPr>
              <w:t>按组成部分考虑的观点</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_Toc498417257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7</w:t>
            </w:r>
            <w:r w:rsidRPr="001F2430">
              <w:rPr>
                <w:rFonts w:ascii="Arial" w:hAnsi="Arial" w:cs="Arial"/>
                <w:noProof/>
                <w:webHidden/>
              </w:rPr>
              <w:fldChar w:fldCharType="end"/>
            </w:r>
          </w:hyperlink>
        </w:p>
        <w:p w:rsidR="00C049E7" w:rsidRPr="001F2430" w:rsidRDefault="00C049E7">
          <w:pPr>
            <w:pStyle w:val="10"/>
            <w:tabs>
              <w:tab w:val="left" w:pos="630"/>
              <w:tab w:val="right" w:leader="dot" w:pos="8296"/>
            </w:tabs>
            <w:rPr>
              <w:rFonts w:ascii="Arial" w:hAnsi="Arial" w:cs="Arial"/>
              <w:noProof/>
            </w:rPr>
          </w:pPr>
          <w:hyperlink w:anchor="_Toc498417258" w:history="1">
            <w:r w:rsidRPr="001F2430">
              <w:rPr>
                <w:rStyle w:val="a3"/>
                <w:rFonts w:ascii="Arial" w:hAnsi="Arial" w:cs="Arial"/>
                <w:b/>
                <w:noProof/>
              </w:rPr>
              <w:t>A.</w:t>
            </w:r>
            <w:r w:rsidRPr="001F2430">
              <w:rPr>
                <w:rFonts w:ascii="Arial" w:hAnsi="Arial" w:cs="Arial"/>
                <w:noProof/>
              </w:rPr>
              <w:tab/>
            </w:r>
            <w:r w:rsidRPr="001F2430">
              <w:rPr>
                <w:rStyle w:val="a3"/>
                <w:rFonts w:ascii="Arial" w:hAnsi="Arial" w:cs="Arial"/>
                <w:b/>
                <w:noProof/>
              </w:rPr>
              <w:t>对器械成分应考虑的因素</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_Toc498417258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7</w:t>
            </w:r>
            <w:r w:rsidRPr="001F2430">
              <w:rPr>
                <w:rFonts w:ascii="Arial" w:hAnsi="Arial" w:cs="Arial"/>
                <w:noProof/>
                <w:webHidden/>
              </w:rPr>
              <w:fldChar w:fldCharType="end"/>
            </w:r>
          </w:hyperlink>
        </w:p>
        <w:p w:rsidR="00C049E7" w:rsidRPr="001F2430" w:rsidRDefault="00C049E7">
          <w:pPr>
            <w:pStyle w:val="10"/>
            <w:tabs>
              <w:tab w:val="left" w:pos="630"/>
              <w:tab w:val="right" w:leader="dot" w:pos="8296"/>
            </w:tabs>
            <w:rPr>
              <w:rFonts w:ascii="Arial" w:hAnsi="Arial" w:cs="Arial"/>
              <w:noProof/>
            </w:rPr>
          </w:pPr>
          <w:hyperlink w:anchor="_Toc498417259" w:history="1">
            <w:r w:rsidRPr="001F2430">
              <w:rPr>
                <w:rStyle w:val="a3"/>
                <w:rFonts w:ascii="Arial" w:hAnsi="Arial" w:cs="Arial"/>
                <w:b/>
                <w:noProof/>
              </w:rPr>
              <w:t>B.</w:t>
            </w:r>
            <w:r w:rsidRPr="001F2430">
              <w:rPr>
                <w:rFonts w:ascii="Arial" w:hAnsi="Arial" w:cs="Arial"/>
                <w:noProof/>
              </w:rPr>
              <w:tab/>
            </w:r>
            <w:r w:rsidRPr="001F2430">
              <w:rPr>
                <w:rStyle w:val="a3"/>
                <w:rFonts w:ascii="Arial" w:hAnsi="Arial" w:cs="Arial"/>
                <w:b/>
                <w:noProof/>
              </w:rPr>
              <w:t>对药品和生物制剂成分应考虑的因素</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_Toc498417259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8</w:t>
            </w:r>
            <w:r w:rsidRPr="001F2430">
              <w:rPr>
                <w:rFonts w:ascii="Arial" w:hAnsi="Arial" w:cs="Arial"/>
                <w:noProof/>
                <w:webHidden/>
              </w:rPr>
              <w:fldChar w:fldCharType="end"/>
            </w:r>
          </w:hyperlink>
        </w:p>
        <w:p w:rsidR="00C049E7" w:rsidRPr="001F2430" w:rsidRDefault="00C049E7">
          <w:pPr>
            <w:pStyle w:val="10"/>
            <w:tabs>
              <w:tab w:val="left" w:pos="630"/>
              <w:tab w:val="right" w:leader="dot" w:pos="8296"/>
            </w:tabs>
            <w:rPr>
              <w:rFonts w:ascii="Arial" w:hAnsi="Arial" w:cs="Arial"/>
              <w:noProof/>
            </w:rPr>
          </w:pPr>
          <w:hyperlink w:anchor="_Toc498417260" w:history="1">
            <w:r w:rsidRPr="001F2430">
              <w:rPr>
                <w:rStyle w:val="a3"/>
                <w:rFonts w:ascii="Arial" w:hAnsi="Arial" w:cs="Arial"/>
                <w:b/>
                <w:noProof/>
              </w:rPr>
              <w:t>VI.</w:t>
            </w:r>
            <w:r w:rsidRPr="001F2430">
              <w:rPr>
                <w:rFonts w:ascii="Arial" w:hAnsi="Arial" w:cs="Arial"/>
                <w:noProof/>
              </w:rPr>
              <w:tab/>
            </w:r>
            <w:r w:rsidRPr="001F2430">
              <w:rPr>
                <w:rStyle w:val="a3"/>
                <w:rFonts w:ascii="Arial" w:hAnsi="Arial" w:cs="Arial"/>
                <w:b/>
                <w:noProof/>
              </w:rPr>
              <w:t>其它观点</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_Toc498417260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10</w:t>
            </w:r>
            <w:r w:rsidRPr="001F2430">
              <w:rPr>
                <w:rFonts w:ascii="Arial" w:hAnsi="Arial" w:cs="Arial"/>
                <w:noProof/>
                <w:webHidden/>
              </w:rPr>
              <w:fldChar w:fldCharType="end"/>
            </w:r>
          </w:hyperlink>
        </w:p>
        <w:p w:rsidR="00C049E7" w:rsidRPr="001F2430" w:rsidRDefault="00C049E7">
          <w:pPr>
            <w:pStyle w:val="10"/>
            <w:tabs>
              <w:tab w:val="left" w:pos="630"/>
              <w:tab w:val="right" w:leader="dot" w:pos="8296"/>
            </w:tabs>
            <w:rPr>
              <w:rFonts w:ascii="Arial" w:hAnsi="Arial" w:cs="Arial"/>
              <w:noProof/>
            </w:rPr>
          </w:pPr>
          <w:hyperlink w:anchor="_Toc498417261" w:history="1">
            <w:r w:rsidRPr="001F2430">
              <w:rPr>
                <w:rStyle w:val="a3"/>
                <w:rFonts w:ascii="Arial" w:hAnsi="Arial" w:cs="Arial"/>
                <w:b/>
                <w:noProof/>
              </w:rPr>
              <w:t>A.</w:t>
            </w:r>
            <w:r w:rsidRPr="001F2430">
              <w:rPr>
                <w:rFonts w:ascii="Arial" w:hAnsi="Arial" w:cs="Arial"/>
                <w:noProof/>
              </w:rPr>
              <w:tab/>
            </w:r>
            <w:r w:rsidRPr="001F2430">
              <w:rPr>
                <w:rStyle w:val="a3"/>
                <w:rFonts w:ascii="Arial" w:hAnsi="Arial" w:cs="Arial"/>
                <w:b/>
                <w:noProof/>
              </w:rPr>
              <w:t>临床研究</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_Toc498417261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10</w:t>
            </w:r>
            <w:r w:rsidRPr="001F2430">
              <w:rPr>
                <w:rFonts w:ascii="Arial" w:hAnsi="Arial" w:cs="Arial"/>
                <w:noProof/>
                <w:webHidden/>
              </w:rPr>
              <w:fldChar w:fldCharType="end"/>
            </w:r>
          </w:hyperlink>
        </w:p>
        <w:p w:rsidR="00C049E7" w:rsidRPr="001F2430" w:rsidRDefault="00C049E7">
          <w:pPr>
            <w:pStyle w:val="10"/>
            <w:tabs>
              <w:tab w:val="left" w:pos="630"/>
              <w:tab w:val="right" w:leader="dot" w:pos="8296"/>
            </w:tabs>
            <w:rPr>
              <w:rFonts w:ascii="Arial" w:hAnsi="Arial" w:cs="Arial"/>
              <w:noProof/>
            </w:rPr>
          </w:pPr>
          <w:hyperlink w:anchor="_Toc498417262" w:history="1">
            <w:r w:rsidRPr="001F2430">
              <w:rPr>
                <w:rStyle w:val="a3"/>
                <w:rFonts w:ascii="Arial" w:hAnsi="Arial" w:cs="Arial"/>
                <w:b/>
                <w:noProof/>
              </w:rPr>
              <w:t>B.</w:t>
            </w:r>
            <w:r w:rsidRPr="001F2430">
              <w:rPr>
                <w:rFonts w:ascii="Arial" w:hAnsi="Arial" w:cs="Arial"/>
                <w:noProof/>
              </w:rPr>
              <w:tab/>
            </w:r>
            <w:r w:rsidRPr="001F2430">
              <w:rPr>
                <w:rStyle w:val="a3"/>
                <w:rFonts w:ascii="Arial" w:hAnsi="Arial" w:cs="Arial"/>
                <w:b/>
                <w:noProof/>
              </w:rPr>
              <w:t>生产过程中应考虑的因素</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_Toc498417262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11</w:t>
            </w:r>
            <w:r w:rsidRPr="001F2430">
              <w:rPr>
                <w:rFonts w:ascii="Arial" w:hAnsi="Arial" w:cs="Arial"/>
                <w:noProof/>
                <w:webHidden/>
              </w:rPr>
              <w:fldChar w:fldCharType="end"/>
            </w:r>
          </w:hyperlink>
        </w:p>
        <w:p w:rsidR="00C049E7" w:rsidRPr="001F2430" w:rsidRDefault="00C049E7">
          <w:pPr>
            <w:pStyle w:val="10"/>
            <w:tabs>
              <w:tab w:val="left" w:pos="630"/>
              <w:tab w:val="right" w:leader="dot" w:pos="8296"/>
            </w:tabs>
            <w:rPr>
              <w:rFonts w:ascii="Arial" w:hAnsi="Arial" w:cs="Arial"/>
              <w:noProof/>
            </w:rPr>
          </w:pPr>
          <w:hyperlink w:anchor="_Toc498417263" w:history="1">
            <w:r w:rsidRPr="001F2430">
              <w:rPr>
                <w:rStyle w:val="a3"/>
                <w:rFonts w:ascii="Arial" w:hAnsi="Arial" w:cs="Arial"/>
                <w:b/>
                <w:noProof/>
              </w:rPr>
              <w:t>C.</w:t>
            </w:r>
            <w:r w:rsidRPr="001F2430">
              <w:rPr>
                <w:rFonts w:ascii="Arial" w:hAnsi="Arial" w:cs="Arial"/>
                <w:noProof/>
              </w:rPr>
              <w:tab/>
            </w:r>
            <w:r w:rsidRPr="001F2430">
              <w:rPr>
                <w:rStyle w:val="a3"/>
                <w:rFonts w:ascii="Arial" w:hAnsi="Arial" w:cs="Arial"/>
                <w:b/>
                <w:noProof/>
              </w:rPr>
              <w:t>对非申请者编制信息的依赖</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_Toc498417263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12</w:t>
            </w:r>
            <w:r w:rsidRPr="001F2430">
              <w:rPr>
                <w:rFonts w:ascii="Arial" w:hAnsi="Arial" w:cs="Arial"/>
                <w:noProof/>
                <w:webHidden/>
              </w:rPr>
              <w:fldChar w:fldCharType="end"/>
            </w:r>
          </w:hyperlink>
        </w:p>
        <w:p w:rsidR="00C049E7" w:rsidRPr="001F2430" w:rsidRDefault="00C049E7">
          <w:pPr>
            <w:pStyle w:val="10"/>
            <w:tabs>
              <w:tab w:val="left" w:pos="630"/>
              <w:tab w:val="right" w:leader="dot" w:pos="8296"/>
            </w:tabs>
            <w:rPr>
              <w:rFonts w:ascii="Arial" w:hAnsi="Arial" w:cs="Arial"/>
              <w:noProof/>
            </w:rPr>
          </w:pPr>
          <w:hyperlink w:anchor="_Toc498417264" w:history="1">
            <w:r w:rsidRPr="001F2430">
              <w:rPr>
                <w:rStyle w:val="a3"/>
                <w:rFonts w:ascii="Arial" w:hAnsi="Arial" w:cs="Arial"/>
                <w:b/>
                <w:noProof/>
              </w:rPr>
              <w:t>VII.</w:t>
            </w:r>
            <w:r w:rsidRPr="001F2430">
              <w:rPr>
                <w:rFonts w:ascii="Arial" w:hAnsi="Arial" w:cs="Arial"/>
                <w:noProof/>
              </w:rPr>
              <w:tab/>
            </w:r>
            <w:r w:rsidRPr="001F2430">
              <w:rPr>
                <w:rStyle w:val="a3"/>
                <w:rFonts w:ascii="Arial" w:hAnsi="Arial" w:cs="Arial"/>
                <w:b/>
                <w:noProof/>
              </w:rPr>
              <w:t>及早与</w:t>
            </w:r>
            <w:r w:rsidRPr="001F2430">
              <w:rPr>
                <w:rStyle w:val="a3"/>
                <w:rFonts w:ascii="Arial" w:hAnsi="Arial" w:cs="Arial"/>
                <w:b/>
                <w:noProof/>
              </w:rPr>
              <w:t>FDA</w:t>
            </w:r>
            <w:r w:rsidRPr="001F2430">
              <w:rPr>
                <w:rStyle w:val="a3"/>
                <w:rFonts w:ascii="Arial" w:hAnsi="Arial" w:cs="Arial"/>
                <w:b/>
                <w:noProof/>
              </w:rPr>
              <w:t>进行互动和沟通</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_Toc498417264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12</w:t>
            </w:r>
            <w:r w:rsidRPr="001F2430">
              <w:rPr>
                <w:rFonts w:ascii="Arial" w:hAnsi="Arial" w:cs="Arial"/>
                <w:noProof/>
                <w:webHidden/>
              </w:rPr>
              <w:fldChar w:fldCharType="end"/>
            </w:r>
          </w:hyperlink>
        </w:p>
        <w:p w:rsidR="00C049E7" w:rsidRPr="001F2430" w:rsidRDefault="00C049E7">
          <w:pPr>
            <w:pStyle w:val="10"/>
            <w:tabs>
              <w:tab w:val="left" w:pos="630"/>
              <w:tab w:val="right" w:leader="dot" w:pos="8296"/>
            </w:tabs>
            <w:rPr>
              <w:rFonts w:ascii="Arial" w:hAnsi="Arial" w:cs="Arial"/>
              <w:noProof/>
            </w:rPr>
          </w:pPr>
          <w:hyperlink w:anchor="_Toc498417265" w:history="1">
            <w:r w:rsidRPr="001F2430">
              <w:rPr>
                <w:rStyle w:val="a3"/>
                <w:rFonts w:ascii="Arial" w:hAnsi="Arial" w:cs="Arial"/>
                <w:b/>
                <w:noProof/>
              </w:rPr>
              <w:t>A.</w:t>
            </w:r>
            <w:r w:rsidRPr="001F2430">
              <w:rPr>
                <w:rFonts w:ascii="Arial" w:hAnsi="Arial" w:cs="Arial"/>
                <w:noProof/>
              </w:rPr>
              <w:tab/>
            </w:r>
            <w:r w:rsidRPr="001F2430">
              <w:rPr>
                <w:rStyle w:val="a3"/>
                <w:rFonts w:ascii="Arial" w:hAnsi="Arial" w:cs="Arial"/>
                <w:b/>
                <w:noProof/>
              </w:rPr>
              <w:t>获得其它信息的途径</w:t>
            </w:r>
            <w:r w:rsidRPr="001F2430">
              <w:rPr>
                <w:rFonts w:ascii="Arial" w:hAnsi="Arial" w:cs="Arial"/>
                <w:noProof/>
                <w:webHidden/>
              </w:rPr>
              <w:tab/>
            </w:r>
            <w:r w:rsidRPr="001F2430">
              <w:rPr>
                <w:rFonts w:ascii="Arial" w:hAnsi="Arial" w:cs="Arial"/>
                <w:noProof/>
                <w:webHidden/>
              </w:rPr>
              <w:fldChar w:fldCharType="begin"/>
            </w:r>
            <w:r w:rsidRPr="001F2430">
              <w:rPr>
                <w:rFonts w:ascii="Arial" w:hAnsi="Arial" w:cs="Arial"/>
                <w:noProof/>
                <w:webHidden/>
              </w:rPr>
              <w:instrText xml:space="preserve"> PAGEREF _Toc498417265 \h </w:instrText>
            </w:r>
            <w:r w:rsidRPr="001F2430">
              <w:rPr>
                <w:rFonts w:ascii="Arial" w:hAnsi="Arial" w:cs="Arial"/>
                <w:noProof/>
                <w:webHidden/>
              </w:rPr>
            </w:r>
            <w:r w:rsidRPr="001F2430">
              <w:rPr>
                <w:rFonts w:ascii="Arial" w:hAnsi="Arial" w:cs="Arial"/>
                <w:noProof/>
                <w:webHidden/>
              </w:rPr>
              <w:fldChar w:fldCharType="separate"/>
            </w:r>
            <w:r w:rsidRPr="001F2430">
              <w:rPr>
                <w:rFonts w:ascii="Arial" w:hAnsi="Arial" w:cs="Arial"/>
                <w:noProof/>
                <w:webHidden/>
              </w:rPr>
              <w:t>13</w:t>
            </w:r>
            <w:r w:rsidRPr="001F2430">
              <w:rPr>
                <w:rFonts w:ascii="Arial" w:hAnsi="Arial" w:cs="Arial"/>
                <w:noProof/>
                <w:webHidden/>
              </w:rPr>
              <w:fldChar w:fldCharType="end"/>
            </w:r>
          </w:hyperlink>
        </w:p>
        <w:p w:rsidR="00E97B07" w:rsidRPr="001F2430" w:rsidRDefault="00E97B07">
          <w:pPr>
            <w:rPr>
              <w:rFonts w:ascii="Arial" w:hAnsi="Arial" w:cs="Arial"/>
            </w:rPr>
          </w:pPr>
          <w:r w:rsidRPr="001F2430">
            <w:rPr>
              <w:rFonts w:ascii="Arial" w:hAnsi="Arial" w:cs="Arial"/>
              <w:b/>
              <w:bCs/>
              <w:lang w:val="zh-CN"/>
            </w:rPr>
            <w:fldChar w:fldCharType="end"/>
          </w:r>
        </w:p>
      </w:sdtContent>
    </w:sdt>
    <w:p w:rsidR="00E97B07" w:rsidRPr="001F2430" w:rsidRDefault="00E97B07">
      <w:pPr>
        <w:widowControl/>
        <w:jc w:val="left"/>
        <w:rPr>
          <w:rFonts w:ascii="Arial" w:hAnsi="Arial" w:cs="Arial"/>
          <w:sz w:val="24"/>
          <w:szCs w:val="24"/>
        </w:rPr>
      </w:pPr>
      <w:r w:rsidRPr="001F2430">
        <w:rPr>
          <w:rFonts w:ascii="Arial" w:hAnsi="Arial" w:cs="Arial"/>
          <w:sz w:val="24"/>
          <w:szCs w:val="24"/>
        </w:rPr>
        <w:br w:type="page"/>
      </w:r>
    </w:p>
    <w:p w:rsidR="00A325B6" w:rsidRPr="001F2430" w:rsidRDefault="00A325B6">
      <w:pPr>
        <w:widowControl/>
        <w:jc w:val="left"/>
        <w:rPr>
          <w:rFonts w:ascii="Arial" w:hAnsi="Arial" w:cs="Arial"/>
          <w:sz w:val="24"/>
          <w:szCs w:val="24"/>
        </w:rPr>
        <w:sectPr w:rsidR="00A325B6" w:rsidRPr="001F2430" w:rsidSect="00A96CDE">
          <w:headerReference w:type="default" r:id="rId10"/>
          <w:pgSz w:w="11906" w:h="16838"/>
          <w:pgMar w:top="1440" w:right="1800" w:bottom="1440" w:left="1800" w:header="720" w:footer="992" w:gutter="0"/>
          <w:cols w:space="425"/>
          <w:docGrid w:type="lines" w:linePitch="312"/>
        </w:sectPr>
      </w:pPr>
    </w:p>
    <w:p w:rsidR="009F515D" w:rsidRPr="001F2430" w:rsidRDefault="009F515D" w:rsidP="0032264B">
      <w:pPr>
        <w:overflowPunct w:val="0"/>
        <w:snapToGrid w:val="0"/>
        <w:spacing w:line="300" w:lineRule="auto"/>
        <w:ind w:firstLineChars="67" w:firstLine="242"/>
        <w:jc w:val="center"/>
        <w:rPr>
          <w:rFonts w:ascii="Arial" w:hAnsi="Arial" w:cs="Arial"/>
          <w:b/>
          <w:sz w:val="36"/>
          <w:szCs w:val="36"/>
        </w:rPr>
      </w:pPr>
      <w:r w:rsidRPr="001F2430">
        <w:rPr>
          <w:rFonts w:ascii="Arial" w:hAnsi="Arial" w:cs="Arial"/>
          <w:b/>
          <w:sz w:val="36"/>
          <w:szCs w:val="36"/>
        </w:rPr>
        <w:lastRenderedPageBreak/>
        <w:t>行业及</w:t>
      </w:r>
      <w:r w:rsidRPr="001F2430">
        <w:rPr>
          <w:rFonts w:ascii="Arial" w:hAnsi="Arial" w:cs="Arial"/>
          <w:b/>
          <w:sz w:val="36"/>
          <w:szCs w:val="36"/>
        </w:rPr>
        <w:t>FDA</w:t>
      </w:r>
      <w:r w:rsidRPr="001F2430">
        <w:rPr>
          <w:rFonts w:ascii="Arial" w:hAnsi="Arial" w:cs="Arial"/>
          <w:b/>
          <w:sz w:val="36"/>
          <w:szCs w:val="36"/>
        </w:rPr>
        <w:t>工作人员指南</w:t>
      </w:r>
      <w:r w:rsidR="00BA6151" w:rsidRPr="001F2430">
        <w:rPr>
          <w:rStyle w:val="aa"/>
          <w:rFonts w:ascii="Arial" w:hAnsi="Arial" w:cs="Arial"/>
          <w:b/>
          <w:sz w:val="36"/>
          <w:szCs w:val="36"/>
        </w:rPr>
        <w:footnoteReference w:id="1"/>
      </w:r>
    </w:p>
    <w:p w:rsidR="009F515D" w:rsidRPr="001F2430" w:rsidRDefault="009F515D" w:rsidP="00C7168B">
      <w:pPr>
        <w:overflowPunct w:val="0"/>
        <w:snapToGrid w:val="0"/>
        <w:spacing w:afterLines="50" w:after="156" w:line="300" w:lineRule="auto"/>
        <w:ind w:firstLineChars="67" w:firstLine="242"/>
        <w:jc w:val="center"/>
        <w:rPr>
          <w:rFonts w:ascii="Arial" w:hAnsi="Arial" w:cs="Arial"/>
          <w:b/>
          <w:sz w:val="36"/>
          <w:szCs w:val="36"/>
        </w:rPr>
      </w:pPr>
      <w:r w:rsidRPr="001F2430">
        <w:rPr>
          <w:rFonts w:ascii="Arial" w:hAnsi="Arial" w:cs="Arial"/>
          <w:b/>
          <w:sz w:val="36"/>
          <w:szCs w:val="36"/>
        </w:rPr>
        <w:t>创新性组合产品开发早期</w:t>
      </w:r>
      <w:r w:rsidR="00FA43A3" w:rsidRPr="001F2430">
        <w:rPr>
          <w:rFonts w:ascii="Arial" w:hAnsi="Arial" w:cs="Arial"/>
          <w:b/>
          <w:sz w:val="36"/>
          <w:szCs w:val="36"/>
        </w:rPr>
        <w:t>应考虑的因素</w:t>
      </w:r>
    </w:p>
    <w:p w:rsidR="00F66A57" w:rsidRPr="001F2430" w:rsidRDefault="00F66A57" w:rsidP="000E6E29">
      <w:pPr>
        <w:overflowPunct w:val="0"/>
        <w:snapToGrid w:val="0"/>
        <w:spacing w:afterLines="50" w:after="156" w:line="300" w:lineRule="auto"/>
        <w:ind w:firstLineChars="67" w:firstLine="161"/>
        <w:rPr>
          <w:rFonts w:ascii="Arial" w:hAnsi="Arial" w:cs="Arial"/>
          <w:sz w:val="24"/>
          <w:szCs w:val="24"/>
        </w:rPr>
      </w:pPr>
    </w:p>
    <w:tbl>
      <w:tblPr>
        <w:tblStyle w:val="a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522"/>
      </w:tblGrid>
      <w:tr w:rsidR="009F515D" w:rsidRPr="001F2430" w:rsidTr="0032264B">
        <w:tc>
          <w:tcPr>
            <w:tcW w:w="8522" w:type="dxa"/>
          </w:tcPr>
          <w:p w:rsidR="009F515D" w:rsidRPr="001F2430" w:rsidRDefault="00C3267D" w:rsidP="0032264B">
            <w:pPr>
              <w:overflowPunct w:val="0"/>
              <w:snapToGrid w:val="0"/>
              <w:spacing w:line="300" w:lineRule="auto"/>
              <w:rPr>
                <w:rFonts w:ascii="Arial" w:hAnsi="Arial" w:cs="Arial"/>
                <w:sz w:val="24"/>
                <w:szCs w:val="24"/>
              </w:rPr>
            </w:pPr>
            <w:r w:rsidRPr="001F2430">
              <w:rPr>
                <w:rFonts w:ascii="Arial" w:hAnsi="Arial" w:cs="Arial"/>
                <w:sz w:val="24"/>
                <w:szCs w:val="24"/>
              </w:rPr>
              <w:t>本指南草案代表食品药品监督管理局（</w:t>
            </w:r>
            <w:r w:rsidRPr="001F2430">
              <w:rPr>
                <w:rFonts w:ascii="Arial" w:hAnsi="Arial" w:cs="Arial"/>
                <w:sz w:val="24"/>
                <w:szCs w:val="24"/>
              </w:rPr>
              <w:t>FDA</w:t>
            </w:r>
            <w:r w:rsidRPr="001F2430">
              <w:rPr>
                <w:rFonts w:ascii="Arial" w:hAnsi="Arial" w:cs="Arial"/>
                <w:sz w:val="24"/>
                <w:szCs w:val="24"/>
              </w:rPr>
              <w:t>）目前关于该主题的思考。其不会为任何人创造或赋予任何权利，也不会对</w:t>
            </w:r>
            <w:r w:rsidRPr="001F2430">
              <w:rPr>
                <w:rFonts w:ascii="Arial" w:hAnsi="Arial" w:cs="Arial"/>
                <w:sz w:val="24"/>
                <w:szCs w:val="24"/>
              </w:rPr>
              <w:t>FDA</w:t>
            </w:r>
            <w:r w:rsidRPr="001F2430">
              <w:rPr>
                <w:rFonts w:ascii="Arial" w:hAnsi="Arial" w:cs="Arial"/>
                <w:sz w:val="24"/>
                <w:szCs w:val="24"/>
              </w:rPr>
              <w:t>或公众产生约束。如果替代方法满足适用的法律法规的要求，则可以使用该方法。如果您想讨论另一种方法，请联系</w:t>
            </w:r>
            <w:r w:rsidRPr="001F2430">
              <w:rPr>
                <w:rFonts w:ascii="Arial" w:hAnsi="Arial" w:cs="Arial"/>
                <w:sz w:val="24"/>
                <w:szCs w:val="24"/>
              </w:rPr>
              <w:t>FDA</w:t>
            </w:r>
            <w:r w:rsidRPr="001F2430">
              <w:rPr>
                <w:rFonts w:ascii="Arial" w:hAnsi="Arial" w:cs="Arial"/>
                <w:sz w:val="24"/>
                <w:szCs w:val="24"/>
              </w:rPr>
              <w:t>负责实施本指南的人员。如果您无法确定适当的</w:t>
            </w:r>
            <w:r w:rsidRPr="001F2430">
              <w:rPr>
                <w:rFonts w:ascii="Arial" w:hAnsi="Arial" w:cs="Arial"/>
                <w:sz w:val="24"/>
                <w:szCs w:val="24"/>
              </w:rPr>
              <w:t>FDA</w:t>
            </w:r>
            <w:r w:rsidRPr="001F2430">
              <w:rPr>
                <w:rFonts w:ascii="Arial" w:hAnsi="Arial" w:cs="Arial"/>
                <w:sz w:val="24"/>
                <w:szCs w:val="24"/>
              </w:rPr>
              <w:t>工作人员，请拨打本指南标题页上列出的适当号码。</w:t>
            </w:r>
          </w:p>
        </w:tc>
      </w:tr>
    </w:tbl>
    <w:p w:rsidR="000E3D2C" w:rsidRPr="001F2430" w:rsidRDefault="000E3D2C" w:rsidP="000E6E29">
      <w:pPr>
        <w:overflowPunct w:val="0"/>
        <w:snapToGrid w:val="0"/>
        <w:spacing w:afterLines="50" w:after="156" w:line="300" w:lineRule="auto"/>
        <w:ind w:firstLineChars="67" w:firstLine="161"/>
        <w:rPr>
          <w:rFonts w:ascii="Arial" w:hAnsi="Arial" w:cs="Arial"/>
          <w:sz w:val="24"/>
          <w:szCs w:val="24"/>
        </w:rPr>
      </w:pPr>
    </w:p>
    <w:p w:rsidR="009F515D" w:rsidRPr="001F2430" w:rsidRDefault="003255DE" w:rsidP="00543609">
      <w:pPr>
        <w:pStyle w:val="a8"/>
        <w:numPr>
          <w:ilvl w:val="0"/>
          <w:numId w:val="2"/>
        </w:numPr>
        <w:overflowPunct w:val="0"/>
        <w:snapToGrid w:val="0"/>
        <w:spacing w:afterLines="50" w:after="156" w:line="300" w:lineRule="auto"/>
        <w:ind w:leftChars="100" w:left="664" w:firstLineChars="0" w:hanging="454"/>
        <w:outlineLvl w:val="0"/>
        <w:rPr>
          <w:rFonts w:ascii="Arial" w:hAnsi="Arial" w:cs="Arial"/>
          <w:b/>
          <w:sz w:val="36"/>
          <w:szCs w:val="36"/>
        </w:rPr>
      </w:pPr>
      <w:bookmarkStart w:id="0" w:name="_Toc498417251"/>
      <w:r w:rsidRPr="001F2430">
        <w:rPr>
          <w:rFonts w:ascii="Arial" w:hAnsi="Arial" w:cs="Arial"/>
          <w:b/>
          <w:sz w:val="36"/>
          <w:szCs w:val="36"/>
        </w:rPr>
        <w:t>前言</w:t>
      </w:r>
      <w:bookmarkEnd w:id="0"/>
    </w:p>
    <w:p w:rsidR="003255DE" w:rsidRPr="001F2430" w:rsidRDefault="003255DE"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本文件</w:t>
      </w:r>
      <w:r w:rsidR="00EA527C" w:rsidRPr="001F2430">
        <w:rPr>
          <w:rFonts w:ascii="Arial" w:hAnsi="Arial" w:cs="Arial"/>
          <w:sz w:val="24"/>
          <w:szCs w:val="24"/>
        </w:rPr>
        <w:t>就器械</w:t>
      </w:r>
      <w:r w:rsidRPr="001F2430">
        <w:rPr>
          <w:rFonts w:ascii="Arial" w:hAnsi="Arial" w:cs="Arial"/>
          <w:sz w:val="24"/>
          <w:szCs w:val="24"/>
        </w:rPr>
        <w:t>、</w:t>
      </w:r>
      <w:r w:rsidR="00EA527C" w:rsidRPr="001F2430">
        <w:rPr>
          <w:rFonts w:ascii="Arial" w:hAnsi="Arial" w:cs="Arial"/>
          <w:sz w:val="24"/>
          <w:szCs w:val="24"/>
        </w:rPr>
        <w:t>药品</w:t>
      </w:r>
      <w:r w:rsidRPr="001F2430">
        <w:rPr>
          <w:rFonts w:ascii="Arial" w:hAnsi="Arial" w:cs="Arial"/>
          <w:sz w:val="24"/>
          <w:szCs w:val="24"/>
        </w:rPr>
        <w:t>和</w:t>
      </w:r>
      <w:r w:rsidRPr="001F2430">
        <w:rPr>
          <w:rFonts w:ascii="Arial" w:hAnsi="Arial" w:cs="Arial"/>
          <w:sz w:val="24"/>
          <w:szCs w:val="24"/>
        </w:rPr>
        <w:t>/</w:t>
      </w:r>
      <w:r w:rsidRPr="001F2430">
        <w:rPr>
          <w:rFonts w:ascii="Arial" w:hAnsi="Arial" w:cs="Arial"/>
          <w:sz w:val="24"/>
          <w:szCs w:val="24"/>
        </w:rPr>
        <w:t>或</w:t>
      </w:r>
      <w:r w:rsidR="00EA527C" w:rsidRPr="001F2430">
        <w:rPr>
          <w:rFonts w:ascii="Arial" w:hAnsi="Arial" w:cs="Arial"/>
          <w:sz w:val="24"/>
          <w:szCs w:val="24"/>
        </w:rPr>
        <w:t>生物制剂组合的创新产品的</w:t>
      </w:r>
      <w:r w:rsidRPr="001F2430">
        <w:rPr>
          <w:rFonts w:ascii="Arial" w:hAnsi="Arial" w:cs="Arial"/>
          <w:sz w:val="24"/>
          <w:szCs w:val="24"/>
        </w:rPr>
        <w:t>开发</w:t>
      </w:r>
      <w:r w:rsidR="00FA43A3" w:rsidRPr="001F2430">
        <w:rPr>
          <w:rFonts w:ascii="Arial" w:hAnsi="Arial" w:cs="Arial"/>
          <w:sz w:val="24"/>
          <w:szCs w:val="24"/>
        </w:rPr>
        <w:t>应考虑的因素</w:t>
      </w:r>
      <w:r w:rsidRPr="001F2430">
        <w:rPr>
          <w:rFonts w:ascii="Arial" w:hAnsi="Arial" w:cs="Arial"/>
          <w:sz w:val="24"/>
          <w:szCs w:val="24"/>
        </w:rPr>
        <w:t>为行业和</w:t>
      </w:r>
      <w:r w:rsidRPr="001F2430">
        <w:rPr>
          <w:rFonts w:ascii="Arial" w:hAnsi="Arial" w:cs="Arial"/>
          <w:sz w:val="24"/>
          <w:szCs w:val="24"/>
        </w:rPr>
        <w:t>FDA</w:t>
      </w:r>
      <w:r w:rsidRPr="001F2430">
        <w:rPr>
          <w:rFonts w:ascii="Arial" w:hAnsi="Arial" w:cs="Arial"/>
          <w:sz w:val="24"/>
          <w:szCs w:val="24"/>
        </w:rPr>
        <w:t>工作人员提供指导</w:t>
      </w:r>
      <w:r w:rsidR="00760FF0" w:rsidRPr="001F2430">
        <w:rPr>
          <w:rFonts w:ascii="Arial" w:hAnsi="Arial" w:cs="Arial"/>
          <w:sz w:val="24"/>
          <w:szCs w:val="24"/>
        </w:rPr>
        <w:t>。</w:t>
      </w:r>
      <w:r w:rsidR="00EA527C" w:rsidRPr="001F2430">
        <w:rPr>
          <w:rFonts w:ascii="Arial" w:hAnsi="Arial" w:cs="Arial"/>
          <w:sz w:val="24"/>
          <w:szCs w:val="24"/>
        </w:rPr>
        <w:t>该文件</w:t>
      </w:r>
      <w:r w:rsidR="00760FF0" w:rsidRPr="001F2430">
        <w:rPr>
          <w:rFonts w:ascii="Arial" w:hAnsi="Arial" w:cs="Arial"/>
          <w:sz w:val="24"/>
          <w:szCs w:val="24"/>
        </w:rPr>
        <w:t>就科技信息的类型为初步讨论提供一个背景。这些信息</w:t>
      </w:r>
      <w:r w:rsidR="0067006E" w:rsidRPr="001F2430">
        <w:rPr>
          <w:rFonts w:ascii="Arial" w:hAnsi="Arial" w:cs="Arial"/>
          <w:sz w:val="24"/>
          <w:szCs w:val="24"/>
        </w:rPr>
        <w:t>对这些组合产品的研究或上市申请可能是必不可少的。</w:t>
      </w:r>
    </w:p>
    <w:p w:rsidR="009F515D" w:rsidRPr="001F2430" w:rsidRDefault="00D87FB5"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本指南</w:t>
      </w:r>
      <w:r w:rsidR="00EA527C" w:rsidRPr="001F2430">
        <w:rPr>
          <w:rFonts w:ascii="Arial" w:hAnsi="Arial" w:cs="Arial"/>
          <w:sz w:val="24"/>
          <w:szCs w:val="24"/>
        </w:rPr>
        <w:t>关注</w:t>
      </w:r>
      <w:r w:rsidRPr="001F2430">
        <w:rPr>
          <w:rFonts w:ascii="Arial" w:hAnsi="Arial" w:cs="Arial"/>
          <w:sz w:val="24"/>
          <w:szCs w:val="24"/>
        </w:rPr>
        <w:t>于</w:t>
      </w:r>
      <w:r w:rsidR="00EA527C" w:rsidRPr="001F2430">
        <w:rPr>
          <w:rFonts w:ascii="Arial" w:hAnsi="Arial" w:cs="Arial"/>
          <w:sz w:val="23"/>
          <w:szCs w:val="23"/>
        </w:rPr>
        <w:t>21 CFR 3.2(e)</w:t>
      </w:r>
      <w:r w:rsidR="00EA527C" w:rsidRPr="001F2430">
        <w:rPr>
          <w:rFonts w:ascii="Arial" w:hAnsi="Arial" w:cs="Arial"/>
          <w:sz w:val="24"/>
          <w:szCs w:val="24"/>
        </w:rPr>
        <w:t>中</w:t>
      </w:r>
      <w:r w:rsidRPr="001F2430">
        <w:rPr>
          <w:rFonts w:ascii="Arial" w:hAnsi="Arial" w:cs="Arial"/>
          <w:sz w:val="24"/>
          <w:szCs w:val="24"/>
        </w:rPr>
        <w:t>定义的组合产品。这些概念对</w:t>
      </w:r>
      <w:r w:rsidR="00EA527C" w:rsidRPr="001F2430">
        <w:rPr>
          <w:rFonts w:ascii="Arial" w:hAnsi="Arial" w:cs="Arial"/>
          <w:sz w:val="24"/>
          <w:szCs w:val="24"/>
        </w:rPr>
        <w:t>器械</w:t>
      </w:r>
      <w:r w:rsidRPr="001F2430">
        <w:rPr>
          <w:rFonts w:ascii="Arial" w:hAnsi="Arial" w:cs="Arial"/>
          <w:sz w:val="24"/>
          <w:szCs w:val="24"/>
        </w:rPr>
        <w:t>、</w:t>
      </w:r>
      <w:r w:rsidR="00EA527C" w:rsidRPr="001F2430">
        <w:rPr>
          <w:rFonts w:ascii="Arial" w:hAnsi="Arial" w:cs="Arial"/>
          <w:sz w:val="24"/>
          <w:szCs w:val="24"/>
        </w:rPr>
        <w:t>药品</w:t>
      </w:r>
      <w:r w:rsidRPr="001F2430">
        <w:rPr>
          <w:rFonts w:ascii="Arial" w:hAnsi="Arial" w:cs="Arial"/>
          <w:sz w:val="24"/>
          <w:szCs w:val="24"/>
        </w:rPr>
        <w:t>和</w:t>
      </w:r>
      <w:r w:rsidR="00EA527C" w:rsidRPr="001F2430">
        <w:rPr>
          <w:rFonts w:ascii="Arial" w:hAnsi="Arial" w:cs="Arial"/>
          <w:sz w:val="24"/>
          <w:szCs w:val="24"/>
        </w:rPr>
        <w:t>生物制剂</w:t>
      </w:r>
      <w:r w:rsidRPr="001F2430">
        <w:rPr>
          <w:rFonts w:ascii="Arial" w:hAnsi="Arial" w:cs="Arial"/>
          <w:sz w:val="24"/>
          <w:szCs w:val="24"/>
        </w:rPr>
        <w:t>的共同开发可能</w:t>
      </w:r>
      <w:r w:rsidR="00EA527C" w:rsidRPr="001F2430">
        <w:rPr>
          <w:rFonts w:ascii="Arial" w:hAnsi="Arial" w:cs="Arial"/>
          <w:sz w:val="24"/>
          <w:szCs w:val="24"/>
        </w:rPr>
        <w:t>也</w:t>
      </w:r>
      <w:r w:rsidRPr="001F2430">
        <w:rPr>
          <w:rFonts w:ascii="Arial" w:hAnsi="Arial" w:cs="Arial"/>
          <w:sz w:val="24"/>
          <w:szCs w:val="24"/>
        </w:rPr>
        <w:t>是有益的。这些成分同时使用，但并不符合组合产品的监管定义。</w:t>
      </w:r>
    </w:p>
    <w:p w:rsidR="00E70153" w:rsidRPr="001F2430" w:rsidRDefault="00C16550"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该信息对由</w:t>
      </w:r>
      <w:r w:rsidR="00EA527C" w:rsidRPr="001F2430">
        <w:rPr>
          <w:rFonts w:ascii="Arial" w:hAnsi="Arial" w:cs="Arial"/>
          <w:sz w:val="24"/>
          <w:szCs w:val="24"/>
        </w:rPr>
        <w:t>生物制剂</w:t>
      </w:r>
      <w:r w:rsidR="00D87FB5" w:rsidRPr="001F2430">
        <w:rPr>
          <w:rFonts w:ascii="Arial" w:hAnsi="Arial" w:cs="Arial"/>
          <w:sz w:val="24"/>
          <w:szCs w:val="24"/>
        </w:rPr>
        <w:t>评价和研究中心（</w:t>
      </w:r>
      <w:r w:rsidR="00D87FB5" w:rsidRPr="001F2430">
        <w:rPr>
          <w:rFonts w:ascii="Arial" w:hAnsi="Arial" w:cs="Arial"/>
          <w:sz w:val="24"/>
          <w:szCs w:val="24"/>
        </w:rPr>
        <w:t>CBER</w:t>
      </w:r>
      <w:r w:rsidR="00D87FB5" w:rsidRPr="001F2430">
        <w:rPr>
          <w:rFonts w:ascii="Arial" w:hAnsi="Arial" w:cs="Arial"/>
          <w:sz w:val="24"/>
          <w:szCs w:val="24"/>
        </w:rPr>
        <w:t>）、</w:t>
      </w:r>
      <w:r w:rsidR="00EA527C" w:rsidRPr="001F2430">
        <w:rPr>
          <w:rFonts w:ascii="Arial" w:hAnsi="Arial" w:cs="Arial"/>
          <w:sz w:val="24"/>
          <w:szCs w:val="24"/>
        </w:rPr>
        <w:t>器械</w:t>
      </w:r>
      <w:r w:rsidR="00D87FB5" w:rsidRPr="001F2430">
        <w:rPr>
          <w:rFonts w:ascii="Arial" w:hAnsi="Arial" w:cs="Arial"/>
          <w:sz w:val="24"/>
          <w:szCs w:val="24"/>
        </w:rPr>
        <w:t>和放射卫生中心（</w:t>
      </w:r>
      <w:r w:rsidR="00D87FB5" w:rsidRPr="001F2430">
        <w:rPr>
          <w:rFonts w:ascii="Arial" w:hAnsi="Arial" w:cs="Arial"/>
          <w:sz w:val="24"/>
          <w:szCs w:val="24"/>
        </w:rPr>
        <w:t>CDRH</w:t>
      </w:r>
      <w:r w:rsidR="00D87FB5" w:rsidRPr="001F2430">
        <w:rPr>
          <w:rFonts w:ascii="Arial" w:hAnsi="Arial" w:cs="Arial"/>
          <w:sz w:val="24"/>
          <w:szCs w:val="24"/>
        </w:rPr>
        <w:t>）、</w:t>
      </w:r>
      <w:r w:rsidR="00EA527C" w:rsidRPr="001F2430">
        <w:rPr>
          <w:rFonts w:ascii="Arial" w:hAnsi="Arial" w:cs="Arial"/>
          <w:sz w:val="24"/>
          <w:szCs w:val="24"/>
        </w:rPr>
        <w:t>药品</w:t>
      </w:r>
      <w:r w:rsidR="00D87FB5" w:rsidRPr="001F2430">
        <w:rPr>
          <w:rFonts w:ascii="Arial" w:hAnsi="Arial" w:cs="Arial"/>
          <w:sz w:val="24"/>
          <w:szCs w:val="24"/>
        </w:rPr>
        <w:t>评价和研究中心（</w:t>
      </w:r>
      <w:r w:rsidR="00D87FB5" w:rsidRPr="001F2430">
        <w:rPr>
          <w:rFonts w:ascii="Arial" w:hAnsi="Arial" w:cs="Arial"/>
          <w:sz w:val="24"/>
          <w:szCs w:val="24"/>
        </w:rPr>
        <w:t>CDER</w:t>
      </w:r>
      <w:r w:rsidR="00D87FB5" w:rsidRPr="001F2430">
        <w:rPr>
          <w:rFonts w:ascii="Arial" w:hAnsi="Arial" w:cs="Arial"/>
          <w:sz w:val="24"/>
          <w:szCs w:val="24"/>
        </w:rPr>
        <w:t>）和</w:t>
      </w:r>
      <w:r w:rsidR="00AA602E" w:rsidRPr="001F2430">
        <w:rPr>
          <w:rFonts w:ascii="Arial" w:hAnsi="Arial" w:cs="Arial"/>
          <w:sz w:val="24"/>
          <w:szCs w:val="24"/>
        </w:rPr>
        <w:t>组合产品办公室（</w:t>
      </w:r>
      <w:r w:rsidR="00AA602E" w:rsidRPr="001F2430">
        <w:rPr>
          <w:rFonts w:ascii="Arial" w:hAnsi="Arial" w:cs="Arial"/>
          <w:sz w:val="24"/>
          <w:szCs w:val="24"/>
        </w:rPr>
        <w:t>OCP</w:t>
      </w:r>
      <w:r w:rsidR="00AA602E" w:rsidRPr="001F2430">
        <w:rPr>
          <w:rFonts w:ascii="Arial" w:hAnsi="Arial" w:cs="Arial"/>
          <w:sz w:val="24"/>
          <w:szCs w:val="24"/>
        </w:rPr>
        <w:t>）编制</w:t>
      </w:r>
      <w:r w:rsidRPr="001F2430">
        <w:rPr>
          <w:rFonts w:ascii="Arial" w:hAnsi="Arial" w:cs="Arial"/>
          <w:sz w:val="24"/>
          <w:szCs w:val="24"/>
        </w:rPr>
        <w:t>的</w:t>
      </w:r>
      <w:r w:rsidR="00A71938" w:rsidRPr="001F2430">
        <w:rPr>
          <w:rFonts w:ascii="Arial" w:hAnsi="Arial" w:cs="Arial"/>
          <w:sz w:val="24"/>
          <w:szCs w:val="24"/>
        </w:rPr>
        <w:t>指导性文件</w:t>
      </w:r>
      <w:r w:rsidRPr="001F2430">
        <w:rPr>
          <w:rFonts w:ascii="Arial" w:hAnsi="Arial" w:cs="Arial"/>
          <w:sz w:val="24"/>
          <w:szCs w:val="24"/>
        </w:rPr>
        <w:t>进行了</w:t>
      </w:r>
      <w:r w:rsidR="00AA602E" w:rsidRPr="001F2430">
        <w:rPr>
          <w:rFonts w:ascii="Arial" w:hAnsi="Arial" w:cs="Arial"/>
          <w:sz w:val="24"/>
          <w:szCs w:val="24"/>
        </w:rPr>
        <w:t>补充。</w:t>
      </w:r>
    </w:p>
    <w:p w:rsidR="00AA602E" w:rsidRPr="001F2430" w:rsidRDefault="005D270C"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FDA</w:t>
      </w:r>
      <w:r w:rsidRPr="001F2430">
        <w:rPr>
          <w:rFonts w:ascii="Arial" w:hAnsi="Arial" w:cs="Arial"/>
          <w:sz w:val="24"/>
          <w:szCs w:val="24"/>
        </w:rPr>
        <w:t>指导性文件，包括本指南在内，不具有法律强制责任。相反，指南表明了该机构目前关于该主题的思考，除非引用具体的法规或法律要求，否则只应视为建议。在本机构指南中使用词语</w:t>
      </w:r>
      <w:r w:rsidRPr="001F2430">
        <w:rPr>
          <w:rFonts w:ascii="Arial" w:hAnsi="Arial" w:cs="Arial"/>
          <w:sz w:val="24"/>
          <w:szCs w:val="24"/>
        </w:rPr>
        <w:t>“</w:t>
      </w:r>
      <w:r w:rsidRPr="001F2430">
        <w:rPr>
          <w:rFonts w:ascii="Arial" w:hAnsi="Arial" w:cs="Arial"/>
          <w:sz w:val="24"/>
          <w:szCs w:val="24"/>
        </w:rPr>
        <w:t>应当</w:t>
      </w:r>
      <w:r w:rsidRPr="001F2430">
        <w:rPr>
          <w:rFonts w:ascii="Arial" w:hAnsi="Arial" w:cs="Arial"/>
          <w:sz w:val="24"/>
          <w:szCs w:val="24"/>
        </w:rPr>
        <w:t>”</w:t>
      </w:r>
      <w:r w:rsidRPr="001F2430">
        <w:rPr>
          <w:rFonts w:ascii="Arial" w:hAnsi="Arial" w:cs="Arial"/>
          <w:sz w:val="24"/>
          <w:szCs w:val="24"/>
        </w:rPr>
        <w:t>是指建议或推荐进行某一事项，并非强制要求。</w:t>
      </w:r>
    </w:p>
    <w:p w:rsidR="0088247D" w:rsidRPr="001F2430" w:rsidRDefault="0088247D" w:rsidP="000E6E29">
      <w:pPr>
        <w:overflowPunct w:val="0"/>
        <w:snapToGrid w:val="0"/>
        <w:spacing w:afterLines="50" w:after="156" w:line="300" w:lineRule="auto"/>
        <w:ind w:firstLineChars="67" w:firstLine="161"/>
        <w:rPr>
          <w:rFonts w:ascii="Arial" w:hAnsi="Arial" w:cs="Arial"/>
          <w:sz w:val="24"/>
          <w:szCs w:val="24"/>
        </w:rPr>
      </w:pPr>
    </w:p>
    <w:p w:rsidR="00DC4ED6" w:rsidRPr="001F2430" w:rsidRDefault="00DC4ED6">
      <w:pPr>
        <w:widowControl/>
        <w:jc w:val="left"/>
        <w:rPr>
          <w:rFonts w:ascii="Arial" w:hAnsi="Arial" w:cs="Arial"/>
          <w:b/>
          <w:sz w:val="36"/>
          <w:szCs w:val="36"/>
        </w:rPr>
      </w:pPr>
    </w:p>
    <w:p w:rsidR="00A325B6" w:rsidRPr="001F2430" w:rsidRDefault="00A325B6" w:rsidP="00543609">
      <w:pPr>
        <w:pStyle w:val="a8"/>
        <w:numPr>
          <w:ilvl w:val="0"/>
          <w:numId w:val="2"/>
        </w:numPr>
        <w:overflowPunct w:val="0"/>
        <w:snapToGrid w:val="0"/>
        <w:spacing w:afterLines="50" w:after="156" w:line="300" w:lineRule="auto"/>
        <w:ind w:leftChars="100" w:left="664" w:firstLineChars="0" w:hanging="454"/>
        <w:outlineLvl w:val="0"/>
        <w:rPr>
          <w:rFonts w:ascii="Arial" w:hAnsi="Arial" w:cs="Arial"/>
          <w:b/>
          <w:sz w:val="36"/>
          <w:szCs w:val="36"/>
        </w:rPr>
        <w:sectPr w:rsidR="00A325B6" w:rsidRPr="001F2430" w:rsidSect="00C5119A">
          <w:headerReference w:type="default" r:id="rId11"/>
          <w:footerReference w:type="default" r:id="rId12"/>
          <w:pgSz w:w="11906" w:h="16838"/>
          <w:pgMar w:top="1440" w:right="1800" w:bottom="1440" w:left="1800" w:header="720" w:footer="992" w:gutter="0"/>
          <w:pgNumType w:start="1"/>
          <w:cols w:space="425"/>
          <w:docGrid w:type="lines" w:linePitch="312"/>
        </w:sectPr>
      </w:pPr>
    </w:p>
    <w:p w:rsidR="00923792" w:rsidRPr="001F2430" w:rsidRDefault="00923792" w:rsidP="00543609">
      <w:pPr>
        <w:pStyle w:val="a8"/>
        <w:numPr>
          <w:ilvl w:val="0"/>
          <w:numId w:val="2"/>
        </w:numPr>
        <w:overflowPunct w:val="0"/>
        <w:snapToGrid w:val="0"/>
        <w:spacing w:afterLines="50" w:after="156" w:line="300" w:lineRule="auto"/>
        <w:ind w:leftChars="100" w:left="664" w:firstLineChars="0" w:hanging="454"/>
        <w:outlineLvl w:val="0"/>
        <w:rPr>
          <w:rFonts w:ascii="Arial" w:hAnsi="Arial" w:cs="Arial"/>
          <w:b/>
          <w:sz w:val="36"/>
          <w:szCs w:val="36"/>
        </w:rPr>
      </w:pPr>
      <w:bookmarkStart w:id="1" w:name="_Toc498417252"/>
      <w:r w:rsidRPr="001F2430">
        <w:rPr>
          <w:rFonts w:ascii="Arial" w:hAnsi="Arial" w:cs="Arial"/>
          <w:b/>
          <w:sz w:val="36"/>
          <w:szCs w:val="36"/>
        </w:rPr>
        <w:lastRenderedPageBreak/>
        <w:t>背景</w:t>
      </w:r>
      <w:bookmarkEnd w:id="1"/>
    </w:p>
    <w:p w:rsidR="00923792" w:rsidRPr="001F2430" w:rsidRDefault="00923792"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FDA</w:t>
      </w:r>
      <w:r w:rsidR="00CD1E7F" w:rsidRPr="001F2430">
        <w:rPr>
          <w:rFonts w:ascii="Arial" w:hAnsi="Arial" w:cs="Arial"/>
          <w:sz w:val="24"/>
          <w:szCs w:val="24"/>
        </w:rPr>
        <w:t>认识到创</w:t>
      </w:r>
      <w:r w:rsidRPr="001F2430">
        <w:rPr>
          <w:rFonts w:ascii="Arial" w:hAnsi="Arial" w:cs="Arial"/>
          <w:sz w:val="24"/>
          <w:szCs w:val="24"/>
        </w:rPr>
        <w:t>新性技术</w:t>
      </w:r>
      <w:r w:rsidR="00CD1E7F" w:rsidRPr="001F2430">
        <w:rPr>
          <w:rFonts w:ascii="Arial" w:hAnsi="Arial" w:cs="Arial"/>
          <w:sz w:val="24"/>
          <w:szCs w:val="24"/>
        </w:rPr>
        <w:t>可引出一系列科技发展议题。组合产品正越来越多地吸收对</w:t>
      </w:r>
      <w:r w:rsidR="00EA6CC8" w:rsidRPr="001F2430">
        <w:rPr>
          <w:rFonts w:ascii="Arial" w:hAnsi="Arial" w:cs="Arial"/>
          <w:sz w:val="24"/>
          <w:szCs w:val="24"/>
        </w:rPr>
        <w:t>提高</w:t>
      </w:r>
      <w:r w:rsidR="00CD1E7F" w:rsidRPr="001F2430">
        <w:rPr>
          <w:rFonts w:ascii="Arial" w:hAnsi="Arial" w:cs="Arial"/>
          <w:sz w:val="24"/>
          <w:szCs w:val="24"/>
        </w:rPr>
        <w:t>患者</w:t>
      </w:r>
      <w:r w:rsidR="005D270C" w:rsidRPr="001F2430">
        <w:rPr>
          <w:rFonts w:ascii="Arial" w:hAnsi="Arial" w:cs="Arial"/>
          <w:sz w:val="24"/>
          <w:szCs w:val="24"/>
        </w:rPr>
        <w:t>护理</w:t>
      </w:r>
      <w:r w:rsidR="00EA6CC8" w:rsidRPr="001F2430">
        <w:rPr>
          <w:rFonts w:ascii="Arial" w:hAnsi="Arial" w:cs="Arial"/>
          <w:sz w:val="24"/>
          <w:szCs w:val="24"/>
        </w:rPr>
        <w:t>水平大有希望的</w:t>
      </w:r>
      <w:r w:rsidR="00CD1E7F" w:rsidRPr="001F2430">
        <w:rPr>
          <w:rFonts w:ascii="Arial" w:hAnsi="Arial" w:cs="Arial"/>
          <w:sz w:val="24"/>
          <w:szCs w:val="24"/>
        </w:rPr>
        <w:t>前沿新技术。</w:t>
      </w:r>
      <w:r w:rsidR="00EA6CC8" w:rsidRPr="001F2430">
        <w:rPr>
          <w:rFonts w:ascii="Arial" w:hAnsi="Arial" w:cs="Arial"/>
          <w:sz w:val="24"/>
          <w:szCs w:val="24"/>
        </w:rPr>
        <w:t>创新性</w:t>
      </w:r>
      <w:r w:rsidR="00EA527C" w:rsidRPr="001F2430">
        <w:rPr>
          <w:rFonts w:ascii="Arial" w:hAnsi="Arial" w:cs="Arial"/>
          <w:sz w:val="24"/>
          <w:szCs w:val="24"/>
        </w:rPr>
        <w:t>药品</w:t>
      </w:r>
      <w:r w:rsidR="00EA6CC8" w:rsidRPr="001F2430">
        <w:rPr>
          <w:rFonts w:ascii="Arial" w:hAnsi="Arial" w:cs="Arial"/>
          <w:sz w:val="24"/>
          <w:szCs w:val="24"/>
        </w:rPr>
        <w:t>、</w:t>
      </w:r>
      <w:r w:rsidR="00EA527C" w:rsidRPr="001F2430">
        <w:rPr>
          <w:rFonts w:ascii="Arial" w:hAnsi="Arial" w:cs="Arial"/>
          <w:sz w:val="24"/>
          <w:szCs w:val="24"/>
        </w:rPr>
        <w:t>生物制剂</w:t>
      </w:r>
      <w:r w:rsidR="00EA6CC8" w:rsidRPr="001F2430">
        <w:rPr>
          <w:rFonts w:ascii="Arial" w:hAnsi="Arial" w:cs="Arial"/>
          <w:sz w:val="24"/>
          <w:szCs w:val="24"/>
        </w:rPr>
        <w:t>和</w:t>
      </w:r>
      <w:r w:rsidR="00EA527C" w:rsidRPr="001F2430">
        <w:rPr>
          <w:rFonts w:ascii="Arial" w:hAnsi="Arial" w:cs="Arial"/>
          <w:sz w:val="24"/>
          <w:szCs w:val="24"/>
        </w:rPr>
        <w:t>器械</w:t>
      </w:r>
      <w:r w:rsidR="00EA6CC8" w:rsidRPr="001F2430">
        <w:rPr>
          <w:rFonts w:ascii="Arial" w:hAnsi="Arial" w:cs="Arial"/>
          <w:sz w:val="24"/>
          <w:szCs w:val="24"/>
        </w:rPr>
        <w:t>组合拥有巨大潜力，它有可能使治疗更安全、更有效、更便利或更易为患者所接受。举例来说，</w:t>
      </w:r>
      <w:r w:rsidR="00EA527C" w:rsidRPr="001F2430">
        <w:rPr>
          <w:rFonts w:ascii="Arial" w:hAnsi="Arial" w:cs="Arial"/>
          <w:sz w:val="24"/>
          <w:szCs w:val="24"/>
        </w:rPr>
        <w:t>药品</w:t>
      </w:r>
      <w:r w:rsidR="00EA6CC8" w:rsidRPr="001F2430">
        <w:rPr>
          <w:rFonts w:ascii="Arial" w:hAnsi="Arial" w:cs="Arial"/>
          <w:sz w:val="24"/>
          <w:szCs w:val="24"/>
        </w:rPr>
        <w:t>洗脱心血管支架</w:t>
      </w:r>
      <w:r w:rsidR="009B06B8" w:rsidRPr="001F2430">
        <w:rPr>
          <w:rFonts w:ascii="Arial" w:hAnsi="Arial" w:cs="Arial"/>
          <w:sz w:val="24"/>
          <w:szCs w:val="24"/>
        </w:rPr>
        <w:t>有助于防止支架植入后可能发生的再狭窄，从而减少对</w:t>
      </w:r>
      <w:r w:rsidR="005D270C" w:rsidRPr="001F2430">
        <w:rPr>
          <w:rFonts w:ascii="Arial" w:hAnsi="Arial" w:cs="Arial"/>
          <w:sz w:val="24"/>
          <w:szCs w:val="24"/>
        </w:rPr>
        <w:t>再次</w:t>
      </w:r>
      <w:r w:rsidR="009B06B8" w:rsidRPr="001F2430">
        <w:rPr>
          <w:rFonts w:ascii="Arial" w:hAnsi="Arial" w:cs="Arial"/>
          <w:sz w:val="24"/>
          <w:szCs w:val="24"/>
        </w:rPr>
        <w:t>手术的需求。</w:t>
      </w:r>
      <w:r w:rsidR="00EA527C" w:rsidRPr="001F2430">
        <w:rPr>
          <w:rFonts w:ascii="Arial" w:hAnsi="Arial" w:cs="Arial"/>
          <w:sz w:val="24"/>
          <w:szCs w:val="24"/>
        </w:rPr>
        <w:t>药品</w:t>
      </w:r>
      <w:r w:rsidR="009B06B8" w:rsidRPr="001F2430">
        <w:rPr>
          <w:rFonts w:ascii="Arial" w:hAnsi="Arial" w:cs="Arial"/>
          <w:sz w:val="24"/>
          <w:szCs w:val="24"/>
        </w:rPr>
        <w:t>和</w:t>
      </w:r>
      <w:r w:rsidR="00EA527C" w:rsidRPr="001F2430">
        <w:rPr>
          <w:rFonts w:ascii="Arial" w:hAnsi="Arial" w:cs="Arial"/>
          <w:sz w:val="24"/>
          <w:szCs w:val="24"/>
        </w:rPr>
        <w:t>生物制剂</w:t>
      </w:r>
      <w:r w:rsidR="009B06B8" w:rsidRPr="001F2430">
        <w:rPr>
          <w:rFonts w:ascii="Arial" w:hAnsi="Arial" w:cs="Arial"/>
          <w:sz w:val="24"/>
          <w:szCs w:val="24"/>
        </w:rPr>
        <w:t>可组合使用，如此则有可能增强任一产品单用时所具备的安全性和</w:t>
      </w:r>
      <w:r w:rsidR="009B06B8" w:rsidRPr="001F2430">
        <w:rPr>
          <w:rFonts w:ascii="Arial" w:hAnsi="Arial" w:cs="Arial"/>
          <w:sz w:val="24"/>
          <w:szCs w:val="24"/>
        </w:rPr>
        <w:t>/</w:t>
      </w:r>
      <w:r w:rsidR="009B06B8" w:rsidRPr="001F2430">
        <w:rPr>
          <w:rFonts w:ascii="Arial" w:hAnsi="Arial" w:cs="Arial"/>
          <w:sz w:val="24"/>
          <w:szCs w:val="24"/>
        </w:rPr>
        <w:t>或有效性。</w:t>
      </w:r>
      <w:r w:rsidR="00935E0F" w:rsidRPr="001F2430">
        <w:rPr>
          <w:rFonts w:ascii="Arial" w:hAnsi="Arial" w:cs="Arial"/>
          <w:sz w:val="24"/>
          <w:szCs w:val="24"/>
        </w:rPr>
        <w:t>加入新型骨科植入材料中的蛋白质可促进骨再生，而骨再生则是保持植入材料持久稳固所必需的。</w:t>
      </w:r>
      <w:r w:rsidR="00EA527C" w:rsidRPr="001F2430">
        <w:rPr>
          <w:rFonts w:ascii="Arial" w:hAnsi="Arial" w:cs="Arial"/>
          <w:sz w:val="24"/>
          <w:szCs w:val="24"/>
        </w:rPr>
        <w:t>药品</w:t>
      </w:r>
      <w:r w:rsidR="00B37495" w:rsidRPr="001F2430">
        <w:rPr>
          <w:rFonts w:ascii="Arial" w:hAnsi="Arial" w:cs="Arial"/>
          <w:sz w:val="24"/>
          <w:szCs w:val="24"/>
        </w:rPr>
        <w:t>-</w:t>
      </w:r>
      <w:r w:rsidR="00B37495" w:rsidRPr="001F2430">
        <w:rPr>
          <w:rFonts w:ascii="Arial" w:hAnsi="Arial" w:cs="Arial"/>
          <w:sz w:val="24"/>
          <w:szCs w:val="24"/>
        </w:rPr>
        <w:t>装置吸入系统提供了胰岛素给药的新途径，从而可减少对注射胰岛素的需求。可采用基于基因组的诊断</w:t>
      </w:r>
      <w:r w:rsidR="00EA527C" w:rsidRPr="001F2430">
        <w:rPr>
          <w:rFonts w:ascii="Arial" w:hAnsi="Arial" w:cs="Arial"/>
          <w:sz w:val="24"/>
          <w:szCs w:val="24"/>
        </w:rPr>
        <w:t>器械</w:t>
      </w:r>
      <w:r w:rsidR="00B37495" w:rsidRPr="001F2430">
        <w:rPr>
          <w:rFonts w:ascii="Arial" w:hAnsi="Arial" w:cs="Arial"/>
          <w:sz w:val="24"/>
          <w:szCs w:val="24"/>
        </w:rPr>
        <w:t>帮助确定某些患者是否某种</w:t>
      </w:r>
      <w:r w:rsidR="00EA527C" w:rsidRPr="001F2430">
        <w:rPr>
          <w:rFonts w:ascii="Arial" w:hAnsi="Arial" w:cs="Arial"/>
          <w:sz w:val="24"/>
          <w:szCs w:val="24"/>
        </w:rPr>
        <w:t>药品</w:t>
      </w:r>
      <w:r w:rsidR="00B37495" w:rsidRPr="001F2430">
        <w:rPr>
          <w:rFonts w:ascii="Arial" w:hAnsi="Arial" w:cs="Arial"/>
          <w:sz w:val="24"/>
          <w:szCs w:val="24"/>
        </w:rPr>
        <w:t>或</w:t>
      </w:r>
      <w:r w:rsidR="00EA527C" w:rsidRPr="001F2430">
        <w:rPr>
          <w:rFonts w:ascii="Arial" w:hAnsi="Arial" w:cs="Arial"/>
          <w:sz w:val="24"/>
          <w:szCs w:val="24"/>
        </w:rPr>
        <w:t>生物制剂</w:t>
      </w:r>
      <w:r w:rsidR="00B37495" w:rsidRPr="001F2430">
        <w:rPr>
          <w:rFonts w:ascii="Arial" w:hAnsi="Arial" w:cs="Arial"/>
          <w:sz w:val="24"/>
          <w:szCs w:val="24"/>
        </w:rPr>
        <w:t>的适当用药对象或是否处于某些类型不良事件的风险状态。</w:t>
      </w:r>
      <w:r w:rsidR="00F5796A" w:rsidRPr="001F2430">
        <w:rPr>
          <w:rStyle w:val="aa"/>
          <w:rFonts w:ascii="Arial" w:hAnsi="Arial" w:cs="Arial"/>
          <w:sz w:val="24"/>
          <w:szCs w:val="24"/>
        </w:rPr>
        <w:footnoteReference w:id="2"/>
      </w:r>
    </w:p>
    <w:p w:rsidR="007F7895" w:rsidRPr="001F2430" w:rsidRDefault="007F7895"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在</w:t>
      </w:r>
      <w:r w:rsidRPr="001F2430">
        <w:rPr>
          <w:rFonts w:ascii="Arial" w:hAnsi="Arial" w:cs="Arial"/>
          <w:sz w:val="24"/>
          <w:szCs w:val="24"/>
        </w:rPr>
        <w:t>FDA</w:t>
      </w:r>
      <w:r w:rsidRPr="001F2430">
        <w:rPr>
          <w:rFonts w:ascii="Arial" w:hAnsi="Arial" w:cs="Arial"/>
          <w:sz w:val="24"/>
          <w:szCs w:val="24"/>
        </w:rPr>
        <w:t>举办的一次名为</w:t>
      </w:r>
      <w:r w:rsidRPr="001F2430">
        <w:rPr>
          <w:rFonts w:ascii="Arial" w:hAnsi="Arial" w:cs="Arial"/>
          <w:sz w:val="24"/>
          <w:szCs w:val="24"/>
        </w:rPr>
        <w:t>“</w:t>
      </w:r>
      <w:r w:rsidR="00EA527C" w:rsidRPr="001F2430">
        <w:rPr>
          <w:rFonts w:ascii="Arial" w:hAnsi="Arial" w:cs="Arial"/>
          <w:sz w:val="24"/>
          <w:szCs w:val="24"/>
        </w:rPr>
        <w:t>药品</w:t>
      </w:r>
      <w:r w:rsidRPr="001F2430">
        <w:rPr>
          <w:rFonts w:ascii="Arial" w:hAnsi="Arial" w:cs="Arial"/>
          <w:sz w:val="24"/>
          <w:szCs w:val="24"/>
        </w:rPr>
        <w:t>和</w:t>
      </w:r>
      <w:r w:rsidR="00EA527C" w:rsidRPr="001F2430">
        <w:rPr>
          <w:rFonts w:ascii="Arial" w:hAnsi="Arial" w:cs="Arial"/>
          <w:sz w:val="24"/>
          <w:szCs w:val="24"/>
        </w:rPr>
        <w:t>生物制剂</w:t>
      </w:r>
      <w:r w:rsidRPr="001F2430">
        <w:rPr>
          <w:rFonts w:ascii="Arial" w:hAnsi="Arial" w:cs="Arial"/>
          <w:sz w:val="24"/>
          <w:szCs w:val="24"/>
        </w:rPr>
        <w:t>的创新性给药系统：科学、临床和监管挑战</w:t>
      </w:r>
      <w:r w:rsidRPr="001F2430">
        <w:rPr>
          <w:rFonts w:ascii="Arial" w:hAnsi="Arial" w:cs="Arial"/>
          <w:sz w:val="24"/>
          <w:szCs w:val="24"/>
        </w:rPr>
        <w:t>”</w:t>
      </w:r>
      <w:r w:rsidRPr="001F2430">
        <w:rPr>
          <w:rFonts w:ascii="Arial" w:hAnsi="Arial" w:cs="Arial"/>
          <w:sz w:val="24"/>
          <w:szCs w:val="24"/>
        </w:rPr>
        <w:t>的研讨会上，行业和学术利益相关者要求</w:t>
      </w:r>
      <w:r w:rsidRPr="001F2430">
        <w:rPr>
          <w:rFonts w:ascii="Arial" w:hAnsi="Arial" w:cs="Arial"/>
          <w:sz w:val="24"/>
          <w:szCs w:val="24"/>
        </w:rPr>
        <w:t>FDA</w:t>
      </w:r>
      <w:r w:rsidRPr="001F2430">
        <w:rPr>
          <w:rFonts w:ascii="Arial" w:hAnsi="Arial" w:cs="Arial"/>
          <w:sz w:val="24"/>
          <w:szCs w:val="24"/>
        </w:rPr>
        <w:t>为可能挑战现有方法的创新性技术开发提供指南。</w:t>
      </w:r>
      <w:r w:rsidR="00F5796A" w:rsidRPr="001F2430">
        <w:rPr>
          <w:rStyle w:val="aa"/>
          <w:rFonts w:ascii="Arial" w:hAnsi="Arial" w:cs="Arial"/>
          <w:sz w:val="24"/>
          <w:szCs w:val="24"/>
        </w:rPr>
        <w:footnoteReference w:id="3"/>
      </w:r>
      <w:r w:rsidRPr="001F2430">
        <w:rPr>
          <w:rFonts w:ascii="Arial" w:hAnsi="Arial" w:cs="Arial"/>
          <w:sz w:val="24"/>
          <w:szCs w:val="24"/>
        </w:rPr>
        <w:t>举例来说，哪些临床前研究或动物研究适合启动人体研究或哪些类型的临床实验设计可能是适合的？此外，</w:t>
      </w:r>
      <w:r w:rsidRPr="001F2430">
        <w:rPr>
          <w:rFonts w:ascii="Arial" w:hAnsi="Arial" w:cs="Arial"/>
          <w:sz w:val="24"/>
          <w:szCs w:val="24"/>
        </w:rPr>
        <w:t>FDA</w:t>
      </w:r>
      <w:r w:rsidRPr="001F2430">
        <w:rPr>
          <w:rFonts w:ascii="Arial" w:hAnsi="Arial" w:cs="Arial"/>
          <w:sz w:val="24"/>
          <w:szCs w:val="24"/>
        </w:rPr>
        <w:t>认识到，组合产品开发从一个新概念发展到一种创新性上市产品，可能会引出许多关键路径</w:t>
      </w:r>
      <w:r w:rsidR="00F5796A" w:rsidRPr="001F2430">
        <w:rPr>
          <w:rStyle w:val="aa"/>
          <w:rFonts w:ascii="Arial" w:hAnsi="Arial" w:cs="Arial"/>
          <w:sz w:val="24"/>
          <w:szCs w:val="24"/>
        </w:rPr>
        <w:footnoteReference w:id="4"/>
      </w:r>
      <w:r w:rsidRPr="001F2430">
        <w:rPr>
          <w:rFonts w:ascii="Arial" w:hAnsi="Arial" w:cs="Arial"/>
          <w:sz w:val="24"/>
          <w:szCs w:val="24"/>
        </w:rPr>
        <w:t>挑战。</w:t>
      </w:r>
    </w:p>
    <w:p w:rsidR="007F7895" w:rsidRPr="001F2430" w:rsidRDefault="007F7895"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在产品开发所面临的挑战中，有些是不可能轻易得到解决的。</w:t>
      </w:r>
      <w:r w:rsidR="00FE603A" w:rsidRPr="001F2430">
        <w:rPr>
          <w:rFonts w:ascii="Arial" w:hAnsi="Arial" w:cs="Arial"/>
          <w:sz w:val="24"/>
          <w:szCs w:val="24"/>
        </w:rPr>
        <w:t>例如，尽管一种组合产品可由一种获批</w:t>
      </w:r>
      <w:r w:rsidR="00EA527C" w:rsidRPr="001F2430">
        <w:rPr>
          <w:rFonts w:ascii="Arial" w:hAnsi="Arial" w:cs="Arial"/>
          <w:sz w:val="24"/>
          <w:szCs w:val="24"/>
        </w:rPr>
        <w:t>药品</w:t>
      </w:r>
      <w:r w:rsidR="00FE603A" w:rsidRPr="001F2430">
        <w:rPr>
          <w:rFonts w:ascii="Arial" w:hAnsi="Arial" w:cs="Arial"/>
          <w:sz w:val="24"/>
          <w:szCs w:val="24"/>
        </w:rPr>
        <w:t>和一种获批</w:t>
      </w:r>
      <w:r w:rsidR="00EA527C" w:rsidRPr="001F2430">
        <w:rPr>
          <w:rFonts w:ascii="Arial" w:hAnsi="Arial" w:cs="Arial"/>
          <w:sz w:val="24"/>
          <w:szCs w:val="24"/>
        </w:rPr>
        <w:t>器械</w:t>
      </w:r>
      <w:r w:rsidR="00FE603A" w:rsidRPr="001F2430">
        <w:rPr>
          <w:rFonts w:ascii="Arial" w:hAnsi="Arial" w:cs="Arial"/>
          <w:sz w:val="24"/>
          <w:szCs w:val="24"/>
        </w:rPr>
        <w:t>组成，但当这些</w:t>
      </w:r>
      <w:r w:rsidR="00EA527C" w:rsidRPr="001F2430">
        <w:rPr>
          <w:rFonts w:ascii="Arial" w:hAnsi="Arial" w:cs="Arial"/>
          <w:sz w:val="24"/>
          <w:szCs w:val="24"/>
        </w:rPr>
        <w:t>药品</w:t>
      </w:r>
      <w:r w:rsidR="00FE603A" w:rsidRPr="001F2430">
        <w:rPr>
          <w:rFonts w:ascii="Arial" w:hAnsi="Arial" w:cs="Arial"/>
          <w:sz w:val="24"/>
          <w:szCs w:val="24"/>
        </w:rPr>
        <w:t>和</w:t>
      </w:r>
      <w:r w:rsidR="00EA527C" w:rsidRPr="001F2430">
        <w:rPr>
          <w:rFonts w:ascii="Arial" w:hAnsi="Arial" w:cs="Arial"/>
          <w:sz w:val="24"/>
          <w:szCs w:val="24"/>
        </w:rPr>
        <w:t>器械</w:t>
      </w:r>
      <w:r w:rsidR="00FE603A" w:rsidRPr="001F2430">
        <w:rPr>
          <w:rFonts w:ascii="Arial" w:hAnsi="Arial" w:cs="Arial"/>
          <w:sz w:val="24"/>
          <w:szCs w:val="24"/>
        </w:rPr>
        <w:t>组合或一起使用时，可能会出现新的科技问题。为投入生产、在机体靶部位进行临床前安全评价或进行临床实验设计确立安全性和有效性</w:t>
      </w:r>
      <w:r w:rsidR="00FC63ED" w:rsidRPr="001F2430">
        <w:rPr>
          <w:rFonts w:ascii="Arial" w:hAnsi="Arial" w:cs="Arial"/>
          <w:sz w:val="24"/>
          <w:szCs w:val="24"/>
        </w:rPr>
        <w:t>，可能需开发新方法。</w:t>
      </w:r>
    </w:p>
    <w:p w:rsidR="00923792" w:rsidRPr="001F2430" w:rsidRDefault="00FC63ED"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在</w:t>
      </w:r>
      <w:r w:rsidRPr="001F2430">
        <w:rPr>
          <w:rFonts w:ascii="Arial" w:hAnsi="Arial" w:cs="Arial"/>
          <w:sz w:val="24"/>
          <w:szCs w:val="24"/>
        </w:rPr>
        <w:t>FDA</w:t>
      </w:r>
      <w:r w:rsidRPr="001F2430">
        <w:rPr>
          <w:rFonts w:ascii="Arial" w:hAnsi="Arial" w:cs="Arial"/>
          <w:sz w:val="24"/>
          <w:szCs w:val="24"/>
        </w:rPr>
        <w:t>的网站上有各种</w:t>
      </w:r>
      <w:r w:rsidR="009260AA" w:rsidRPr="001F2430">
        <w:rPr>
          <w:rFonts w:ascii="Arial" w:hAnsi="Arial" w:cs="Arial"/>
          <w:sz w:val="24"/>
          <w:szCs w:val="24"/>
        </w:rPr>
        <w:t>关于</w:t>
      </w:r>
      <w:r w:rsidR="00EA527C" w:rsidRPr="001F2430">
        <w:rPr>
          <w:rFonts w:ascii="Arial" w:hAnsi="Arial" w:cs="Arial"/>
          <w:sz w:val="24"/>
          <w:szCs w:val="24"/>
        </w:rPr>
        <w:t>药品</w:t>
      </w:r>
      <w:r w:rsidR="009260AA" w:rsidRPr="001F2430">
        <w:rPr>
          <w:rFonts w:ascii="Arial" w:hAnsi="Arial" w:cs="Arial"/>
          <w:sz w:val="24"/>
          <w:szCs w:val="24"/>
        </w:rPr>
        <w:t>、</w:t>
      </w:r>
      <w:r w:rsidR="00EA527C" w:rsidRPr="001F2430">
        <w:rPr>
          <w:rFonts w:ascii="Arial" w:hAnsi="Arial" w:cs="Arial"/>
          <w:sz w:val="24"/>
          <w:szCs w:val="24"/>
        </w:rPr>
        <w:t>器械</w:t>
      </w:r>
      <w:r w:rsidR="009260AA" w:rsidRPr="001F2430">
        <w:rPr>
          <w:rFonts w:ascii="Arial" w:hAnsi="Arial" w:cs="Arial"/>
          <w:sz w:val="24"/>
          <w:szCs w:val="24"/>
        </w:rPr>
        <w:t>和</w:t>
      </w:r>
      <w:r w:rsidR="00EA527C" w:rsidRPr="001F2430">
        <w:rPr>
          <w:rFonts w:ascii="Arial" w:hAnsi="Arial" w:cs="Arial"/>
          <w:sz w:val="24"/>
          <w:szCs w:val="24"/>
        </w:rPr>
        <w:t>生物制剂</w:t>
      </w:r>
      <w:r w:rsidR="009260AA" w:rsidRPr="001F2430">
        <w:rPr>
          <w:rFonts w:ascii="Arial" w:hAnsi="Arial" w:cs="Arial"/>
          <w:sz w:val="24"/>
          <w:szCs w:val="24"/>
        </w:rPr>
        <w:t>开发与测试</w:t>
      </w:r>
      <w:r w:rsidRPr="001F2430">
        <w:rPr>
          <w:rFonts w:ascii="Arial" w:hAnsi="Arial" w:cs="Arial"/>
          <w:sz w:val="24"/>
          <w:szCs w:val="24"/>
        </w:rPr>
        <w:t>的</w:t>
      </w:r>
      <w:r w:rsidR="00A71938" w:rsidRPr="001F2430">
        <w:rPr>
          <w:rFonts w:ascii="Arial" w:hAnsi="Arial" w:cs="Arial"/>
          <w:sz w:val="24"/>
          <w:szCs w:val="24"/>
        </w:rPr>
        <w:t>指导性文件</w:t>
      </w:r>
      <w:r w:rsidRPr="001F2430">
        <w:rPr>
          <w:rFonts w:ascii="Arial" w:hAnsi="Arial" w:cs="Arial"/>
          <w:sz w:val="24"/>
          <w:szCs w:val="24"/>
        </w:rPr>
        <w:t>。</w:t>
      </w:r>
      <w:r w:rsidR="00E92101" w:rsidRPr="001F2430">
        <w:rPr>
          <w:rFonts w:ascii="Arial" w:hAnsi="Arial" w:cs="Arial"/>
          <w:sz w:val="24"/>
          <w:szCs w:val="24"/>
        </w:rPr>
        <w:t>这些指南</w:t>
      </w:r>
      <w:r w:rsidR="00D52A55" w:rsidRPr="001F2430">
        <w:rPr>
          <w:rFonts w:ascii="Arial" w:hAnsi="Arial" w:cs="Arial"/>
          <w:sz w:val="24"/>
          <w:szCs w:val="24"/>
        </w:rPr>
        <w:t>说明</w:t>
      </w:r>
      <w:r w:rsidR="00E92101" w:rsidRPr="001F2430">
        <w:rPr>
          <w:rFonts w:ascii="Arial" w:hAnsi="Arial" w:cs="Arial"/>
          <w:sz w:val="24"/>
          <w:szCs w:val="24"/>
        </w:rPr>
        <w:t>了作为具体产品的</w:t>
      </w:r>
      <w:r w:rsidR="00EA527C" w:rsidRPr="001F2430">
        <w:rPr>
          <w:rFonts w:ascii="Arial" w:hAnsi="Arial" w:cs="Arial"/>
          <w:sz w:val="24"/>
          <w:szCs w:val="24"/>
        </w:rPr>
        <w:t>药品</w:t>
      </w:r>
      <w:r w:rsidR="00E92101" w:rsidRPr="001F2430">
        <w:rPr>
          <w:rFonts w:ascii="Arial" w:hAnsi="Arial" w:cs="Arial"/>
          <w:sz w:val="24"/>
          <w:szCs w:val="24"/>
        </w:rPr>
        <w:t>、</w:t>
      </w:r>
      <w:r w:rsidR="00EA527C" w:rsidRPr="001F2430">
        <w:rPr>
          <w:rFonts w:ascii="Arial" w:hAnsi="Arial" w:cs="Arial"/>
          <w:sz w:val="24"/>
          <w:szCs w:val="24"/>
        </w:rPr>
        <w:t>器械</w:t>
      </w:r>
      <w:r w:rsidR="00E92101" w:rsidRPr="001F2430">
        <w:rPr>
          <w:rFonts w:ascii="Arial" w:hAnsi="Arial" w:cs="Arial"/>
          <w:sz w:val="24"/>
          <w:szCs w:val="24"/>
        </w:rPr>
        <w:t>或</w:t>
      </w:r>
      <w:r w:rsidR="00EA527C" w:rsidRPr="001F2430">
        <w:rPr>
          <w:rFonts w:ascii="Arial" w:hAnsi="Arial" w:cs="Arial"/>
          <w:sz w:val="24"/>
          <w:szCs w:val="24"/>
        </w:rPr>
        <w:t>生物制剂</w:t>
      </w:r>
      <w:r w:rsidR="00E92101" w:rsidRPr="001F2430">
        <w:rPr>
          <w:rFonts w:ascii="Arial" w:hAnsi="Arial" w:cs="Arial"/>
          <w:sz w:val="24"/>
          <w:szCs w:val="24"/>
        </w:rPr>
        <w:t>，但目前只有个别</w:t>
      </w:r>
      <w:r w:rsidR="00A71938" w:rsidRPr="001F2430">
        <w:rPr>
          <w:rFonts w:ascii="Arial" w:hAnsi="Arial" w:cs="Arial"/>
          <w:sz w:val="24"/>
          <w:szCs w:val="24"/>
        </w:rPr>
        <w:t>指导性文件</w:t>
      </w:r>
      <w:r w:rsidR="00D52A55" w:rsidRPr="001F2430">
        <w:rPr>
          <w:rFonts w:ascii="Arial" w:hAnsi="Arial" w:cs="Arial"/>
          <w:sz w:val="24"/>
          <w:szCs w:val="24"/>
        </w:rPr>
        <w:t>说明</w:t>
      </w:r>
      <w:r w:rsidR="00E92101" w:rsidRPr="001F2430">
        <w:rPr>
          <w:rFonts w:ascii="Arial" w:hAnsi="Arial" w:cs="Arial"/>
          <w:sz w:val="24"/>
          <w:szCs w:val="24"/>
        </w:rPr>
        <w:t>了考虑将</w:t>
      </w:r>
      <w:r w:rsidR="00EA527C" w:rsidRPr="001F2430">
        <w:rPr>
          <w:rFonts w:ascii="Arial" w:hAnsi="Arial" w:cs="Arial"/>
          <w:sz w:val="24"/>
          <w:szCs w:val="24"/>
        </w:rPr>
        <w:t>药品</w:t>
      </w:r>
      <w:r w:rsidR="00E92101" w:rsidRPr="001F2430">
        <w:rPr>
          <w:rFonts w:ascii="Arial" w:hAnsi="Arial" w:cs="Arial"/>
          <w:sz w:val="24"/>
          <w:szCs w:val="24"/>
        </w:rPr>
        <w:t>、</w:t>
      </w:r>
      <w:r w:rsidR="00EA527C" w:rsidRPr="001F2430">
        <w:rPr>
          <w:rFonts w:ascii="Arial" w:hAnsi="Arial" w:cs="Arial"/>
          <w:sz w:val="24"/>
          <w:szCs w:val="24"/>
        </w:rPr>
        <w:t>器械</w:t>
      </w:r>
      <w:r w:rsidR="00E92101" w:rsidRPr="001F2430">
        <w:rPr>
          <w:rFonts w:ascii="Arial" w:hAnsi="Arial" w:cs="Arial"/>
          <w:sz w:val="24"/>
          <w:szCs w:val="24"/>
        </w:rPr>
        <w:t>和</w:t>
      </w:r>
      <w:r w:rsidR="00E92101" w:rsidRPr="001F2430">
        <w:rPr>
          <w:rFonts w:ascii="Arial" w:hAnsi="Arial" w:cs="Arial"/>
          <w:sz w:val="24"/>
          <w:szCs w:val="24"/>
        </w:rPr>
        <w:t>/</w:t>
      </w:r>
      <w:r w:rsidR="00E92101" w:rsidRPr="001F2430">
        <w:rPr>
          <w:rFonts w:ascii="Arial" w:hAnsi="Arial" w:cs="Arial"/>
          <w:sz w:val="24"/>
          <w:szCs w:val="24"/>
        </w:rPr>
        <w:t>或</w:t>
      </w:r>
      <w:r w:rsidR="00EA527C" w:rsidRPr="001F2430">
        <w:rPr>
          <w:rFonts w:ascii="Arial" w:hAnsi="Arial" w:cs="Arial"/>
          <w:sz w:val="24"/>
          <w:szCs w:val="24"/>
        </w:rPr>
        <w:t>生物制剂</w:t>
      </w:r>
      <w:r w:rsidR="00E92101" w:rsidRPr="001F2430">
        <w:rPr>
          <w:rFonts w:ascii="Arial" w:hAnsi="Arial" w:cs="Arial"/>
          <w:sz w:val="24"/>
          <w:szCs w:val="24"/>
        </w:rPr>
        <w:t>组合起来作为一种组合产品的成分</w:t>
      </w:r>
      <w:r w:rsidR="009260AA" w:rsidRPr="001F2430">
        <w:rPr>
          <w:rFonts w:ascii="Arial" w:hAnsi="Arial" w:cs="Arial"/>
          <w:sz w:val="24"/>
          <w:szCs w:val="24"/>
        </w:rPr>
        <w:t>时所面临的科技问题。</w:t>
      </w:r>
    </w:p>
    <w:p w:rsidR="00923792" w:rsidRPr="001F2430" w:rsidRDefault="009260AA"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FDA</w:t>
      </w:r>
      <w:r w:rsidRPr="001F2430">
        <w:rPr>
          <w:rFonts w:ascii="Arial" w:hAnsi="Arial" w:cs="Arial"/>
          <w:sz w:val="24"/>
          <w:szCs w:val="24"/>
        </w:rPr>
        <w:t>认为，为了开发有效、适用的技术和方法</w:t>
      </w:r>
      <w:r w:rsidR="00E7113C" w:rsidRPr="001F2430">
        <w:rPr>
          <w:rFonts w:ascii="Arial" w:hAnsi="Arial" w:cs="Arial"/>
          <w:sz w:val="24"/>
          <w:szCs w:val="24"/>
        </w:rPr>
        <w:t>确保组合产品的安全性、有效性与质量，对创新性组合产品引出的科技问题予以</w:t>
      </w:r>
      <w:r w:rsidR="00D52A55" w:rsidRPr="001F2430">
        <w:rPr>
          <w:rFonts w:ascii="Arial" w:hAnsi="Arial" w:cs="Arial"/>
          <w:sz w:val="24"/>
          <w:szCs w:val="24"/>
        </w:rPr>
        <w:t>说明</w:t>
      </w:r>
      <w:r w:rsidR="00E7113C" w:rsidRPr="001F2430">
        <w:rPr>
          <w:rFonts w:ascii="Arial" w:hAnsi="Arial" w:cs="Arial"/>
          <w:sz w:val="24"/>
          <w:szCs w:val="24"/>
        </w:rPr>
        <w:t>是至关重要的。</w:t>
      </w:r>
    </w:p>
    <w:p w:rsidR="00F5796A" w:rsidRPr="001F2430" w:rsidRDefault="00F5796A">
      <w:pPr>
        <w:widowControl/>
        <w:jc w:val="left"/>
        <w:rPr>
          <w:rFonts w:ascii="Arial" w:hAnsi="Arial" w:cs="Arial"/>
          <w:sz w:val="24"/>
          <w:szCs w:val="24"/>
        </w:rPr>
      </w:pPr>
      <w:r w:rsidRPr="001F2430">
        <w:rPr>
          <w:rFonts w:ascii="Arial" w:hAnsi="Arial" w:cs="Arial"/>
          <w:sz w:val="24"/>
          <w:szCs w:val="24"/>
        </w:rPr>
        <w:br w:type="page"/>
      </w:r>
    </w:p>
    <w:p w:rsidR="00E7113C" w:rsidRPr="001F2430" w:rsidRDefault="004E6C37" w:rsidP="00E611CF">
      <w:pPr>
        <w:pStyle w:val="a8"/>
        <w:numPr>
          <w:ilvl w:val="0"/>
          <w:numId w:val="3"/>
        </w:numPr>
        <w:overflowPunct w:val="0"/>
        <w:snapToGrid w:val="0"/>
        <w:spacing w:afterLines="50" w:after="156" w:line="324" w:lineRule="auto"/>
        <w:ind w:leftChars="400" w:left="1197" w:firstLineChars="0" w:hanging="357"/>
        <w:outlineLvl w:val="0"/>
        <w:rPr>
          <w:rFonts w:ascii="Arial" w:hAnsi="Arial" w:cs="Arial"/>
          <w:b/>
          <w:sz w:val="28"/>
          <w:szCs w:val="28"/>
        </w:rPr>
      </w:pPr>
      <w:bookmarkStart w:id="2" w:name="_Toc498417253"/>
      <w:r w:rsidRPr="001F2430">
        <w:rPr>
          <w:rFonts w:ascii="Arial" w:hAnsi="Arial" w:cs="Arial"/>
          <w:b/>
          <w:sz w:val="28"/>
          <w:szCs w:val="28"/>
        </w:rPr>
        <w:lastRenderedPageBreak/>
        <w:t>定义</w:t>
      </w:r>
      <w:bookmarkEnd w:id="2"/>
    </w:p>
    <w:p w:rsidR="004E6C37" w:rsidRPr="001F2430" w:rsidRDefault="004E6C37" w:rsidP="00E611CF">
      <w:pPr>
        <w:overflowPunct w:val="0"/>
        <w:snapToGrid w:val="0"/>
        <w:spacing w:afterLines="50" w:after="156" w:line="324" w:lineRule="auto"/>
        <w:rPr>
          <w:rFonts w:ascii="Arial" w:hAnsi="Arial" w:cs="Arial"/>
          <w:sz w:val="24"/>
          <w:szCs w:val="24"/>
        </w:rPr>
      </w:pPr>
      <w:r w:rsidRPr="001F2430">
        <w:rPr>
          <w:rFonts w:ascii="Arial" w:hAnsi="Arial" w:cs="Arial"/>
          <w:sz w:val="24"/>
          <w:szCs w:val="24"/>
        </w:rPr>
        <w:t>按</w:t>
      </w:r>
      <w:r w:rsidR="00C145B7" w:rsidRPr="001F2430">
        <w:rPr>
          <w:rFonts w:ascii="Arial" w:hAnsi="Arial" w:cs="Arial"/>
          <w:sz w:val="23"/>
          <w:szCs w:val="23"/>
        </w:rPr>
        <w:t>21 CFR 3.2(e)</w:t>
      </w:r>
      <w:r w:rsidRPr="001F2430">
        <w:rPr>
          <w:rFonts w:ascii="Arial" w:hAnsi="Arial" w:cs="Arial"/>
          <w:sz w:val="24"/>
          <w:szCs w:val="24"/>
        </w:rPr>
        <w:t>的定义，组合产品是由一种</w:t>
      </w:r>
      <w:r w:rsidR="00EA527C" w:rsidRPr="001F2430">
        <w:rPr>
          <w:rFonts w:ascii="Arial" w:hAnsi="Arial" w:cs="Arial"/>
          <w:sz w:val="24"/>
          <w:szCs w:val="24"/>
        </w:rPr>
        <w:t>药品</w:t>
      </w:r>
      <w:r w:rsidRPr="001F2430">
        <w:rPr>
          <w:rFonts w:ascii="Arial" w:hAnsi="Arial" w:cs="Arial"/>
          <w:sz w:val="24"/>
          <w:szCs w:val="24"/>
        </w:rPr>
        <w:t>和一种</w:t>
      </w:r>
      <w:r w:rsidR="00EA527C" w:rsidRPr="001F2430">
        <w:rPr>
          <w:rFonts w:ascii="Arial" w:hAnsi="Arial" w:cs="Arial"/>
          <w:sz w:val="24"/>
          <w:szCs w:val="24"/>
        </w:rPr>
        <w:t>器械</w:t>
      </w:r>
      <w:r w:rsidRPr="001F2430">
        <w:rPr>
          <w:rFonts w:ascii="Arial" w:hAnsi="Arial" w:cs="Arial"/>
          <w:sz w:val="24"/>
          <w:szCs w:val="24"/>
        </w:rPr>
        <w:t>、一种</w:t>
      </w:r>
      <w:r w:rsidR="00EA527C" w:rsidRPr="001F2430">
        <w:rPr>
          <w:rFonts w:ascii="Arial" w:hAnsi="Arial" w:cs="Arial"/>
          <w:sz w:val="24"/>
          <w:szCs w:val="24"/>
        </w:rPr>
        <w:t>生物制剂</w:t>
      </w:r>
      <w:r w:rsidRPr="001F2430">
        <w:rPr>
          <w:rFonts w:ascii="Arial" w:hAnsi="Arial" w:cs="Arial"/>
          <w:sz w:val="24"/>
          <w:szCs w:val="24"/>
        </w:rPr>
        <w:t>和一种</w:t>
      </w:r>
      <w:r w:rsidR="00EA527C" w:rsidRPr="001F2430">
        <w:rPr>
          <w:rFonts w:ascii="Arial" w:hAnsi="Arial" w:cs="Arial"/>
          <w:sz w:val="24"/>
          <w:szCs w:val="24"/>
        </w:rPr>
        <w:t>器械</w:t>
      </w:r>
      <w:r w:rsidRPr="001F2430">
        <w:rPr>
          <w:rFonts w:ascii="Arial" w:hAnsi="Arial" w:cs="Arial"/>
          <w:sz w:val="24"/>
          <w:szCs w:val="24"/>
        </w:rPr>
        <w:t>、一种</w:t>
      </w:r>
      <w:r w:rsidR="00EA527C" w:rsidRPr="001F2430">
        <w:rPr>
          <w:rFonts w:ascii="Arial" w:hAnsi="Arial" w:cs="Arial"/>
          <w:sz w:val="24"/>
          <w:szCs w:val="24"/>
        </w:rPr>
        <w:t>药品</w:t>
      </w:r>
      <w:r w:rsidRPr="001F2430">
        <w:rPr>
          <w:rFonts w:ascii="Arial" w:hAnsi="Arial" w:cs="Arial"/>
          <w:sz w:val="24"/>
          <w:szCs w:val="24"/>
        </w:rPr>
        <w:t>和一种</w:t>
      </w:r>
      <w:r w:rsidR="00EA527C" w:rsidRPr="001F2430">
        <w:rPr>
          <w:rFonts w:ascii="Arial" w:hAnsi="Arial" w:cs="Arial"/>
          <w:sz w:val="24"/>
          <w:szCs w:val="24"/>
        </w:rPr>
        <w:t>生物制剂</w:t>
      </w:r>
      <w:r w:rsidRPr="001F2430">
        <w:rPr>
          <w:rFonts w:ascii="Arial" w:hAnsi="Arial" w:cs="Arial"/>
          <w:sz w:val="24"/>
          <w:szCs w:val="24"/>
        </w:rPr>
        <w:t>或一种</w:t>
      </w:r>
      <w:r w:rsidR="00EA527C" w:rsidRPr="001F2430">
        <w:rPr>
          <w:rFonts w:ascii="Arial" w:hAnsi="Arial" w:cs="Arial"/>
          <w:sz w:val="24"/>
          <w:szCs w:val="24"/>
        </w:rPr>
        <w:t>药品</w:t>
      </w:r>
      <w:r w:rsidRPr="001F2430">
        <w:rPr>
          <w:rFonts w:ascii="Arial" w:hAnsi="Arial" w:cs="Arial"/>
          <w:sz w:val="24"/>
          <w:szCs w:val="24"/>
        </w:rPr>
        <w:t>、一种</w:t>
      </w:r>
      <w:r w:rsidR="00EA527C" w:rsidRPr="001F2430">
        <w:rPr>
          <w:rFonts w:ascii="Arial" w:hAnsi="Arial" w:cs="Arial"/>
          <w:sz w:val="24"/>
          <w:szCs w:val="24"/>
        </w:rPr>
        <w:t>器械</w:t>
      </w:r>
      <w:r w:rsidRPr="001F2430">
        <w:rPr>
          <w:rFonts w:ascii="Arial" w:hAnsi="Arial" w:cs="Arial"/>
          <w:sz w:val="24"/>
          <w:szCs w:val="24"/>
        </w:rPr>
        <w:t>和一种</w:t>
      </w:r>
      <w:r w:rsidR="00EA527C" w:rsidRPr="001F2430">
        <w:rPr>
          <w:rFonts w:ascii="Arial" w:hAnsi="Arial" w:cs="Arial"/>
          <w:sz w:val="24"/>
          <w:szCs w:val="24"/>
        </w:rPr>
        <w:t>生物制剂</w:t>
      </w:r>
      <w:r w:rsidRPr="001F2430">
        <w:rPr>
          <w:rFonts w:ascii="Arial" w:hAnsi="Arial" w:cs="Arial"/>
          <w:sz w:val="24"/>
          <w:szCs w:val="24"/>
        </w:rPr>
        <w:t>的任意组合组成的产品。其包括：</w:t>
      </w:r>
    </w:p>
    <w:p w:rsidR="004E6C37" w:rsidRPr="001F2430" w:rsidRDefault="00F639EF" w:rsidP="00E611CF">
      <w:pPr>
        <w:pStyle w:val="a8"/>
        <w:numPr>
          <w:ilvl w:val="0"/>
          <w:numId w:val="4"/>
        </w:numPr>
        <w:overflowPunct w:val="0"/>
        <w:snapToGrid w:val="0"/>
        <w:spacing w:afterLines="50" w:after="156" w:line="324" w:lineRule="auto"/>
        <w:ind w:leftChars="200" w:left="840" w:firstLineChars="0"/>
        <w:rPr>
          <w:rFonts w:ascii="Arial" w:hAnsi="Arial" w:cs="Arial"/>
          <w:sz w:val="24"/>
          <w:szCs w:val="24"/>
        </w:rPr>
      </w:pPr>
      <w:r w:rsidRPr="001F2430">
        <w:rPr>
          <w:rFonts w:ascii="Arial" w:hAnsi="Arial" w:cs="Arial"/>
          <w:sz w:val="24"/>
          <w:szCs w:val="24"/>
        </w:rPr>
        <w:t>“</w:t>
      </w:r>
      <w:r w:rsidR="004E6C37" w:rsidRPr="001F2430">
        <w:rPr>
          <w:rFonts w:ascii="Arial" w:hAnsi="Arial" w:cs="Arial"/>
          <w:sz w:val="24"/>
          <w:szCs w:val="24"/>
        </w:rPr>
        <w:t>由两种或更多监管成分组成的产品，即</w:t>
      </w:r>
      <w:r w:rsidR="00EA527C" w:rsidRPr="001F2430">
        <w:rPr>
          <w:rFonts w:ascii="Arial" w:hAnsi="Arial" w:cs="Arial"/>
          <w:sz w:val="24"/>
          <w:szCs w:val="24"/>
        </w:rPr>
        <w:t>药品</w:t>
      </w:r>
      <w:r w:rsidR="007507BB" w:rsidRPr="001F2430">
        <w:rPr>
          <w:rFonts w:ascii="Arial" w:hAnsi="Arial" w:cs="Arial"/>
          <w:sz w:val="24"/>
          <w:szCs w:val="24"/>
        </w:rPr>
        <w:t>/</w:t>
      </w:r>
      <w:r w:rsidR="00EA527C" w:rsidRPr="001F2430">
        <w:rPr>
          <w:rFonts w:ascii="Arial" w:hAnsi="Arial" w:cs="Arial"/>
          <w:sz w:val="24"/>
          <w:szCs w:val="24"/>
        </w:rPr>
        <w:t>器械</w:t>
      </w:r>
      <w:r w:rsidR="007507BB" w:rsidRPr="001F2430">
        <w:rPr>
          <w:rFonts w:ascii="Arial" w:hAnsi="Arial" w:cs="Arial"/>
          <w:sz w:val="24"/>
          <w:szCs w:val="24"/>
        </w:rPr>
        <w:t>、</w:t>
      </w:r>
      <w:r w:rsidR="00EA527C" w:rsidRPr="001F2430">
        <w:rPr>
          <w:rFonts w:ascii="Arial" w:hAnsi="Arial" w:cs="Arial"/>
          <w:sz w:val="24"/>
          <w:szCs w:val="24"/>
        </w:rPr>
        <w:t>生物制剂</w:t>
      </w:r>
      <w:r w:rsidR="007507BB" w:rsidRPr="001F2430">
        <w:rPr>
          <w:rFonts w:ascii="Arial" w:hAnsi="Arial" w:cs="Arial"/>
          <w:sz w:val="24"/>
          <w:szCs w:val="24"/>
        </w:rPr>
        <w:t>/</w:t>
      </w:r>
      <w:r w:rsidR="00EA527C" w:rsidRPr="001F2430">
        <w:rPr>
          <w:rFonts w:ascii="Arial" w:hAnsi="Arial" w:cs="Arial"/>
          <w:sz w:val="24"/>
          <w:szCs w:val="24"/>
        </w:rPr>
        <w:t>器械</w:t>
      </w:r>
      <w:r w:rsidR="007507BB" w:rsidRPr="001F2430">
        <w:rPr>
          <w:rFonts w:ascii="Arial" w:hAnsi="Arial" w:cs="Arial"/>
          <w:sz w:val="24"/>
          <w:szCs w:val="24"/>
        </w:rPr>
        <w:t>、</w:t>
      </w:r>
      <w:r w:rsidR="00EA527C" w:rsidRPr="001F2430">
        <w:rPr>
          <w:rFonts w:ascii="Arial" w:hAnsi="Arial" w:cs="Arial"/>
          <w:sz w:val="24"/>
          <w:szCs w:val="24"/>
        </w:rPr>
        <w:t>药品</w:t>
      </w:r>
      <w:r w:rsidR="007507BB" w:rsidRPr="001F2430">
        <w:rPr>
          <w:rFonts w:ascii="Arial" w:hAnsi="Arial" w:cs="Arial"/>
          <w:sz w:val="24"/>
          <w:szCs w:val="24"/>
        </w:rPr>
        <w:t>/</w:t>
      </w:r>
      <w:r w:rsidR="00EA527C" w:rsidRPr="001F2430">
        <w:rPr>
          <w:rFonts w:ascii="Arial" w:hAnsi="Arial" w:cs="Arial"/>
          <w:sz w:val="24"/>
          <w:szCs w:val="24"/>
        </w:rPr>
        <w:t>生物制剂</w:t>
      </w:r>
      <w:r w:rsidR="007507BB" w:rsidRPr="001F2430">
        <w:rPr>
          <w:rFonts w:ascii="Arial" w:hAnsi="Arial" w:cs="Arial"/>
          <w:sz w:val="24"/>
          <w:szCs w:val="24"/>
        </w:rPr>
        <w:t>或</w:t>
      </w:r>
      <w:r w:rsidR="00EA527C" w:rsidRPr="001F2430">
        <w:rPr>
          <w:rFonts w:ascii="Arial" w:hAnsi="Arial" w:cs="Arial"/>
          <w:sz w:val="24"/>
          <w:szCs w:val="24"/>
        </w:rPr>
        <w:t>药品</w:t>
      </w:r>
      <w:r w:rsidR="007507BB" w:rsidRPr="001F2430">
        <w:rPr>
          <w:rFonts w:ascii="Arial" w:hAnsi="Arial" w:cs="Arial"/>
          <w:sz w:val="24"/>
          <w:szCs w:val="24"/>
        </w:rPr>
        <w:t>/</w:t>
      </w:r>
      <w:r w:rsidR="00EA527C" w:rsidRPr="001F2430">
        <w:rPr>
          <w:rFonts w:ascii="Arial" w:hAnsi="Arial" w:cs="Arial"/>
          <w:sz w:val="24"/>
          <w:szCs w:val="24"/>
        </w:rPr>
        <w:t>器械</w:t>
      </w:r>
      <w:r w:rsidR="007507BB" w:rsidRPr="001F2430">
        <w:rPr>
          <w:rFonts w:ascii="Arial" w:hAnsi="Arial" w:cs="Arial"/>
          <w:sz w:val="24"/>
          <w:szCs w:val="24"/>
        </w:rPr>
        <w:t>/</w:t>
      </w:r>
      <w:r w:rsidR="00EA527C" w:rsidRPr="001F2430">
        <w:rPr>
          <w:rFonts w:ascii="Arial" w:hAnsi="Arial" w:cs="Arial"/>
          <w:sz w:val="24"/>
          <w:szCs w:val="24"/>
        </w:rPr>
        <w:t>生物制剂</w:t>
      </w:r>
      <w:r w:rsidR="006E2F74" w:rsidRPr="001F2430">
        <w:rPr>
          <w:rFonts w:ascii="Arial" w:hAnsi="Arial" w:cs="Arial"/>
          <w:sz w:val="24"/>
          <w:szCs w:val="24"/>
        </w:rPr>
        <w:t>组合</w:t>
      </w:r>
      <w:r w:rsidR="007507BB" w:rsidRPr="001F2430">
        <w:rPr>
          <w:rFonts w:ascii="Arial" w:hAnsi="Arial" w:cs="Arial"/>
          <w:sz w:val="24"/>
          <w:szCs w:val="24"/>
        </w:rPr>
        <w:t>，它们以物理、化学或其它方式组合或混合在一起并作为一个单一实体生产出来</w:t>
      </w:r>
      <w:r w:rsidR="006E2F74" w:rsidRPr="001F2430">
        <w:rPr>
          <w:rFonts w:ascii="Arial" w:hAnsi="Arial" w:cs="Arial"/>
          <w:sz w:val="24"/>
          <w:szCs w:val="24"/>
        </w:rPr>
        <w:t>；</w:t>
      </w:r>
    </w:p>
    <w:p w:rsidR="004E6C37" w:rsidRPr="001F2430" w:rsidRDefault="006E2F74" w:rsidP="00E611CF">
      <w:pPr>
        <w:pStyle w:val="a8"/>
        <w:numPr>
          <w:ilvl w:val="0"/>
          <w:numId w:val="4"/>
        </w:numPr>
        <w:overflowPunct w:val="0"/>
        <w:snapToGrid w:val="0"/>
        <w:spacing w:afterLines="50" w:after="156" w:line="324" w:lineRule="auto"/>
        <w:ind w:leftChars="200" w:left="840" w:firstLineChars="0"/>
        <w:rPr>
          <w:rFonts w:ascii="Arial" w:hAnsi="Arial" w:cs="Arial"/>
          <w:sz w:val="24"/>
          <w:szCs w:val="24"/>
        </w:rPr>
      </w:pPr>
      <w:r w:rsidRPr="001F2430">
        <w:rPr>
          <w:rFonts w:ascii="Arial" w:hAnsi="Arial" w:cs="Arial"/>
          <w:sz w:val="24"/>
          <w:szCs w:val="24"/>
        </w:rPr>
        <w:t>两种或更多独立产品在一个单独包装中或作为一个单元包装在一起并由</w:t>
      </w:r>
      <w:r w:rsidR="00EA527C" w:rsidRPr="001F2430">
        <w:rPr>
          <w:rFonts w:ascii="Arial" w:hAnsi="Arial" w:cs="Arial"/>
          <w:sz w:val="24"/>
          <w:szCs w:val="24"/>
        </w:rPr>
        <w:t>药品</w:t>
      </w:r>
      <w:r w:rsidR="0099479B" w:rsidRPr="001F2430">
        <w:rPr>
          <w:rFonts w:ascii="Arial" w:hAnsi="Arial" w:cs="Arial"/>
          <w:sz w:val="24"/>
          <w:szCs w:val="24"/>
        </w:rPr>
        <w:t>和</w:t>
      </w:r>
      <w:r w:rsidR="00EA527C" w:rsidRPr="001F2430">
        <w:rPr>
          <w:rFonts w:ascii="Arial" w:hAnsi="Arial" w:cs="Arial"/>
          <w:sz w:val="24"/>
          <w:szCs w:val="24"/>
        </w:rPr>
        <w:t>器械</w:t>
      </w:r>
      <w:r w:rsidR="0099479B" w:rsidRPr="001F2430">
        <w:rPr>
          <w:rFonts w:ascii="Arial" w:hAnsi="Arial" w:cs="Arial"/>
          <w:sz w:val="24"/>
          <w:szCs w:val="24"/>
        </w:rPr>
        <w:t>产品、</w:t>
      </w:r>
      <w:r w:rsidR="00EA527C" w:rsidRPr="001F2430">
        <w:rPr>
          <w:rFonts w:ascii="Arial" w:hAnsi="Arial" w:cs="Arial"/>
          <w:sz w:val="24"/>
          <w:szCs w:val="24"/>
        </w:rPr>
        <w:t>器械</w:t>
      </w:r>
      <w:r w:rsidR="0099479B" w:rsidRPr="001F2430">
        <w:rPr>
          <w:rFonts w:ascii="Arial" w:hAnsi="Arial" w:cs="Arial"/>
          <w:sz w:val="24"/>
          <w:szCs w:val="24"/>
        </w:rPr>
        <w:t>和</w:t>
      </w:r>
      <w:r w:rsidR="00EA527C" w:rsidRPr="001F2430">
        <w:rPr>
          <w:rFonts w:ascii="Arial" w:hAnsi="Arial" w:cs="Arial"/>
          <w:sz w:val="24"/>
          <w:szCs w:val="24"/>
        </w:rPr>
        <w:t>生物制剂</w:t>
      </w:r>
      <w:r w:rsidR="0099479B" w:rsidRPr="001F2430">
        <w:rPr>
          <w:rFonts w:ascii="Arial" w:hAnsi="Arial" w:cs="Arial"/>
          <w:sz w:val="24"/>
          <w:szCs w:val="24"/>
        </w:rPr>
        <w:t>或</w:t>
      </w:r>
      <w:r w:rsidR="00EA527C" w:rsidRPr="001F2430">
        <w:rPr>
          <w:rFonts w:ascii="Arial" w:hAnsi="Arial" w:cs="Arial"/>
          <w:sz w:val="24"/>
          <w:szCs w:val="24"/>
        </w:rPr>
        <w:t>生物制剂</w:t>
      </w:r>
      <w:r w:rsidR="0099479B" w:rsidRPr="001F2430">
        <w:rPr>
          <w:rFonts w:ascii="Arial" w:hAnsi="Arial" w:cs="Arial"/>
          <w:sz w:val="24"/>
          <w:szCs w:val="24"/>
        </w:rPr>
        <w:t>和</w:t>
      </w:r>
      <w:r w:rsidR="00EA527C" w:rsidRPr="001F2430">
        <w:rPr>
          <w:rFonts w:ascii="Arial" w:hAnsi="Arial" w:cs="Arial"/>
          <w:sz w:val="24"/>
          <w:szCs w:val="24"/>
        </w:rPr>
        <w:t>药品</w:t>
      </w:r>
      <w:r w:rsidR="0099479B" w:rsidRPr="001F2430">
        <w:rPr>
          <w:rFonts w:ascii="Arial" w:hAnsi="Arial" w:cs="Arial"/>
          <w:sz w:val="24"/>
          <w:szCs w:val="24"/>
        </w:rPr>
        <w:t>产品组成；</w:t>
      </w:r>
    </w:p>
    <w:p w:rsidR="0099479B" w:rsidRPr="001F2430" w:rsidRDefault="00AF4B0C" w:rsidP="00E611CF">
      <w:pPr>
        <w:pStyle w:val="a8"/>
        <w:numPr>
          <w:ilvl w:val="0"/>
          <w:numId w:val="4"/>
        </w:numPr>
        <w:overflowPunct w:val="0"/>
        <w:snapToGrid w:val="0"/>
        <w:spacing w:afterLines="50" w:after="156" w:line="324" w:lineRule="auto"/>
        <w:ind w:leftChars="200" w:left="840" w:firstLineChars="0"/>
        <w:rPr>
          <w:rFonts w:ascii="Arial" w:hAnsi="Arial" w:cs="Arial"/>
          <w:sz w:val="24"/>
          <w:szCs w:val="24"/>
        </w:rPr>
      </w:pPr>
      <w:r w:rsidRPr="001F2430">
        <w:rPr>
          <w:rFonts w:ascii="Arial" w:hAnsi="Arial" w:cs="Arial"/>
          <w:sz w:val="24"/>
          <w:szCs w:val="24"/>
        </w:rPr>
        <w:t>一种</w:t>
      </w:r>
      <w:r w:rsidR="00193A77" w:rsidRPr="001F2430">
        <w:rPr>
          <w:rFonts w:ascii="Arial" w:hAnsi="Arial" w:cs="Arial"/>
          <w:sz w:val="24"/>
          <w:szCs w:val="24"/>
        </w:rPr>
        <w:t>分开包装的</w:t>
      </w:r>
      <w:r w:rsidR="00EA527C" w:rsidRPr="001F2430">
        <w:rPr>
          <w:rFonts w:ascii="Arial" w:hAnsi="Arial" w:cs="Arial"/>
          <w:sz w:val="24"/>
          <w:szCs w:val="24"/>
        </w:rPr>
        <w:t>药品</w:t>
      </w:r>
      <w:r w:rsidRPr="001F2430">
        <w:rPr>
          <w:rFonts w:ascii="Arial" w:hAnsi="Arial" w:cs="Arial"/>
          <w:sz w:val="24"/>
          <w:szCs w:val="24"/>
        </w:rPr>
        <w:t>、</w:t>
      </w:r>
      <w:r w:rsidR="00EA527C" w:rsidRPr="001F2430">
        <w:rPr>
          <w:rFonts w:ascii="Arial" w:hAnsi="Arial" w:cs="Arial"/>
          <w:sz w:val="24"/>
          <w:szCs w:val="24"/>
        </w:rPr>
        <w:t>器械</w:t>
      </w:r>
      <w:r w:rsidRPr="001F2430">
        <w:rPr>
          <w:rFonts w:ascii="Arial" w:hAnsi="Arial" w:cs="Arial"/>
          <w:sz w:val="24"/>
          <w:szCs w:val="24"/>
        </w:rPr>
        <w:t>或</w:t>
      </w:r>
      <w:r w:rsidR="00EA527C" w:rsidRPr="001F2430">
        <w:rPr>
          <w:rFonts w:ascii="Arial" w:hAnsi="Arial" w:cs="Arial"/>
          <w:sz w:val="24"/>
          <w:szCs w:val="24"/>
        </w:rPr>
        <w:t>生物制剂</w:t>
      </w:r>
      <w:r w:rsidR="00193A77" w:rsidRPr="001F2430">
        <w:rPr>
          <w:rFonts w:ascii="Arial" w:hAnsi="Arial" w:cs="Arial"/>
          <w:sz w:val="24"/>
          <w:szCs w:val="24"/>
        </w:rPr>
        <w:t>，</w:t>
      </w:r>
      <w:r w:rsidRPr="001F2430">
        <w:rPr>
          <w:rFonts w:ascii="Arial" w:hAnsi="Arial" w:cs="Arial"/>
          <w:sz w:val="24"/>
          <w:szCs w:val="24"/>
        </w:rPr>
        <w:t>根据其研究计划或建议标签</w:t>
      </w:r>
      <w:r w:rsidR="00193A77" w:rsidRPr="001F2430">
        <w:rPr>
          <w:rFonts w:ascii="Arial" w:hAnsi="Arial" w:cs="Arial"/>
          <w:sz w:val="24"/>
          <w:szCs w:val="24"/>
        </w:rPr>
        <w:t>，预期仅与一种具有独特特性的获批</w:t>
      </w:r>
      <w:r w:rsidR="00EA527C" w:rsidRPr="001F2430">
        <w:rPr>
          <w:rFonts w:ascii="Arial" w:hAnsi="Arial" w:cs="Arial"/>
          <w:sz w:val="24"/>
          <w:szCs w:val="24"/>
        </w:rPr>
        <w:t>药品</w:t>
      </w:r>
      <w:r w:rsidR="00193A77" w:rsidRPr="001F2430">
        <w:rPr>
          <w:rFonts w:ascii="Arial" w:hAnsi="Arial" w:cs="Arial"/>
          <w:sz w:val="24"/>
          <w:szCs w:val="24"/>
        </w:rPr>
        <w:t>、</w:t>
      </w:r>
      <w:r w:rsidR="00EA527C" w:rsidRPr="001F2430">
        <w:rPr>
          <w:rFonts w:ascii="Arial" w:hAnsi="Arial" w:cs="Arial"/>
          <w:sz w:val="24"/>
          <w:szCs w:val="24"/>
        </w:rPr>
        <w:t>器械</w:t>
      </w:r>
      <w:r w:rsidR="00193A77" w:rsidRPr="001F2430">
        <w:rPr>
          <w:rFonts w:ascii="Arial" w:hAnsi="Arial" w:cs="Arial"/>
          <w:sz w:val="24"/>
          <w:szCs w:val="24"/>
        </w:rPr>
        <w:t>或</w:t>
      </w:r>
      <w:r w:rsidR="00EA527C" w:rsidRPr="001F2430">
        <w:rPr>
          <w:rFonts w:ascii="Arial" w:hAnsi="Arial" w:cs="Arial"/>
          <w:sz w:val="24"/>
          <w:szCs w:val="24"/>
        </w:rPr>
        <w:t>生物制剂</w:t>
      </w:r>
      <w:r w:rsidR="00193A77" w:rsidRPr="001F2430">
        <w:rPr>
          <w:rFonts w:ascii="Arial" w:hAnsi="Arial" w:cs="Arial"/>
          <w:sz w:val="24"/>
          <w:szCs w:val="24"/>
        </w:rPr>
        <w:t>一起使用。在组合产品中，要求两种成分</w:t>
      </w:r>
      <w:r w:rsidR="00C018D9" w:rsidRPr="001F2430">
        <w:rPr>
          <w:rFonts w:ascii="Arial" w:hAnsi="Arial" w:cs="Arial"/>
          <w:sz w:val="24"/>
          <w:szCs w:val="24"/>
        </w:rPr>
        <w:t>均可实现预期用途、指征或疗效；建议产品获批后，获批产品的标签需加以变更；如在预期用途、剂型、效力、给药途径或</w:t>
      </w:r>
      <w:r w:rsidR="00F639EF" w:rsidRPr="001F2430">
        <w:rPr>
          <w:rFonts w:ascii="Arial" w:hAnsi="Arial" w:cs="Arial"/>
          <w:sz w:val="24"/>
          <w:szCs w:val="24"/>
        </w:rPr>
        <w:t>剂量明显变更方面反映出变更情况；或</w:t>
      </w:r>
    </w:p>
    <w:p w:rsidR="00F639EF" w:rsidRPr="001F2430" w:rsidRDefault="00F639EF" w:rsidP="00E611CF">
      <w:pPr>
        <w:pStyle w:val="a8"/>
        <w:numPr>
          <w:ilvl w:val="0"/>
          <w:numId w:val="4"/>
        </w:numPr>
        <w:overflowPunct w:val="0"/>
        <w:snapToGrid w:val="0"/>
        <w:spacing w:afterLines="50" w:after="156" w:line="324" w:lineRule="auto"/>
        <w:ind w:leftChars="200" w:left="840" w:firstLineChars="0"/>
        <w:rPr>
          <w:rFonts w:ascii="Arial" w:hAnsi="Arial" w:cs="Arial"/>
          <w:sz w:val="24"/>
          <w:szCs w:val="24"/>
        </w:rPr>
      </w:pPr>
      <w:r w:rsidRPr="001F2430">
        <w:rPr>
          <w:rFonts w:ascii="Arial" w:hAnsi="Arial" w:cs="Arial"/>
          <w:sz w:val="24"/>
          <w:szCs w:val="24"/>
        </w:rPr>
        <w:t>分开包装的任何研究性</w:t>
      </w:r>
      <w:r w:rsidR="00EA527C" w:rsidRPr="001F2430">
        <w:rPr>
          <w:rFonts w:ascii="Arial" w:hAnsi="Arial" w:cs="Arial"/>
          <w:sz w:val="24"/>
          <w:szCs w:val="24"/>
        </w:rPr>
        <w:t>药品</w:t>
      </w:r>
      <w:r w:rsidRPr="001F2430">
        <w:rPr>
          <w:rFonts w:ascii="Arial" w:hAnsi="Arial" w:cs="Arial"/>
          <w:sz w:val="24"/>
          <w:szCs w:val="24"/>
        </w:rPr>
        <w:t>、</w:t>
      </w:r>
      <w:r w:rsidR="00EA527C" w:rsidRPr="001F2430">
        <w:rPr>
          <w:rFonts w:ascii="Arial" w:hAnsi="Arial" w:cs="Arial"/>
          <w:sz w:val="24"/>
          <w:szCs w:val="24"/>
        </w:rPr>
        <w:t>器械</w:t>
      </w:r>
      <w:r w:rsidRPr="001F2430">
        <w:rPr>
          <w:rFonts w:ascii="Arial" w:hAnsi="Arial" w:cs="Arial"/>
          <w:sz w:val="24"/>
          <w:szCs w:val="24"/>
        </w:rPr>
        <w:t>或</w:t>
      </w:r>
      <w:r w:rsidR="00EA527C" w:rsidRPr="001F2430">
        <w:rPr>
          <w:rFonts w:ascii="Arial" w:hAnsi="Arial" w:cs="Arial"/>
          <w:sz w:val="24"/>
          <w:szCs w:val="24"/>
        </w:rPr>
        <w:t>生物制剂</w:t>
      </w:r>
      <w:r w:rsidRPr="001F2430">
        <w:rPr>
          <w:rFonts w:ascii="Arial" w:hAnsi="Arial" w:cs="Arial"/>
          <w:sz w:val="24"/>
          <w:szCs w:val="24"/>
        </w:rPr>
        <w:t>，根据其建议标签，仅与另一种具有独特特性的研究性</w:t>
      </w:r>
      <w:r w:rsidR="00EA527C" w:rsidRPr="001F2430">
        <w:rPr>
          <w:rFonts w:ascii="Arial" w:hAnsi="Arial" w:cs="Arial"/>
          <w:sz w:val="24"/>
          <w:szCs w:val="24"/>
        </w:rPr>
        <w:t>药品</w:t>
      </w:r>
      <w:r w:rsidRPr="001F2430">
        <w:rPr>
          <w:rFonts w:ascii="Arial" w:hAnsi="Arial" w:cs="Arial"/>
          <w:sz w:val="24"/>
          <w:szCs w:val="24"/>
        </w:rPr>
        <w:t>、</w:t>
      </w:r>
      <w:r w:rsidR="00EA527C" w:rsidRPr="001F2430">
        <w:rPr>
          <w:rFonts w:ascii="Arial" w:hAnsi="Arial" w:cs="Arial"/>
          <w:sz w:val="24"/>
          <w:szCs w:val="24"/>
        </w:rPr>
        <w:t>器械</w:t>
      </w:r>
      <w:r w:rsidRPr="001F2430">
        <w:rPr>
          <w:rFonts w:ascii="Arial" w:hAnsi="Arial" w:cs="Arial"/>
          <w:sz w:val="24"/>
          <w:szCs w:val="24"/>
        </w:rPr>
        <w:t>或</w:t>
      </w:r>
      <w:r w:rsidR="00EA527C" w:rsidRPr="001F2430">
        <w:rPr>
          <w:rFonts w:ascii="Arial" w:hAnsi="Arial" w:cs="Arial"/>
          <w:sz w:val="24"/>
          <w:szCs w:val="24"/>
        </w:rPr>
        <w:t>生物制剂</w:t>
      </w:r>
      <w:r w:rsidRPr="001F2430">
        <w:rPr>
          <w:rFonts w:ascii="Arial" w:hAnsi="Arial" w:cs="Arial"/>
          <w:sz w:val="24"/>
          <w:szCs w:val="24"/>
        </w:rPr>
        <w:t>一起使用。在组合产品中，要求两种成分均可实现预期用途、指征或疗效。</w:t>
      </w:r>
      <w:r w:rsidRPr="001F2430">
        <w:rPr>
          <w:rFonts w:ascii="Arial" w:hAnsi="Arial" w:cs="Arial"/>
          <w:sz w:val="24"/>
          <w:szCs w:val="24"/>
        </w:rPr>
        <w:t>”</w:t>
      </w:r>
    </w:p>
    <w:p w:rsidR="004E6C37" w:rsidRPr="001F2430" w:rsidRDefault="00D6405E" w:rsidP="00E611CF">
      <w:pPr>
        <w:overflowPunct w:val="0"/>
        <w:snapToGrid w:val="0"/>
        <w:spacing w:afterLines="50" w:after="156" w:line="324" w:lineRule="auto"/>
        <w:rPr>
          <w:rFonts w:ascii="Arial" w:hAnsi="Arial" w:cs="Arial"/>
          <w:sz w:val="24"/>
          <w:szCs w:val="24"/>
        </w:rPr>
      </w:pPr>
      <w:r w:rsidRPr="001F2430">
        <w:rPr>
          <w:rFonts w:ascii="Arial" w:hAnsi="Arial" w:cs="Arial"/>
          <w:sz w:val="24"/>
          <w:szCs w:val="24"/>
        </w:rPr>
        <w:t>有关该指南，</w:t>
      </w:r>
      <w:r w:rsidR="000F6DDE" w:rsidRPr="001F2430">
        <w:rPr>
          <w:rFonts w:ascii="Arial" w:hAnsi="Arial" w:cs="Arial"/>
          <w:sz w:val="24"/>
          <w:szCs w:val="24"/>
        </w:rPr>
        <w:t>按</w:t>
      </w:r>
      <w:r w:rsidRPr="001F2430">
        <w:rPr>
          <w:rFonts w:ascii="Arial" w:hAnsi="Arial" w:cs="Arial"/>
          <w:sz w:val="23"/>
          <w:szCs w:val="23"/>
        </w:rPr>
        <w:t>21 U.S.C. 321</w:t>
      </w:r>
      <w:r w:rsidRPr="001F2430">
        <w:rPr>
          <w:rFonts w:ascii="Arial" w:hAnsi="Arial" w:cs="Arial"/>
          <w:sz w:val="23"/>
          <w:szCs w:val="23"/>
        </w:rPr>
        <w:t>部分</w:t>
      </w:r>
      <w:r w:rsidR="000F6DDE" w:rsidRPr="001F2430">
        <w:rPr>
          <w:rFonts w:ascii="Arial" w:hAnsi="Arial" w:cs="Arial"/>
          <w:sz w:val="24"/>
          <w:szCs w:val="24"/>
        </w:rPr>
        <w:t>，美国联邦食品、药品和化妆品法案（简称法案）和</w:t>
      </w:r>
      <w:r w:rsidRPr="001F2430">
        <w:rPr>
          <w:rFonts w:ascii="Arial" w:hAnsi="Arial" w:cs="Arial"/>
          <w:sz w:val="23"/>
          <w:szCs w:val="23"/>
        </w:rPr>
        <w:t>42 U.S.C. 252 (i)</w:t>
      </w:r>
      <w:r w:rsidR="000F6DDE" w:rsidRPr="001F2430">
        <w:rPr>
          <w:rFonts w:ascii="Arial" w:hAnsi="Arial" w:cs="Arial"/>
          <w:sz w:val="24"/>
          <w:szCs w:val="24"/>
        </w:rPr>
        <w:t>、公共卫生服务法案和</w:t>
      </w:r>
      <w:r w:rsidRPr="001F2430">
        <w:rPr>
          <w:rFonts w:ascii="Arial" w:hAnsi="Arial" w:cs="Arial"/>
          <w:sz w:val="23"/>
          <w:szCs w:val="23"/>
        </w:rPr>
        <w:t>21 CFR 3.2(k)</w:t>
      </w:r>
      <w:r w:rsidR="000F6DDE" w:rsidRPr="001F2430">
        <w:rPr>
          <w:rFonts w:ascii="Arial" w:hAnsi="Arial" w:cs="Arial"/>
          <w:sz w:val="24"/>
          <w:szCs w:val="24"/>
        </w:rPr>
        <w:t>条款的定义，</w:t>
      </w:r>
      <w:r w:rsidR="009E1811" w:rsidRPr="001F2430">
        <w:rPr>
          <w:rFonts w:ascii="Arial" w:hAnsi="Arial" w:cs="Arial"/>
          <w:sz w:val="24"/>
          <w:szCs w:val="24"/>
        </w:rPr>
        <w:t>组合产品的</w:t>
      </w:r>
      <w:r w:rsidR="00CD4CCC" w:rsidRPr="001F2430">
        <w:rPr>
          <w:rFonts w:ascii="Arial" w:hAnsi="Arial" w:cs="Arial"/>
          <w:sz w:val="24"/>
          <w:szCs w:val="24"/>
        </w:rPr>
        <w:t>一个组成部分</w:t>
      </w:r>
      <w:r w:rsidR="009E1811" w:rsidRPr="001F2430">
        <w:rPr>
          <w:rFonts w:ascii="Arial" w:hAnsi="Arial" w:cs="Arial"/>
          <w:sz w:val="24"/>
          <w:szCs w:val="24"/>
        </w:rPr>
        <w:t>就是组合产品中可被其监管标识区分为</w:t>
      </w:r>
      <w:r w:rsidR="00EA527C" w:rsidRPr="001F2430">
        <w:rPr>
          <w:rFonts w:ascii="Arial" w:hAnsi="Arial" w:cs="Arial"/>
          <w:sz w:val="24"/>
          <w:szCs w:val="24"/>
        </w:rPr>
        <w:t>药品</w:t>
      </w:r>
      <w:r w:rsidR="009E1811" w:rsidRPr="001F2430">
        <w:rPr>
          <w:rFonts w:ascii="Arial" w:hAnsi="Arial" w:cs="Arial"/>
          <w:sz w:val="24"/>
          <w:szCs w:val="24"/>
        </w:rPr>
        <w:t>、</w:t>
      </w:r>
      <w:r w:rsidR="00EA527C" w:rsidRPr="001F2430">
        <w:rPr>
          <w:rFonts w:ascii="Arial" w:hAnsi="Arial" w:cs="Arial"/>
          <w:sz w:val="24"/>
          <w:szCs w:val="24"/>
        </w:rPr>
        <w:t>器械</w:t>
      </w:r>
      <w:r w:rsidR="009E1811" w:rsidRPr="001F2430">
        <w:rPr>
          <w:rFonts w:ascii="Arial" w:hAnsi="Arial" w:cs="Arial"/>
          <w:sz w:val="24"/>
          <w:szCs w:val="24"/>
        </w:rPr>
        <w:t>或</w:t>
      </w:r>
      <w:r w:rsidR="00EA527C" w:rsidRPr="001F2430">
        <w:rPr>
          <w:rFonts w:ascii="Arial" w:hAnsi="Arial" w:cs="Arial"/>
          <w:sz w:val="24"/>
          <w:szCs w:val="24"/>
        </w:rPr>
        <w:t>生物制剂</w:t>
      </w:r>
      <w:r w:rsidR="009E1811" w:rsidRPr="001F2430">
        <w:rPr>
          <w:rFonts w:ascii="Arial" w:hAnsi="Arial" w:cs="Arial"/>
          <w:sz w:val="24"/>
          <w:szCs w:val="24"/>
        </w:rPr>
        <w:t>的一种物品。</w:t>
      </w:r>
      <w:r w:rsidR="00C25950" w:rsidRPr="001F2430">
        <w:rPr>
          <w:rFonts w:ascii="Arial" w:hAnsi="Arial" w:cs="Arial"/>
          <w:sz w:val="24"/>
          <w:szCs w:val="24"/>
        </w:rPr>
        <w:t>例如，一种外涂或灌注了</w:t>
      </w:r>
      <w:r w:rsidR="00EA527C" w:rsidRPr="001F2430">
        <w:rPr>
          <w:rFonts w:ascii="Arial" w:hAnsi="Arial" w:cs="Arial"/>
          <w:sz w:val="24"/>
          <w:szCs w:val="24"/>
        </w:rPr>
        <w:t>药品</w:t>
      </w:r>
      <w:r w:rsidR="00C25950" w:rsidRPr="001F2430">
        <w:rPr>
          <w:rFonts w:ascii="Arial" w:hAnsi="Arial" w:cs="Arial"/>
          <w:sz w:val="24"/>
          <w:szCs w:val="24"/>
        </w:rPr>
        <w:t>的</w:t>
      </w:r>
      <w:r w:rsidR="00EA527C" w:rsidRPr="001F2430">
        <w:rPr>
          <w:rFonts w:ascii="Arial" w:hAnsi="Arial" w:cs="Arial"/>
          <w:sz w:val="24"/>
          <w:szCs w:val="24"/>
        </w:rPr>
        <w:t>器械</w:t>
      </w:r>
      <w:r w:rsidR="00C25950" w:rsidRPr="001F2430">
        <w:rPr>
          <w:rFonts w:ascii="Arial" w:hAnsi="Arial" w:cs="Arial"/>
          <w:sz w:val="24"/>
          <w:szCs w:val="24"/>
        </w:rPr>
        <w:t>有</w:t>
      </w:r>
      <w:r w:rsidR="00CD4CCC" w:rsidRPr="001F2430">
        <w:rPr>
          <w:rFonts w:ascii="Arial" w:hAnsi="Arial" w:cs="Arial"/>
          <w:sz w:val="24"/>
          <w:szCs w:val="24"/>
        </w:rPr>
        <w:t>两个组成部分</w:t>
      </w:r>
      <w:r w:rsidR="00C25950" w:rsidRPr="001F2430">
        <w:rPr>
          <w:rFonts w:ascii="Arial" w:hAnsi="Arial" w:cs="Arial"/>
          <w:sz w:val="24"/>
          <w:szCs w:val="24"/>
        </w:rPr>
        <w:t>－</w:t>
      </w:r>
      <w:r w:rsidR="00EA527C" w:rsidRPr="001F2430">
        <w:rPr>
          <w:rFonts w:ascii="Arial" w:hAnsi="Arial" w:cs="Arial"/>
          <w:sz w:val="24"/>
          <w:szCs w:val="24"/>
        </w:rPr>
        <w:t>器械</w:t>
      </w:r>
      <w:r w:rsidR="00C25950" w:rsidRPr="001F2430">
        <w:rPr>
          <w:rFonts w:ascii="Arial" w:hAnsi="Arial" w:cs="Arial"/>
          <w:sz w:val="24"/>
          <w:szCs w:val="24"/>
        </w:rPr>
        <w:t>成分和</w:t>
      </w:r>
      <w:r w:rsidR="00EA527C" w:rsidRPr="001F2430">
        <w:rPr>
          <w:rFonts w:ascii="Arial" w:hAnsi="Arial" w:cs="Arial"/>
          <w:sz w:val="24"/>
          <w:szCs w:val="24"/>
        </w:rPr>
        <w:t>药品</w:t>
      </w:r>
      <w:r w:rsidR="00C25950" w:rsidRPr="001F2430">
        <w:rPr>
          <w:rFonts w:ascii="Arial" w:hAnsi="Arial" w:cs="Arial"/>
          <w:sz w:val="24"/>
          <w:szCs w:val="24"/>
        </w:rPr>
        <w:t>成分。为简单起见，本指南在由</w:t>
      </w:r>
      <w:r w:rsidR="00CD4CCC" w:rsidRPr="001F2430">
        <w:rPr>
          <w:rFonts w:ascii="Arial" w:hAnsi="Arial" w:cs="Arial"/>
          <w:sz w:val="24"/>
          <w:szCs w:val="24"/>
        </w:rPr>
        <w:t>两个组成部分</w:t>
      </w:r>
      <w:r w:rsidR="00C25950" w:rsidRPr="001F2430">
        <w:rPr>
          <w:rFonts w:ascii="Arial" w:hAnsi="Arial" w:cs="Arial"/>
          <w:sz w:val="24"/>
          <w:szCs w:val="24"/>
        </w:rPr>
        <w:t>组成的一种组合产品的背景下对这些概念进行了描述。这些概念</w:t>
      </w:r>
      <w:r w:rsidR="00EA527C" w:rsidRPr="001F2430">
        <w:rPr>
          <w:rFonts w:ascii="Arial" w:hAnsi="Arial" w:cs="Arial"/>
          <w:sz w:val="24"/>
          <w:szCs w:val="24"/>
        </w:rPr>
        <w:t>也</w:t>
      </w:r>
      <w:r w:rsidR="00C25950" w:rsidRPr="001F2430">
        <w:rPr>
          <w:rFonts w:ascii="Arial" w:hAnsi="Arial" w:cs="Arial"/>
          <w:sz w:val="24"/>
          <w:szCs w:val="24"/>
        </w:rPr>
        <w:t>与包含两</w:t>
      </w:r>
      <w:r w:rsidR="00CD4CCC" w:rsidRPr="001F2430">
        <w:rPr>
          <w:rFonts w:ascii="Arial" w:hAnsi="Arial" w:cs="Arial"/>
          <w:sz w:val="24"/>
          <w:szCs w:val="24"/>
        </w:rPr>
        <w:t>个</w:t>
      </w:r>
      <w:r w:rsidR="00C25950" w:rsidRPr="001F2430">
        <w:rPr>
          <w:rFonts w:ascii="Arial" w:hAnsi="Arial" w:cs="Arial"/>
          <w:sz w:val="24"/>
          <w:szCs w:val="24"/>
        </w:rPr>
        <w:t>以上组成</w:t>
      </w:r>
      <w:r w:rsidR="00CD4CCC" w:rsidRPr="001F2430">
        <w:rPr>
          <w:rFonts w:ascii="Arial" w:hAnsi="Arial" w:cs="Arial"/>
          <w:sz w:val="24"/>
          <w:szCs w:val="24"/>
        </w:rPr>
        <w:t>部</w:t>
      </w:r>
      <w:r w:rsidR="00C25950" w:rsidRPr="001F2430">
        <w:rPr>
          <w:rFonts w:ascii="Arial" w:hAnsi="Arial" w:cs="Arial"/>
          <w:sz w:val="24"/>
          <w:szCs w:val="24"/>
        </w:rPr>
        <w:t>分的组合产品有关。</w:t>
      </w:r>
    </w:p>
    <w:p w:rsidR="009E1811" w:rsidRPr="001F2430" w:rsidRDefault="00C25950" w:rsidP="00E611CF">
      <w:pPr>
        <w:pStyle w:val="a8"/>
        <w:numPr>
          <w:ilvl w:val="0"/>
          <w:numId w:val="3"/>
        </w:numPr>
        <w:overflowPunct w:val="0"/>
        <w:snapToGrid w:val="0"/>
        <w:spacing w:afterLines="50" w:after="156" w:line="324" w:lineRule="auto"/>
        <w:ind w:leftChars="400" w:left="1197" w:firstLineChars="0" w:hanging="357"/>
        <w:outlineLvl w:val="0"/>
        <w:rPr>
          <w:rFonts w:ascii="Arial" w:hAnsi="Arial" w:cs="Arial"/>
          <w:b/>
          <w:sz w:val="28"/>
          <w:szCs w:val="28"/>
        </w:rPr>
      </w:pPr>
      <w:bookmarkStart w:id="3" w:name="_Toc498417254"/>
      <w:r w:rsidRPr="001F2430">
        <w:rPr>
          <w:rFonts w:ascii="Arial" w:hAnsi="Arial" w:cs="Arial"/>
          <w:b/>
          <w:sz w:val="28"/>
          <w:szCs w:val="28"/>
        </w:rPr>
        <w:t>如何对组合产品实施监管？</w:t>
      </w:r>
      <w:bookmarkEnd w:id="3"/>
    </w:p>
    <w:p w:rsidR="004E6C37" w:rsidRPr="001F2430" w:rsidRDefault="00C25950" w:rsidP="00E611CF">
      <w:pPr>
        <w:overflowPunct w:val="0"/>
        <w:snapToGrid w:val="0"/>
        <w:spacing w:afterLines="50" w:after="156" w:line="324" w:lineRule="auto"/>
        <w:rPr>
          <w:rFonts w:ascii="Arial" w:hAnsi="Arial" w:cs="Arial"/>
          <w:sz w:val="24"/>
          <w:szCs w:val="24"/>
        </w:rPr>
      </w:pPr>
      <w:r w:rsidRPr="001F2430">
        <w:rPr>
          <w:rFonts w:ascii="Arial" w:hAnsi="Arial" w:cs="Arial"/>
          <w:sz w:val="24"/>
          <w:szCs w:val="24"/>
        </w:rPr>
        <w:t>FDA</w:t>
      </w:r>
      <w:r w:rsidRPr="001F2430">
        <w:rPr>
          <w:rFonts w:ascii="Arial" w:hAnsi="Arial" w:cs="Arial"/>
          <w:sz w:val="24"/>
          <w:szCs w:val="24"/>
        </w:rPr>
        <w:t>的组合产品办公室（</w:t>
      </w:r>
      <w:r w:rsidRPr="001F2430">
        <w:rPr>
          <w:rFonts w:ascii="Arial" w:hAnsi="Arial" w:cs="Arial"/>
          <w:sz w:val="24"/>
          <w:szCs w:val="24"/>
        </w:rPr>
        <w:t>OCP</w:t>
      </w:r>
      <w:r w:rsidRPr="001F2430">
        <w:rPr>
          <w:rFonts w:ascii="Arial" w:hAnsi="Arial" w:cs="Arial"/>
          <w:sz w:val="24"/>
          <w:szCs w:val="24"/>
        </w:rPr>
        <w:t>）是根据</w:t>
      </w:r>
      <w:r w:rsidRPr="001F2430">
        <w:rPr>
          <w:rFonts w:ascii="Arial" w:hAnsi="Arial" w:cs="Arial"/>
          <w:sz w:val="24"/>
          <w:szCs w:val="24"/>
        </w:rPr>
        <w:t>2002</w:t>
      </w:r>
      <w:r w:rsidRPr="001F2430">
        <w:rPr>
          <w:rFonts w:ascii="Arial" w:hAnsi="Arial" w:cs="Arial"/>
          <w:sz w:val="24"/>
          <w:szCs w:val="24"/>
        </w:rPr>
        <w:t>年颁布的医疗</w:t>
      </w:r>
      <w:r w:rsidR="00EA527C" w:rsidRPr="001F2430">
        <w:rPr>
          <w:rFonts w:ascii="Arial" w:hAnsi="Arial" w:cs="Arial"/>
          <w:sz w:val="24"/>
          <w:szCs w:val="24"/>
        </w:rPr>
        <w:t>器械</w:t>
      </w:r>
      <w:r w:rsidRPr="001F2430">
        <w:rPr>
          <w:rFonts w:ascii="Arial" w:hAnsi="Arial" w:cs="Arial"/>
          <w:sz w:val="24"/>
          <w:szCs w:val="24"/>
        </w:rPr>
        <w:t>用户收费和现代化法案的要求于</w:t>
      </w:r>
      <w:r w:rsidRPr="001F2430">
        <w:rPr>
          <w:rFonts w:ascii="Arial" w:hAnsi="Arial" w:cs="Arial"/>
          <w:sz w:val="24"/>
          <w:szCs w:val="24"/>
        </w:rPr>
        <w:t>2002</w:t>
      </w:r>
      <w:r w:rsidRPr="001F2430">
        <w:rPr>
          <w:rFonts w:ascii="Arial" w:hAnsi="Arial" w:cs="Arial"/>
          <w:sz w:val="24"/>
          <w:szCs w:val="24"/>
        </w:rPr>
        <w:t>年成立的。根据该法案第</w:t>
      </w:r>
      <w:r w:rsidRPr="001F2430">
        <w:rPr>
          <w:rFonts w:ascii="Arial" w:hAnsi="Arial" w:cs="Arial"/>
          <w:sz w:val="24"/>
          <w:szCs w:val="24"/>
        </w:rPr>
        <w:t>503(g)</w:t>
      </w:r>
      <w:r w:rsidRPr="001F2430">
        <w:rPr>
          <w:rFonts w:ascii="Arial" w:hAnsi="Arial" w:cs="Arial"/>
          <w:sz w:val="24"/>
          <w:szCs w:val="24"/>
        </w:rPr>
        <w:t>节的规定，</w:t>
      </w:r>
      <w:r w:rsidR="004A33F5" w:rsidRPr="001F2430">
        <w:rPr>
          <w:rFonts w:ascii="Arial" w:hAnsi="Arial" w:cs="Arial"/>
          <w:sz w:val="24"/>
          <w:szCs w:val="24"/>
        </w:rPr>
        <w:t>OCP</w:t>
      </w:r>
      <w:r w:rsidR="003A55A7" w:rsidRPr="001F2430">
        <w:rPr>
          <w:rFonts w:ascii="Arial" w:hAnsi="Arial" w:cs="Arial"/>
          <w:sz w:val="24"/>
          <w:szCs w:val="24"/>
        </w:rPr>
        <w:t>负责尽快指定</w:t>
      </w:r>
      <w:r w:rsidR="0068458F" w:rsidRPr="001F2430">
        <w:rPr>
          <w:rFonts w:ascii="Arial" w:hAnsi="Arial" w:cs="Arial"/>
          <w:sz w:val="24"/>
          <w:szCs w:val="24"/>
        </w:rPr>
        <w:t>一个主要</w:t>
      </w:r>
      <w:r w:rsidR="004A33F5" w:rsidRPr="001F2430">
        <w:rPr>
          <w:rFonts w:ascii="Arial" w:hAnsi="Arial" w:cs="Arial"/>
          <w:sz w:val="24"/>
          <w:szCs w:val="24"/>
        </w:rPr>
        <w:t>机构</w:t>
      </w:r>
      <w:r w:rsidR="003A55A7" w:rsidRPr="001F2430">
        <w:rPr>
          <w:rFonts w:ascii="Arial" w:hAnsi="Arial" w:cs="Arial"/>
          <w:sz w:val="24"/>
          <w:szCs w:val="24"/>
        </w:rPr>
        <w:t>中心</w:t>
      </w:r>
      <w:r w:rsidR="0068458F" w:rsidRPr="001F2430">
        <w:rPr>
          <w:rFonts w:ascii="Arial" w:hAnsi="Arial" w:cs="Arial"/>
          <w:sz w:val="24"/>
          <w:szCs w:val="24"/>
        </w:rPr>
        <w:t>，</w:t>
      </w:r>
      <w:r w:rsidR="003A55A7" w:rsidRPr="001F2430">
        <w:rPr>
          <w:rFonts w:ascii="Arial" w:hAnsi="Arial" w:cs="Arial"/>
          <w:sz w:val="24"/>
          <w:szCs w:val="24"/>
        </w:rPr>
        <w:t>该中心对组合产品的审核和监管拥有优先管辖权。该办公室应通过监督</w:t>
      </w:r>
      <w:r w:rsidR="0068458F" w:rsidRPr="001F2430">
        <w:rPr>
          <w:rFonts w:ascii="Arial" w:hAnsi="Arial" w:cs="Arial"/>
          <w:sz w:val="24"/>
          <w:szCs w:val="24"/>
        </w:rPr>
        <w:t>涉及多个机构中心</w:t>
      </w:r>
      <w:r w:rsidR="003A55A7" w:rsidRPr="001F2430">
        <w:rPr>
          <w:rFonts w:ascii="Arial" w:hAnsi="Arial" w:cs="Arial"/>
          <w:sz w:val="24"/>
          <w:szCs w:val="24"/>
        </w:rPr>
        <w:t>及时性与协调的审核而确保及时、有效的上市前审核；</w:t>
      </w:r>
      <w:r w:rsidR="00F0459C" w:rsidRPr="001F2430">
        <w:rPr>
          <w:rFonts w:ascii="Arial" w:hAnsi="Arial" w:cs="Arial"/>
          <w:sz w:val="24"/>
          <w:szCs w:val="24"/>
        </w:rPr>
        <w:t>确保组合产品上市后监管的一致与适当；解决关于组合产品审核及</w:t>
      </w:r>
      <w:r w:rsidR="00F0459C" w:rsidRPr="001F2430">
        <w:rPr>
          <w:rFonts w:ascii="Arial" w:hAnsi="Arial" w:cs="Arial"/>
          <w:sz w:val="24"/>
          <w:szCs w:val="24"/>
        </w:rPr>
        <w:lastRenderedPageBreak/>
        <w:t>时性的争</w:t>
      </w:r>
      <w:r w:rsidR="003A5EC4" w:rsidRPr="001F2430">
        <w:rPr>
          <w:rFonts w:ascii="Arial" w:hAnsi="Arial" w:cs="Arial"/>
          <w:sz w:val="24"/>
          <w:szCs w:val="24"/>
        </w:rPr>
        <w:t>议</w:t>
      </w:r>
      <w:r w:rsidR="00F0459C" w:rsidRPr="001F2430">
        <w:rPr>
          <w:rFonts w:ascii="Arial" w:hAnsi="Arial" w:cs="Arial"/>
          <w:sz w:val="24"/>
          <w:szCs w:val="24"/>
        </w:rPr>
        <w:t>。</w:t>
      </w:r>
      <w:r w:rsidR="0068458F" w:rsidRPr="001F2430">
        <w:rPr>
          <w:rFonts w:ascii="Arial" w:hAnsi="Arial" w:cs="Arial"/>
          <w:sz w:val="24"/>
          <w:szCs w:val="24"/>
        </w:rPr>
        <w:t>OCP</w:t>
      </w:r>
      <w:r w:rsidR="003A5EC4" w:rsidRPr="001F2430">
        <w:rPr>
          <w:rFonts w:ascii="Arial" w:hAnsi="Arial" w:cs="Arial"/>
          <w:sz w:val="24"/>
          <w:szCs w:val="24"/>
        </w:rPr>
        <w:t>还要与</w:t>
      </w:r>
      <w:r w:rsidR="0068458F" w:rsidRPr="001F2430">
        <w:rPr>
          <w:rFonts w:ascii="Arial" w:hAnsi="Arial" w:cs="Arial"/>
          <w:sz w:val="24"/>
          <w:szCs w:val="24"/>
        </w:rPr>
        <w:t>机构</w:t>
      </w:r>
      <w:r w:rsidR="003A5EC4" w:rsidRPr="001F2430">
        <w:rPr>
          <w:rFonts w:ascii="Arial" w:hAnsi="Arial" w:cs="Arial"/>
          <w:sz w:val="24"/>
          <w:szCs w:val="24"/>
        </w:rPr>
        <w:t>中心通力合作制订指南和法规，使组合产品监管尽可能清晰、一致和可预测。</w:t>
      </w:r>
      <w:r w:rsidR="00DE1B17" w:rsidRPr="001F2430">
        <w:rPr>
          <w:rFonts w:ascii="Arial" w:hAnsi="Arial" w:cs="Arial"/>
          <w:sz w:val="24"/>
          <w:szCs w:val="24"/>
        </w:rPr>
        <w:t>按</w:t>
      </w:r>
      <w:r w:rsidR="003A5EC4" w:rsidRPr="001F2430">
        <w:rPr>
          <w:rFonts w:ascii="Arial" w:hAnsi="Arial" w:cs="Arial"/>
          <w:sz w:val="24"/>
          <w:szCs w:val="24"/>
        </w:rPr>
        <w:t>该法案第</w:t>
      </w:r>
      <w:r w:rsidR="003A5EC4" w:rsidRPr="001F2430">
        <w:rPr>
          <w:rFonts w:ascii="Arial" w:hAnsi="Arial" w:cs="Arial"/>
          <w:sz w:val="24"/>
          <w:szCs w:val="24"/>
        </w:rPr>
        <w:t>503(g)(1)</w:t>
      </w:r>
      <w:r w:rsidR="003A5EC4" w:rsidRPr="001F2430">
        <w:rPr>
          <w:rFonts w:ascii="Arial" w:hAnsi="Arial" w:cs="Arial"/>
          <w:sz w:val="24"/>
          <w:szCs w:val="24"/>
        </w:rPr>
        <w:t>节的规定，</w:t>
      </w:r>
      <w:r w:rsidR="00DE1B17" w:rsidRPr="001F2430">
        <w:rPr>
          <w:rFonts w:ascii="Arial" w:hAnsi="Arial" w:cs="Arial"/>
          <w:sz w:val="24"/>
          <w:szCs w:val="24"/>
        </w:rPr>
        <w:t>应根据对组合产品主要</w:t>
      </w:r>
      <w:r w:rsidR="00340A4C" w:rsidRPr="001F2430">
        <w:rPr>
          <w:rFonts w:ascii="Arial" w:hAnsi="Arial" w:cs="Arial"/>
          <w:sz w:val="24"/>
          <w:szCs w:val="24"/>
        </w:rPr>
        <w:t>作用</w:t>
      </w:r>
      <w:r w:rsidR="00DE1B17" w:rsidRPr="001F2430">
        <w:rPr>
          <w:rFonts w:ascii="Arial" w:hAnsi="Arial" w:cs="Arial"/>
          <w:sz w:val="24"/>
          <w:szCs w:val="24"/>
        </w:rPr>
        <w:t>模式（</w:t>
      </w:r>
      <w:r w:rsidR="00DE1B17" w:rsidRPr="001F2430">
        <w:rPr>
          <w:rFonts w:ascii="Arial" w:hAnsi="Arial" w:cs="Arial"/>
          <w:sz w:val="24"/>
          <w:szCs w:val="24"/>
        </w:rPr>
        <w:t>PMOA</w:t>
      </w:r>
      <w:r w:rsidR="00DE1B17" w:rsidRPr="001F2430">
        <w:rPr>
          <w:rFonts w:ascii="Arial" w:hAnsi="Arial" w:cs="Arial"/>
          <w:sz w:val="24"/>
          <w:szCs w:val="24"/>
        </w:rPr>
        <w:t>）的决定，</w:t>
      </w:r>
      <w:r w:rsidR="003A5EC4" w:rsidRPr="001F2430">
        <w:rPr>
          <w:rFonts w:ascii="Arial" w:hAnsi="Arial" w:cs="Arial"/>
          <w:sz w:val="24"/>
          <w:szCs w:val="24"/>
        </w:rPr>
        <w:t>将组合产品分配给拥有优先管辖权的中心</w:t>
      </w:r>
      <w:r w:rsidR="00DE1B17" w:rsidRPr="001F2430">
        <w:rPr>
          <w:rFonts w:ascii="Arial" w:hAnsi="Arial" w:cs="Arial"/>
          <w:sz w:val="24"/>
          <w:szCs w:val="24"/>
        </w:rPr>
        <w:t>或</w:t>
      </w:r>
      <w:r w:rsidR="0068458F" w:rsidRPr="001F2430">
        <w:rPr>
          <w:rFonts w:ascii="Arial" w:hAnsi="Arial" w:cs="Arial"/>
          <w:sz w:val="24"/>
          <w:szCs w:val="24"/>
        </w:rPr>
        <w:t>主要中心</w:t>
      </w:r>
      <w:r w:rsidR="00DE1B17" w:rsidRPr="001F2430">
        <w:rPr>
          <w:rFonts w:ascii="Arial" w:hAnsi="Arial" w:cs="Arial"/>
          <w:sz w:val="24"/>
          <w:szCs w:val="24"/>
        </w:rPr>
        <w:t>。将</w:t>
      </w:r>
      <w:r w:rsidR="0068458F" w:rsidRPr="001F2430">
        <w:rPr>
          <w:rFonts w:ascii="Arial" w:hAnsi="Arial" w:cs="Arial"/>
          <w:sz w:val="24"/>
          <w:szCs w:val="24"/>
        </w:rPr>
        <w:t>PMOA</w:t>
      </w:r>
      <w:r w:rsidR="00DE1B17" w:rsidRPr="001F2430">
        <w:rPr>
          <w:rFonts w:ascii="Arial" w:hAnsi="Arial" w:cs="Arial"/>
          <w:sz w:val="24"/>
          <w:szCs w:val="24"/>
        </w:rPr>
        <w:t>定义为</w:t>
      </w:r>
      <w:r w:rsidR="00DE1B17" w:rsidRPr="001F2430">
        <w:rPr>
          <w:rFonts w:ascii="Arial" w:hAnsi="Arial" w:cs="Arial"/>
          <w:sz w:val="24"/>
          <w:szCs w:val="24"/>
        </w:rPr>
        <w:t>“</w:t>
      </w:r>
      <w:r w:rsidR="00340A4C" w:rsidRPr="001F2430">
        <w:rPr>
          <w:rFonts w:ascii="Arial" w:hAnsi="Arial" w:cs="Arial"/>
          <w:sz w:val="24"/>
          <w:szCs w:val="24"/>
        </w:rPr>
        <w:t>一种组合产品中提供组合产品最重要治疗作用的一种作用模式。</w:t>
      </w:r>
      <w:r w:rsidR="00DE1B17" w:rsidRPr="001F2430">
        <w:rPr>
          <w:rFonts w:ascii="Arial" w:hAnsi="Arial" w:cs="Arial"/>
          <w:sz w:val="24"/>
          <w:szCs w:val="24"/>
        </w:rPr>
        <w:t>”</w:t>
      </w:r>
      <w:r w:rsidR="00340A4C" w:rsidRPr="001F2430">
        <w:rPr>
          <w:rFonts w:ascii="Arial" w:hAnsi="Arial" w:cs="Arial"/>
          <w:sz w:val="24"/>
          <w:szCs w:val="24"/>
        </w:rPr>
        <w:t>例如，如果一种</w:t>
      </w:r>
      <w:r w:rsidR="00EA527C" w:rsidRPr="001F2430">
        <w:rPr>
          <w:rFonts w:ascii="Arial" w:hAnsi="Arial" w:cs="Arial"/>
          <w:sz w:val="24"/>
          <w:szCs w:val="24"/>
        </w:rPr>
        <w:t>器械</w:t>
      </w:r>
      <w:r w:rsidR="00340A4C" w:rsidRPr="001F2430">
        <w:rPr>
          <w:rFonts w:ascii="Arial" w:hAnsi="Arial" w:cs="Arial"/>
          <w:sz w:val="24"/>
          <w:szCs w:val="24"/>
        </w:rPr>
        <w:t>-</w:t>
      </w:r>
      <w:r w:rsidR="00EA527C" w:rsidRPr="001F2430">
        <w:rPr>
          <w:rFonts w:ascii="Arial" w:hAnsi="Arial" w:cs="Arial"/>
          <w:sz w:val="24"/>
          <w:szCs w:val="24"/>
        </w:rPr>
        <w:t>生物制剂</w:t>
      </w:r>
      <w:r w:rsidR="00340A4C" w:rsidRPr="001F2430">
        <w:rPr>
          <w:rFonts w:ascii="Arial" w:hAnsi="Arial" w:cs="Arial"/>
          <w:sz w:val="24"/>
          <w:szCs w:val="24"/>
        </w:rPr>
        <w:t>组合产品的主要作用模式可归因于其</w:t>
      </w:r>
      <w:r w:rsidR="00EA527C" w:rsidRPr="001F2430">
        <w:rPr>
          <w:rFonts w:ascii="Arial" w:hAnsi="Arial" w:cs="Arial"/>
          <w:sz w:val="24"/>
          <w:szCs w:val="24"/>
        </w:rPr>
        <w:t>生物制剂</w:t>
      </w:r>
      <w:r w:rsidR="00340A4C" w:rsidRPr="001F2430">
        <w:rPr>
          <w:rFonts w:ascii="Arial" w:hAnsi="Arial" w:cs="Arial"/>
          <w:sz w:val="24"/>
          <w:szCs w:val="24"/>
        </w:rPr>
        <w:t>成分，那么</w:t>
      </w:r>
      <w:r w:rsidR="004A33F5" w:rsidRPr="001F2430">
        <w:rPr>
          <w:rFonts w:ascii="Arial" w:hAnsi="Arial" w:cs="Arial"/>
          <w:sz w:val="24"/>
          <w:szCs w:val="24"/>
        </w:rPr>
        <w:t>本机构</w:t>
      </w:r>
      <w:r w:rsidR="00340A4C" w:rsidRPr="001F2430">
        <w:rPr>
          <w:rFonts w:ascii="Arial" w:hAnsi="Arial" w:cs="Arial"/>
          <w:sz w:val="24"/>
          <w:szCs w:val="24"/>
        </w:rPr>
        <w:t>负责该</w:t>
      </w:r>
      <w:r w:rsidR="00EA527C" w:rsidRPr="001F2430">
        <w:rPr>
          <w:rFonts w:ascii="Arial" w:hAnsi="Arial" w:cs="Arial"/>
          <w:sz w:val="24"/>
          <w:szCs w:val="24"/>
        </w:rPr>
        <w:t>生物制剂</w:t>
      </w:r>
      <w:r w:rsidR="00340A4C" w:rsidRPr="001F2430">
        <w:rPr>
          <w:rFonts w:ascii="Arial" w:hAnsi="Arial" w:cs="Arial"/>
          <w:sz w:val="24"/>
          <w:szCs w:val="24"/>
        </w:rPr>
        <w:t>上市前审核的部门对这种组合产品拥有优先管辖权。最终监管还包括</w:t>
      </w:r>
      <w:r w:rsidR="007A406A" w:rsidRPr="001F2430">
        <w:rPr>
          <w:rFonts w:ascii="Arial" w:hAnsi="Arial" w:cs="Arial"/>
          <w:sz w:val="24"/>
          <w:szCs w:val="24"/>
        </w:rPr>
        <w:t>不能以合理的确定性决定一种组合产品的最重要治疗作用时</w:t>
      </w:r>
      <w:r w:rsidR="004A33F5" w:rsidRPr="001F2430">
        <w:rPr>
          <w:rFonts w:ascii="Arial" w:hAnsi="Arial" w:cs="Arial"/>
          <w:sz w:val="24"/>
          <w:szCs w:val="24"/>
        </w:rPr>
        <w:t>本机构</w:t>
      </w:r>
      <w:r w:rsidR="007A406A" w:rsidRPr="001F2430">
        <w:rPr>
          <w:rFonts w:ascii="Arial" w:hAnsi="Arial" w:cs="Arial"/>
          <w:sz w:val="24"/>
          <w:szCs w:val="24"/>
        </w:rPr>
        <w:t>将要采用的分配算法。</w:t>
      </w:r>
      <w:r w:rsidR="009C54DC" w:rsidRPr="001F2430">
        <w:rPr>
          <w:rStyle w:val="aa"/>
          <w:rFonts w:ascii="Arial" w:hAnsi="Arial" w:cs="Arial"/>
          <w:sz w:val="24"/>
          <w:szCs w:val="24"/>
        </w:rPr>
        <w:footnoteReference w:id="5"/>
      </w:r>
    </w:p>
    <w:p w:rsidR="007A406A" w:rsidRPr="001F2430" w:rsidRDefault="001B765A" w:rsidP="00E611CF">
      <w:pPr>
        <w:overflowPunct w:val="0"/>
        <w:snapToGrid w:val="0"/>
        <w:spacing w:afterLines="50" w:after="156" w:line="324" w:lineRule="auto"/>
        <w:rPr>
          <w:rFonts w:ascii="Arial" w:hAnsi="Arial" w:cs="Arial"/>
          <w:sz w:val="24"/>
          <w:szCs w:val="24"/>
        </w:rPr>
      </w:pPr>
      <w:r w:rsidRPr="001F2430">
        <w:rPr>
          <w:rFonts w:ascii="Arial" w:hAnsi="Arial" w:cs="Arial"/>
          <w:sz w:val="24"/>
          <w:szCs w:val="24"/>
        </w:rPr>
        <w:t>组合产品办公室</w:t>
      </w:r>
      <w:r w:rsidR="007A406A" w:rsidRPr="001F2430">
        <w:rPr>
          <w:rFonts w:ascii="Arial" w:hAnsi="Arial" w:cs="Arial"/>
          <w:sz w:val="24"/>
          <w:szCs w:val="24"/>
        </w:rPr>
        <w:t>将一种组合产品分配给</w:t>
      </w:r>
      <w:r w:rsidR="00B666CB" w:rsidRPr="001F2430">
        <w:rPr>
          <w:rFonts w:ascii="Arial" w:hAnsi="Arial" w:cs="Arial"/>
          <w:sz w:val="24"/>
          <w:szCs w:val="24"/>
        </w:rPr>
        <w:t>机构所属的</w:t>
      </w:r>
      <w:r w:rsidR="0068458F" w:rsidRPr="001F2430">
        <w:rPr>
          <w:rFonts w:ascii="Arial" w:hAnsi="Arial" w:cs="Arial"/>
          <w:sz w:val="24"/>
          <w:szCs w:val="24"/>
        </w:rPr>
        <w:t>以下任意三个</w:t>
      </w:r>
      <w:r w:rsidR="007A406A" w:rsidRPr="001F2430">
        <w:rPr>
          <w:rFonts w:ascii="Arial" w:hAnsi="Arial" w:cs="Arial"/>
          <w:sz w:val="24"/>
          <w:szCs w:val="24"/>
        </w:rPr>
        <w:t>人用医疗产品中心</w:t>
      </w:r>
      <w:r w:rsidR="00B666CB" w:rsidRPr="001F2430">
        <w:rPr>
          <w:rFonts w:ascii="Arial" w:hAnsi="Arial" w:cs="Arial"/>
          <w:sz w:val="24"/>
          <w:szCs w:val="24"/>
        </w:rPr>
        <w:t>：</w:t>
      </w:r>
      <w:r w:rsidR="007B0A30" w:rsidRPr="001F2430">
        <w:rPr>
          <w:rFonts w:ascii="Arial" w:hAnsi="Arial" w:cs="Arial"/>
          <w:sz w:val="24"/>
          <w:szCs w:val="24"/>
        </w:rPr>
        <w:t>CBER</w:t>
      </w:r>
      <w:r w:rsidR="007B0A30" w:rsidRPr="001F2430">
        <w:rPr>
          <w:rFonts w:ascii="Arial" w:hAnsi="Arial" w:cs="Arial"/>
          <w:sz w:val="24"/>
          <w:szCs w:val="24"/>
        </w:rPr>
        <w:t>、</w:t>
      </w:r>
      <w:r w:rsidR="007B0A30" w:rsidRPr="001F2430">
        <w:rPr>
          <w:rFonts w:ascii="Arial" w:hAnsi="Arial" w:cs="Arial"/>
          <w:sz w:val="24"/>
          <w:szCs w:val="24"/>
        </w:rPr>
        <w:t>CDER</w:t>
      </w:r>
      <w:r w:rsidR="00B666CB" w:rsidRPr="001F2430">
        <w:rPr>
          <w:rFonts w:ascii="Arial" w:hAnsi="Arial" w:cs="Arial"/>
          <w:sz w:val="24"/>
          <w:szCs w:val="24"/>
        </w:rPr>
        <w:t>和</w:t>
      </w:r>
      <w:r w:rsidR="007B0A30" w:rsidRPr="001F2430">
        <w:rPr>
          <w:rFonts w:ascii="Arial" w:hAnsi="Arial" w:cs="Arial"/>
          <w:sz w:val="24"/>
          <w:szCs w:val="24"/>
        </w:rPr>
        <w:t>CDRH</w:t>
      </w:r>
      <w:r w:rsidR="00AD3C67" w:rsidRPr="001F2430">
        <w:rPr>
          <w:rFonts w:ascii="Arial" w:hAnsi="Arial" w:cs="Arial"/>
          <w:sz w:val="24"/>
          <w:szCs w:val="24"/>
        </w:rPr>
        <w:t>。</w:t>
      </w:r>
      <w:r w:rsidR="00B666CB" w:rsidRPr="001F2430">
        <w:rPr>
          <w:rFonts w:ascii="Arial" w:hAnsi="Arial" w:cs="Arial"/>
          <w:sz w:val="24"/>
          <w:szCs w:val="24"/>
        </w:rPr>
        <w:t>主要中心</w:t>
      </w:r>
      <w:r w:rsidRPr="001F2430">
        <w:rPr>
          <w:rFonts w:ascii="Arial" w:hAnsi="Arial" w:cs="Arial"/>
          <w:sz w:val="24"/>
          <w:szCs w:val="24"/>
        </w:rPr>
        <w:t>对该组合产品的审核和监管负有监督责任。</w:t>
      </w:r>
      <w:r w:rsidR="00B666CB" w:rsidRPr="001F2430">
        <w:rPr>
          <w:rFonts w:ascii="Arial" w:hAnsi="Arial" w:cs="Arial"/>
          <w:sz w:val="24"/>
          <w:szCs w:val="24"/>
        </w:rPr>
        <w:t>适当情况下，主要中心通常咨询或与其他机构</w:t>
      </w:r>
      <w:r w:rsidRPr="001F2430">
        <w:rPr>
          <w:rFonts w:ascii="Arial" w:hAnsi="Arial" w:cs="Arial"/>
          <w:sz w:val="24"/>
          <w:szCs w:val="24"/>
        </w:rPr>
        <w:t>部门和</w:t>
      </w:r>
      <w:r w:rsidR="00B666CB" w:rsidRPr="001F2430">
        <w:rPr>
          <w:rFonts w:ascii="Arial" w:hAnsi="Arial" w:cs="Arial"/>
          <w:sz w:val="24"/>
          <w:szCs w:val="24"/>
        </w:rPr>
        <w:t>OCP</w:t>
      </w:r>
      <w:r w:rsidRPr="001F2430">
        <w:rPr>
          <w:rFonts w:ascii="Arial" w:hAnsi="Arial" w:cs="Arial"/>
          <w:sz w:val="24"/>
          <w:szCs w:val="24"/>
        </w:rPr>
        <w:t>进行协商，对监管申请文件（如研究申请或上市授权）所需信息进行确认和评价。</w:t>
      </w:r>
    </w:p>
    <w:p w:rsidR="001B765A" w:rsidRPr="001F2430" w:rsidRDefault="001B765A" w:rsidP="00E611CF">
      <w:pPr>
        <w:overflowPunct w:val="0"/>
        <w:snapToGrid w:val="0"/>
        <w:spacing w:afterLines="50" w:after="156" w:line="324" w:lineRule="auto"/>
        <w:rPr>
          <w:rFonts w:ascii="Arial" w:hAnsi="Arial" w:cs="Arial"/>
          <w:sz w:val="24"/>
          <w:szCs w:val="24"/>
        </w:rPr>
      </w:pPr>
      <w:r w:rsidRPr="001F2430">
        <w:rPr>
          <w:rFonts w:ascii="Arial" w:hAnsi="Arial" w:cs="Arial"/>
          <w:sz w:val="24"/>
          <w:szCs w:val="24"/>
        </w:rPr>
        <w:t>为了提高组合产品</w:t>
      </w:r>
      <w:r w:rsidR="004850CC" w:rsidRPr="001F2430">
        <w:rPr>
          <w:rFonts w:ascii="Arial" w:hAnsi="Arial" w:cs="Arial"/>
          <w:sz w:val="24"/>
          <w:szCs w:val="24"/>
        </w:rPr>
        <w:t>的</w:t>
      </w:r>
      <w:r w:rsidRPr="001F2430">
        <w:rPr>
          <w:rFonts w:ascii="Arial" w:hAnsi="Arial" w:cs="Arial"/>
          <w:sz w:val="24"/>
          <w:szCs w:val="24"/>
        </w:rPr>
        <w:t>审核效率，</w:t>
      </w:r>
      <w:r w:rsidR="004850CC" w:rsidRPr="001F2430">
        <w:rPr>
          <w:rFonts w:ascii="Arial" w:hAnsi="Arial" w:cs="Arial"/>
          <w:sz w:val="24"/>
          <w:szCs w:val="24"/>
        </w:rPr>
        <w:t>FDA</w:t>
      </w:r>
      <w:r w:rsidR="004850CC" w:rsidRPr="001F2430">
        <w:rPr>
          <w:rFonts w:ascii="Arial" w:hAnsi="Arial" w:cs="Arial"/>
          <w:sz w:val="24"/>
          <w:szCs w:val="24"/>
        </w:rPr>
        <w:t>建立了中心协商</w:t>
      </w:r>
      <w:r w:rsidR="009D4807" w:rsidRPr="001F2430">
        <w:rPr>
          <w:rFonts w:ascii="Arial" w:hAnsi="Arial" w:cs="Arial"/>
          <w:sz w:val="24"/>
          <w:szCs w:val="24"/>
        </w:rPr>
        <w:t>和</w:t>
      </w:r>
      <w:r w:rsidR="00152CBB" w:rsidRPr="001F2430">
        <w:rPr>
          <w:rFonts w:ascii="Arial" w:hAnsi="Arial" w:cs="Arial"/>
          <w:sz w:val="24"/>
          <w:szCs w:val="24"/>
        </w:rPr>
        <w:t>协调</w:t>
      </w:r>
      <w:r w:rsidR="009D4807" w:rsidRPr="001F2430">
        <w:rPr>
          <w:rFonts w:ascii="Arial" w:hAnsi="Arial" w:cs="Arial"/>
          <w:sz w:val="24"/>
          <w:szCs w:val="24"/>
        </w:rPr>
        <w:t>审查流程的</w:t>
      </w:r>
      <w:r w:rsidR="004850CC" w:rsidRPr="001F2430">
        <w:rPr>
          <w:rFonts w:ascii="Arial" w:hAnsi="Arial" w:cs="Arial"/>
          <w:sz w:val="24"/>
          <w:szCs w:val="24"/>
        </w:rPr>
        <w:t>标准操作规程。</w:t>
      </w:r>
      <w:r w:rsidR="009C54DC" w:rsidRPr="001F2430">
        <w:rPr>
          <w:rStyle w:val="aa"/>
          <w:rFonts w:ascii="Arial" w:hAnsi="Arial" w:cs="Arial"/>
          <w:sz w:val="24"/>
          <w:szCs w:val="24"/>
        </w:rPr>
        <w:footnoteReference w:id="6"/>
      </w:r>
      <w:r w:rsidR="00DF0A96" w:rsidRPr="001F2430">
        <w:rPr>
          <w:rFonts w:ascii="Arial" w:hAnsi="Arial" w:cs="Arial"/>
          <w:sz w:val="24"/>
          <w:szCs w:val="24"/>
        </w:rPr>
        <w:t>该文件为</w:t>
      </w:r>
      <w:r w:rsidR="00DF0A96" w:rsidRPr="001F2430">
        <w:rPr>
          <w:rFonts w:ascii="Arial" w:hAnsi="Arial" w:cs="Arial"/>
          <w:sz w:val="24"/>
          <w:szCs w:val="24"/>
        </w:rPr>
        <w:t>FDA</w:t>
      </w:r>
      <w:r w:rsidR="00DF0A96" w:rsidRPr="001F2430">
        <w:rPr>
          <w:rFonts w:ascii="Arial" w:hAnsi="Arial" w:cs="Arial"/>
          <w:sz w:val="24"/>
          <w:szCs w:val="24"/>
        </w:rPr>
        <w:t>工作人员提供了进行组合产品、</w:t>
      </w:r>
      <w:r w:rsidR="00EA527C" w:rsidRPr="001F2430">
        <w:rPr>
          <w:rFonts w:ascii="Arial" w:hAnsi="Arial" w:cs="Arial"/>
          <w:sz w:val="24"/>
          <w:szCs w:val="24"/>
        </w:rPr>
        <w:t>器械</w:t>
      </w:r>
      <w:r w:rsidR="00DF0A96" w:rsidRPr="001F2430">
        <w:rPr>
          <w:rFonts w:ascii="Arial" w:hAnsi="Arial" w:cs="Arial"/>
          <w:sz w:val="24"/>
          <w:szCs w:val="24"/>
        </w:rPr>
        <w:t>、</w:t>
      </w:r>
      <w:r w:rsidR="00EA527C" w:rsidRPr="001F2430">
        <w:rPr>
          <w:rFonts w:ascii="Arial" w:hAnsi="Arial" w:cs="Arial"/>
          <w:sz w:val="24"/>
          <w:szCs w:val="24"/>
        </w:rPr>
        <w:t>药品</w:t>
      </w:r>
      <w:r w:rsidR="00DF0A96" w:rsidRPr="001F2430">
        <w:rPr>
          <w:rFonts w:ascii="Arial" w:hAnsi="Arial" w:cs="Arial"/>
          <w:sz w:val="24"/>
          <w:szCs w:val="24"/>
        </w:rPr>
        <w:t>和</w:t>
      </w:r>
      <w:r w:rsidR="00EA527C" w:rsidRPr="001F2430">
        <w:rPr>
          <w:rFonts w:ascii="Arial" w:hAnsi="Arial" w:cs="Arial"/>
          <w:sz w:val="24"/>
          <w:szCs w:val="24"/>
        </w:rPr>
        <w:t>生物制剂</w:t>
      </w:r>
      <w:r w:rsidR="00152CBB" w:rsidRPr="001F2430">
        <w:rPr>
          <w:rFonts w:ascii="Arial" w:hAnsi="Arial" w:cs="Arial"/>
          <w:sz w:val="24"/>
          <w:szCs w:val="24"/>
        </w:rPr>
        <w:t>的</w:t>
      </w:r>
      <w:r w:rsidR="00DF0A96" w:rsidRPr="001F2430">
        <w:rPr>
          <w:rFonts w:ascii="Arial" w:hAnsi="Arial" w:cs="Arial"/>
          <w:sz w:val="24"/>
          <w:szCs w:val="24"/>
        </w:rPr>
        <w:t>正式协商协调性审核的申请、接收、处理、加工和追踪时应遵从的政策和规程。</w:t>
      </w:r>
      <w:r w:rsidR="00152CBB" w:rsidRPr="001F2430">
        <w:rPr>
          <w:rFonts w:ascii="Arial" w:hAnsi="Arial" w:cs="Arial"/>
          <w:sz w:val="24"/>
          <w:szCs w:val="24"/>
        </w:rPr>
        <w:t>SOP</w:t>
      </w:r>
      <w:r w:rsidR="00DF0A96" w:rsidRPr="001F2430">
        <w:rPr>
          <w:rFonts w:ascii="Arial" w:hAnsi="Arial" w:cs="Arial"/>
          <w:sz w:val="24"/>
          <w:szCs w:val="24"/>
        </w:rPr>
        <w:t>的</w:t>
      </w:r>
      <w:r w:rsidR="00F739C9" w:rsidRPr="001F2430">
        <w:rPr>
          <w:rFonts w:ascii="Arial" w:hAnsi="Arial" w:cs="Arial"/>
          <w:sz w:val="24"/>
          <w:szCs w:val="24"/>
        </w:rPr>
        <w:t>目标是确保</w:t>
      </w:r>
      <w:r w:rsidR="00152CBB" w:rsidRPr="001F2430">
        <w:rPr>
          <w:rFonts w:ascii="Arial" w:hAnsi="Arial" w:cs="Arial"/>
          <w:sz w:val="24"/>
          <w:szCs w:val="24"/>
        </w:rPr>
        <w:t>对</w:t>
      </w:r>
      <w:r w:rsidR="00F739C9" w:rsidRPr="001F2430">
        <w:rPr>
          <w:rFonts w:ascii="Arial" w:hAnsi="Arial" w:cs="Arial"/>
          <w:sz w:val="24"/>
          <w:szCs w:val="24"/>
        </w:rPr>
        <w:t>组合产品进行及时、有效的中心沟通，确保中心协商协调的及时性和一致性。</w:t>
      </w:r>
    </w:p>
    <w:p w:rsidR="001B765A" w:rsidRPr="001F2430" w:rsidRDefault="000F0F5D" w:rsidP="00E611CF">
      <w:pPr>
        <w:overflowPunct w:val="0"/>
        <w:snapToGrid w:val="0"/>
        <w:spacing w:afterLines="50" w:after="156" w:line="324" w:lineRule="auto"/>
        <w:rPr>
          <w:rFonts w:ascii="Arial" w:hAnsi="Arial" w:cs="Arial"/>
          <w:sz w:val="24"/>
          <w:szCs w:val="24"/>
        </w:rPr>
      </w:pPr>
      <w:r w:rsidRPr="001F2430">
        <w:rPr>
          <w:rFonts w:ascii="Arial" w:hAnsi="Arial" w:cs="Arial"/>
          <w:sz w:val="24"/>
          <w:szCs w:val="24"/>
        </w:rPr>
        <w:t>本指南对</w:t>
      </w:r>
      <w:r w:rsidR="00EA527C" w:rsidRPr="001F2430">
        <w:rPr>
          <w:rFonts w:ascii="Arial" w:hAnsi="Arial" w:cs="Arial"/>
          <w:sz w:val="24"/>
          <w:szCs w:val="24"/>
        </w:rPr>
        <w:t>器械</w:t>
      </w:r>
      <w:r w:rsidRPr="001F2430">
        <w:rPr>
          <w:rFonts w:ascii="Arial" w:hAnsi="Arial" w:cs="Arial"/>
          <w:sz w:val="24"/>
          <w:szCs w:val="24"/>
        </w:rPr>
        <w:t>、</w:t>
      </w:r>
      <w:r w:rsidR="00EA527C" w:rsidRPr="001F2430">
        <w:rPr>
          <w:rFonts w:ascii="Arial" w:hAnsi="Arial" w:cs="Arial"/>
          <w:sz w:val="24"/>
          <w:szCs w:val="24"/>
        </w:rPr>
        <w:t>药品</w:t>
      </w:r>
      <w:r w:rsidRPr="001F2430">
        <w:rPr>
          <w:rFonts w:ascii="Arial" w:hAnsi="Arial" w:cs="Arial"/>
          <w:sz w:val="24"/>
          <w:szCs w:val="24"/>
        </w:rPr>
        <w:t>和</w:t>
      </w:r>
      <w:r w:rsidRPr="001F2430">
        <w:rPr>
          <w:rFonts w:ascii="Arial" w:hAnsi="Arial" w:cs="Arial"/>
          <w:sz w:val="24"/>
          <w:szCs w:val="24"/>
        </w:rPr>
        <w:t>/</w:t>
      </w:r>
      <w:r w:rsidRPr="001F2430">
        <w:rPr>
          <w:rFonts w:ascii="Arial" w:hAnsi="Arial" w:cs="Arial"/>
          <w:sz w:val="24"/>
          <w:szCs w:val="24"/>
        </w:rPr>
        <w:t>或</w:t>
      </w:r>
      <w:r w:rsidR="00EA527C" w:rsidRPr="001F2430">
        <w:rPr>
          <w:rFonts w:ascii="Arial" w:hAnsi="Arial" w:cs="Arial"/>
          <w:sz w:val="24"/>
          <w:szCs w:val="24"/>
        </w:rPr>
        <w:t>生物制剂</w:t>
      </w:r>
      <w:r w:rsidRPr="001F2430">
        <w:rPr>
          <w:rFonts w:ascii="Arial" w:hAnsi="Arial" w:cs="Arial"/>
          <w:sz w:val="24"/>
          <w:szCs w:val="24"/>
        </w:rPr>
        <w:t>组合产品</w:t>
      </w:r>
      <w:r w:rsidR="00152CBB" w:rsidRPr="001F2430">
        <w:rPr>
          <w:rFonts w:ascii="Arial" w:hAnsi="Arial" w:cs="Arial"/>
          <w:sz w:val="24"/>
          <w:szCs w:val="24"/>
        </w:rPr>
        <w:t>的</w:t>
      </w:r>
      <w:r w:rsidRPr="001F2430">
        <w:rPr>
          <w:rFonts w:ascii="Arial" w:hAnsi="Arial" w:cs="Arial"/>
          <w:sz w:val="24"/>
          <w:szCs w:val="24"/>
        </w:rPr>
        <w:t>开发</w:t>
      </w:r>
      <w:r w:rsidR="00FA43A3" w:rsidRPr="001F2430">
        <w:rPr>
          <w:rFonts w:ascii="Arial" w:hAnsi="Arial" w:cs="Arial"/>
          <w:sz w:val="24"/>
          <w:szCs w:val="24"/>
        </w:rPr>
        <w:t>应考虑因素</w:t>
      </w:r>
      <w:r w:rsidRPr="001F2430">
        <w:rPr>
          <w:rFonts w:ascii="Arial" w:hAnsi="Arial" w:cs="Arial"/>
          <w:sz w:val="24"/>
          <w:szCs w:val="24"/>
        </w:rPr>
        <w:t>的一般信息进行了描述。本部分描述的监管流程细节尽管超出了本</w:t>
      </w:r>
      <w:r w:rsidR="00A71938" w:rsidRPr="001F2430">
        <w:rPr>
          <w:rFonts w:ascii="Arial" w:hAnsi="Arial" w:cs="Arial"/>
          <w:sz w:val="24"/>
          <w:szCs w:val="24"/>
        </w:rPr>
        <w:t>指导性文件</w:t>
      </w:r>
      <w:r w:rsidRPr="001F2430">
        <w:rPr>
          <w:rFonts w:ascii="Arial" w:hAnsi="Arial" w:cs="Arial"/>
          <w:sz w:val="24"/>
          <w:szCs w:val="24"/>
        </w:rPr>
        <w:t>的范畴，</w:t>
      </w:r>
      <w:r w:rsidR="00DF23E5" w:rsidRPr="001F2430">
        <w:rPr>
          <w:rFonts w:ascii="Arial" w:hAnsi="Arial" w:cs="Arial"/>
          <w:sz w:val="24"/>
          <w:szCs w:val="24"/>
        </w:rPr>
        <w:t>但在管辖权不明或有争议时，</w:t>
      </w:r>
      <w:r w:rsidR="00DF23E5" w:rsidRPr="001F2430">
        <w:rPr>
          <w:rFonts w:ascii="Arial" w:hAnsi="Arial" w:cs="Arial"/>
          <w:sz w:val="24"/>
          <w:szCs w:val="24"/>
        </w:rPr>
        <w:t>FDA</w:t>
      </w:r>
      <w:r w:rsidR="00DF23E5" w:rsidRPr="001F2430">
        <w:rPr>
          <w:rFonts w:ascii="Arial" w:hAnsi="Arial" w:cs="Arial"/>
          <w:sz w:val="24"/>
          <w:szCs w:val="24"/>
        </w:rPr>
        <w:t>鼓励开发商与</w:t>
      </w:r>
      <w:r w:rsidR="00152CBB" w:rsidRPr="001F2430">
        <w:rPr>
          <w:rFonts w:ascii="Arial" w:hAnsi="Arial" w:cs="Arial"/>
          <w:sz w:val="24"/>
          <w:szCs w:val="24"/>
        </w:rPr>
        <w:t>OCP</w:t>
      </w:r>
      <w:r w:rsidR="00DF23E5" w:rsidRPr="001F2430">
        <w:rPr>
          <w:rFonts w:ascii="Arial" w:hAnsi="Arial" w:cs="Arial"/>
          <w:sz w:val="24"/>
          <w:szCs w:val="24"/>
        </w:rPr>
        <w:t>联系，以便在确定</w:t>
      </w:r>
      <w:r w:rsidR="00B666CB" w:rsidRPr="001F2430">
        <w:rPr>
          <w:rFonts w:ascii="Arial" w:hAnsi="Arial" w:cs="Arial"/>
          <w:sz w:val="24"/>
          <w:szCs w:val="24"/>
        </w:rPr>
        <w:t>主要中心</w:t>
      </w:r>
      <w:r w:rsidR="00DF23E5" w:rsidRPr="001F2430">
        <w:rPr>
          <w:rFonts w:ascii="Arial" w:hAnsi="Arial" w:cs="Arial"/>
          <w:sz w:val="24"/>
          <w:szCs w:val="24"/>
        </w:rPr>
        <w:t>分配时得到援助。</w:t>
      </w:r>
      <w:r w:rsidR="00DF23E5" w:rsidRPr="001F2430">
        <w:rPr>
          <w:rFonts w:ascii="Arial" w:hAnsi="Arial" w:cs="Arial"/>
          <w:sz w:val="24"/>
          <w:szCs w:val="24"/>
        </w:rPr>
        <w:t>FDA</w:t>
      </w:r>
      <w:r w:rsidR="00DF23E5" w:rsidRPr="001F2430">
        <w:rPr>
          <w:rFonts w:ascii="Arial" w:hAnsi="Arial" w:cs="Arial"/>
          <w:sz w:val="24"/>
          <w:szCs w:val="24"/>
        </w:rPr>
        <w:t>还鼓励开发商在确定上市申请的数目或类型</w:t>
      </w:r>
      <w:r w:rsidR="009C54DC" w:rsidRPr="001F2430">
        <w:rPr>
          <w:rStyle w:val="aa"/>
          <w:rFonts w:ascii="Arial" w:hAnsi="Arial" w:cs="Arial"/>
          <w:sz w:val="24"/>
          <w:szCs w:val="24"/>
        </w:rPr>
        <w:footnoteReference w:id="7"/>
      </w:r>
      <w:r w:rsidR="00DF23E5" w:rsidRPr="001F2430">
        <w:rPr>
          <w:rFonts w:ascii="Arial" w:hAnsi="Arial" w:cs="Arial"/>
          <w:sz w:val="24"/>
          <w:szCs w:val="24"/>
        </w:rPr>
        <w:t>、上市前审核流程、上市后监管（如不良事件报告）或可能</w:t>
      </w:r>
      <w:r w:rsidR="00C36C6A" w:rsidRPr="001F2430">
        <w:rPr>
          <w:rFonts w:ascii="Arial" w:hAnsi="Arial" w:cs="Arial"/>
          <w:sz w:val="24"/>
          <w:szCs w:val="24"/>
        </w:rPr>
        <w:t>适用于某种组合产品</w:t>
      </w:r>
      <w:r w:rsidR="00152CBB" w:rsidRPr="001F2430">
        <w:rPr>
          <w:rFonts w:ascii="Arial" w:hAnsi="Arial" w:cs="Arial"/>
          <w:sz w:val="24"/>
          <w:szCs w:val="24"/>
        </w:rPr>
        <w:t>的</w:t>
      </w:r>
      <w:r w:rsidR="00C36C6A" w:rsidRPr="001F2430">
        <w:rPr>
          <w:rFonts w:ascii="Arial" w:hAnsi="Arial" w:cs="Arial"/>
          <w:sz w:val="24"/>
          <w:szCs w:val="24"/>
        </w:rPr>
        <w:t>良好生产规范要求时与</w:t>
      </w:r>
      <w:r w:rsidR="00152CBB" w:rsidRPr="001F2430">
        <w:rPr>
          <w:rFonts w:ascii="Arial" w:hAnsi="Arial" w:cs="Arial"/>
          <w:sz w:val="24"/>
          <w:szCs w:val="24"/>
        </w:rPr>
        <w:t>OCP</w:t>
      </w:r>
      <w:r w:rsidR="00C36C6A" w:rsidRPr="001F2430">
        <w:rPr>
          <w:rFonts w:ascii="Arial" w:hAnsi="Arial" w:cs="Arial"/>
          <w:sz w:val="24"/>
          <w:szCs w:val="24"/>
        </w:rPr>
        <w:t>联系并寻求援助。</w:t>
      </w:r>
      <w:r w:rsidR="00152CBB" w:rsidRPr="001F2430">
        <w:rPr>
          <w:rFonts w:ascii="Arial" w:hAnsi="Arial" w:cs="Arial"/>
          <w:sz w:val="24"/>
          <w:szCs w:val="24"/>
        </w:rPr>
        <w:t>在适当情况下，</w:t>
      </w:r>
      <w:r w:rsidR="00152CBB" w:rsidRPr="001F2430">
        <w:rPr>
          <w:rFonts w:ascii="Arial" w:hAnsi="Arial" w:cs="Arial"/>
          <w:sz w:val="24"/>
          <w:szCs w:val="24"/>
        </w:rPr>
        <w:t>OCP</w:t>
      </w:r>
      <w:r w:rsidR="00C36C6A" w:rsidRPr="001F2430">
        <w:rPr>
          <w:rFonts w:ascii="Arial" w:hAnsi="Arial" w:cs="Arial"/>
          <w:sz w:val="24"/>
          <w:szCs w:val="24"/>
        </w:rPr>
        <w:t>将与</w:t>
      </w:r>
      <w:r w:rsidR="00152CBB" w:rsidRPr="001F2430">
        <w:rPr>
          <w:rFonts w:ascii="Arial" w:hAnsi="Arial" w:cs="Arial"/>
          <w:sz w:val="24"/>
          <w:szCs w:val="24"/>
        </w:rPr>
        <w:t>机构中心</w:t>
      </w:r>
      <w:r w:rsidR="00C36C6A" w:rsidRPr="001F2430">
        <w:rPr>
          <w:rFonts w:ascii="Arial" w:hAnsi="Arial" w:cs="Arial"/>
          <w:sz w:val="24"/>
          <w:szCs w:val="24"/>
        </w:rPr>
        <w:t>通力合作，促使中心做出回复。关于组合产品监管、指导和流程的其它信息可在</w:t>
      </w:r>
      <w:r w:rsidR="00152CBB" w:rsidRPr="001F2430">
        <w:rPr>
          <w:rFonts w:ascii="Arial" w:hAnsi="Arial" w:cs="Arial"/>
          <w:sz w:val="24"/>
          <w:szCs w:val="24"/>
        </w:rPr>
        <w:t>OCP</w:t>
      </w:r>
      <w:r w:rsidR="00C36C6A" w:rsidRPr="001F2430">
        <w:rPr>
          <w:rFonts w:ascii="Arial" w:hAnsi="Arial" w:cs="Arial"/>
          <w:sz w:val="24"/>
          <w:szCs w:val="24"/>
        </w:rPr>
        <w:t>的网站上</w:t>
      </w:r>
      <w:r w:rsidR="00C36C6A" w:rsidRPr="001F2430">
        <w:rPr>
          <w:rFonts w:ascii="Arial" w:hAnsi="Arial" w:cs="Arial"/>
          <w:sz w:val="24"/>
          <w:szCs w:val="24"/>
        </w:rPr>
        <w:lastRenderedPageBreak/>
        <w:t>查阅。</w:t>
      </w:r>
      <w:r w:rsidR="009C54DC" w:rsidRPr="001F2430">
        <w:rPr>
          <w:rStyle w:val="aa"/>
          <w:rFonts w:ascii="Arial" w:hAnsi="Arial" w:cs="Arial"/>
          <w:sz w:val="24"/>
          <w:szCs w:val="24"/>
        </w:rPr>
        <w:footnoteReference w:id="8"/>
      </w:r>
    </w:p>
    <w:p w:rsidR="009F515D" w:rsidRPr="001F2430" w:rsidRDefault="00D8407B" w:rsidP="00E611CF">
      <w:pPr>
        <w:pStyle w:val="a8"/>
        <w:numPr>
          <w:ilvl w:val="0"/>
          <w:numId w:val="2"/>
        </w:numPr>
        <w:overflowPunct w:val="0"/>
        <w:snapToGrid w:val="0"/>
        <w:spacing w:afterLines="50" w:after="156" w:line="324" w:lineRule="auto"/>
        <w:ind w:leftChars="100" w:left="664" w:firstLineChars="0" w:hanging="454"/>
        <w:outlineLvl w:val="0"/>
        <w:rPr>
          <w:rFonts w:ascii="Arial" w:hAnsi="Arial" w:cs="Arial"/>
          <w:b/>
          <w:sz w:val="36"/>
          <w:szCs w:val="36"/>
        </w:rPr>
      </w:pPr>
      <w:bookmarkStart w:id="4" w:name="_Toc498417255"/>
      <w:r w:rsidRPr="001F2430">
        <w:rPr>
          <w:rFonts w:ascii="Arial" w:hAnsi="Arial" w:cs="Arial"/>
          <w:b/>
          <w:sz w:val="36"/>
          <w:szCs w:val="36"/>
        </w:rPr>
        <w:t>开发</w:t>
      </w:r>
      <w:r w:rsidR="00770CB4" w:rsidRPr="001F2430">
        <w:rPr>
          <w:rFonts w:ascii="Arial" w:hAnsi="Arial" w:cs="Arial"/>
          <w:b/>
          <w:sz w:val="36"/>
          <w:szCs w:val="36"/>
        </w:rPr>
        <w:t>应考虑的</w:t>
      </w:r>
      <w:r w:rsidRPr="001F2430">
        <w:rPr>
          <w:rFonts w:ascii="Arial" w:hAnsi="Arial" w:cs="Arial"/>
          <w:b/>
          <w:sz w:val="36"/>
          <w:szCs w:val="36"/>
        </w:rPr>
        <w:t>一般</w:t>
      </w:r>
      <w:r w:rsidR="00770CB4" w:rsidRPr="001F2430">
        <w:rPr>
          <w:rFonts w:ascii="Arial" w:hAnsi="Arial" w:cs="Arial"/>
          <w:b/>
          <w:sz w:val="36"/>
          <w:szCs w:val="36"/>
        </w:rPr>
        <w:t>因素</w:t>
      </w:r>
      <w:bookmarkEnd w:id="4"/>
    </w:p>
    <w:p w:rsidR="0020524F" w:rsidRPr="001F2430" w:rsidRDefault="00D8407B" w:rsidP="00E611CF">
      <w:pPr>
        <w:overflowPunct w:val="0"/>
        <w:snapToGrid w:val="0"/>
        <w:spacing w:afterLines="50" w:after="156" w:line="324" w:lineRule="auto"/>
        <w:rPr>
          <w:rFonts w:ascii="Arial" w:hAnsi="Arial" w:cs="Arial"/>
          <w:sz w:val="24"/>
          <w:szCs w:val="24"/>
        </w:rPr>
      </w:pPr>
      <w:r w:rsidRPr="001F2430">
        <w:rPr>
          <w:rFonts w:ascii="Arial" w:hAnsi="Arial" w:cs="Arial"/>
          <w:sz w:val="24"/>
          <w:szCs w:val="24"/>
        </w:rPr>
        <w:t>与其它医用产品一样，组合产品开发通常</w:t>
      </w:r>
      <w:r w:rsidR="00EA527C" w:rsidRPr="001F2430">
        <w:rPr>
          <w:rFonts w:ascii="Arial" w:hAnsi="Arial" w:cs="Arial"/>
          <w:sz w:val="24"/>
          <w:szCs w:val="24"/>
        </w:rPr>
        <w:t>关注</w:t>
      </w:r>
      <w:r w:rsidRPr="001F2430">
        <w:rPr>
          <w:rFonts w:ascii="Arial" w:hAnsi="Arial" w:cs="Arial"/>
          <w:sz w:val="24"/>
          <w:szCs w:val="24"/>
        </w:rPr>
        <w:t>于特定在开发产品引出的科技问题。对一种组合产品来说，这些科技问题通常将反映在组合产品本身及其组成</w:t>
      </w:r>
      <w:r w:rsidR="00CD4CCC" w:rsidRPr="001F2430">
        <w:rPr>
          <w:rFonts w:ascii="Arial" w:hAnsi="Arial" w:cs="Arial"/>
          <w:sz w:val="24"/>
          <w:szCs w:val="24"/>
        </w:rPr>
        <w:t>部</w:t>
      </w:r>
      <w:r w:rsidRPr="001F2430">
        <w:rPr>
          <w:rFonts w:ascii="Arial" w:hAnsi="Arial" w:cs="Arial"/>
          <w:sz w:val="24"/>
          <w:szCs w:val="24"/>
        </w:rPr>
        <w:t>分上。</w:t>
      </w:r>
      <w:r w:rsidR="008C3A74" w:rsidRPr="001F2430">
        <w:rPr>
          <w:rFonts w:ascii="Arial" w:hAnsi="Arial" w:cs="Arial"/>
          <w:sz w:val="24"/>
          <w:szCs w:val="24"/>
        </w:rPr>
        <w:t>将习惯上采用不同监管样式开发出来的产品（如</w:t>
      </w:r>
      <w:r w:rsidR="00EA527C" w:rsidRPr="001F2430">
        <w:rPr>
          <w:rFonts w:ascii="Arial" w:hAnsi="Arial" w:cs="Arial"/>
          <w:sz w:val="24"/>
          <w:szCs w:val="24"/>
        </w:rPr>
        <w:t>药品</w:t>
      </w:r>
      <w:r w:rsidR="008C3A74" w:rsidRPr="001F2430">
        <w:rPr>
          <w:rFonts w:ascii="Arial" w:hAnsi="Arial" w:cs="Arial"/>
          <w:sz w:val="24"/>
          <w:szCs w:val="24"/>
        </w:rPr>
        <w:t>或</w:t>
      </w:r>
      <w:r w:rsidR="00EA527C" w:rsidRPr="001F2430">
        <w:rPr>
          <w:rFonts w:ascii="Arial" w:hAnsi="Arial" w:cs="Arial"/>
          <w:sz w:val="24"/>
          <w:szCs w:val="24"/>
        </w:rPr>
        <w:t>生物制剂</w:t>
      </w:r>
      <w:r w:rsidR="008C3A74" w:rsidRPr="001F2430">
        <w:rPr>
          <w:rFonts w:ascii="Arial" w:hAnsi="Arial" w:cs="Arial"/>
          <w:sz w:val="24"/>
          <w:szCs w:val="24"/>
        </w:rPr>
        <w:t>与</w:t>
      </w:r>
      <w:r w:rsidR="00EA527C" w:rsidRPr="001F2430">
        <w:rPr>
          <w:rFonts w:ascii="Arial" w:hAnsi="Arial" w:cs="Arial"/>
          <w:sz w:val="24"/>
          <w:szCs w:val="24"/>
        </w:rPr>
        <w:t>器械</w:t>
      </w:r>
      <w:r w:rsidR="008C3A74" w:rsidRPr="001F2430">
        <w:rPr>
          <w:rFonts w:ascii="Arial" w:hAnsi="Arial" w:cs="Arial"/>
          <w:sz w:val="24"/>
          <w:szCs w:val="24"/>
        </w:rPr>
        <w:t>）组合在一起时，某些关键性的开发问题（如</w:t>
      </w:r>
      <w:r w:rsidR="00EA527C" w:rsidRPr="001F2430">
        <w:rPr>
          <w:rFonts w:ascii="Arial" w:hAnsi="Arial" w:cs="Arial"/>
          <w:sz w:val="24"/>
          <w:szCs w:val="24"/>
        </w:rPr>
        <w:t>药品</w:t>
      </w:r>
      <w:r w:rsidR="008C3A74" w:rsidRPr="001F2430">
        <w:rPr>
          <w:rFonts w:ascii="Arial" w:hAnsi="Arial" w:cs="Arial"/>
          <w:sz w:val="24"/>
          <w:szCs w:val="24"/>
        </w:rPr>
        <w:t>/</w:t>
      </w:r>
      <w:r w:rsidR="00EA527C" w:rsidRPr="001F2430">
        <w:rPr>
          <w:rFonts w:ascii="Arial" w:hAnsi="Arial" w:cs="Arial"/>
          <w:sz w:val="24"/>
          <w:szCs w:val="24"/>
        </w:rPr>
        <w:t>生物制剂</w:t>
      </w:r>
      <w:r w:rsidR="008C3A74" w:rsidRPr="001F2430">
        <w:rPr>
          <w:rFonts w:ascii="Arial" w:hAnsi="Arial" w:cs="Arial"/>
          <w:sz w:val="24"/>
          <w:szCs w:val="24"/>
        </w:rPr>
        <w:t>和</w:t>
      </w:r>
      <w:r w:rsidR="00EA527C" w:rsidRPr="001F2430">
        <w:rPr>
          <w:rFonts w:ascii="Arial" w:hAnsi="Arial" w:cs="Arial"/>
          <w:sz w:val="24"/>
          <w:szCs w:val="24"/>
        </w:rPr>
        <w:t>器械</w:t>
      </w:r>
      <w:r w:rsidR="008C3A74" w:rsidRPr="001F2430">
        <w:rPr>
          <w:rFonts w:ascii="Arial" w:hAnsi="Arial" w:cs="Arial"/>
          <w:sz w:val="24"/>
          <w:szCs w:val="24"/>
        </w:rPr>
        <w:t>成分的相互作用）可能不易显现出来。</w:t>
      </w:r>
      <w:r w:rsidR="00277B6A" w:rsidRPr="001F2430">
        <w:rPr>
          <w:rFonts w:ascii="Arial" w:hAnsi="Arial" w:cs="Arial"/>
          <w:sz w:val="24"/>
          <w:szCs w:val="24"/>
        </w:rPr>
        <w:t>此外，由于组合产品的广泛性、创新性和复杂性，不存在适用于所有组合产品的单一开发样式。</w:t>
      </w:r>
    </w:p>
    <w:p w:rsidR="00277B6A" w:rsidRPr="001F2430" w:rsidRDefault="00277B6A" w:rsidP="00E611CF">
      <w:pPr>
        <w:overflowPunct w:val="0"/>
        <w:snapToGrid w:val="0"/>
        <w:spacing w:afterLines="50" w:after="156" w:line="324" w:lineRule="auto"/>
        <w:rPr>
          <w:rFonts w:ascii="Arial" w:hAnsi="Arial" w:cs="Arial"/>
          <w:sz w:val="24"/>
          <w:szCs w:val="24"/>
        </w:rPr>
      </w:pPr>
      <w:r w:rsidRPr="001F2430">
        <w:rPr>
          <w:rFonts w:ascii="Arial" w:hAnsi="Arial" w:cs="Arial"/>
          <w:sz w:val="24"/>
          <w:szCs w:val="24"/>
        </w:rPr>
        <w:t>现有</w:t>
      </w:r>
      <w:r w:rsidR="00A71938" w:rsidRPr="001F2430">
        <w:rPr>
          <w:rFonts w:ascii="Arial" w:hAnsi="Arial" w:cs="Arial"/>
          <w:sz w:val="24"/>
          <w:szCs w:val="24"/>
        </w:rPr>
        <w:t>指导性文件</w:t>
      </w:r>
      <w:r w:rsidRPr="001F2430">
        <w:rPr>
          <w:rFonts w:ascii="Arial" w:hAnsi="Arial" w:cs="Arial"/>
          <w:sz w:val="24"/>
          <w:szCs w:val="24"/>
        </w:rPr>
        <w:t>通常是考虑一种组合产品的组成</w:t>
      </w:r>
      <w:r w:rsidR="00CD4CCC" w:rsidRPr="001F2430">
        <w:rPr>
          <w:rFonts w:ascii="Arial" w:hAnsi="Arial" w:cs="Arial"/>
          <w:sz w:val="24"/>
          <w:szCs w:val="24"/>
        </w:rPr>
        <w:t>部</w:t>
      </w:r>
      <w:r w:rsidRPr="001F2430">
        <w:rPr>
          <w:rFonts w:ascii="Arial" w:hAnsi="Arial" w:cs="Arial"/>
          <w:sz w:val="24"/>
          <w:szCs w:val="24"/>
        </w:rPr>
        <w:t>分将会引出问题类型的极好起点，但为了充分</w:t>
      </w:r>
      <w:r w:rsidR="00195F8C" w:rsidRPr="001F2430">
        <w:rPr>
          <w:rFonts w:ascii="Arial" w:hAnsi="Arial" w:cs="Arial"/>
          <w:sz w:val="24"/>
          <w:szCs w:val="24"/>
        </w:rPr>
        <w:t>说明</w:t>
      </w:r>
      <w:r w:rsidRPr="001F2430">
        <w:rPr>
          <w:rFonts w:ascii="Arial" w:hAnsi="Arial" w:cs="Arial"/>
          <w:sz w:val="24"/>
          <w:szCs w:val="24"/>
        </w:rPr>
        <w:t>一种组合产品的组合性质，常常需要对它们做出调整。例如，</w:t>
      </w:r>
      <w:r w:rsidR="00EA527C" w:rsidRPr="001F2430">
        <w:rPr>
          <w:rFonts w:ascii="Arial" w:hAnsi="Arial" w:cs="Arial"/>
          <w:sz w:val="24"/>
          <w:szCs w:val="24"/>
        </w:rPr>
        <w:t>药品</w:t>
      </w:r>
      <w:r w:rsidR="005110EB" w:rsidRPr="001F2430">
        <w:rPr>
          <w:rFonts w:ascii="Arial" w:hAnsi="Arial" w:cs="Arial"/>
          <w:sz w:val="24"/>
          <w:szCs w:val="24"/>
        </w:rPr>
        <w:t>/</w:t>
      </w:r>
      <w:r w:rsidR="00EA527C" w:rsidRPr="001F2430">
        <w:rPr>
          <w:rFonts w:ascii="Arial" w:hAnsi="Arial" w:cs="Arial"/>
          <w:sz w:val="24"/>
          <w:szCs w:val="24"/>
        </w:rPr>
        <w:t>生物制剂</w:t>
      </w:r>
      <w:r w:rsidR="005110EB" w:rsidRPr="001F2430">
        <w:rPr>
          <w:rFonts w:ascii="Arial" w:hAnsi="Arial" w:cs="Arial"/>
          <w:sz w:val="24"/>
          <w:szCs w:val="24"/>
        </w:rPr>
        <w:t>的临床前评价指南不同于为</w:t>
      </w:r>
      <w:r w:rsidR="00EA527C" w:rsidRPr="001F2430">
        <w:rPr>
          <w:rFonts w:ascii="Arial" w:hAnsi="Arial" w:cs="Arial"/>
          <w:sz w:val="24"/>
          <w:szCs w:val="24"/>
        </w:rPr>
        <w:t>器械</w:t>
      </w:r>
      <w:r w:rsidR="005110EB" w:rsidRPr="001F2430">
        <w:rPr>
          <w:rFonts w:ascii="Arial" w:hAnsi="Arial" w:cs="Arial"/>
          <w:sz w:val="24"/>
          <w:szCs w:val="24"/>
        </w:rPr>
        <w:t>所做的临床前</w:t>
      </w:r>
      <w:r w:rsidR="005110EB" w:rsidRPr="001F2430">
        <w:rPr>
          <w:rFonts w:ascii="Arial" w:hAnsi="Arial" w:cs="Arial"/>
          <w:sz w:val="24"/>
          <w:szCs w:val="24"/>
        </w:rPr>
        <w:t>/</w:t>
      </w:r>
      <w:r w:rsidR="005110EB" w:rsidRPr="001F2430">
        <w:rPr>
          <w:rFonts w:ascii="Arial" w:hAnsi="Arial" w:cs="Arial"/>
          <w:sz w:val="24"/>
          <w:szCs w:val="24"/>
        </w:rPr>
        <w:t>非临床研究。</w:t>
      </w:r>
      <w:r w:rsidR="0091238E" w:rsidRPr="001F2430">
        <w:rPr>
          <w:rFonts w:ascii="Arial" w:hAnsi="Arial" w:cs="Arial"/>
          <w:sz w:val="24"/>
          <w:szCs w:val="24"/>
        </w:rPr>
        <w:t>开发一种组合产品时，孤立的方法</w:t>
      </w:r>
      <w:r w:rsidR="00D17CFF" w:rsidRPr="001F2430">
        <w:rPr>
          <w:rFonts w:ascii="Arial" w:hAnsi="Arial" w:cs="Arial"/>
          <w:sz w:val="24"/>
          <w:szCs w:val="24"/>
        </w:rPr>
        <w:t>也许</w:t>
      </w:r>
      <w:r w:rsidR="0091238E" w:rsidRPr="001F2430">
        <w:rPr>
          <w:rFonts w:ascii="Arial" w:hAnsi="Arial" w:cs="Arial"/>
          <w:sz w:val="24"/>
          <w:szCs w:val="24"/>
        </w:rPr>
        <w:t>既不能充分</w:t>
      </w:r>
      <w:r w:rsidR="00195F8C" w:rsidRPr="001F2430">
        <w:rPr>
          <w:rFonts w:ascii="Arial" w:hAnsi="Arial" w:cs="Arial"/>
          <w:sz w:val="24"/>
          <w:szCs w:val="24"/>
        </w:rPr>
        <w:t>说明</w:t>
      </w:r>
      <w:r w:rsidR="0091238E" w:rsidRPr="001F2430">
        <w:rPr>
          <w:rFonts w:ascii="Arial" w:hAnsi="Arial" w:cs="Arial"/>
          <w:sz w:val="24"/>
          <w:szCs w:val="24"/>
        </w:rPr>
        <w:t>两种成分相关的临床前开发问题，</w:t>
      </w:r>
      <w:r w:rsidR="00EA527C" w:rsidRPr="001F2430">
        <w:rPr>
          <w:rFonts w:ascii="Arial" w:hAnsi="Arial" w:cs="Arial"/>
          <w:sz w:val="24"/>
          <w:szCs w:val="24"/>
        </w:rPr>
        <w:t>也</w:t>
      </w:r>
      <w:r w:rsidR="0091238E" w:rsidRPr="001F2430">
        <w:rPr>
          <w:rFonts w:ascii="Arial" w:hAnsi="Arial" w:cs="Arial"/>
          <w:sz w:val="24"/>
          <w:szCs w:val="24"/>
        </w:rPr>
        <w:t>不能充分</w:t>
      </w:r>
      <w:r w:rsidR="00195F8C" w:rsidRPr="001F2430">
        <w:rPr>
          <w:rFonts w:ascii="Arial" w:hAnsi="Arial" w:cs="Arial"/>
          <w:sz w:val="24"/>
          <w:szCs w:val="24"/>
        </w:rPr>
        <w:t>说明</w:t>
      </w:r>
      <w:r w:rsidR="0091238E" w:rsidRPr="001F2430">
        <w:rPr>
          <w:rFonts w:ascii="Arial" w:hAnsi="Arial" w:cs="Arial"/>
          <w:sz w:val="24"/>
          <w:szCs w:val="24"/>
        </w:rPr>
        <w:t>作为整体的组合产品相关的临床前开发问题。</w:t>
      </w:r>
      <w:r w:rsidR="00D17CFF" w:rsidRPr="001F2430">
        <w:rPr>
          <w:rFonts w:ascii="Arial" w:hAnsi="Arial" w:cs="Arial"/>
          <w:sz w:val="24"/>
          <w:szCs w:val="24"/>
        </w:rPr>
        <w:t>与此相反，</w:t>
      </w:r>
      <w:r w:rsidR="0091238E" w:rsidRPr="001F2430">
        <w:rPr>
          <w:rFonts w:ascii="Arial" w:hAnsi="Arial" w:cs="Arial"/>
          <w:sz w:val="24"/>
          <w:szCs w:val="24"/>
        </w:rPr>
        <w:t>FDA</w:t>
      </w:r>
      <w:r w:rsidR="0091238E" w:rsidRPr="001F2430">
        <w:rPr>
          <w:rFonts w:ascii="Arial" w:hAnsi="Arial" w:cs="Arial"/>
          <w:sz w:val="24"/>
          <w:szCs w:val="24"/>
        </w:rPr>
        <w:t>建议开发商考虑组合产品及其成分所引出的科技问题并提出一种不需重复或繁复研究即可适当</w:t>
      </w:r>
      <w:r w:rsidR="00195F8C" w:rsidRPr="001F2430">
        <w:rPr>
          <w:rFonts w:ascii="Arial" w:hAnsi="Arial" w:cs="Arial"/>
          <w:sz w:val="24"/>
          <w:szCs w:val="24"/>
        </w:rPr>
        <w:t>说明</w:t>
      </w:r>
      <w:r w:rsidR="0091238E" w:rsidRPr="001F2430">
        <w:rPr>
          <w:rFonts w:ascii="Arial" w:hAnsi="Arial" w:cs="Arial"/>
          <w:sz w:val="24"/>
          <w:szCs w:val="24"/>
        </w:rPr>
        <w:t>这些问题的方法。</w:t>
      </w:r>
    </w:p>
    <w:p w:rsidR="00D8407B" w:rsidRPr="001F2430" w:rsidRDefault="00D17CFF" w:rsidP="00E611CF">
      <w:pPr>
        <w:overflowPunct w:val="0"/>
        <w:snapToGrid w:val="0"/>
        <w:spacing w:afterLines="50" w:after="156" w:line="324" w:lineRule="auto"/>
        <w:rPr>
          <w:rFonts w:ascii="Arial" w:hAnsi="Arial" w:cs="Arial"/>
          <w:sz w:val="24"/>
          <w:szCs w:val="24"/>
        </w:rPr>
      </w:pPr>
      <w:r w:rsidRPr="001F2430">
        <w:rPr>
          <w:rFonts w:ascii="Arial" w:hAnsi="Arial" w:cs="Arial"/>
          <w:sz w:val="24"/>
          <w:szCs w:val="24"/>
        </w:rPr>
        <w:t>在许多情况下，开发</w:t>
      </w:r>
      <w:r w:rsidR="00FA43A3" w:rsidRPr="001F2430">
        <w:rPr>
          <w:rFonts w:ascii="Arial" w:hAnsi="Arial" w:cs="Arial"/>
          <w:sz w:val="24"/>
          <w:szCs w:val="24"/>
        </w:rPr>
        <w:t>应考虑因素</w:t>
      </w:r>
      <w:r w:rsidR="00E83D6D" w:rsidRPr="001F2430">
        <w:rPr>
          <w:rFonts w:ascii="Arial" w:hAnsi="Arial" w:cs="Arial"/>
          <w:sz w:val="24"/>
          <w:szCs w:val="24"/>
        </w:rPr>
        <w:t>取决于组合产品的类型。当组合产品由以化学、物理或其它方式组合或混合起来的成分组成并作为独立实体付诸生产时，开发商</w:t>
      </w:r>
      <w:r w:rsidR="00195F8C" w:rsidRPr="001F2430">
        <w:rPr>
          <w:rFonts w:ascii="Arial" w:hAnsi="Arial" w:cs="Arial"/>
          <w:sz w:val="24"/>
          <w:szCs w:val="24"/>
        </w:rPr>
        <w:t>说明</w:t>
      </w:r>
      <w:r w:rsidR="00EA527C" w:rsidRPr="001F2430">
        <w:rPr>
          <w:rFonts w:ascii="Arial" w:hAnsi="Arial" w:cs="Arial"/>
          <w:sz w:val="24"/>
          <w:szCs w:val="24"/>
        </w:rPr>
        <w:t>药品</w:t>
      </w:r>
      <w:r w:rsidR="00E83D6D" w:rsidRPr="001F2430">
        <w:rPr>
          <w:rFonts w:ascii="Arial" w:hAnsi="Arial" w:cs="Arial"/>
          <w:sz w:val="24"/>
          <w:szCs w:val="24"/>
        </w:rPr>
        <w:t>/</w:t>
      </w:r>
      <w:r w:rsidR="00EA527C" w:rsidRPr="001F2430">
        <w:rPr>
          <w:rFonts w:ascii="Arial" w:hAnsi="Arial" w:cs="Arial"/>
          <w:sz w:val="24"/>
          <w:szCs w:val="24"/>
        </w:rPr>
        <w:t>生物制剂</w:t>
      </w:r>
      <w:r w:rsidR="00E83D6D" w:rsidRPr="001F2430">
        <w:rPr>
          <w:rFonts w:ascii="Arial" w:hAnsi="Arial" w:cs="Arial"/>
          <w:sz w:val="24"/>
          <w:szCs w:val="24"/>
        </w:rPr>
        <w:t>/</w:t>
      </w:r>
      <w:r w:rsidR="00EA527C" w:rsidRPr="001F2430">
        <w:rPr>
          <w:rFonts w:ascii="Arial" w:hAnsi="Arial" w:cs="Arial"/>
          <w:sz w:val="24"/>
          <w:szCs w:val="24"/>
        </w:rPr>
        <w:t>器械</w:t>
      </w:r>
      <w:r w:rsidR="00E83D6D" w:rsidRPr="001F2430">
        <w:rPr>
          <w:rFonts w:ascii="Arial" w:hAnsi="Arial" w:cs="Arial"/>
          <w:sz w:val="24"/>
          <w:szCs w:val="24"/>
        </w:rPr>
        <w:t>间发生广泛相互作用的可能性加以考虑并酌情</w:t>
      </w:r>
      <w:r w:rsidR="00495B53" w:rsidRPr="001F2430">
        <w:rPr>
          <w:rFonts w:ascii="Arial" w:hAnsi="Arial" w:cs="Arial"/>
          <w:sz w:val="24"/>
          <w:szCs w:val="24"/>
        </w:rPr>
        <w:t>加以评价。例如，就</w:t>
      </w:r>
      <w:r w:rsidR="00EA527C" w:rsidRPr="001F2430">
        <w:rPr>
          <w:rFonts w:ascii="Arial" w:hAnsi="Arial" w:cs="Arial"/>
          <w:sz w:val="24"/>
          <w:szCs w:val="24"/>
        </w:rPr>
        <w:t>药品</w:t>
      </w:r>
      <w:r w:rsidR="00495B53" w:rsidRPr="001F2430">
        <w:rPr>
          <w:rFonts w:ascii="Arial" w:hAnsi="Arial" w:cs="Arial"/>
          <w:sz w:val="24"/>
          <w:szCs w:val="24"/>
        </w:rPr>
        <w:t>洗脱支架来说，包含</w:t>
      </w:r>
      <w:r w:rsidR="00EA527C" w:rsidRPr="001F2430">
        <w:rPr>
          <w:rFonts w:ascii="Arial" w:hAnsi="Arial" w:cs="Arial"/>
          <w:sz w:val="24"/>
          <w:szCs w:val="24"/>
        </w:rPr>
        <w:t>药品</w:t>
      </w:r>
      <w:r w:rsidR="00495B53" w:rsidRPr="001F2430">
        <w:rPr>
          <w:rFonts w:ascii="Arial" w:hAnsi="Arial" w:cs="Arial"/>
          <w:sz w:val="24"/>
          <w:szCs w:val="24"/>
        </w:rPr>
        <w:t>成分的聚合物涂层系统的机械属性对支架安放、</w:t>
      </w:r>
      <w:r w:rsidR="00EA527C" w:rsidRPr="001F2430">
        <w:rPr>
          <w:rFonts w:ascii="Arial" w:hAnsi="Arial" w:cs="Arial"/>
          <w:sz w:val="24"/>
          <w:szCs w:val="24"/>
        </w:rPr>
        <w:t>药品</w:t>
      </w:r>
      <w:r w:rsidR="00495B53" w:rsidRPr="001F2430">
        <w:rPr>
          <w:rFonts w:ascii="Arial" w:hAnsi="Arial" w:cs="Arial"/>
          <w:sz w:val="24"/>
          <w:szCs w:val="24"/>
        </w:rPr>
        <w:t>释放、生物相容性和稳定性至关重要。对某些组合产品来说，组成</w:t>
      </w:r>
      <w:r w:rsidR="00CD4CCC" w:rsidRPr="001F2430">
        <w:rPr>
          <w:rFonts w:ascii="Arial" w:hAnsi="Arial" w:cs="Arial"/>
          <w:sz w:val="24"/>
          <w:szCs w:val="24"/>
        </w:rPr>
        <w:t>部</w:t>
      </w:r>
      <w:r w:rsidR="00495B53" w:rsidRPr="001F2430">
        <w:rPr>
          <w:rFonts w:ascii="Arial" w:hAnsi="Arial" w:cs="Arial"/>
          <w:sz w:val="24"/>
          <w:szCs w:val="24"/>
        </w:rPr>
        <w:t>分可能具有协同效应。对此应加以评价。在这些研究背景下，对避免重复</w:t>
      </w:r>
      <w:r w:rsidR="00495B53" w:rsidRPr="001F2430">
        <w:rPr>
          <w:rFonts w:ascii="Arial" w:hAnsi="Arial" w:cs="Arial"/>
          <w:sz w:val="24"/>
          <w:szCs w:val="24"/>
        </w:rPr>
        <w:t>/</w:t>
      </w:r>
      <w:r w:rsidR="00495B53" w:rsidRPr="001F2430">
        <w:rPr>
          <w:rFonts w:ascii="Arial" w:hAnsi="Arial" w:cs="Arial"/>
          <w:sz w:val="24"/>
          <w:szCs w:val="24"/>
        </w:rPr>
        <w:t>繁复的方法加以讨论并制订策略简化开发的重叠部分是适当的。</w:t>
      </w:r>
    </w:p>
    <w:p w:rsidR="00C91345" w:rsidRPr="001F2430" w:rsidRDefault="00C91345" w:rsidP="00C46FBA">
      <w:pPr>
        <w:overflowPunct w:val="0"/>
        <w:snapToGrid w:val="0"/>
        <w:spacing w:afterLines="50" w:after="156" w:line="324" w:lineRule="auto"/>
        <w:rPr>
          <w:rFonts w:ascii="Arial" w:hAnsi="Arial" w:cs="Arial"/>
          <w:sz w:val="24"/>
          <w:szCs w:val="24"/>
        </w:rPr>
      </w:pPr>
      <w:r w:rsidRPr="001F2430">
        <w:rPr>
          <w:rFonts w:ascii="Arial" w:hAnsi="Arial" w:cs="Arial"/>
          <w:sz w:val="24"/>
          <w:szCs w:val="24"/>
        </w:rPr>
        <w:t>创新性新方法可能还对产品开发的现有方法构成挑战。例如，如果一种新型</w:t>
      </w:r>
      <w:r w:rsidR="00EA527C" w:rsidRPr="001F2430">
        <w:rPr>
          <w:rFonts w:ascii="Arial" w:hAnsi="Arial" w:cs="Arial"/>
          <w:sz w:val="24"/>
          <w:szCs w:val="24"/>
        </w:rPr>
        <w:t>器械</w:t>
      </w:r>
      <w:r w:rsidRPr="001F2430">
        <w:rPr>
          <w:rFonts w:ascii="Arial" w:hAnsi="Arial" w:cs="Arial"/>
          <w:sz w:val="24"/>
          <w:szCs w:val="24"/>
        </w:rPr>
        <w:t>的用途是将</w:t>
      </w:r>
      <w:r w:rsidR="00EA527C" w:rsidRPr="001F2430">
        <w:rPr>
          <w:rFonts w:ascii="Arial" w:hAnsi="Arial" w:cs="Arial"/>
          <w:sz w:val="24"/>
          <w:szCs w:val="24"/>
        </w:rPr>
        <w:t>药品</w:t>
      </w:r>
      <w:r w:rsidRPr="001F2430">
        <w:rPr>
          <w:rFonts w:ascii="Arial" w:hAnsi="Arial" w:cs="Arial"/>
          <w:sz w:val="24"/>
          <w:szCs w:val="24"/>
        </w:rPr>
        <w:t>/</w:t>
      </w:r>
      <w:r w:rsidR="00EA527C" w:rsidRPr="001F2430">
        <w:rPr>
          <w:rFonts w:ascii="Arial" w:hAnsi="Arial" w:cs="Arial"/>
          <w:sz w:val="24"/>
          <w:szCs w:val="24"/>
        </w:rPr>
        <w:t>生物制剂</w:t>
      </w:r>
      <w:r w:rsidRPr="001F2430">
        <w:rPr>
          <w:rFonts w:ascii="Arial" w:hAnsi="Arial" w:cs="Arial"/>
          <w:sz w:val="24"/>
          <w:szCs w:val="24"/>
        </w:rPr>
        <w:t>输送至机体内以前不能进入的新部位，</w:t>
      </w:r>
      <w:r w:rsidR="00003D76" w:rsidRPr="001F2430">
        <w:rPr>
          <w:rFonts w:ascii="Arial" w:hAnsi="Arial" w:cs="Arial"/>
          <w:sz w:val="24"/>
          <w:szCs w:val="24"/>
        </w:rPr>
        <w:t>那么就有必要开发</w:t>
      </w:r>
      <w:r w:rsidR="00403EFF" w:rsidRPr="001F2430">
        <w:rPr>
          <w:rFonts w:ascii="Arial" w:hAnsi="Arial" w:cs="Arial"/>
          <w:sz w:val="24"/>
          <w:szCs w:val="24"/>
        </w:rPr>
        <w:t>一些</w:t>
      </w:r>
      <w:r w:rsidR="00003D76" w:rsidRPr="001F2430">
        <w:rPr>
          <w:rFonts w:ascii="Arial" w:hAnsi="Arial" w:cs="Arial"/>
          <w:sz w:val="24"/>
          <w:szCs w:val="24"/>
        </w:rPr>
        <w:t>新方法用来判定此种局部化</w:t>
      </w:r>
      <w:r w:rsidR="00003D76" w:rsidRPr="001F2430">
        <w:rPr>
          <w:rFonts w:ascii="Arial" w:hAnsi="Arial" w:cs="Arial"/>
          <w:sz w:val="24"/>
          <w:szCs w:val="24"/>
        </w:rPr>
        <w:t>/</w:t>
      </w:r>
      <w:r w:rsidR="00403EFF" w:rsidRPr="001F2430">
        <w:rPr>
          <w:rFonts w:ascii="Arial" w:hAnsi="Arial" w:cs="Arial"/>
          <w:sz w:val="24"/>
          <w:szCs w:val="24"/>
        </w:rPr>
        <w:t>靶向给药的效果。在此种给药方式所致靶部位</w:t>
      </w:r>
      <w:r w:rsidR="00EA527C" w:rsidRPr="001F2430">
        <w:rPr>
          <w:rFonts w:ascii="Arial" w:hAnsi="Arial" w:cs="Arial"/>
          <w:sz w:val="24"/>
          <w:szCs w:val="24"/>
        </w:rPr>
        <w:t>药品</w:t>
      </w:r>
      <w:r w:rsidR="00403EFF" w:rsidRPr="001F2430">
        <w:rPr>
          <w:rFonts w:ascii="Arial" w:hAnsi="Arial" w:cs="Arial"/>
          <w:sz w:val="24"/>
          <w:szCs w:val="24"/>
        </w:rPr>
        <w:t>接触量高于全身给药时尤其需要这样的新方法。创新性技术（如纳米技术或肝细胞产品）同样可导致新型生产方法的开发或与采用其它方式生产之产品有关的独特安全问题。</w:t>
      </w:r>
    </w:p>
    <w:p w:rsidR="00C91345" w:rsidRPr="001F2430" w:rsidRDefault="00B42FDD"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以下部分对收集信息用于证明一种组合产品及其组成</w:t>
      </w:r>
      <w:r w:rsidR="00CD4CCC" w:rsidRPr="001F2430">
        <w:rPr>
          <w:rFonts w:ascii="Arial" w:hAnsi="Arial" w:cs="Arial"/>
          <w:sz w:val="24"/>
          <w:szCs w:val="24"/>
        </w:rPr>
        <w:t>部</w:t>
      </w:r>
      <w:r w:rsidRPr="001F2430">
        <w:rPr>
          <w:rFonts w:ascii="Arial" w:hAnsi="Arial" w:cs="Arial"/>
          <w:sz w:val="24"/>
          <w:szCs w:val="24"/>
        </w:rPr>
        <w:t>分的安全性和有效性时</w:t>
      </w:r>
      <w:r w:rsidRPr="001F2430">
        <w:rPr>
          <w:rFonts w:ascii="Arial" w:hAnsi="Arial" w:cs="Arial"/>
          <w:sz w:val="24"/>
          <w:szCs w:val="24"/>
        </w:rPr>
        <w:lastRenderedPageBreak/>
        <w:t>应考虑的一般原则进行了描述。我们建议组合产品开发商尤其要考虑</w:t>
      </w:r>
      <w:r w:rsidR="00195F8C" w:rsidRPr="001F2430">
        <w:rPr>
          <w:rFonts w:ascii="Arial" w:hAnsi="Arial" w:cs="Arial"/>
          <w:sz w:val="24"/>
          <w:szCs w:val="24"/>
        </w:rPr>
        <w:t>说明</w:t>
      </w:r>
      <w:r w:rsidRPr="001F2430">
        <w:rPr>
          <w:rFonts w:ascii="Arial" w:hAnsi="Arial" w:cs="Arial"/>
          <w:sz w:val="24"/>
          <w:szCs w:val="24"/>
        </w:rPr>
        <w:t>其产品进行的临床前和非临床测试以及组成</w:t>
      </w:r>
      <w:r w:rsidR="00CD4CCC" w:rsidRPr="001F2430">
        <w:rPr>
          <w:rFonts w:ascii="Arial" w:hAnsi="Arial" w:cs="Arial"/>
          <w:sz w:val="24"/>
          <w:szCs w:val="24"/>
        </w:rPr>
        <w:t>部</w:t>
      </w:r>
      <w:r w:rsidRPr="001F2430">
        <w:rPr>
          <w:rFonts w:ascii="Arial" w:hAnsi="Arial" w:cs="Arial"/>
          <w:sz w:val="24"/>
          <w:szCs w:val="24"/>
        </w:rPr>
        <w:t>分的相互作用和组成</w:t>
      </w:r>
      <w:r w:rsidR="00CD4CCC" w:rsidRPr="001F2430">
        <w:rPr>
          <w:rFonts w:ascii="Arial" w:hAnsi="Arial" w:cs="Arial"/>
          <w:sz w:val="24"/>
          <w:szCs w:val="24"/>
        </w:rPr>
        <w:t>部</w:t>
      </w:r>
      <w:r w:rsidRPr="001F2430">
        <w:rPr>
          <w:rFonts w:ascii="Arial" w:hAnsi="Arial" w:cs="Arial"/>
          <w:sz w:val="24"/>
          <w:szCs w:val="24"/>
        </w:rPr>
        <w:t>分的任何</w:t>
      </w:r>
      <w:r w:rsidR="00770CB4" w:rsidRPr="001F2430">
        <w:rPr>
          <w:rFonts w:ascii="Arial" w:hAnsi="Arial" w:cs="Arial"/>
          <w:sz w:val="24"/>
          <w:szCs w:val="24"/>
        </w:rPr>
        <w:t>前置批准</w:t>
      </w:r>
      <w:r w:rsidR="00770CB4" w:rsidRPr="001F2430">
        <w:rPr>
          <w:rFonts w:ascii="Arial" w:hAnsi="Arial" w:cs="Arial"/>
          <w:sz w:val="24"/>
          <w:szCs w:val="24"/>
        </w:rPr>
        <w:t>/</w:t>
      </w:r>
      <w:r w:rsidR="00770CB4" w:rsidRPr="001F2430">
        <w:rPr>
          <w:rFonts w:ascii="Arial" w:hAnsi="Arial" w:cs="Arial"/>
          <w:sz w:val="24"/>
          <w:szCs w:val="24"/>
        </w:rPr>
        <w:t>准许对此类测试有何影响。</w:t>
      </w:r>
      <w:r w:rsidR="00770CB4" w:rsidRPr="001F2430">
        <w:rPr>
          <w:rFonts w:ascii="Arial" w:hAnsi="Arial" w:cs="Arial"/>
          <w:sz w:val="24"/>
          <w:szCs w:val="24"/>
        </w:rPr>
        <w:t>FDA</w:t>
      </w:r>
      <w:r w:rsidR="00770CB4" w:rsidRPr="001F2430">
        <w:rPr>
          <w:rFonts w:ascii="Arial" w:hAnsi="Arial" w:cs="Arial"/>
          <w:sz w:val="24"/>
          <w:szCs w:val="24"/>
        </w:rPr>
        <w:t>认为，本</w:t>
      </w:r>
      <w:r w:rsidR="00A71938" w:rsidRPr="001F2430">
        <w:rPr>
          <w:rFonts w:ascii="Arial" w:hAnsi="Arial" w:cs="Arial"/>
          <w:sz w:val="24"/>
          <w:szCs w:val="24"/>
        </w:rPr>
        <w:t>指导性文件</w:t>
      </w:r>
      <w:r w:rsidR="00770CB4" w:rsidRPr="001F2430">
        <w:rPr>
          <w:rFonts w:ascii="Arial" w:hAnsi="Arial" w:cs="Arial"/>
          <w:sz w:val="24"/>
          <w:szCs w:val="24"/>
        </w:rPr>
        <w:t>中描述的一般原则有助于开发商提供适当数据帮助确立创新性组合产品的安全性和有效性。在现有</w:t>
      </w:r>
      <w:r w:rsidR="00A71938" w:rsidRPr="001F2430">
        <w:rPr>
          <w:rFonts w:ascii="Arial" w:hAnsi="Arial" w:cs="Arial"/>
          <w:sz w:val="24"/>
          <w:szCs w:val="24"/>
        </w:rPr>
        <w:t>指导性文件</w:t>
      </w:r>
      <w:r w:rsidR="00770CB4" w:rsidRPr="001F2430">
        <w:rPr>
          <w:rFonts w:ascii="Arial" w:hAnsi="Arial" w:cs="Arial"/>
          <w:sz w:val="24"/>
          <w:szCs w:val="24"/>
        </w:rPr>
        <w:t>的背景下</w:t>
      </w:r>
      <w:r w:rsidR="00E8375B" w:rsidRPr="001F2430">
        <w:rPr>
          <w:rFonts w:ascii="Arial" w:hAnsi="Arial" w:cs="Arial"/>
          <w:sz w:val="24"/>
          <w:szCs w:val="24"/>
        </w:rPr>
        <w:t>对这些问题所做的考虑可能会催生更有靶向性、更有效的组合产品开发路径。</w:t>
      </w:r>
    </w:p>
    <w:p w:rsidR="00D8407B" w:rsidRPr="001F2430" w:rsidRDefault="00E8375B" w:rsidP="00543609">
      <w:pPr>
        <w:pStyle w:val="a8"/>
        <w:numPr>
          <w:ilvl w:val="0"/>
          <w:numId w:val="2"/>
        </w:numPr>
        <w:overflowPunct w:val="0"/>
        <w:snapToGrid w:val="0"/>
        <w:spacing w:afterLines="50" w:after="156" w:line="300" w:lineRule="auto"/>
        <w:ind w:leftChars="100" w:left="664" w:firstLineChars="0" w:hanging="454"/>
        <w:outlineLvl w:val="0"/>
        <w:rPr>
          <w:rFonts w:ascii="Arial" w:hAnsi="Arial" w:cs="Arial"/>
          <w:b/>
          <w:sz w:val="36"/>
          <w:szCs w:val="36"/>
        </w:rPr>
      </w:pPr>
      <w:bookmarkStart w:id="5" w:name="_Toc498417256"/>
      <w:r w:rsidRPr="001F2430">
        <w:rPr>
          <w:rFonts w:ascii="Arial" w:hAnsi="Arial" w:cs="Arial"/>
          <w:b/>
          <w:sz w:val="36"/>
          <w:szCs w:val="36"/>
        </w:rPr>
        <w:t>对当前</w:t>
      </w:r>
      <w:r w:rsidR="007823C2" w:rsidRPr="001F2430">
        <w:rPr>
          <w:rFonts w:ascii="Arial" w:hAnsi="Arial" w:cs="Arial"/>
          <w:b/>
          <w:sz w:val="36"/>
          <w:szCs w:val="36"/>
        </w:rPr>
        <w:t>上市</w:t>
      </w:r>
      <w:r w:rsidRPr="001F2430">
        <w:rPr>
          <w:rFonts w:ascii="Arial" w:hAnsi="Arial" w:cs="Arial"/>
          <w:b/>
          <w:sz w:val="36"/>
          <w:szCs w:val="36"/>
        </w:rPr>
        <w:t>产品的思考</w:t>
      </w:r>
      <w:bookmarkEnd w:id="5"/>
    </w:p>
    <w:p w:rsidR="00E8375B" w:rsidRPr="001F2430" w:rsidRDefault="009C7990"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FDA</w:t>
      </w:r>
      <w:r w:rsidRPr="001F2430">
        <w:rPr>
          <w:rFonts w:ascii="Arial" w:hAnsi="Arial" w:cs="Arial"/>
          <w:sz w:val="24"/>
          <w:szCs w:val="24"/>
        </w:rPr>
        <w:t>对一种组合产品中某</w:t>
      </w:r>
      <w:r w:rsidR="00CD4CCC" w:rsidRPr="001F2430">
        <w:rPr>
          <w:rFonts w:ascii="Arial" w:hAnsi="Arial" w:cs="Arial"/>
          <w:sz w:val="24"/>
          <w:szCs w:val="24"/>
        </w:rPr>
        <w:t>个</w:t>
      </w:r>
      <w:r w:rsidRPr="001F2430">
        <w:rPr>
          <w:rFonts w:ascii="Arial" w:hAnsi="Arial" w:cs="Arial"/>
          <w:sz w:val="24"/>
          <w:szCs w:val="24"/>
        </w:rPr>
        <w:t>特定组成</w:t>
      </w:r>
      <w:r w:rsidR="00CD4CCC" w:rsidRPr="001F2430">
        <w:rPr>
          <w:rFonts w:ascii="Arial" w:hAnsi="Arial" w:cs="Arial"/>
          <w:sz w:val="24"/>
          <w:szCs w:val="24"/>
        </w:rPr>
        <w:t>部</w:t>
      </w:r>
      <w:r w:rsidRPr="001F2430">
        <w:rPr>
          <w:rFonts w:ascii="Arial" w:hAnsi="Arial" w:cs="Arial"/>
          <w:sz w:val="24"/>
          <w:szCs w:val="24"/>
        </w:rPr>
        <w:t>分的前置批准和</w:t>
      </w:r>
      <w:r w:rsidRPr="001F2430">
        <w:rPr>
          <w:rFonts w:ascii="Arial" w:hAnsi="Arial" w:cs="Arial"/>
          <w:sz w:val="24"/>
          <w:szCs w:val="24"/>
        </w:rPr>
        <w:t>/</w:t>
      </w:r>
      <w:r w:rsidRPr="001F2430">
        <w:rPr>
          <w:rFonts w:ascii="Arial" w:hAnsi="Arial" w:cs="Arial"/>
          <w:sz w:val="24"/>
          <w:szCs w:val="24"/>
        </w:rPr>
        <w:t>或准许常常是通过对适当数据的</w:t>
      </w:r>
      <w:r w:rsidR="00660445" w:rsidRPr="001F2430">
        <w:rPr>
          <w:rFonts w:ascii="Arial" w:hAnsi="Arial" w:cs="Arial"/>
          <w:sz w:val="24"/>
          <w:szCs w:val="24"/>
        </w:rPr>
        <w:t>思考</w:t>
      </w:r>
      <w:r w:rsidRPr="001F2430">
        <w:rPr>
          <w:rFonts w:ascii="Arial" w:hAnsi="Arial" w:cs="Arial"/>
          <w:sz w:val="24"/>
          <w:szCs w:val="24"/>
        </w:rPr>
        <w:t>确立其用于一种组合产品中的安全性和有效性的极好起点。</w:t>
      </w:r>
      <w:r w:rsidR="00285213" w:rsidRPr="001F2430">
        <w:rPr>
          <w:rFonts w:ascii="Arial" w:hAnsi="Arial" w:cs="Arial"/>
          <w:sz w:val="24"/>
          <w:szCs w:val="24"/>
        </w:rPr>
        <w:t>为避免重复并确保开发流程更加及时、有效，</w:t>
      </w:r>
      <w:r w:rsidR="00285213" w:rsidRPr="001F2430">
        <w:rPr>
          <w:rFonts w:ascii="Arial" w:hAnsi="Arial" w:cs="Arial"/>
          <w:sz w:val="24"/>
          <w:szCs w:val="24"/>
        </w:rPr>
        <w:t>FDA</w:t>
      </w:r>
      <w:r w:rsidR="00285213" w:rsidRPr="001F2430">
        <w:rPr>
          <w:rFonts w:ascii="Arial" w:hAnsi="Arial" w:cs="Arial"/>
          <w:sz w:val="24"/>
          <w:szCs w:val="24"/>
        </w:rPr>
        <w:t>建议开发商充分考虑</w:t>
      </w:r>
      <w:r w:rsidR="00CD4CCC" w:rsidRPr="001F2430">
        <w:rPr>
          <w:rFonts w:ascii="Arial" w:hAnsi="Arial" w:cs="Arial"/>
          <w:sz w:val="24"/>
          <w:szCs w:val="24"/>
        </w:rPr>
        <w:t>组成部分</w:t>
      </w:r>
      <w:r w:rsidR="00285213" w:rsidRPr="001F2430">
        <w:rPr>
          <w:rFonts w:ascii="Arial" w:hAnsi="Arial" w:cs="Arial"/>
          <w:sz w:val="24"/>
          <w:szCs w:val="24"/>
        </w:rPr>
        <w:t>已确立</w:t>
      </w:r>
      <w:r w:rsidR="00660445" w:rsidRPr="001F2430">
        <w:rPr>
          <w:rFonts w:ascii="Arial" w:hAnsi="Arial" w:cs="Arial"/>
          <w:sz w:val="24"/>
          <w:szCs w:val="24"/>
        </w:rPr>
        <w:t>内容</w:t>
      </w:r>
      <w:r w:rsidR="00285213" w:rsidRPr="001F2430">
        <w:rPr>
          <w:rFonts w:ascii="Arial" w:hAnsi="Arial" w:cs="Arial"/>
          <w:sz w:val="24"/>
          <w:szCs w:val="24"/>
        </w:rPr>
        <w:t>；即哪些现有信息和数据是可供利用的。然而，在整个开发流程中，认识到它是以批准</w:t>
      </w:r>
      <w:r w:rsidR="00285213" w:rsidRPr="001F2430">
        <w:rPr>
          <w:rFonts w:ascii="Arial" w:hAnsi="Arial" w:cs="Arial"/>
          <w:sz w:val="24"/>
          <w:szCs w:val="24"/>
        </w:rPr>
        <w:t>/</w:t>
      </w:r>
      <w:r w:rsidR="00285213" w:rsidRPr="001F2430">
        <w:rPr>
          <w:rFonts w:ascii="Arial" w:hAnsi="Arial" w:cs="Arial"/>
          <w:sz w:val="24"/>
          <w:szCs w:val="24"/>
        </w:rPr>
        <w:t>准许为目的正在开发的组合产品而不仅</w:t>
      </w:r>
      <w:r w:rsidR="0065608F" w:rsidRPr="001F2430">
        <w:rPr>
          <w:rFonts w:ascii="Arial" w:hAnsi="Arial" w:cs="Arial"/>
          <w:sz w:val="24"/>
          <w:szCs w:val="24"/>
        </w:rPr>
        <w:t>仅是组成</w:t>
      </w:r>
      <w:r w:rsidR="00CD4CCC" w:rsidRPr="001F2430">
        <w:rPr>
          <w:rFonts w:ascii="Arial" w:hAnsi="Arial" w:cs="Arial"/>
          <w:sz w:val="24"/>
          <w:szCs w:val="24"/>
        </w:rPr>
        <w:t>部</w:t>
      </w:r>
      <w:r w:rsidR="0065608F" w:rsidRPr="001F2430">
        <w:rPr>
          <w:rFonts w:ascii="Arial" w:hAnsi="Arial" w:cs="Arial"/>
          <w:sz w:val="24"/>
          <w:szCs w:val="24"/>
        </w:rPr>
        <w:t>分是极其重要的。</w:t>
      </w:r>
      <w:r w:rsidR="00BB1FAF" w:rsidRPr="001F2430">
        <w:rPr>
          <w:rFonts w:ascii="Arial" w:hAnsi="Arial" w:cs="Arial"/>
          <w:sz w:val="24"/>
          <w:szCs w:val="24"/>
        </w:rPr>
        <w:t>这种前置信息虽然常常非常有帮助，但开发商应认识到其它数据和信息对</w:t>
      </w:r>
      <w:r w:rsidR="00195F8C" w:rsidRPr="001F2430">
        <w:rPr>
          <w:rFonts w:ascii="Arial" w:hAnsi="Arial" w:cs="Arial"/>
          <w:sz w:val="24"/>
          <w:szCs w:val="24"/>
        </w:rPr>
        <w:t>说明</w:t>
      </w:r>
      <w:r w:rsidR="00BB1FAF" w:rsidRPr="001F2430">
        <w:rPr>
          <w:rFonts w:ascii="Arial" w:hAnsi="Arial" w:cs="Arial"/>
          <w:sz w:val="24"/>
          <w:szCs w:val="24"/>
        </w:rPr>
        <w:t>组合产品中组成</w:t>
      </w:r>
      <w:r w:rsidR="00CD4CCC" w:rsidRPr="001F2430">
        <w:rPr>
          <w:rFonts w:ascii="Arial" w:hAnsi="Arial" w:cs="Arial"/>
          <w:sz w:val="24"/>
          <w:szCs w:val="24"/>
        </w:rPr>
        <w:t>部</w:t>
      </w:r>
      <w:r w:rsidR="00BB1FAF" w:rsidRPr="001F2430">
        <w:rPr>
          <w:rFonts w:ascii="Arial" w:hAnsi="Arial" w:cs="Arial"/>
          <w:sz w:val="24"/>
          <w:szCs w:val="24"/>
        </w:rPr>
        <w:t>分的新用途引出的科技问题可能是必要的。这些问题可通过将组成</w:t>
      </w:r>
      <w:r w:rsidR="00CD4CCC" w:rsidRPr="001F2430">
        <w:rPr>
          <w:rFonts w:ascii="Arial" w:hAnsi="Arial" w:cs="Arial"/>
          <w:sz w:val="24"/>
          <w:szCs w:val="24"/>
        </w:rPr>
        <w:t>部</w:t>
      </w:r>
      <w:r w:rsidR="00BB1FAF" w:rsidRPr="001F2430">
        <w:rPr>
          <w:rFonts w:ascii="Arial" w:hAnsi="Arial" w:cs="Arial"/>
          <w:sz w:val="24"/>
          <w:szCs w:val="24"/>
        </w:rPr>
        <w:t>分组合在一起或组成</w:t>
      </w:r>
      <w:r w:rsidR="00CD4CCC" w:rsidRPr="001F2430">
        <w:rPr>
          <w:rFonts w:ascii="Arial" w:hAnsi="Arial" w:cs="Arial"/>
          <w:sz w:val="24"/>
          <w:szCs w:val="24"/>
        </w:rPr>
        <w:t>部</w:t>
      </w:r>
      <w:r w:rsidR="00BB1FAF" w:rsidRPr="001F2430">
        <w:rPr>
          <w:rFonts w:ascii="Arial" w:hAnsi="Arial" w:cs="Arial"/>
          <w:sz w:val="24"/>
          <w:szCs w:val="24"/>
        </w:rPr>
        <w:t>分在组合产品中的新用途</w:t>
      </w:r>
      <w:r w:rsidR="001803E2" w:rsidRPr="001F2430">
        <w:rPr>
          <w:rFonts w:ascii="Arial" w:hAnsi="Arial" w:cs="Arial"/>
          <w:sz w:val="24"/>
          <w:szCs w:val="24"/>
        </w:rPr>
        <w:t>（如一种新</w:t>
      </w:r>
      <w:r w:rsidR="00660445" w:rsidRPr="001F2430">
        <w:rPr>
          <w:rFonts w:ascii="Arial" w:hAnsi="Arial" w:cs="Arial"/>
          <w:sz w:val="24"/>
          <w:szCs w:val="24"/>
        </w:rPr>
        <w:t>适应症</w:t>
      </w:r>
      <w:r w:rsidR="001803E2" w:rsidRPr="001F2430">
        <w:rPr>
          <w:rFonts w:ascii="Arial" w:hAnsi="Arial" w:cs="Arial"/>
          <w:sz w:val="24"/>
          <w:szCs w:val="24"/>
        </w:rPr>
        <w:t>、一个不同的目标人群、一种新给药途径）或将产品组合在一起时不同的局部或全身接触情况</w:t>
      </w:r>
      <w:r w:rsidR="00BB1FAF" w:rsidRPr="001F2430">
        <w:rPr>
          <w:rFonts w:ascii="Arial" w:hAnsi="Arial" w:cs="Arial"/>
          <w:sz w:val="24"/>
          <w:szCs w:val="24"/>
        </w:rPr>
        <w:t>而引出。</w:t>
      </w:r>
      <w:r w:rsidR="001803E2" w:rsidRPr="001F2430">
        <w:rPr>
          <w:rFonts w:ascii="Arial" w:hAnsi="Arial" w:cs="Arial"/>
          <w:sz w:val="24"/>
          <w:szCs w:val="24"/>
        </w:rPr>
        <w:t>例如，开发商应考虑：</w:t>
      </w:r>
    </w:p>
    <w:p w:rsidR="001803E2" w:rsidRPr="001F2430" w:rsidRDefault="00CB4A0E" w:rsidP="00D229B5">
      <w:pPr>
        <w:pStyle w:val="a8"/>
        <w:numPr>
          <w:ilvl w:val="0"/>
          <w:numId w:val="5"/>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组成部分已获批用于某</w:t>
      </w:r>
      <w:r w:rsidR="00660445" w:rsidRPr="001F2430">
        <w:rPr>
          <w:rFonts w:ascii="Arial" w:hAnsi="Arial" w:cs="Arial"/>
          <w:sz w:val="24"/>
          <w:szCs w:val="24"/>
        </w:rPr>
        <w:t>适应症</w:t>
      </w:r>
      <w:r w:rsidRPr="001F2430">
        <w:rPr>
          <w:rFonts w:ascii="Arial" w:hAnsi="Arial" w:cs="Arial"/>
          <w:sz w:val="24"/>
          <w:szCs w:val="24"/>
        </w:rPr>
        <w:t>了吗？</w:t>
      </w:r>
    </w:p>
    <w:p w:rsidR="00CB4A0E" w:rsidRPr="001F2430" w:rsidRDefault="00CB4A0E" w:rsidP="00D229B5">
      <w:pPr>
        <w:pStyle w:val="a8"/>
        <w:numPr>
          <w:ilvl w:val="0"/>
          <w:numId w:val="5"/>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某给定组成部分的</w:t>
      </w:r>
      <w:r w:rsidR="00660445" w:rsidRPr="001F2430">
        <w:rPr>
          <w:rFonts w:ascii="Arial" w:hAnsi="Arial" w:cs="Arial"/>
          <w:sz w:val="24"/>
          <w:szCs w:val="24"/>
        </w:rPr>
        <w:t>适应症</w:t>
      </w:r>
      <w:r w:rsidRPr="001F2430">
        <w:rPr>
          <w:rFonts w:ascii="Arial" w:hAnsi="Arial" w:cs="Arial"/>
          <w:sz w:val="24"/>
          <w:szCs w:val="24"/>
        </w:rPr>
        <w:t>与组合产品的建议</w:t>
      </w:r>
      <w:r w:rsidR="00660445" w:rsidRPr="001F2430">
        <w:rPr>
          <w:rFonts w:ascii="Arial" w:hAnsi="Arial" w:cs="Arial"/>
          <w:sz w:val="24"/>
          <w:szCs w:val="24"/>
        </w:rPr>
        <w:t>适应症</w:t>
      </w:r>
      <w:r w:rsidRPr="001F2430">
        <w:rPr>
          <w:rFonts w:ascii="Arial" w:hAnsi="Arial" w:cs="Arial"/>
          <w:sz w:val="24"/>
          <w:szCs w:val="24"/>
        </w:rPr>
        <w:t>相似吗？</w:t>
      </w:r>
    </w:p>
    <w:p w:rsidR="00CB4A0E" w:rsidRPr="001F2430" w:rsidRDefault="00CB4A0E" w:rsidP="00D229B5">
      <w:pPr>
        <w:pStyle w:val="a8"/>
        <w:numPr>
          <w:ilvl w:val="0"/>
          <w:numId w:val="5"/>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组合产品扩大了</w:t>
      </w:r>
      <w:r w:rsidR="00660445" w:rsidRPr="001F2430">
        <w:rPr>
          <w:rFonts w:ascii="Arial" w:hAnsi="Arial" w:cs="Arial"/>
          <w:sz w:val="24"/>
          <w:szCs w:val="24"/>
        </w:rPr>
        <w:t>适应症</w:t>
      </w:r>
      <w:r w:rsidRPr="001F2430">
        <w:rPr>
          <w:rFonts w:ascii="Arial" w:hAnsi="Arial" w:cs="Arial"/>
          <w:sz w:val="24"/>
          <w:szCs w:val="24"/>
        </w:rPr>
        <w:t>或将预期目标人群扩大到超出获批组成部分了吗？</w:t>
      </w:r>
    </w:p>
    <w:p w:rsidR="001803E2" w:rsidRPr="001F2430" w:rsidRDefault="006A747A" w:rsidP="00D229B5">
      <w:pPr>
        <w:pStyle w:val="a8"/>
        <w:numPr>
          <w:ilvl w:val="0"/>
          <w:numId w:val="5"/>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就现有</w:t>
      </w:r>
      <w:r w:rsidR="00660445" w:rsidRPr="001F2430">
        <w:rPr>
          <w:rFonts w:ascii="Arial" w:hAnsi="Arial" w:cs="Arial"/>
          <w:sz w:val="24"/>
          <w:szCs w:val="24"/>
        </w:rPr>
        <w:t>适应症</w:t>
      </w:r>
      <w:r w:rsidRPr="001F2430">
        <w:rPr>
          <w:rFonts w:ascii="Arial" w:hAnsi="Arial" w:cs="Arial"/>
          <w:sz w:val="24"/>
          <w:szCs w:val="24"/>
        </w:rPr>
        <w:t>而言，组合产品使患者暴露于某种新给药途径或某种新的局部或全身接触方式了吗？</w:t>
      </w:r>
    </w:p>
    <w:p w:rsidR="001803E2" w:rsidRPr="001F2430" w:rsidRDefault="00EA527C" w:rsidP="00D229B5">
      <w:pPr>
        <w:pStyle w:val="a8"/>
        <w:numPr>
          <w:ilvl w:val="0"/>
          <w:numId w:val="5"/>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药品</w:t>
      </w:r>
      <w:r w:rsidR="00BE0D37" w:rsidRPr="001F2430">
        <w:rPr>
          <w:rFonts w:ascii="Arial" w:hAnsi="Arial" w:cs="Arial"/>
          <w:sz w:val="24"/>
          <w:szCs w:val="24"/>
        </w:rPr>
        <w:t>配方不同于获批</w:t>
      </w:r>
      <w:r w:rsidRPr="001F2430">
        <w:rPr>
          <w:rFonts w:ascii="Arial" w:hAnsi="Arial" w:cs="Arial"/>
          <w:sz w:val="24"/>
          <w:szCs w:val="24"/>
        </w:rPr>
        <w:t>药品</w:t>
      </w:r>
      <w:r w:rsidR="00BE0D37" w:rsidRPr="001F2430">
        <w:rPr>
          <w:rFonts w:ascii="Arial" w:hAnsi="Arial" w:cs="Arial"/>
          <w:sz w:val="24"/>
          <w:szCs w:val="24"/>
        </w:rPr>
        <w:t>所用配方吗？</w:t>
      </w:r>
    </w:p>
    <w:p w:rsidR="006A747A" w:rsidRPr="001F2430" w:rsidRDefault="00EA527C" w:rsidP="00D229B5">
      <w:pPr>
        <w:pStyle w:val="a8"/>
        <w:numPr>
          <w:ilvl w:val="0"/>
          <w:numId w:val="5"/>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器械</w:t>
      </w:r>
      <w:r w:rsidR="00BE0D37" w:rsidRPr="001F2430">
        <w:rPr>
          <w:rFonts w:ascii="Arial" w:hAnsi="Arial" w:cs="Arial"/>
          <w:sz w:val="24"/>
          <w:szCs w:val="24"/>
        </w:rPr>
        <w:t>设计需</w:t>
      </w:r>
      <w:r w:rsidR="00660445" w:rsidRPr="001F2430">
        <w:rPr>
          <w:rFonts w:ascii="Arial" w:hAnsi="Arial" w:cs="Arial"/>
          <w:sz w:val="24"/>
          <w:szCs w:val="24"/>
        </w:rPr>
        <w:t>对</w:t>
      </w:r>
      <w:r w:rsidR="00BE0D37" w:rsidRPr="001F2430">
        <w:rPr>
          <w:rFonts w:ascii="Arial" w:hAnsi="Arial" w:cs="Arial"/>
          <w:sz w:val="24"/>
          <w:szCs w:val="24"/>
        </w:rPr>
        <w:t>新用途加以改进吗？</w:t>
      </w:r>
    </w:p>
    <w:p w:rsidR="006A747A" w:rsidRPr="001F2430" w:rsidRDefault="00BE0D37" w:rsidP="00D229B5">
      <w:pPr>
        <w:pStyle w:val="a8"/>
        <w:numPr>
          <w:ilvl w:val="0"/>
          <w:numId w:val="5"/>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将</w:t>
      </w:r>
      <w:r w:rsidR="00EA527C" w:rsidRPr="001F2430">
        <w:rPr>
          <w:rFonts w:ascii="Arial" w:hAnsi="Arial" w:cs="Arial"/>
          <w:sz w:val="24"/>
          <w:szCs w:val="24"/>
        </w:rPr>
        <w:t>器械</w:t>
      </w:r>
      <w:r w:rsidRPr="001F2430">
        <w:rPr>
          <w:rFonts w:ascii="Arial" w:hAnsi="Arial" w:cs="Arial"/>
          <w:sz w:val="24"/>
          <w:szCs w:val="24"/>
        </w:rPr>
        <w:t>成分用于不同于现有获批部位的机体某部位吗？</w:t>
      </w:r>
    </w:p>
    <w:p w:rsidR="007443F9" w:rsidRPr="001F2430" w:rsidRDefault="00EA527C" w:rsidP="00B558BF">
      <w:pPr>
        <w:pStyle w:val="a8"/>
        <w:numPr>
          <w:ilvl w:val="0"/>
          <w:numId w:val="5"/>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器械</w:t>
      </w:r>
      <w:r w:rsidR="00880B52" w:rsidRPr="001F2430">
        <w:rPr>
          <w:rFonts w:ascii="Arial" w:hAnsi="Arial" w:cs="Arial"/>
          <w:sz w:val="24"/>
          <w:szCs w:val="24"/>
        </w:rPr>
        <w:t>和</w:t>
      </w:r>
      <w:r w:rsidRPr="001F2430">
        <w:rPr>
          <w:rFonts w:ascii="Arial" w:hAnsi="Arial" w:cs="Arial"/>
          <w:sz w:val="24"/>
          <w:szCs w:val="24"/>
        </w:rPr>
        <w:t>药品</w:t>
      </w:r>
      <w:r w:rsidR="00880B52" w:rsidRPr="001F2430">
        <w:rPr>
          <w:rFonts w:ascii="Arial" w:hAnsi="Arial" w:cs="Arial"/>
          <w:sz w:val="24"/>
          <w:szCs w:val="24"/>
        </w:rPr>
        <w:t>成分以化学、物理或其它方式组合成一个单一实体了吗？</w:t>
      </w:r>
    </w:p>
    <w:p w:rsidR="007443F9" w:rsidRPr="001F2430" w:rsidRDefault="00880B52" w:rsidP="00B558BF">
      <w:pPr>
        <w:pStyle w:val="a8"/>
        <w:numPr>
          <w:ilvl w:val="0"/>
          <w:numId w:val="5"/>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该</w:t>
      </w:r>
      <w:r w:rsidR="00EA527C" w:rsidRPr="001F2430">
        <w:rPr>
          <w:rFonts w:ascii="Arial" w:hAnsi="Arial" w:cs="Arial"/>
          <w:sz w:val="24"/>
          <w:szCs w:val="24"/>
        </w:rPr>
        <w:t>器械</w:t>
      </w:r>
      <w:r w:rsidRPr="001F2430">
        <w:rPr>
          <w:rFonts w:ascii="Arial" w:hAnsi="Arial" w:cs="Arial"/>
          <w:sz w:val="24"/>
          <w:szCs w:val="24"/>
        </w:rPr>
        <w:t>以一种给药系统、一种用于制备最终剂型的方法发挥作用吗？和</w:t>
      </w:r>
      <w:r w:rsidRPr="001F2430">
        <w:rPr>
          <w:rFonts w:ascii="Arial" w:hAnsi="Arial" w:cs="Arial"/>
          <w:sz w:val="24"/>
          <w:szCs w:val="24"/>
        </w:rPr>
        <w:t>/</w:t>
      </w:r>
      <w:r w:rsidRPr="001F2430">
        <w:rPr>
          <w:rFonts w:ascii="Arial" w:hAnsi="Arial" w:cs="Arial"/>
          <w:sz w:val="24"/>
          <w:szCs w:val="24"/>
        </w:rPr>
        <w:t>或它提供有效的治疗作用吗？</w:t>
      </w:r>
    </w:p>
    <w:p w:rsidR="007443F9" w:rsidRPr="001F2430" w:rsidRDefault="00880B52" w:rsidP="00B558BF">
      <w:pPr>
        <w:pStyle w:val="a8"/>
        <w:numPr>
          <w:ilvl w:val="0"/>
          <w:numId w:val="5"/>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在设计或配方方面存在可能影响</w:t>
      </w:r>
      <w:r w:rsidR="004C457D" w:rsidRPr="001F2430">
        <w:rPr>
          <w:rFonts w:ascii="Arial" w:hAnsi="Arial" w:cs="Arial"/>
          <w:sz w:val="24"/>
          <w:szCs w:val="24"/>
        </w:rPr>
        <w:t>任何现有组成部分或作为整体之</w:t>
      </w:r>
      <w:r w:rsidRPr="001F2430">
        <w:rPr>
          <w:rFonts w:ascii="Arial" w:hAnsi="Arial" w:cs="Arial"/>
          <w:sz w:val="24"/>
          <w:szCs w:val="24"/>
        </w:rPr>
        <w:t>组合产</w:t>
      </w:r>
      <w:r w:rsidRPr="001F2430">
        <w:rPr>
          <w:rFonts w:ascii="Arial" w:hAnsi="Arial" w:cs="Arial"/>
          <w:sz w:val="24"/>
          <w:szCs w:val="24"/>
        </w:rPr>
        <w:lastRenderedPageBreak/>
        <w:t>品</w:t>
      </w:r>
      <w:r w:rsidR="004C457D" w:rsidRPr="001F2430">
        <w:rPr>
          <w:rFonts w:ascii="Arial" w:hAnsi="Arial" w:cs="Arial"/>
          <w:sz w:val="24"/>
          <w:szCs w:val="24"/>
        </w:rPr>
        <w:t>之安全性</w:t>
      </w:r>
      <w:r w:rsidR="004C457D" w:rsidRPr="001F2430">
        <w:rPr>
          <w:rFonts w:ascii="Arial" w:hAnsi="Arial" w:cs="Arial"/>
          <w:sz w:val="24"/>
          <w:szCs w:val="24"/>
        </w:rPr>
        <w:t>/</w:t>
      </w:r>
      <w:r w:rsidR="004C457D" w:rsidRPr="001F2430">
        <w:rPr>
          <w:rFonts w:ascii="Arial" w:hAnsi="Arial" w:cs="Arial"/>
          <w:sz w:val="24"/>
          <w:szCs w:val="24"/>
        </w:rPr>
        <w:t>有效性的任何其它变更吗？</w:t>
      </w:r>
    </w:p>
    <w:p w:rsidR="007443F9" w:rsidRPr="001F2430" w:rsidRDefault="004C457D" w:rsidP="00B558BF">
      <w:pPr>
        <w:pStyle w:val="a8"/>
        <w:numPr>
          <w:ilvl w:val="0"/>
          <w:numId w:val="5"/>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建议将一种</w:t>
      </w:r>
      <w:r w:rsidR="007823C2" w:rsidRPr="001F2430">
        <w:rPr>
          <w:rFonts w:ascii="Arial" w:hAnsi="Arial" w:cs="Arial"/>
          <w:sz w:val="24"/>
          <w:szCs w:val="24"/>
        </w:rPr>
        <w:t>上市</w:t>
      </w:r>
      <w:r w:rsidR="00EA527C" w:rsidRPr="001F2430">
        <w:rPr>
          <w:rFonts w:ascii="Arial" w:hAnsi="Arial" w:cs="Arial"/>
          <w:sz w:val="24"/>
          <w:szCs w:val="24"/>
        </w:rPr>
        <w:t>器械</w:t>
      </w:r>
      <w:r w:rsidRPr="001F2430">
        <w:rPr>
          <w:rFonts w:ascii="Arial" w:hAnsi="Arial" w:cs="Arial"/>
          <w:sz w:val="24"/>
          <w:szCs w:val="24"/>
        </w:rPr>
        <w:t>与属于一种新分子实体的某种</w:t>
      </w:r>
      <w:r w:rsidR="00EA527C" w:rsidRPr="001F2430">
        <w:rPr>
          <w:rFonts w:ascii="Arial" w:hAnsi="Arial" w:cs="Arial"/>
          <w:sz w:val="24"/>
          <w:szCs w:val="24"/>
        </w:rPr>
        <w:t>药品</w:t>
      </w:r>
      <w:r w:rsidRPr="001F2430">
        <w:rPr>
          <w:rFonts w:ascii="Arial" w:hAnsi="Arial" w:cs="Arial"/>
          <w:sz w:val="24"/>
          <w:szCs w:val="24"/>
        </w:rPr>
        <w:t>成分一起使用吗？</w:t>
      </w:r>
    </w:p>
    <w:p w:rsidR="004C457D" w:rsidRPr="001F2430" w:rsidRDefault="004C457D" w:rsidP="00B558BF">
      <w:pPr>
        <w:pStyle w:val="a8"/>
        <w:numPr>
          <w:ilvl w:val="0"/>
          <w:numId w:val="5"/>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建议将一种</w:t>
      </w:r>
      <w:r w:rsidR="007823C2" w:rsidRPr="001F2430">
        <w:rPr>
          <w:rFonts w:ascii="Arial" w:hAnsi="Arial" w:cs="Arial"/>
          <w:sz w:val="24"/>
          <w:szCs w:val="24"/>
        </w:rPr>
        <w:t>上市</w:t>
      </w:r>
      <w:r w:rsidR="00EA527C" w:rsidRPr="001F2430">
        <w:rPr>
          <w:rFonts w:ascii="Arial" w:hAnsi="Arial" w:cs="Arial"/>
          <w:sz w:val="24"/>
          <w:szCs w:val="24"/>
        </w:rPr>
        <w:t>药品</w:t>
      </w:r>
      <w:r w:rsidRPr="001F2430">
        <w:rPr>
          <w:rFonts w:ascii="Arial" w:hAnsi="Arial" w:cs="Arial"/>
          <w:sz w:val="24"/>
          <w:szCs w:val="24"/>
        </w:rPr>
        <w:t>与一种复杂的新</w:t>
      </w:r>
      <w:r w:rsidR="00EA527C" w:rsidRPr="001F2430">
        <w:rPr>
          <w:rFonts w:ascii="Arial" w:hAnsi="Arial" w:cs="Arial"/>
          <w:sz w:val="24"/>
          <w:szCs w:val="24"/>
        </w:rPr>
        <w:t>器械</w:t>
      </w:r>
      <w:r w:rsidRPr="001F2430">
        <w:rPr>
          <w:rFonts w:ascii="Arial" w:hAnsi="Arial" w:cs="Arial"/>
          <w:sz w:val="24"/>
          <w:szCs w:val="24"/>
        </w:rPr>
        <w:t>一起使用吗？</w:t>
      </w:r>
    </w:p>
    <w:p w:rsidR="004C457D" w:rsidRPr="001F2430" w:rsidRDefault="004C457D"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如</w:t>
      </w:r>
      <w:r w:rsidR="00660445" w:rsidRPr="001F2430">
        <w:rPr>
          <w:rFonts w:ascii="Arial" w:hAnsi="Arial" w:cs="Arial"/>
          <w:sz w:val="24"/>
          <w:szCs w:val="24"/>
        </w:rPr>
        <w:t>以下</w:t>
      </w:r>
      <w:r w:rsidRPr="001F2430">
        <w:rPr>
          <w:rFonts w:ascii="Arial" w:hAnsi="Arial" w:cs="Arial"/>
          <w:sz w:val="24"/>
          <w:szCs w:val="24"/>
        </w:rPr>
        <w:t>部分所述，</w:t>
      </w:r>
      <w:r w:rsidRPr="001F2430">
        <w:rPr>
          <w:rFonts w:ascii="Arial" w:hAnsi="Arial" w:cs="Arial"/>
          <w:sz w:val="24"/>
          <w:szCs w:val="24"/>
        </w:rPr>
        <w:t>FDA</w:t>
      </w:r>
      <w:r w:rsidRPr="001F2430">
        <w:rPr>
          <w:rFonts w:ascii="Arial" w:hAnsi="Arial" w:cs="Arial"/>
          <w:sz w:val="24"/>
          <w:szCs w:val="24"/>
        </w:rPr>
        <w:t>建议</w:t>
      </w:r>
      <w:r w:rsidR="00791732" w:rsidRPr="001F2430">
        <w:rPr>
          <w:rFonts w:ascii="Arial" w:hAnsi="Arial" w:cs="Arial"/>
          <w:sz w:val="24"/>
          <w:szCs w:val="24"/>
        </w:rPr>
        <w:t>在进行开发性研究时应酌情对组成部分单体和组合产品成品考虑这些问题。此外，</w:t>
      </w:r>
      <w:r w:rsidR="00791732" w:rsidRPr="001F2430">
        <w:rPr>
          <w:rFonts w:ascii="Arial" w:hAnsi="Arial" w:cs="Arial"/>
          <w:sz w:val="24"/>
          <w:szCs w:val="24"/>
        </w:rPr>
        <w:t>FDA</w:t>
      </w:r>
      <w:r w:rsidR="00791732" w:rsidRPr="001F2430">
        <w:rPr>
          <w:rFonts w:ascii="Arial" w:hAnsi="Arial" w:cs="Arial"/>
          <w:sz w:val="24"/>
          <w:szCs w:val="24"/>
        </w:rPr>
        <w:t>还建议在建议</w:t>
      </w:r>
      <w:r w:rsidR="00660445" w:rsidRPr="001F2430">
        <w:rPr>
          <w:rFonts w:ascii="Arial" w:hAnsi="Arial" w:cs="Arial"/>
          <w:sz w:val="24"/>
          <w:szCs w:val="24"/>
        </w:rPr>
        <w:t>适应症</w:t>
      </w:r>
      <w:r w:rsidR="00791732" w:rsidRPr="001F2430">
        <w:rPr>
          <w:rFonts w:ascii="Arial" w:hAnsi="Arial" w:cs="Arial"/>
          <w:sz w:val="24"/>
          <w:szCs w:val="24"/>
        </w:rPr>
        <w:t>的背景下考虑这些问题。</w:t>
      </w:r>
    </w:p>
    <w:p w:rsidR="007443F9" w:rsidRPr="001F2430" w:rsidRDefault="00791732" w:rsidP="00543609">
      <w:pPr>
        <w:pStyle w:val="a8"/>
        <w:numPr>
          <w:ilvl w:val="0"/>
          <w:numId w:val="2"/>
        </w:numPr>
        <w:overflowPunct w:val="0"/>
        <w:snapToGrid w:val="0"/>
        <w:spacing w:afterLines="50" w:after="156" w:line="300" w:lineRule="auto"/>
        <w:ind w:leftChars="100" w:left="664" w:firstLineChars="0" w:hanging="454"/>
        <w:outlineLvl w:val="0"/>
        <w:rPr>
          <w:rFonts w:ascii="Arial" w:hAnsi="Arial" w:cs="Arial"/>
          <w:b/>
          <w:sz w:val="36"/>
          <w:szCs w:val="36"/>
        </w:rPr>
      </w:pPr>
      <w:bookmarkStart w:id="6" w:name="_Toc498417257"/>
      <w:r w:rsidRPr="001F2430">
        <w:rPr>
          <w:rFonts w:ascii="Arial" w:hAnsi="Arial" w:cs="Arial"/>
          <w:b/>
          <w:sz w:val="36"/>
          <w:szCs w:val="36"/>
        </w:rPr>
        <w:t>按组成部分考虑的观点</w:t>
      </w:r>
      <w:bookmarkEnd w:id="6"/>
    </w:p>
    <w:p w:rsidR="00791732" w:rsidRPr="001F2430" w:rsidRDefault="00A54FF6" w:rsidP="00C5119A">
      <w:pPr>
        <w:pStyle w:val="a8"/>
        <w:numPr>
          <w:ilvl w:val="0"/>
          <w:numId w:val="6"/>
        </w:numPr>
        <w:overflowPunct w:val="0"/>
        <w:snapToGrid w:val="0"/>
        <w:spacing w:afterLines="50" w:after="156" w:line="300" w:lineRule="auto"/>
        <w:ind w:leftChars="400" w:left="1197" w:firstLineChars="0" w:hanging="357"/>
        <w:outlineLvl w:val="0"/>
        <w:rPr>
          <w:rFonts w:ascii="Arial" w:hAnsi="Arial" w:cs="Arial"/>
          <w:b/>
          <w:sz w:val="28"/>
          <w:szCs w:val="28"/>
        </w:rPr>
      </w:pPr>
      <w:bookmarkStart w:id="7" w:name="_Toc498417258"/>
      <w:r w:rsidRPr="001F2430">
        <w:rPr>
          <w:rFonts w:ascii="Arial" w:hAnsi="Arial" w:cs="Arial"/>
          <w:b/>
          <w:sz w:val="28"/>
          <w:szCs w:val="28"/>
        </w:rPr>
        <w:t>对</w:t>
      </w:r>
      <w:r w:rsidR="00EA527C" w:rsidRPr="001F2430">
        <w:rPr>
          <w:rFonts w:ascii="Arial" w:hAnsi="Arial" w:cs="Arial"/>
          <w:b/>
          <w:sz w:val="28"/>
          <w:szCs w:val="28"/>
        </w:rPr>
        <w:t>器械</w:t>
      </w:r>
      <w:r w:rsidRPr="001F2430">
        <w:rPr>
          <w:rFonts w:ascii="Arial" w:hAnsi="Arial" w:cs="Arial"/>
          <w:b/>
          <w:sz w:val="28"/>
          <w:szCs w:val="28"/>
        </w:rPr>
        <w:t>成分</w:t>
      </w:r>
      <w:r w:rsidR="00E57E8E" w:rsidRPr="001F2430">
        <w:rPr>
          <w:rFonts w:ascii="Arial" w:hAnsi="Arial" w:cs="Arial"/>
          <w:b/>
          <w:sz w:val="28"/>
          <w:szCs w:val="28"/>
        </w:rPr>
        <w:t>应</w:t>
      </w:r>
      <w:r w:rsidRPr="001F2430">
        <w:rPr>
          <w:rFonts w:ascii="Arial" w:hAnsi="Arial" w:cs="Arial"/>
          <w:b/>
          <w:sz w:val="28"/>
          <w:szCs w:val="28"/>
        </w:rPr>
        <w:t>考虑</w:t>
      </w:r>
      <w:r w:rsidR="00E57E8E" w:rsidRPr="001F2430">
        <w:rPr>
          <w:rFonts w:ascii="Arial" w:hAnsi="Arial" w:cs="Arial"/>
          <w:b/>
          <w:sz w:val="28"/>
          <w:szCs w:val="28"/>
        </w:rPr>
        <w:t>的因素</w:t>
      </w:r>
      <w:bookmarkEnd w:id="7"/>
    </w:p>
    <w:p w:rsidR="00A54FF6" w:rsidRPr="001F2430" w:rsidRDefault="00C102AB"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对新的</w:t>
      </w:r>
      <w:r w:rsidR="00EA527C" w:rsidRPr="001F2430">
        <w:rPr>
          <w:rFonts w:ascii="Arial" w:hAnsi="Arial" w:cs="Arial"/>
          <w:sz w:val="24"/>
          <w:szCs w:val="24"/>
        </w:rPr>
        <w:t>器械</w:t>
      </w:r>
      <w:r w:rsidRPr="001F2430">
        <w:rPr>
          <w:rFonts w:ascii="Arial" w:hAnsi="Arial" w:cs="Arial"/>
          <w:sz w:val="24"/>
          <w:szCs w:val="24"/>
        </w:rPr>
        <w:t>组成部分来说，为了确立作为整体的组合产品的安全性和有效性，在研究开始前或研究的同时，可能有必要单独对</w:t>
      </w:r>
      <w:r w:rsidR="00EA527C" w:rsidRPr="001F2430">
        <w:rPr>
          <w:rFonts w:ascii="Arial" w:hAnsi="Arial" w:cs="Arial"/>
          <w:sz w:val="24"/>
          <w:szCs w:val="24"/>
        </w:rPr>
        <w:t>器械</w:t>
      </w:r>
      <w:r w:rsidRPr="001F2430">
        <w:rPr>
          <w:rFonts w:ascii="Arial" w:hAnsi="Arial" w:cs="Arial"/>
          <w:sz w:val="24"/>
          <w:szCs w:val="24"/>
        </w:rPr>
        <w:t>进行一些安全性和</w:t>
      </w:r>
      <w:r w:rsidRPr="001F2430">
        <w:rPr>
          <w:rFonts w:ascii="Arial" w:hAnsi="Arial" w:cs="Arial"/>
          <w:sz w:val="24"/>
          <w:szCs w:val="24"/>
        </w:rPr>
        <w:t>/</w:t>
      </w:r>
      <w:r w:rsidRPr="001F2430">
        <w:rPr>
          <w:rFonts w:ascii="Arial" w:hAnsi="Arial" w:cs="Arial"/>
          <w:sz w:val="24"/>
          <w:szCs w:val="24"/>
        </w:rPr>
        <w:t>或有效性测试。对因其它目的而获批准</w:t>
      </w:r>
      <w:r w:rsidRPr="001F2430">
        <w:rPr>
          <w:rFonts w:ascii="Arial" w:hAnsi="Arial" w:cs="Arial"/>
          <w:sz w:val="24"/>
          <w:szCs w:val="24"/>
        </w:rPr>
        <w:t>/</w:t>
      </w:r>
      <w:r w:rsidRPr="001F2430">
        <w:rPr>
          <w:rFonts w:ascii="Arial" w:hAnsi="Arial" w:cs="Arial"/>
          <w:sz w:val="24"/>
          <w:szCs w:val="24"/>
        </w:rPr>
        <w:t>许可的</w:t>
      </w:r>
      <w:r w:rsidR="00EA527C" w:rsidRPr="001F2430">
        <w:rPr>
          <w:rFonts w:ascii="Arial" w:hAnsi="Arial" w:cs="Arial"/>
          <w:sz w:val="24"/>
          <w:szCs w:val="24"/>
        </w:rPr>
        <w:t>器械</w:t>
      </w:r>
      <w:r w:rsidRPr="001F2430">
        <w:rPr>
          <w:rFonts w:ascii="Arial" w:hAnsi="Arial" w:cs="Arial"/>
          <w:sz w:val="24"/>
          <w:szCs w:val="24"/>
        </w:rPr>
        <w:t>组成部分来说，临床前测试的范围主要</w:t>
      </w:r>
      <w:r w:rsidR="00EA527C" w:rsidRPr="001F2430">
        <w:rPr>
          <w:rFonts w:ascii="Arial" w:hAnsi="Arial" w:cs="Arial"/>
          <w:sz w:val="24"/>
          <w:szCs w:val="24"/>
        </w:rPr>
        <w:t>关注</w:t>
      </w:r>
      <w:r w:rsidRPr="001F2430">
        <w:rPr>
          <w:rFonts w:ascii="Arial" w:hAnsi="Arial" w:cs="Arial"/>
          <w:sz w:val="24"/>
          <w:szCs w:val="24"/>
        </w:rPr>
        <w:t>于作为组合产品组成部分之</w:t>
      </w:r>
      <w:r w:rsidR="00EA527C" w:rsidRPr="001F2430">
        <w:rPr>
          <w:rFonts w:ascii="Arial" w:hAnsi="Arial" w:cs="Arial"/>
          <w:sz w:val="24"/>
          <w:szCs w:val="24"/>
        </w:rPr>
        <w:t>器械</w:t>
      </w:r>
      <w:r w:rsidRPr="001F2430">
        <w:rPr>
          <w:rFonts w:ascii="Arial" w:hAnsi="Arial" w:cs="Arial"/>
          <w:sz w:val="24"/>
          <w:szCs w:val="24"/>
        </w:rPr>
        <w:t>成分的新用途。例如，如果</w:t>
      </w:r>
      <w:r w:rsidR="0007217A" w:rsidRPr="001F2430">
        <w:rPr>
          <w:rFonts w:ascii="Arial" w:hAnsi="Arial" w:cs="Arial"/>
          <w:sz w:val="24"/>
          <w:szCs w:val="24"/>
        </w:rPr>
        <w:t>为了在脑部长期给药的新用途而在组合产品中加入一个静脉内留置导管，可能有必要进行新的生物相容性研究，以便确立</w:t>
      </w:r>
      <w:r w:rsidR="00EA527C" w:rsidRPr="001F2430">
        <w:rPr>
          <w:rFonts w:ascii="Arial" w:hAnsi="Arial" w:cs="Arial"/>
          <w:sz w:val="24"/>
          <w:szCs w:val="24"/>
        </w:rPr>
        <w:t>器械</w:t>
      </w:r>
      <w:r w:rsidR="0007217A" w:rsidRPr="001F2430">
        <w:rPr>
          <w:rFonts w:ascii="Arial" w:hAnsi="Arial" w:cs="Arial"/>
          <w:sz w:val="24"/>
          <w:szCs w:val="24"/>
        </w:rPr>
        <w:t>材料置入神经组织的安全性。为了确立</w:t>
      </w:r>
      <w:r w:rsidR="00EA527C" w:rsidRPr="001F2430">
        <w:rPr>
          <w:rFonts w:ascii="Arial" w:hAnsi="Arial" w:cs="Arial"/>
          <w:sz w:val="24"/>
          <w:szCs w:val="24"/>
        </w:rPr>
        <w:t>器械</w:t>
      </w:r>
      <w:r w:rsidR="0007217A" w:rsidRPr="001F2430">
        <w:rPr>
          <w:rFonts w:ascii="Arial" w:hAnsi="Arial" w:cs="Arial"/>
          <w:sz w:val="24"/>
          <w:szCs w:val="24"/>
        </w:rPr>
        <w:t>设计对使用</w:t>
      </w:r>
      <w:r w:rsidR="00EA527C" w:rsidRPr="001F2430">
        <w:rPr>
          <w:rFonts w:ascii="Arial" w:hAnsi="Arial" w:cs="Arial"/>
          <w:sz w:val="24"/>
          <w:szCs w:val="24"/>
        </w:rPr>
        <w:t>器械</w:t>
      </w:r>
      <w:r w:rsidR="0007217A" w:rsidRPr="001F2430">
        <w:rPr>
          <w:rFonts w:ascii="Arial" w:hAnsi="Arial" w:cs="Arial"/>
          <w:sz w:val="24"/>
          <w:szCs w:val="24"/>
        </w:rPr>
        <w:t>之新环境的适合性，可能</w:t>
      </w:r>
      <w:r w:rsidR="006E190D" w:rsidRPr="001F2430">
        <w:rPr>
          <w:rFonts w:ascii="Arial" w:hAnsi="Arial" w:cs="Arial"/>
          <w:sz w:val="24"/>
          <w:szCs w:val="24"/>
        </w:rPr>
        <w:t>有必要进行新的工程或功能测试。</w:t>
      </w:r>
    </w:p>
    <w:p w:rsidR="00C6353C" w:rsidRPr="001F2430" w:rsidRDefault="006E190D"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对</w:t>
      </w:r>
      <w:r w:rsidR="00EA527C" w:rsidRPr="001F2430">
        <w:rPr>
          <w:rFonts w:ascii="Arial" w:hAnsi="Arial" w:cs="Arial"/>
          <w:sz w:val="24"/>
          <w:szCs w:val="24"/>
        </w:rPr>
        <w:t>器械</w:t>
      </w:r>
      <w:r w:rsidRPr="001F2430">
        <w:rPr>
          <w:rFonts w:ascii="Arial" w:hAnsi="Arial" w:cs="Arial"/>
          <w:sz w:val="24"/>
          <w:szCs w:val="24"/>
        </w:rPr>
        <w:t>和</w:t>
      </w:r>
      <w:r w:rsidR="00EA527C" w:rsidRPr="001F2430">
        <w:rPr>
          <w:rFonts w:ascii="Arial" w:hAnsi="Arial" w:cs="Arial"/>
          <w:sz w:val="24"/>
          <w:szCs w:val="24"/>
        </w:rPr>
        <w:t>药品</w:t>
      </w:r>
      <w:r w:rsidRPr="001F2430">
        <w:rPr>
          <w:rFonts w:ascii="Arial" w:hAnsi="Arial" w:cs="Arial"/>
          <w:sz w:val="24"/>
          <w:szCs w:val="24"/>
        </w:rPr>
        <w:t>/</w:t>
      </w:r>
      <w:r w:rsidR="00EA527C" w:rsidRPr="001F2430">
        <w:rPr>
          <w:rFonts w:ascii="Arial" w:hAnsi="Arial" w:cs="Arial"/>
          <w:sz w:val="24"/>
          <w:szCs w:val="24"/>
        </w:rPr>
        <w:t>生物制剂</w:t>
      </w:r>
      <w:r w:rsidRPr="001F2430">
        <w:rPr>
          <w:rFonts w:ascii="Arial" w:hAnsi="Arial" w:cs="Arial"/>
          <w:sz w:val="24"/>
          <w:szCs w:val="24"/>
        </w:rPr>
        <w:t>成分间的潜在相互作用（期望的或非期望的）</w:t>
      </w:r>
      <w:r w:rsidR="00EA527C" w:rsidRPr="001F2430">
        <w:rPr>
          <w:rFonts w:ascii="Arial" w:hAnsi="Arial" w:cs="Arial"/>
          <w:sz w:val="24"/>
          <w:szCs w:val="24"/>
        </w:rPr>
        <w:t>也</w:t>
      </w:r>
      <w:r w:rsidRPr="001F2430">
        <w:rPr>
          <w:rFonts w:ascii="Arial" w:hAnsi="Arial" w:cs="Arial"/>
          <w:sz w:val="24"/>
          <w:szCs w:val="24"/>
        </w:rPr>
        <w:t>应加以考虑。例如，开展研究评价下列事项的可能性可能是适当的：</w:t>
      </w:r>
    </w:p>
    <w:p w:rsidR="006E190D" w:rsidRPr="001F2430" w:rsidRDefault="00EA527C" w:rsidP="006C3C42">
      <w:pPr>
        <w:pStyle w:val="a8"/>
        <w:numPr>
          <w:ilvl w:val="0"/>
          <w:numId w:val="7"/>
        </w:numPr>
        <w:overflowPunct w:val="0"/>
        <w:snapToGrid w:val="0"/>
        <w:spacing w:afterLines="50" w:after="156" w:line="300" w:lineRule="auto"/>
        <w:ind w:firstLineChars="0"/>
        <w:rPr>
          <w:rFonts w:ascii="Arial" w:hAnsi="Arial" w:cs="Arial"/>
          <w:sz w:val="24"/>
          <w:szCs w:val="24"/>
        </w:rPr>
      </w:pPr>
      <w:r w:rsidRPr="001F2430">
        <w:rPr>
          <w:rFonts w:ascii="Arial" w:hAnsi="Arial" w:cs="Arial"/>
          <w:sz w:val="24"/>
          <w:szCs w:val="24"/>
        </w:rPr>
        <w:t>器械</w:t>
      </w:r>
      <w:r w:rsidR="006E190D" w:rsidRPr="001F2430">
        <w:rPr>
          <w:rFonts w:ascii="Arial" w:hAnsi="Arial" w:cs="Arial"/>
          <w:sz w:val="24"/>
          <w:szCs w:val="24"/>
        </w:rPr>
        <w:t>材料的浸出物</w:t>
      </w:r>
      <w:r w:rsidR="006E190D" w:rsidRPr="001F2430">
        <w:rPr>
          <w:rFonts w:ascii="Arial" w:hAnsi="Arial" w:cs="Arial"/>
          <w:sz w:val="24"/>
          <w:szCs w:val="24"/>
        </w:rPr>
        <w:t>/</w:t>
      </w:r>
      <w:r w:rsidR="006E190D" w:rsidRPr="001F2430">
        <w:rPr>
          <w:rFonts w:ascii="Arial" w:hAnsi="Arial" w:cs="Arial"/>
          <w:sz w:val="24"/>
          <w:szCs w:val="24"/>
        </w:rPr>
        <w:t>萃取物进入</w:t>
      </w:r>
      <w:r w:rsidRPr="001F2430">
        <w:rPr>
          <w:rFonts w:ascii="Arial" w:hAnsi="Arial" w:cs="Arial"/>
          <w:sz w:val="24"/>
          <w:szCs w:val="24"/>
        </w:rPr>
        <w:t>药品</w:t>
      </w:r>
      <w:r w:rsidR="006E190D" w:rsidRPr="001F2430">
        <w:rPr>
          <w:rFonts w:ascii="Arial" w:hAnsi="Arial" w:cs="Arial"/>
          <w:sz w:val="24"/>
          <w:szCs w:val="24"/>
        </w:rPr>
        <w:t>/</w:t>
      </w:r>
      <w:r w:rsidRPr="001F2430">
        <w:rPr>
          <w:rFonts w:ascii="Arial" w:hAnsi="Arial" w:cs="Arial"/>
          <w:sz w:val="24"/>
          <w:szCs w:val="24"/>
        </w:rPr>
        <w:t>生物制剂</w:t>
      </w:r>
      <w:r w:rsidR="0048696D" w:rsidRPr="001F2430">
        <w:rPr>
          <w:rFonts w:ascii="Arial" w:hAnsi="Arial" w:cs="Arial"/>
          <w:sz w:val="24"/>
          <w:szCs w:val="24"/>
        </w:rPr>
        <w:t>或</w:t>
      </w:r>
      <w:r w:rsidR="006E190D" w:rsidRPr="001F2430">
        <w:rPr>
          <w:rFonts w:ascii="Arial" w:hAnsi="Arial" w:cs="Arial"/>
          <w:sz w:val="24"/>
          <w:szCs w:val="24"/>
        </w:rPr>
        <w:t>组合产品</w:t>
      </w:r>
      <w:r w:rsidR="0048696D" w:rsidRPr="001F2430">
        <w:rPr>
          <w:rFonts w:ascii="Arial" w:hAnsi="Arial" w:cs="Arial"/>
          <w:sz w:val="24"/>
          <w:szCs w:val="24"/>
        </w:rPr>
        <w:t>成品的情况；</w:t>
      </w:r>
    </w:p>
    <w:p w:rsidR="0048696D" w:rsidRPr="001F2430" w:rsidRDefault="0048696D" w:rsidP="006C3C42">
      <w:pPr>
        <w:pStyle w:val="a8"/>
        <w:numPr>
          <w:ilvl w:val="0"/>
          <w:numId w:val="7"/>
        </w:numPr>
        <w:overflowPunct w:val="0"/>
        <w:snapToGrid w:val="0"/>
        <w:spacing w:afterLines="50" w:after="156" w:line="300" w:lineRule="auto"/>
        <w:ind w:firstLineChars="0"/>
        <w:rPr>
          <w:rFonts w:ascii="Arial" w:hAnsi="Arial" w:cs="Arial"/>
          <w:sz w:val="24"/>
          <w:szCs w:val="24"/>
        </w:rPr>
      </w:pPr>
      <w:r w:rsidRPr="001F2430">
        <w:rPr>
          <w:rFonts w:ascii="Arial" w:hAnsi="Arial" w:cs="Arial"/>
          <w:sz w:val="24"/>
          <w:szCs w:val="24"/>
        </w:rPr>
        <w:t>采用</w:t>
      </w:r>
      <w:r w:rsidR="00EA527C" w:rsidRPr="001F2430">
        <w:rPr>
          <w:rFonts w:ascii="Arial" w:hAnsi="Arial" w:cs="Arial"/>
          <w:sz w:val="24"/>
          <w:szCs w:val="24"/>
        </w:rPr>
        <w:t>器械</w:t>
      </w:r>
      <w:r w:rsidRPr="001F2430">
        <w:rPr>
          <w:rFonts w:ascii="Arial" w:hAnsi="Arial" w:cs="Arial"/>
          <w:sz w:val="24"/>
          <w:szCs w:val="24"/>
        </w:rPr>
        <w:t>给药或用作</w:t>
      </w:r>
      <w:r w:rsidR="00EA527C" w:rsidRPr="001F2430">
        <w:rPr>
          <w:rFonts w:ascii="Arial" w:hAnsi="Arial" w:cs="Arial"/>
          <w:sz w:val="24"/>
          <w:szCs w:val="24"/>
        </w:rPr>
        <w:t>器械</w:t>
      </w:r>
      <w:r w:rsidRPr="001F2430">
        <w:rPr>
          <w:rFonts w:ascii="Arial" w:hAnsi="Arial" w:cs="Arial"/>
          <w:sz w:val="24"/>
          <w:szCs w:val="24"/>
        </w:rPr>
        <w:t>涂层时</w:t>
      </w:r>
      <w:r w:rsidR="00EA527C" w:rsidRPr="001F2430">
        <w:rPr>
          <w:rFonts w:ascii="Arial" w:hAnsi="Arial" w:cs="Arial"/>
          <w:sz w:val="24"/>
          <w:szCs w:val="24"/>
        </w:rPr>
        <w:t>药品</w:t>
      </w:r>
      <w:r w:rsidRPr="001F2430">
        <w:rPr>
          <w:rFonts w:ascii="Arial" w:hAnsi="Arial" w:cs="Arial"/>
          <w:sz w:val="24"/>
          <w:szCs w:val="24"/>
        </w:rPr>
        <w:t>成分稳定性的改变；</w:t>
      </w:r>
    </w:p>
    <w:p w:rsidR="00C6353C" w:rsidRPr="001F2430" w:rsidRDefault="00EA527C" w:rsidP="006C3C42">
      <w:pPr>
        <w:pStyle w:val="a8"/>
        <w:numPr>
          <w:ilvl w:val="0"/>
          <w:numId w:val="7"/>
        </w:numPr>
        <w:overflowPunct w:val="0"/>
        <w:snapToGrid w:val="0"/>
        <w:spacing w:afterLines="50" w:after="156" w:line="300" w:lineRule="auto"/>
        <w:ind w:firstLineChars="0"/>
        <w:rPr>
          <w:rFonts w:ascii="Arial" w:hAnsi="Arial" w:cs="Arial"/>
          <w:sz w:val="24"/>
          <w:szCs w:val="24"/>
        </w:rPr>
      </w:pPr>
      <w:r w:rsidRPr="001F2430">
        <w:rPr>
          <w:rFonts w:ascii="Arial" w:hAnsi="Arial" w:cs="Arial"/>
          <w:sz w:val="24"/>
          <w:szCs w:val="24"/>
        </w:rPr>
        <w:t>药品</w:t>
      </w:r>
      <w:r w:rsidR="0048696D" w:rsidRPr="001F2430">
        <w:rPr>
          <w:rFonts w:ascii="Arial" w:hAnsi="Arial" w:cs="Arial"/>
          <w:sz w:val="24"/>
          <w:szCs w:val="24"/>
        </w:rPr>
        <w:t>粘附到</w:t>
      </w:r>
      <w:r w:rsidRPr="001F2430">
        <w:rPr>
          <w:rFonts w:ascii="Arial" w:hAnsi="Arial" w:cs="Arial"/>
          <w:sz w:val="24"/>
          <w:szCs w:val="24"/>
        </w:rPr>
        <w:t>器械</w:t>
      </w:r>
      <w:r w:rsidR="0048696D" w:rsidRPr="001F2430">
        <w:rPr>
          <w:rFonts w:ascii="Arial" w:hAnsi="Arial" w:cs="Arial"/>
          <w:sz w:val="24"/>
          <w:szCs w:val="24"/>
        </w:rPr>
        <w:t>材料上或吸收到这些材料中</w:t>
      </w:r>
      <w:r w:rsidR="003430F3" w:rsidRPr="001F2430">
        <w:rPr>
          <w:rFonts w:ascii="Arial" w:hAnsi="Arial" w:cs="Arial"/>
          <w:sz w:val="24"/>
          <w:szCs w:val="24"/>
        </w:rPr>
        <w:t>，这种情况能改变给药剂量；</w:t>
      </w:r>
    </w:p>
    <w:p w:rsidR="0048696D" w:rsidRPr="001F2430" w:rsidRDefault="003430F3" w:rsidP="006C3C42">
      <w:pPr>
        <w:pStyle w:val="a8"/>
        <w:numPr>
          <w:ilvl w:val="0"/>
          <w:numId w:val="7"/>
        </w:numPr>
        <w:overflowPunct w:val="0"/>
        <w:snapToGrid w:val="0"/>
        <w:spacing w:afterLines="50" w:after="156" w:line="300" w:lineRule="auto"/>
        <w:ind w:firstLineChars="0"/>
        <w:rPr>
          <w:rFonts w:ascii="Arial" w:hAnsi="Arial" w:cs="Arial"/>
          <w:sz w:val="24"/>
          <w:szCs w:val="24"/>
        </w:rPr>
      </w:pPr>
      <w:r w:rsidRPr="001F2430">
        <w:rPr>
          <w:rFonts w:ascii="Arial" w:hAnsi="Arial" w:cs="Arial"/>
          <w:sz w:val="24"/>
          <w:szCs w:val="24"/>
        </w:rPr>
        <w:t>存在无活性分解产物或</w:t>
      </w:r>
      <w:r w:rsidR="00EA527C" w:rsidRPr="001F2430">
        <w:rPr>
          <w:rFonts w:ascii="Arial" w:hAnsi="Arial" w:cs="Arial"/>
          <w:sz w:val="24"/>
          <w:szCs w:val="24"/>
        </w:rPr>
        <w:t>器械</w:t>
      </w:r>
      <w:r w:rsidRPr="001F2430">
        <w:rPr>
          <w:rFonts w:ascii="Arial" w:hAnsi="Arial" w:cs="Arial"/>
          <w:sz w:val="24"/>
          <w:szCs w:val="24"/>
        </w:rPr>
        <w:t>生产过程中产生的残留物，</w:t>
      </w:r>
      <w:r w:rsidR="00505B39" w:rsidRPr="001F2430">
        <w:rPr>
          <w:rFonts w:ascii="Arial" w:hAnsi="Arial" w:cs="Arial"/>
          <w:sz w:val="24"/>
          <w:szCs w:val="24"/>
        </w:rPr>
        <w:t>使用时这些物质可能会通过改变</w:t>
      </w:r>
      <w:r w:rsidR="00EA527C" w:rsidRPr="001F2430">
        <w:rPr>
          <w:rFonts w:ascii="Arial" w:hAnsi="Arial" w:cs="Arial"/>
          <w:sz w:val="24"/>
          <w:szCs w:val="24"/>
        </w:rPr>
        <w:t>药品</w:t>
      </w:r>
      <w:r w:rsidR="00505B39" w:rsidRPr="001F2430">
        <w:rPr>
          <w:rFonts w:ascii="Arial" w:hAnsi="Arial" w:cs="Arial"/>
          <w:sz w:val="24"/>
          <w:szCs w:val="24"/>
        </w:rPr>
        <w:t>的性能特征而影响安全性或</w:t>
      </w:r>
      <w:r w:rsidR="00EA527C" w:rsidRPr="001F2430">
        <w:rPr>
          <w:rFonts w:ascii="Arial" w:hAnsi="Arial" w:cs="Arial"/>
          <w:sz w:val="24"/>
          <w:szCs w:val="24"/>
        </w:rPr>
        <w:t>器械</w:t>
      </w:r>
      <w:r w:rsidR="00505B39" w:rsidRPr="001F2430">
        <w:rPr>
          <w:rFonts w:ascii="Arial" w:hAnsi="Arial" w:cs="Arial"/>
          <w:sz w:val="24"/>
          <w:szCs w:val="24"/>
        </w:rPr>
        <w:t>功能；</w:t>
      </w:r>
    </w:p>
    <w:p w:rsidR="0048696D" w:rsidRPr="001F2430" w:rsidRDefault="00505B39" w:rsidP="00E61E79">
      <w:pPr>
        <w:pStyle w:val="a8"/>
        <w:numPr>
          <w:ilvl w:val="0"/>
          <w:numId w:val="7"/>
        </w:numPr>
        <w:overflowPunct w:val="0"/>
        <w:snapToGrid w:val="0"/>
        <w:spacing w:afterLines="50" w:after="156" w:line="300" w:lineRule="auto"/>
        <w:ind w:firstLineChars="0"/>
        <w:rPr>
          <w:rFonts w:ascii="Arial" w:hAnsi="Arial" w:cs="Arial"/>
          <w:sz w:val="24"/>
          <w:szCs w:val="24"/>
        </w:rPr>
      </w:pPr>
      <w:r w:rsidRPr="001F2430">
        <w:rPr>
          <w:rFonts w:ascii="Arial" w:hAnsi="Arial" w:cs="Arial"/>
          <w:sz w:val="24"/>
          <w:szCs w:val="24"/>
        </w:rPr>
        <w:t>与</w:t>
      </w:r>
      <w:r w:rsidR="00E61E79" w:rsidRPr="001F2430">
        <w:rPr>
          <w:rFonts w:ascii="Arial" w:hAnsi="Arial" w:cs="Arial"/>
          <w:sz w:val="24"/>
          <w:szCs w:val="24"/>
        </w:rPr>
        <w:t>能量发射装置</w:t>
      </w:r>
      <w:r w:rsidRPr="001F2430">
        <w:rPr>
          <w:rFonts w:ascii="Arial" w:hAnsi="Arial" w:cs="Arial"/>
          <w:sz w:val="24"/>
          <w:szCs w:val="24"/>
        </w:rPr>
        <w:t>一起使用时</w:t>
      </w:r>
      <w:r w:rsidR="00EA527C" w:rsidRPr="001F2430">
        <w:rPr>
          <w:rFonts w:ascii="Arial" w:hAnsi="Arial" w:cs="Arial"/>
          <w:sz w:val="24"/>
          <w:szCs w:val="24"/>
        </w:rPr>
        <w:t>药品</w:t>
      </w:r>
      <w:r w:rsidRPr="001F2430">
        <w:rPr>
          <w:rFonts w:ascii="Arial" w:hAnsi="Arial" w:cs="Arial"/>
          <w:sz w:val="24"/>
          <w:szCs w:val="24"/>
        </w:rPr>
        <w:t>成分的稳定性或活性发生改变。</w:t>
      </w:r>
    </w:p>
    <w:p w:rsidR="00622BA8" w:rsidRPr="001F2430" w:rsidRDefault="00622BA8">
      <w:pPr>
        <w:widowControl/>
        <w:jc w:val="left"/>
        <w:rPr>
          <w:rFonts w:ascii="Arial" w:hAnsi="Arial" w:cs="Arial"/>
          <w:sz w:val="24"/>
          <w:szCs w:val="24"/>
        </w:rPr>
      </w:pPr>
      <w:r w:rsidRPr="001F2430">
        <w:rPr>
          <w:rFonts w:ascii="Arial" w:hAnsi="Arial" w:cs="Arial"/>
          <w:sz w:val="24"/>
          <w:szCs w:val="24"/>
        </w:rPr>
        <w:br w:type="page"/>
      </w:r>
    </w:p>
    <w:p w:rsidR="00434956" w:rsidRPr="001F2430" w:rsidRDefault="00434956"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lastRenderedPageBreak/>
        <w:t>一种</w:t>
      </w:r>
      <w:r w:rsidR="00EA527C" w:rsidRPr="001F2430">
        <w:rPr>
          <w:rFonts w:ascii="Arial" w:hAnsi="Arial" w:cs="Arial"/>
          <w:sz w:val="24"/>
          <w:szCs w:val="24"/>
        </w:rPr>
        <w:t>药品</w:t>
      </w:r>
      <w:r w:rsidRPr="001F2430">
        <w:rPr>
          <w:rFonts w:ascii="Arial" w:hAnsi="Arial" w:cs="Arial"/>
          <w:sz w:val="24"/>
          <w:szCs w:val="24"/>
        </w:rPr>
        <w:t>或</w:t>
      </w:r>
      <w:r w:rsidR="00EA527C" w:rsidRPr="001F2430">
        <w:rPr>
          <w:rFonts w:ascii="Arial" w:hAnsi="Arial" w:cs="Arial"/>
          <w:sz w:val="24"/>
          <w:szCs w:val="24"/>
        </w:rPr>
        <w:t>生物制剂</w:t>
      </w:r>
      <w:r w:rsidRPr="001F2430">
        <w:rPr>
          <w:rFonts w:ascii="Arial" w:hAnsi="Arial" w:cs="Arial"/>
          <w:sz w:val="24"/>
          <w:szCs w:val="24"/>
        </w:rPr>
        <w:t>可能对</w:t>
      </w:r>
      <w:r w:rsidR="00EA527C" w:rsidRPr="001F2430">
        <w:rPr>
          <w:rFonts w:ascii="Arial" w:hAnsi="Arial" w:cs="Arial"/>
          <w:sz w:val="24"/>
          <w:szCs w:val="24"/>
        </w:rPr>
        <w:t>器械</w:t>
      </w:r>
      <w:r w:rsidRPr="001F2430">
        <w:rPr>
          <w:rFonts w:ascii="Arial" w:hAnsi="Arial" w:cs="Arial"/>
          <w:sz w:val="24"/>
          <w:szCs w:val="24"/>
        </w:rPr>
        <w:t>成分产生的影响同样应给予类似考虑。例如，某些</w:t>
      </w:r>
      <w:r w:rsidR="00EA527C" w:rsidRPr="001F2430">
        <w:rPr>
          <w:rFonts w:ascii="Arial" w:hAnsi="Arial" w:cs="Arial"/>
          <w:sz w:val="24"/>
          <w:szCs w:val="24"/>
        </w:rPr>
        <w:t>药品</w:t>
      </w:r>
      <w:r w:rsidRPr="001F2430">
        <w:rPr>
          <w:rFonts w:ascii="Arial" w:hAnsi="Arial" w:cs="Arial"/>
          <w:sz w:val="24"/>
          <w:szCs w:val="24"/>
        </w:rPr>
        <w:t>/</w:t>
      </w:r>
      <w:r w:rsidR="00EA527C" w:rsidRPr="001F2430">
        <w:rPr>
          <w:rFonts w:ascii="Arial" w:hAnsi="Arial" w:cs="Arial"/>
          <w:sz w:val="24"/>
          <w:szCs w:val="24"/>
        </w:rPr>
        <w:t>生物制剂</w:t>
      </w:r>
      <w:r w:rsidRPr="001F2430">
        <w:rPr>
          <w:rFonts w:ascii="Arial" w:hAnsi="Arial" w:cs="Arial"/>
          <w:sz w:val="24"/>
          <w:szCs w:val="24"/>
        </w:rPr>
        <w:t>可能对一种导管的材料特性产生不良影响，但其它</w:t>
      </w:r>
      <w:r w:rsidR="00EA527C" w:rsidRPr="001F2430">
        <w:rPr>
          <w:rFonts w:ascii="Arial" w:hAnsi="Arial" w:cs="Arial"/>
          <w:sz w:val="24"/>
          <w:szCs w:val="24"/>
        </w:rPr>
        <w:t>药品</w:t>
      </w:r>
      <w:r w:rsidRPr="001F2430">
        <w:rPr>
          <w:rFonts w:ascii="Arial" w:hAnsi="Arial" w:cs="Arial"/>
          <w:sz w:val="24"/>
          <w:szCs w:val="24"/>
        </w:rPr>
        <w:t>/</w:t>
      </w:r>
      <w:r w:rsidR="00EA527C" w:rsidRPr="001F2430">
        <w:rPr>
          <w:rFonts w:ascii="Arial" w:hAnsi="Arial" w:cs="Arial"/>
          <w:sz w:val="24"/>
          <w:szCs w:val="24"/>
        </w:rPr>
        <w:t>生物制剂</w:t>
      </w:r>
      <w:r w:rsidRPr="001F2430">
        <w:rPr>
          <w:rFonts w:ascii="Arial" w:hAnsi="Arial" w:cs="Arial"/>
          <w:sz w:val="24"/>
          <w:szCs w:val="24"/>
        </w:rPr>
        <w:t>并无类似影响。</w:t>
      </w:r>
    </w:p>
    <w:p w:rsidR="00434956" w:rsidRPr="001F2430" w:rsidRDefault="00EA527C"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器械</w:t>
      </w:r>
      <w:r w:rsidR="00434956" w:rsidRPr="001F2430">
        <w:rPr>
          <w:rFonts w:ascii="Arial" w:hAnsi="Arial" w:cs="Arial"/>
          <w:sz w:val="24"/>
          <w:szCs w:val="24"/>
        </w:rPr>
        <w:t>和放射卫生中心拥有一个对共识标准进行评价和认定的有效程序。</w:t>
      </w:r>
      <w:r w:rsidR="00DF2EBE" w:rsidRPr="001F2430">
        <w:rPr>
          <w:rStyle w:val="aa"/>
          <w:rFonts w:ascii="Arial" w:hAnsi="Arial" w:cs="Arial"/>
          <w:sz w:val="24"/>
          <w:szCs w:val="24"/>
        </w:rPr>
        <w:footnoteReference w:id="9"/>
      </w:r>
      <w:r w:rsidR="00434956" w:rsidRPr="001F2430">
        <w:rPr>
          <w:rFonts w:ascii="Arial" w:hAnsi="Arial" w:cs="Arial"/>
          <w:sz w:val="24"/>
          <w:szCs w:val="24"/>
        </w:rPr>
        <w:t>对许多组合产品来说，</w:t>
      </w:r>
      <w:r w:rsidR="00245A84" w:rsidRPr="001F2430">
        <w:rPr>
          <w:rFonts w:ascii="Arial" w:hAnsi="Arial" w:cs="Arial"/>
          <w:sz w:val="24"/>
          <w:szCs w:val="24"/>
        </w:rPr>
        <w:t>采用适用于组合产品中</w:t>
      </w:r>
      <w:r w:rsidRPr="001F2430">
        <w:rPr>
          <w:rFonts w:ascii="Arial" w:hAnsi="Arial" w:cs="Arial"/>
          <w:sz w:val="24"/>
          <w:szCs w:val="24"/>
        </w:rPr>
        <w:t>器械</w:t>
      </w:r>
      <w:r w:rsidR="00245A84" w:rsidRPr="001F2430">
        <w:rPr>
          <w:rFonts w:ascii="Arial" w:hAnsi="Arial" w:cs="Arial"/>
          <w:sz w:val="24"/>
          <w:szCs w:val="24"/>
        </w:rPr>
        <w:t>成分的这些现有共识标准（包括标准测试方法）可能是适当的。</w:t>
      </w:r>
      <w:r w:rsidR="00856375" w:rsidRPr="001F2430">
        <w:rPr>
          <w:rFonts w:ascii="Arial" w:hAnsi="Arial" w:cs="Arial"/>
          <w:sz w:val="24"/>
          <w:szCs w:val="24"/>
        </w:rPr>
        <w:t>对其它产品，尤其是创新性产品，对这些标准加以调整可能是适当的，或者可能有必要制定新方法。</w:t>
      </w:r>
      <w:r w:rsidR="001B09C7" w:rsidRPr="001F2430">
        <w:rPr>
          <w:rFonts w:ascii="Arial" w:hAnsi="Arial" w:cs="Arial"/>
          <w:sz w:val="24"/>
          <w:szCs w:val="24"/>
        </w:rPr>
        <w:t>当探索将这些标准用于候选组成部分及正在开发备选方法或途径时，</w:t>
      </w:r>
      <w:r w:rsidR="00856375" w:rsidRPr="001F2430">
        <w:rPr>
          <w:rFonts w:ascii="Arial" w:hAnsi="Arial" w:cs="Arial"/>
          <w:sz w:val="24"/>
          <w:szCs w:val="24"/>
        </w:rPr>
        <w:t>鉴于组合产品的范畴和开发策略</w:t>
      </w:r>
      <w:r w:rsidR="001B09C7" w:rsidRPr="001F2430">
        <w:rPr>
          <w:rFonts w:ascii="Arial" w:hAnsi="Arial" w:cs="Arial"/>
          <w:sz w:val="24"/>
          <w:szCs w:val="24"/>
        </w:rPr>
        <w:t>，</w:t>
      </w:r>
      <w:r w:rsidR="00856375" w:rsidRPr="001F2430">
        <w:rPr>
          <w:rFonts w:ascii="Arial" w:hAnsi="Arial" w:cs="Arial"/>
          <w:sz w:val="24"/>
          <w:szCs w:val="24"/>
        </w:rPr>
        <w:t>鼓励开发商寻求尽早与</w:t>
      </w:r>
      <w:r w:rsidR="00856375" w:rsidRPr="001F2430">
        <w:rPr>
          <w:rFonts w:ascii="Arial" w:hAnsi="Arial" w:cs="Arial"/>
          <w:sz w:val="24"/>
          <w:szCs w:val="24"/>
        </w:rPr>
        <w:t>FDA</w:t>
      </w:r>
      <w:r w:rsidR="00856375" w:rsidRPr="001F2430">
        <w:rPr>
          <w:rFonts w:ascii="Arial" w:hAnsi="Arial" w:cs="Arial"/>
          <w:sz w:val="24"/>
          <w:szCs w:val="24"/>
        </w:rPr>
        <w:t>进行讨论。</w:t>
      </w:r>
    </w:p>
    <w:p w:rsidR="00434956" w:rsidRPr="001F2430" w:rsidRDefault="00FF7EF1" w:rsidP="00C5119A">
      <w:pPr>
        <w:pStyle w:val="a8"/>
        <w:numPr>
          <w:ilvl w:val="0"/>
          <w:numId w:val="6"/>
        </w:numPr>
        <w:overflowPunct w:val="0"/>
        <w:snapToGrid w:val="0"/>
        <w:spacing w:afterLines="50" w:after="156" w:line="300" w:lineRule="auto"/>
        <w:ind w:leftChars="400" w:left="1197" w:firstLineChars="0" w:hanging="357"/>
        <w:outlineLvl w:val="0"/>
        <w:rPr>
          <w:rFonts w:ascii="Arial" w:hAnsi="Arial" w:cs="Arial"/>
          <w:b/>
          <w:sz w:val="28"/>
          <w:szCs w:val="28"/>
        </w:rPr>
      </w:pPr>
      <w:bookmarkStart w:id="8" w:name="_Toc498417259"/>
      <w:r w:rsidRPr="001F2430">
        <w:rPr>
          <w:rFonts w:ascii="Arial" w:hAnsi="Arial" w:cs="Arial"/>
          <w:b/>
          <w:sz w:val="28"/>
          <w:szCs w:val="28"/>
        </w:rPr>
        <w:t>对</w:t>
      </w:r>
      <w:r w:rsidR="00EA527C" w:rsidRPr="001F2430">
        <w:rPr>
          <w:rFonts w:ascii="Arial" w:hAnsi="Arial" w:cs="Arial"/>
          <w:b/>
          <w:sz w:val="28"/>
          <w:szCs w:val="28"/>
        </w:rPr>
        <w:t>药品</w:t>
      </w:r>
      <w:r w:rsidRPr="001F2430">
        <w:rPr>
          <w:rFonts w:ascii="Arial" w:hAnsi="Arial" w:cs="Arial"/>
          <w:b/>
          <w:sz w:val="28"/>
          <w:szCs w:val="28"/>
        </w:rPr>
        <w:t>和</w:t>
      </w:r>
      <w:r w:rsidR="00EA527C" w:rsidRPr="001F2430">
        <w:rPr>
          <w:rFonts w:ascii="Arial" w:hAnsi="Arial" w:cs="Arial"/>
          <w:b/>
          <w:sz w:val="28"/>
          <w:szCs w:val="28"/>
        </w:rPr>
        <w:t>生物制剂</w:t>
      </w:r>
      <w:r w:rsidRPr="001F2430">
        <w:rPr>
          <w:rFonts w:ascii="Arial" w:hAnsi="Arial" w:cs="Arial"/>
          <w:b/>
          <w:sz w:val="28"/>
          <w:szCs w:val="28"/>
        </w:rPr>
        <w:t>成分</w:t>
      </w:r>
      <w:r w:rsidR="00E57E8E" w:rsidRPr="001F2430">
        <w:rPr>
          <w:rFonts w:ascii="Arial" w:hAnsi="Arial" w:cs="Arial"/>
          <w:b/>
          <w:sz w:val="28"/>
          <w:szCs w:val="28"/>
        </w:rPr>
        <w:t>应</w:t>
      </w:r>
      <w:r w:rsidRPr="001F2430">
        <w:rPr>
          <w:rFonts w:ascii="Arial" w:hAnsi="Arial" w:cs="Arial"/>
          <w:b/>
          <w:sz w:val="28"/>
          <w:szCs w:val="28"/>
        </w:rPr>
        <w:t>考虑</w:t>
      </w:r>
      <w:r w:rsidR="00E57E8E" w:rsidRPr="001F2430">
        <w:rPr>
          <w:rFonts w:ascii="Arial" w:hAnsi="Arial" w:cs="Arial"/>
          <w:b/>
          <w:sz w:val="28"/>
          <w:szCs w:val="28"/>
        </w:rPr>
        <w:t>的因素</w:t>
      </w:r>
      <w:r w:rsidR="00DF2EBE" w:rsidRPr="001F2430">
        <w:rPr>
          <w:rStyle w:val="aa"/>
          <w:rFonts w:ascii="Arial" w:hAnsi="Arial" w:cs="Arial"/>
          <w:b/>
          <w:sz w:val="28"/>
          <w:szCs w:val="28"/>
        </w:rPr>
        <w:footnoteReference w:id="10"/>
      </w:r>
      <w:bookmarkEnd w:id="8"/>
    </w:p>
    <w:p w:rsidR="00434956" w:rsidRPr="001F2430" w:rsidRDefault="00FF7EF1"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当一种新分子实体（</w:t>
      </w:r>
      <w:r w:rsidRPr="001F2430">
        <w:rPr>
          <w:rFonts w:ascii="Arial" w:hAnsi="Arial" w:cs="Arial"/>
          <w:sz w:val="24"/>
          <w:szCs w:val="24"/>
        </w:rPr>
        <w:t>NME</w:t>
      </w:r>
      <w:r w:rsidRPr="001F2430">
        <w:rPr>
          <w:rFonts w:ascii="Arial" w:hAnsi="Arial" w:cs="Arial"/>
          <w:sz w:val="24"/>
          <w:szCs w:val="24"/>
        </w:rPr>
        <w:t>）作为</w:t>
      </w:r>
      <w:r w:rsidR="001702EA" w:rsidRPr="001F2430">
        <w:rPr>
          <w:rFonts w:ascii="Arial" w:hAnsi="Arial" w:cs="Arial"/>
          <w:sz w:val="24"/>
          <w:szCs w:val="24"/>
        </w:rPr>
        <w:t>某种</w:t>
      </w:r>
      <w:r w:rsidRPr="001F2430">
        <w:rPr>
          <w:rFonts w:ascii="Arial" w:hAnsi="Arial" w:cs="Arial"/>
          <w:sz w:val="24"/>
          <w:szCs w:val="24"/>
        </w:rPr>
        <w:t>组合产品的一</w:t>
      </w:r>
      <w:r w:rsidR="001702EA" w:rsidRPr="001F2430">
        <w:rPr>
          <w:rFonts w:ascii="Arial" w:hAnsi="Arial" w:cs="Arial"/>
          <w:sz w:val="24"/>
          <w:szCs w:val="24"/>
        </w:rPr>
        <w:t>个组成部分时，考虑哪些信息对描述新分子实体用于该组合产品时的安全性和有效性特征是必要的具有极其重要的意义。这个步骤通常以单独考虑新分子实体而开始，如在</w:t>
      </w:r>
      <w:r w:rsidR="00E61E79" w:rsidRPr="001F2430">
        <w:rPr>
          <w:rFonts w:ascii="Arial" w:hAnsi="Arial" w:cs="Arial"/>
          <w:sz w:val="24"/>
          <w:szCs w:val="24"/>
        </w:rPr>
        <w:t>受试者</w:t>
      </w:r>
      <w:r w:rsidR="001702EA" w:rsidRPr="001F2430">
        <w:rPr>
          <w:rFonts w:ascii="Arial" w:hAnsi="Arial" w:cs="Arial"/>
          <w:sz w:val="24"/>
          <w:szCs w:val="24"/>
        </w:rPr>
        <w:t>中开始对新分子实体进行初步研究所必需的临床前信息</w:t>
      </w:r>
      <w:r w:rsidR="00987AAC" w:rsidRPr="001F2430">
        <w:rPr>
          <w:rFonts w:ascii="Arial" w:hAnsi="Arial" w:cs="Arial"/>
          <w:sz w:val="24"/>
          <w:szCs w:val="24"/>
        </w:rPr>
        <w:t>与对新分子实体和</w:t>
      </w:r>
      <w:r w:rsidR="00EA527C" w:rsidRPr="001F2430">
        <w:rPr>
          <w:rFonts w:ascii="Arial" w:hAnsi="Arial" w:cs="Arial"/>
          <w:sz w:val="24"/>
          <w:szCs w:val="24"/>
        </w:rPr>
        <w:t>器械</w:t>
      </w:r>
      <w:r w:rsidR="00987AAC" w:rsidRPr="001F2430">
        <w:rPr>
          <w:rFonts w:ascii="Arial" w:hAnsi="Arial" w:cs="Arial"/>
          <w:sz w:val="24"/>
          <w:szCs w:val="24"/>
        </w:rPr>
        <w:t>成分加以组合所需信息。举例来说，</w:t>
      </w:r>
      <w:r w:rsidR="00B93208" w:rsidRPr="001F2430">
        <w:rPr>
          <w:rFonts w:ascii="Arial" w:hAnsi="Arial" w:cs="Arial"/>
          <w:sz w:val="24"/>
          <w:szCs w:val="24"/>
        </w:rPr>
        <w:t>在对组合产品开始进行临床研究前，</w:t>
      </w:r>
      <w:r w:rsidR="00987AAC" w:rsidRPr="001F2430">
        <w:rPr>
          <w:rFonts w:ascii="Arial" w:hAnsi="Arial" w:cs="Arial"/>
          <w:sz w:val="24"/>
          <w:szCs w:val="24"/>
        </w:rPr>
        <w:t>某些传统的药理学和毒理学研究对单独确立新分子实体的安全</w:t>
      </w:r>
      <w:r w:rsidR="00F17990" w:rsidRPr="001F2430">
        <w:rPr>
          <w:rFonts w:ascii="Arial" w:hAnsi="Arial" w:cs="Arial"/>
          <w:sz w:val="24"/>
          <w:szCs w:val="24"/>
        </w:rPr>
        <w:t>状况</w:t>
      </w:r>
      <w:r w:rsidR="00987AAC" w:rsidRPr="001F2430">
        <w:rPr>
          <w:rFonts w:ascii="Arial" w:hAnsi="Arial" w:cs="Arial"/>
          <w:sz w:val="24"/>
          <w:szCs w:val="24"/>
        </w:rPr>
        <w:t>（</w:t>
      </w:r>
      <w:r w:rsidR="00B93208" w:rsidRPr="001F2430">
        <w:rPr>
          <w:rFonts w:ascii="Arial" w:hAnsi="Arial" w:cs="Arial"/>
          <w:sz w:val="24"/>
          <w:szCs w:val="24"/>
        </w:rPr>
        <w:t>如遗传毒性、诱变性、免疫毒性和局部耐药性</w:t>
      </w:r>
      <w:r w:rsidR="00987AAC" w:rsidRPr="001F2430">
        <w:rPr>
          <w:rFonts w:ascii="Arial" w:hAnsi="Arial" w:cs="Arial"/>
          <w:sz w:val="24"/>
          <w:szCs w:val="24"/>
        </w:rPr>
        <w:t>）可能是必要的。</w:t>
      </w:r>
      <w:r w:rsidR="00187EBC" w:rsidRPr="001F2430">
        <w:rPr>
          <w:rStyle w:val="aa"/>
          <w:rFonts w:ascii="Arial" w:hAnsi="Arial" w:cs="Arial"/>
          <w:sz w:val="24"/>
          <w:szCs w:val="24"/>
        </w:rPr>
        <w:footnoteReference w:id="11"/>
      </w:r>
      <w:r w:rsidR="00B93208" w:rsidRPr="001F2430">
        <w:rPr>
          <w:rFonts w:ascii="Arial" w:hAnsi="Arial" w:cs="Arial"/>
          <w:sz w:val="24"/>
          <w:szCs w:val="24"/>
        </w:rPr>
        <w:t>考虑启动任何必要的生殖和致癌性研究的时机</w:t>
      </w:r>
      <w:r w:rsidR="00EA527C" w:rsidRPr="001F2430">
        <w:rPr>
          <w:rFonts w:ascii="Arial" w:hAnsi="Arial" w:cs="Arial"/>
          <w:sz w:val="24"/>
          <w:szCs w:val="24"/>
        </w:rPr>
        <w:t>也</w:t>
      </w:r>
      <w:r w:rsidR="00B93208" w:rsidRPr="001F2430">
        <w:rPr>
          <w:rFonts w:ascii="Arial" w:hAnsi="Arial" w:cs="Arial"/>
          <w:sz w:val="24"/>
          <w:szCs w:val="24"/>
        </w:rPr>
        <w:t>是至关重要的。通常在临床研究开始后进行这些类型的研究。一般在该产品的</w:t>
      </w:r>
      <w:r w:rsidR="00D706FF" w:rsidRPr="001F2430">
        <w:rPr>
          <w:rFonts w:ascii="Arial" w:hAnsi="Arial" w:cs="Arial"/>
          <w:sz w:val="24"/>
          <w:szCs w:val="24"/>
        </w:rPr>
        <w:t>上市申请中提交这些研究。</w:t>
      </w:r>
    </w:p>
    <w:p w:rsidR="00434956" w:rsidRPr="001F2430" w:rsidRDefault="00D706FF"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当组合产品中含有一种已获批用于另一用途的</w:t>
      </w:r>
      <w:r w:rsidR="00EA527C" w:rsidRPr="001F2430">
        <w:rPr>
          <w:rFonts w:ascii="Arial" w:hAnsi="Arial" w:cs="Arial"/>
          <w:sz w:val="24"/>
          <w:szCs w:val="24"/>
        </w:rPr>
        <w:t>药品</w:t>
      </w:r>
      <w:r w:rsidRPr="001F2430">
        <w:rPr>
          <w:rFonts w:ascii="Arial" w:hAnsi="Arial" w:cs="Arial"/>
          <w:sz w:val="24"/>
          <w:szCs w:val="24"/>
        </w:rPr>
        <w:t>/</w:t>
      </w:r>
      <w:r w:rsidR="00EA527C" w:rsidRPr="001F2430">
        <w:rPr>
          <w:rFonts w:ascii="Arial" w:hAnsi="Arial" w:cs="Arial"/>
          <w:sz w:val="24"/>
          <w:szCs w:val="24"/>
        </w:rPr>
        <w:t>生物制剂</w:t>
      </w:r>
      <w:r w:rsidRPr="001F2430">
        <w:rPr>
          <w:rFonts w:ascii="Arial" w:hAnsi="Arial" w:cs="Arial"/>
          <w:sz w:val="24"/>
          <w:szCs w:val="24"/>
        </w:rPr>
        <w:t>成分时，我们建议开发商对这种新组合带来的既定或已知</w:t>
      </w:r>
      <w:r w:rsidR="005E3FD4" w:rsidRPr="001F2430">
        <w:rPr>
          <w:rFonts w:ascii="Arial" w:hAnsi="Arial" w:cs="Arial"/>
          <w:sz w:val="24"/>
          <w:szCs w:val="24"/>
        </w:rPr>
        <w:t>的</w:t>
      </w:r>
      <w:r w:rsidRPr="001F2430">
        <w:rPr>
          <w:rFonts w:ascii="Arial" w:hAnsi="Arial" w:cs="Arial"/>
          <w:sz w:val="24"/>
          <w:szCs w:val="24"/>
        </w:rPr>
        <w:t>安全性、有效性和</w:t>
      </w:r>
      <w:r w:rsidRPr="001F2430">
        <w:rPr>
          <w:rFonts w:ascii="Arial" w:hAnsi="Arial" w:cs="Arial"/>
          <w:sz w:val="24"/>
          <w:szCs w:val="24"/>
        </w:rPr>
        <w:t>/</w:t>
      </w:r>
      <w:r w:rsidRPr="001F2430">
        <w:rPr>
          <w:rFonts w:ascii="Arial" w:hAnsi="Arial" w:cs="Arial"/>
          <w:sz w:val="24"/>
          <w:szCs w:val="24"/>
        </w:rPr>
        <w:t>或剂量要求</w:t>
      </w:r>
      <w:r w:rsidR="0072341D" w:rsidRPr="001F2430">
        <w:rPr>
          <w:rFonts w:ascii="Arial" w:hAnsi="Arial" w:cs="Arial"/>
          <w:sz w:val="24"/>
          <w:szCs w:val="24"/>
        </w:rPr>
        <w:t>发生变化的可能性做出</w:t>
      </w:r>
      <w:r w:rsidR="00195F8C" w:rsidRPr="001F2430">
        <w:rPr>
          <w:rFonts w:ascii="Arial" w:hAnsi="Arial" w:cs="Arial"/>
          <w:sz w:val="24"/>
          <w:szCs w:val="24"/>
        </w:rPr>
        <w:t>说明</w:t>
      </w:r>
      <w:r w:rsidR="0072341D" w:rsidRPr="001F2430">
        <w:rPr>
          <w:rFonts w:ascii="Arial" w:hAnsi="Arial" w:cs="Arial"/>
          <w:sz w:val="24"/>
          <w:szCs w:val="24"/>
        </w:rPr>
        <w:t>。</w:t>
      </w:r>
      <w:r w:rsidR="009B7B4E" w:rsidRPr="001F2430">
        <w:rPr>
          <w:rFonts w:ascii="Arial" w:hAnsi="Arial" w:cs="Arial"/>
          <w:sz w:val="24"/>
          <w:szCs w:val="24"/>
        </w:rPr>
        <w:t>下面是其它临床前或临床安全性信息或新的临床研究可能适合于</w:t>
      </w:r>
      <w:r w:rsidR="00EA527C" w:rsidRPr="001F2430">
        <w:rPr>
          <w:rFonts w:ascii="Arial" w:hAnsi="Arial" w:cs="Arial"/>
          <w:sz w:val="24"/>
          <w:szCs w:val="24"/>
        </w:rPr>
        <w:t>药品</w:t>
      </w:r>
      <w:r w:rsidR="009B7B4E" w:rsidRPr="001F2430">
        <w:rPr>
          <w:rFonts w:ascii="Arial" w:hAnsi="Arial" w:cs="Arial"/>
          <w:sz w:val="24"/>
          <w:szCs w:val="24"/>
        </w:rPr>
        <w:t>/</w:t>
      </w:r>
      <w:r w:rsidR="00EA527C" w:rsidRPr="001F2430">
        <w:rPr>
          <w:rFonts w:ascii="Arial" w:hAnsi="Arial" w:cs="Arial"/>
          <w:sz w:val="24"/>
          <w:szCs w:val="24"/>
        </w:rPr>
        <w:t>生物制剂</w:t>
      </w:r>
      <w:r w:rsidR="009B7B4E" w:rsidRPr="001F2430">
        <w:rPr>
          <w:rFonts w:ascii="Arial" w:hAnsi="Arial" w:cs="Arial"/>
          <w:sz w:val="24"/>
          <w:szCs w:val="24"/>
        </w:rPr>
        <w:t>成分和</w:t>
      </w:r>
      <w:r w:rsidR="009B7B4E" w:rsidRPr="001F2430">
        <w:rPr>
          <w:rFonts w:ascii="Arial" w:hAnsi="Arial" w:cs="Arial"/>
          <w:sz w:val="24"/>
          <w:szCs w:val="24"/>
        </w:rPr>
        <w:t>/</w:t>
      </w:r>
      <w:r w:rsidR="009B7B4E" w:rsidRPr="001F2430">
        <w:rPr>
          <w:rFonts w:ascii="Arial" w:hAnsi="Arial" w:cs="Arial"/>
          <w:sz w:val="24"/>
          <w:szCs w:val="24"/>
        </w:rPr>
        <w:t>或组合产品时的一些例证：</w:t>
      </w:r>
    </w:p>
    <w:p w:rsidR="009B7B4E" w:rsidRPr="001F2430" w:rsidRDefault="009B7B4E" w:rsidP="00187EBC">
      <w:pPr>
        <w:pStyle w:val="a8"/>
        <w:numPr>
          <w:ilvl w:val="0"/>
          <w:numId w:val="8"/>
        </w:numPr>
        <w:overflowPunct w:val="0"/>
        <w:snapToGrid w:val="0"/>
        <w:spacing w:line="300" w:lineRule="auto"/>
        <w:ind w:leftChars="100" w:left="567" w:firstLineChars="0" w:hanging="357"/>
        <w:rPr>
          <w:rFonts w:ascii="Arial" w:hAnsi="Arial" w:cs="Arial"/>
          <w:sz w:val="24"/>
          <w:szCs w:val="24"/>
        </w:rPr>
      </w:pPr>
      <w:r w:rsidRPr="001F2430">
        <w:rPr>
          <w:rFonts w:ascii="Arial" w:hAnsi="Arial" w:cs="Arial"/>
          <w:sz w:val="24"/>
          <w:szCs w:val="24"/>
        </w:rPr>
        <w:t>获批</w:t>
      </w:r>
      <w:r w:rsidR="00EA527C" w:rsidRPr="001F2430">
        <w:rPr>
          <w:rFonts w:ascii="Arial" w:hAnsi="Arial" w:cs="Arial"/>
          <w:sz w:val="24"/>
          <w:szCs w:val="24"/>
        </w:rPr>
        <w:t>药品</w:t>
      </w:r>
      <w:r w:rsidRPr="001F2430">
        <w:rPr>
          <w:rFonts w:ascii="Arial" w:hAnsi="Arial" w:cs="Arial"/>
          <w:sz w:val="24"/>
          <w:szCs w:val="24"/>
        </w:rPr>
        <w:t>或</w:t>
      </w:r>
      <w:r w:rsidR="00EA527C" w:rsidRPr="001F2430">
        <w:rPr>
          <w:rFonts w:ascii="Arial" w:hAnsi="Arial" w:cs="Arial"/>
          <w:sz w:val="24"/>
          <w:szCs w:val="24"/>
        </w:rPr>
        <w:t>生物制剂</w:t>
      </w:r>
      <w:r w:rsidRPr="001F2430">
        <w:rPr>
          <w:rFonts w:ascii="Arial" w:hAnsi="Arial" w:cs="Arial"/>
          <w:sz w:val="24"/>
          <w:szCs w:val="24"/>
        </w:rPr>
        <w:t>的配方、效力、给药途径或给药方法发生了变化；</w:t>
      </w:r>
    </w:p>
    <w:p w:rsidR="009B7B4E" w:rsidRPr="001F2430" w:rsidRDefault="009B7B4E" w:rsidP="006A4CDC">
      <w:pPr>
        <w:pStyle w:val="a8"/>
        <w:numPr>
          <w:ilvl w:val="0"/>
          <w:numId w:val="8"/>
        </w:numPr>
        <w:overflowPunct w:val="0"/>
        <w:snapToGrid w:val="0"/>
        <w:spacing w:afterLines="50" w:after="156" w:line="300" w:lineRule="auto"/>
        <w:ind w:leftChars="100" w:left="567" w:firstLineChars="0" w:hanging="357"/>
        <w:rPr>
          <w:rFonts w:ascii="Arial" w:hAnsi="Arial" w:cs="Arial"/>
          <w:sz w:val="24"/>
          <w:szCs w:val="24"/>
        </w:rPr>
      </w:pPr>
      <w:r w:rsidRPr="001F2430">
        <w:rPr>
          <w:rFonts w:ascii="Arial" w:hAnsi="Arial" w:cs="Arial"/>
          <w:sz w:val="24"/>
          <w:szCs w:val="24"/>
        </w:rPr>
        <w:t>新剂量（如绝对剂量、给药期限、给药方案或总接触量）；</w:t>
      </w:r>
    </w:p>
    <w:p w:rsidR="003624D7" w:rsidRPr="001F2430" w:rsidRDefault="007E24C9" w:rsidP="003C0556">
      <w:pPr>
        <w:pStyle w:val="a8"/>
        <w:numPr>
          <w:ilvl w:val="0"/>
          <w:numId w:val="8"/>
        </w:numPr>
        <w:overflowPunct w:val="0"/>
        <w:snapToGrid w:val="0"/>
        <w:spacing w:afterLines="50" w:after="156" w:line="300" w:lineRule="auto"/>
        <w:ind w:leftChars="100" w:left="567" w:firstLineChars="0" w:hanging="357"/>
        <w:rPr>
          <w:rFonts w:ascii="Arial" w:hAnsi="Arial" w:cs="Arial"/>
          <w:sz w:val="24"/>
          <w:szCs w:val="24"/>
        </w:rPr>
      </w:pPr>
      <w:r w:rsidRPr="001F2430">
        <w:rPr>
          <w:rFonts w:ascii="Arial" w:hAnsi="Arial" w:cs="Arial"/>
          <w:sz w:val="24"/>
          <w:szCs w:val="24"/>
        </w:rPr>
        <w:t>新患者人群（</w:t>
      </w:r>
      <w:r w:rsidR="003624D7" w:rsidRPr="001F2430">
        <w:rPr>
          <w:rFonts w:ascii="Arial" w:hAnsi="Arial" w:cs="Arial"/>
          <w:sz w:val="24"/>
          <w:szCs w:val="24"/>
        </w:rPr>
        <w:t>如儿科患者、老年患者、孕妇或哺乳妇女</w:t>
      </w:r>
      <w:r w:rsidR="00414D1E" w:rsidRPr="001F2430">
        <w:rPr>
          <w:rFonts w:ascii="Arial" w:hAnsi="Arial" w:cs="Arial"/>
          <w:sz w:val="24"/>
          <w:szCs w:val="24"/>
        </w:rPr>
        <w:t>，</w:t>
      </w:r>
      <w:r w:rsidR="003624D7" w:rsidRPr="001F2430">
        <w:rPr>
          <w:rFonts w:ascii="Arial" w:hAnsi="Arial" w:cs="Arial"/>
          <w:sz w:val="24"/>
          <w:szCs w:val="24"/>
        </w:rPr>
        <w:t>或疾病或疾病状态变化）；</w:t>
      </w:r>
    </w:p>
    <w:p w:rsidR="003624D7" w:rsidRPr="001F2430" w:rsidRDefault="003624D7" w:rsidP="005B216A">
      <w:pPr>
        <w:pStyle w:val="a8"/>
        <w:numPr>
          <w:ilvl w:val="0"/>
          <w:numId w:val="8"/>
        </w:numPr>
        <w:overflowPunct w:val="0"/>
        <w:snapToGrid w:val="0"/>
        <w:spacing w:afterLines="50" w:after="156" w:line="300" w:lineRule="auto"/>
        <w:ind w:leftChars="100" w:left="567" w:firstLineChars="0" w:hanging="357"/>
        <w:rPr>
          <w:rFonts w:ascii="Arial" w:hAnsi="Arial" w:cs="Arial"/>
          <w:sz w:val="24"/>
          <w:szCs w:val="24"/>
        </w:rPr>
      </w:pPr>
      <w:r w:rsidRPr="001F2430">
        <w:rPr>
          <w:rFonts w:ascii="Arial" w:hAnsi="Arial" w:cs="Arial"/>
          <w:sz w:val="24"/>
          <w:szCs w:val="24"/>
        </w:rPr>
        <w:t>获批</w:t>
      </w:r>
      <w:r w:rsidR="00660445" w:rsidRPr="001F2430">
        <w:rPr>
          <w:rFonts w:ascii="Arial" w:hAnsi="Arial" w:cs="Arial"/>
          <w:sz w:val="24"/>
          <w:szCs w:val="24"/>
        </w:rPr>
        <w:t>适应症</w:t>
      </w:r>
      <w:r w:rsidRPr="001F2430">
        <w:rPr>
          <w:rFonts w:ascii="Arial" w:hAnsi="Arial" w:cs="Arial"/>
          <w:sz w:val="24"/>
          <w:szCs w:val="24"/>
        </w:rPr>
        <w:t>变更。</w:t>
      </w:r>
    </w:p>
    <w:p w:rsidR="003624D7" w:rsidRPr="001F2430" w:rsidRDefault="003624D7" w:rsidP="000E6E29">
      <w:pPr>
        <w:overflowPunct w:val="0"/>
        <w:snapToGrid w:val="0"/>
        <w:spacing w:afterLines="50" w:after="156" w:line="300" w:lineRule="auto"/>
        <w:rPr>
          <w:rFonts w:ascii="Arial" w:hAnsi="Arial" w:cs="Arial"/>
          <w:sz w:val="24"/>
          <w:szCs w:val="24"/>
        </w:rPr>
      </w:pPr>
    </w:p>
    <w:p w:rsidR="003624D7" w:rsidRPr="001F2430" w:rsidRDefault="003624D7"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lastRenderedPageBreak/>
        <w:t>不管</w:t>
      </w:r>
      <w:r w:rsidR="00EA527C" w:rsidRPr="001F2430">
        <w:rPr>
          <w:rFonts w:ascii="Arial" w:hAnsi="Arial" w:cs="Arial"/>
          <w:sz w:val="24"/>
          <w:szCs w:val="24"/>
        </w:rPr>
        <w:t>药品</w:t>
      </w:r>
      <w:r w:rsidRPr="001F2430">
        <w:rPr>
          <w:rFonts w:ascii="Arial" w:hAnsi="Arial" w:cs="Arial"/>
          <w:sz w:val="24"/>
          <w:szCs w:val="24"/>
        </w:rPr>
        <w:t>/</w:t>
      </w:r>
      <w:r w:rsidR="00EA527C" w:rsidRPr="001F2430">
        <w:rPr>
          <w:rFonts w:ascii="Arial" w:hAnsi="Arial" w:cs="Arial"/>
          <w:sz w:val="24"/>
          <w:szCs w:val="24"/>
        </w:rPr>
        <w:t>生物制剂</w:t>
      </w:r>
      <w:r w:rsidRPr="001F2430">
        <w:rPr>
          <w:rFonts w:ascii="Arial" w:hAnsi="Arial" w:cs="Arial"/>
          <w:sz w:val="24"/>
          <w:szCs w:val="24"/>
        </w:rPr>
        <w:t>成分的批准状态如何，在上市申请中均应包含适当数据，这样才能确立组合产品建议的新给药方案或</w:t>
      </w:r>
      <w:r w:rsidR="00660445" w:rsidRPr="001F2430">
        <w:rPr>
          <w:rFonts w:ascii="Arial" w:hAnsi="Arial" w:cs="Arial"/>
          <w:sz w:val="24"/>
          <w:szCs w:val="24"/>
        </w:rPr>
        <w:t>适应症</w:t>
      </w:r>
      <w:r w:rsidRPr="001F2430">
        <w:rPr>
          <w:rFonts w:ascii="Arial" w:hAnsi="Arial" w:cs="Arial"/>
          <w:sz w:val="24"/>
          <w:szCs w:val="24"/>
        </w:rPr>
        <w:t>的总体安全性和有效性。对包含一种获批</w:t>
      </w:r>
      <w:r w:rsidR="00EA527C" w:rsidRPr="001F2430">
        <w:rPr>
          <w:rFonts w:ascii="Arial" w:hAnsi="Arial" w:cs="Arial"/>
          <w:sz w:val="24"/>
          <w:szCs w:val="24"/>
        </w:rPr>
        <w:t>药品</w:t>
      </w:r>
      <w:r w:rsidRPr="001F2430">
        <w:rPr>
          <w:rFonts w:ascii="Arial" w:hAnsi="Arial" w:cs="Arial"/>
          <w:sz w:val="24"/>
          <w:szCs w:val="24"/>
        </w:rPr>
        <w:t>或</w:t>
      </w:r>
      <w:r w:rsidR="00EA527C" w:rsidRPr="001F2430">
        <w:rPr>
          <w:rFonts w:ascii="Arial" w:hAnsi="Arial" w:cs="Arial"/>
          <w:sz w:val="24"/>
          <w:szCs w:val="24"/>
        </w:rPr>
        <w:t>生物制剂</w:t>
      </w:r>
      <w:r w:rsidRPr="001F2430">
        <w:rPr>
          <w:rFonts w:ascii="Arial" w:hAnsi="Arial" w:cs="Arial"/>
          <w:sz w:val="24"/>
          <w:szCs w:val="24"/>
        </w:rPr>
        <w:t>成分的某种组合产品来说，调整</w:t>
      </w:r>
      <w:r w:rsidR="000E2787" w:rsidRPr="001F2430">
        <w:rPr>
          <w:rFonts w:ascii="Arial" w:hAnsi="Arial" w:cs="Arial"/>
          <w:sz w:val="24"/>
          <w:szCs w:val="24"/>
        </w:rPr>
        <w:t>临床前开发计划以便</w:t>
      </w:r>
      <w:r w:rsidR="00195F8C" w:rsidRPr="001F2430">
        <w:rPr>
          <w:rFonts w:ascii="Arial" w:hAnsi="Arial" w:cs="Arial"/>
          <w:sz w:val="24"/>
          <w:szCs w:val="24"/>
        </w:rPr>
        <w:t>说明</w:t>
      </w:r>
      <w:r w:rsidR="000E2787" w:rsidRPr="001F2430">
        <w:rPr>
          <w:rFonts w:ascii="Arial" w:hAnsi="Arial" w:cs="Arial"/>
          <w:sz w:val="24"/>
          <w:szCs w:val="24"/>
        </w:rPr>
        <w:t>新给药途径或新给药方法或</w:t>
      </w:r>
      <w:r w:rsidR="00660445" w:rsidRPr="001F2430">
        <w:rPr>
          <w:rFonts w:ascii="Arial" w:hAnsi="Arial" w:cs="Arial"/>
          <w:sz w:val="24"/>
          <w:szCs w:val="24"/>
        </w:rPr>
        <w:t>适应症</w:t>
      </w:r>
      <w:r w:rsidR="000E2787" w:rsidRPr="001F2430">
        <w:rPr>
          <w:rFonts w:ascii="Arial" w:hAnsi="Arial" w:cs="Arial"/>
          <w:sz w:val="24"/>
          <w:szCs w:val="24"/>
        </w:rPr>
        <w:t>或给药人群变更带来的安全问题则可能是可接受的。这些研究的目的是对可能导致</w:t>
      </w:r>
      <w:r w:rsidR="00EA527C" w:rsidRPr="001F2430">
        <w:rPr>
          <w:rFonts w:ascii="Arial" w:hAnsi="Arial" w:cs="Arial"/>
          <w:sz w:val="24"/>
          <w:szCs w:val="24"/>
        </w:rPr>
        <w:t>药品</w:t>
      </w:r>
      <w:r w:rsidR="000E2787" w:rsidRPr="001F2430">
        <w:rPr>
          <w:rFonts w:ascii="Arial" w:hAnsi="Arial" w:cs="Arial"/>
          <w:sz w:val="24"/>
          <w:szCs w:val="24"/>
        </w:rPr>
        <w:t>成分接触范围或分布有所不同的变更进行评价。</w:t>
      </w:r>
      <w:r w:rsidR="001562DC" w:rsidRPr="001F2430">
        <w:rPr>
          <w:rStyle w:val="aa"/>
          <w:rFonts w:ascii="Arial" w:hAnsi="Arial" w:cs="Arial"/>
          <w:sz w:val="24"/>
          <w:szCs w:val="24"/>
        </w:rPr>
        <w:footnoteReference w:id="12"/>
      </w:r>
      <w:r w:rsidR="000E2787" w:rsidRPr="001F2430">
        <w:rPr>
          <w:rFonts w:ascii="Arial" w:hAnsi="Arial" w:cs="Arial"/>
          <w:sz w:val="24"/>
          <w:szCs w:val="24"/>
        </w:rPr>
        <w:t>就组合产品允许局部或全身</w:t>
      </w:r>
      <w:r w:rsidR="00EA527C" w:rsidRPr="001F2430">
        <w:rPr>
          <w:rFonts w:ascii="Arial" w:hAnsi="Arial" w:cs="Arial"/>
          <w:sz w:val="24"/>
          <w:szCs w:val="24"/>
        </w:rPr>
        <w:t>药品</w:t>
      </w:r>
      <w:r w:rsidR="000E2787" w:rsidRPr="001F2430">
        <w:rPr>
          <w:rFonts w:ascii="Arial" w:hAnsi="Arial" w:cs="Arial"/>
          <w:sz w:val="24"/>
          <w:szCs w:val="24"/>
        </w:rPr>
        <w:t>接触量</w:t>
      </w:r>
      <w:r w:rsidR="00CE51D1" w:rsidRPr="001F2430">
        <w:rPr>
          <w:rFonts w:ascii="Arial" w:hAnsi="Arial" w:cs="Arial"/>
          <w:sz w:val="24"/>
          <w:szCs w:val="24"/>
        </w:rPr>
        <w:t>大于采用获批给药方案时</w:t>
      </w:r>
      <w:r w:rsidR="00EA527C" w:rsidRPr="001F2430">
        <w:rPr>
          <w:rFonts w:ascii="Arial" w:hAnsi="Arial" w:cs="Arial"/>
          <w:sz w:val="24"/>
          <w:szCs w:val="24"/>
        </w:rPr>
        <w:t>药品</w:t>
      </w:r>
      <w:r w:rsidR="00CE51D1" w:rsidRPr="001F2430">
        <w:rPr>
          <w:rFonts w:ascii="Arial" w:hAnsi="Arial" w:cs="Arial"/>
          <w:sz w:val="24"/>
          <w:szCs w:val="24"/>
        </w:rPr>
        <w:t>接触量的程度来说，可能还需进行其它安全性研究才能</w:t>
      </w:r>
      <w:r w:rsidR="00195F8C" w:rsidRPr="001F2430">
        <w:rPr>
          <w:rFonts w:ascii="Arial" w:hAnsi="Arial" w:cs="Arial"/>
          <w:sz w:val="24"/>
          <w:szCs w:val="24"/>
        </w:rPr>
        <w:t>说明</w:t>
      </w:r>
      <w:r w:rsidR="00CE51D1" w:rsidRPr="001F2430">
        <w:rPr>
          <w:rFonts w:ascii="Arial" w:hAnsi="Arial" w:cs="Arial"/>
          <w:sz w:val="24"/>
          <w:szCs w:val="24"/>
        </w:rPr>
        <w:t>较大剂量。新研究可能适合于对直接给予靶组织的某种</w:t>
      </w:r>
      <w:r w:rsidR="00EA527C" w:rsidRPr="001F2430">
        <w:rPr>
          <w:rFonts w:ascii="Arial" w:hAnsi="Arial" w:cs="Arial"/>
          <w:sz w:val="24"/>
          <w:szCs w:val="24"/>
        </w:rPr>
        <w:t>药品</w:t>
      </w:r>
      <w:r w:rsidR="00CE51D1" w:rsidRPr="001F2430">
        <w:rPr>
          <w:rFonts w:ascii="Arial" w:hAnsi="Arial" w:cs="Arial"/>
          <w:sz w:val="24"/>
          <w:szCs w:val="24"/>
        </w:rPr>
        <w:t>/</w:t>
      </w:r>
      <w:r w:rsidR="00EA527C" w:rsidRPr="001F2430">
        <w:rPr>
          <w:rFonts w:ascii="Arial" w:hAnsi="Arial" w:cs="Arial"/>
          <w:sz w:val="24"/>
          <w:szCs w:val="24"/>
        </w:rPr>
        <w:t>器械</w:t>
      </w:r>
      <w:r w:rsidR="00CE51D1" w:rsidRPr="001F2430">
        <w:rPr>
          <w:rFonts w:ascii="Arial" w:hAnsi="Arial" w:cs="Arial"/>
          <w:sz w:val="24"/>
          <w:szCs w:val="24"/>
        </w:rPr>
        <w:t>组合产品的局部</w:t>
      </w:r>
      <w:r w:rsidR="00CE51D1" w:rsidRPr="001F2430">
        <w:rPr>
          <w:rFonts w:ascii="Arial" w:hAnsi="Arial" w:cs="Arial"/>
          <w:sz w:val="24"/>
          <w:szCs w:val="24"/>
        </w:rPr>
        <w:t>/</w:t>
      </w:r>
      <w:r w:rsidR="00CE51D1" w:rsidRPr="001F2430">
        <w:rPr>
          <w:rFonts w:ascii="Arial" w:hAnsi="Arial" w:cs="Arial"/>
          <w:sz w:val="24"/>
          <w:szCs w:val="24"/>
        </w:rPr>
        <w:t>区域毒性进行评价。</w:t>
      </w:r>
    </w:p>
    <w:p w:rsidR="009176E2" w:rsidRPr="001F2430" w:rsidRDefault="0041193B"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为包含一种</w:t>
      </w:r>
      <w:r w:rsidR="00EA527C" w:rsidRPr="001F2430">
        <w:rPr>
          <w:rFonts w:ascii="Arial" w:hAnsi="Arial" w:cs="Arial"/>
          <w:sz w:val="24"/>
          <w:szCs w:val="24"/>
        </w:rPr>
        <w:t>药品</w:t>
      </w:r>
      <w:r w:rsidRPr="001F2430">
        <w:rPr>
          <w:rFonts w:ascii="Arial" w:hAnsi="Arial" w:cs="Arial"/>
          <w:sz w:val="24"/>
          <w:szCs w:val="24"/>
        </w:rPr>
        <w:t>/</w:t>
      </w:r>
      <w:r w:rsidR="00EA527C" w:rsidRPr="001F2430">
        <w:rPr>
          <w:rFonts w:ascii="Arial" w:hAnsi="Arial" w:cs="Arial"/>
          <w:sz w:val="24"/>
          <w:szCs w:val="24"/>
        </w:rPr>
        <w:t>生物制剂</w:t>
      </w:r>
      <w:r w:rsidRPr="001F2430">
        <w:rPr>
          <w:rFonts w:ascii="Arial" w:hAnsi="Arial" w:cs="Arial"/>
          <w:sz w:val="24"/>
          <w:szCs w:val="24"/>
        </w:rPr>
        <w:t>成分的某种产品设计开发计划时可能应考虑的其它因素包括：</w:t>
      </w:r>
    </w:p>
    <w:p w:rsidR="0041193B" w:rsidRPr="001F2430" w:rsidRDefault="00F8234F" w:rsidP="003C0556">
      <w:pPr>
        <w:pStyle w:val="a8"/>
        <w:numPr>
          <w:ilvl w:val="0"/>
          <w:numId w:val="9"/>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体内药代动力学</w:t>
      </w:r>
      <w:r w:rsidR="00BD0273" w:rsidRPr="001F2430">
        <w:rPr>
          <w:rFonts w:ascii="Arial" w:hAnsi="Arial" w:cs="Arial"/>
          <w:sz w:val="24"/>
          <w:szCs w:val="24"/>
        </w:rPr>
        <w:t>（</w:t>
      </w:r>
      <w:r w:rsidR="00BD0273" w:rsidRPr="001F2430">
        <w:rPr>
          <w:rFonts w:ascii="Arial" w:hAnsi="Arial" w:cs="Arial"/>
          <w:sz w:val="24"/>
          <w:szCs w:val="24"/>
        </w:rPr>
        <w:t>PK</w:t>
      </w:r>
      <w:r w:rsidR="00BD0273" w:rsidRPr="001F2430">
        <w:rPr>
          <w:rFonts w:ascii="Arial" w:hAnsi="Arial" w:cs="Arial"/>
          <w:sz w:val="24"/>
          <w:szCs w:val="24"/>
        </w:rPr>
        <w:t>）研究对评估配方、效力、给药途径、剂量、适用人群或可能改变全身接触范围或时间进程的其它因素可能是必要的。可利用这些研究的结果判定</w:t>
      </w:r>
      <w:r w:rsidR="00EA527C" w:rsidRPr="001F2430">
        <w:rPr>
          <w:rFonts w:ascii="Arial" w:hAnsi="Arial" w:cs="Arial"/>
          <w:sz w:val="24"/>
          <w:szCs w:val="24"/>
        </w:rPr>
        <w:t>药品</w:t>
      </w:r>
      <w:r w:rsidR="00BD0273" w:rsidRPr="001F2430">
        <w:rPr>
          <w:rFonts w:ascii="Arial" w:hAnsi="Arial" w:cs="Arial"/>
          <w:sz w:val="24"/>
          <w:szCs w:val="24"/>
        </w:rPr>
        <w:t>释放动力学，如释放速率、局部</w:t>
      </w:r>
      <w:r w:rsidR="00EA527C" w:rsidRPr="001F2430">
        <w:rPr>
          <w:rFonts w:ascii="Arial" w:hAnsi="Arial" w:cs="Arial"/>
          <w:sz w:val="24"/>
          <w:szCs w:val="24"/>
        </w:rPr>
        <w:t>药品</w:t>
      </w:r>
      <w:r w:rsidR="00BD0273" w:rsidRPr="001F2430">
        <w:rPr>
          <w:rFonts w:ascii="Arial" w:hAnsi="Arial" w:cs="Arial"/>
          <w:sz w:val="24"/>
          <w:szCs w:val="24"/>
        </w:rPr>
        <w:t>峰浓度、局部分布情况和全身生物利用度（</w:t>
      </w:r>
      <w:r w:rsidR="00BD0273" w:rsidRPr="001F2430">
        <w:rPr>
          <w:rFonts w:ascii="Arial" w:hAnsi="Arial" w:cs="Arial"/>
          <w:sz w:val="24"/>
          <w:szCs w:val="24"/>
        </w:rPr>
        <w:t>C</w:t>
      </w:r>
      <w:r w:rsidR="00BD0273" w:rsidRPr="001F2430">
        <w:rPr>
          <w:rFonts w:ascii="Arial" w:hAnsi="Arial" w:cs="Arial"/>
          <w:sz w:val="24"/>
          <w:szCs w:val="24"/>
          <w:vertAlign w:val="subscript"/>
        </w:rPr>
        <w:t>最高</w:t>
      </w:r>
      <w:r w:rsidR="00BD0273" w:rsidRPr="001F2430">
        <w:rPr>
          <w:rFonts w:ascii="Arial" w:hAnsi="Arial" w:cs="Arial"/>
          <w:sz w:val="24"/>
          <w:szCs w:val="24"/>
        </w:rPr>
        <w:t>、</w:t>
      </w:r>
      <w:r w:rsidR="00BD0273" w:rsidRPr="001F2430">
        <w:rPr>
          <w:rFonts w:ascii="Arial" w:hAnsi="Arial" w:cs="Arial"/>
          <w:sz w:val="24"/>
          <w:szCs w:val="24"/>
        </w:rPr>
        <w:t>T</w:t>
      </w:r>
      <w:r w:rsidR="00BD0273" w:rsidRPr="001F2430">
        <w:rPr>
          <w:rFonts w:ascii="Arial" w:hAnsi="Arial" w:cs="Arial"/>
          <w:sz w:val="24"/>
          <w:szCs w:val="24"/>
          <w:vertAlign w:val="subscript"/>
        </w:rPr>
        <w:t>峰值</w:t>
      </w:r>
      <w:r w:rsidR="00BD0273" w:rsidRPr="001F2430">
        <w:rPr>
          <w:rFonts w:ascii="Arial" w:hAnsi="Arial" w:cs="Arial"/>
          <w:sz w:val="24"/>
          <w:szCs w:val="24"/>
        </w:rPr>
        <w:t>）。</w:t>
      </w:r>
    </w:p>
    <w:p w:rsidR="009176E2" w:rsidRPr="001F2430" w:rsidRDefault="00BD0273" w:rsidP="003C0556">
      <w:pPr>
        <w:pStyle w:val="a8"/>
        <w:numPr>
          <w:ilvl w:val="0"/>
          <w:numId w:val="9"/>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治疗以局部部位为目标时，</w:t>
      </w:r>
      <w:r w:rsidR="003F530D" w:rsidRPr="001F2430">
        <w:rPr>
          <w:rFonts w:ascii="Arial" w:hAnsi="Arial" w:cs="Arial"/>
          <w:sz w:val="24"/>
          <w:szCs w:val="24"/>
        </w:rPr>
        <w:t>为了针对</w:t>
      </w:r>
      <w:r w:rsidRPr="001F2430">
        <w:rPr>
          <w:rFonts w:ascii="Arial" w:hAnsi="Arial" w:cs="Arial"/>
          <w:sz w:val="24"/>
          <w:szCs w:val="24"/>
        </w:rPr>
        <w:t>安全性</w:t>
      </w:r>
      <w:r w:rsidRPr="001F2430">
        <w:rPr>
          <w:rFonts w:ascii="Arial" w:hAnsi="Arial" w:cs="Arial"/>
          <w:sz w:val="24"/>
          <w:szCs w:val="24"/>
        </w:rPr>
        <w:t>/</w:t>
      </w:r>
      <w:r w:rsidRPr="001F2430">
        <w:rPr>
          <w:rFonts w:ascii="Arial" w:hAnsi="Arial" w:cs="Arial"/>
          <w:sz w:val="24"/>
          <w:szCs w:val="24"/>
        </w:rPr>
        <w:t>有效性决定对剂量</w:t>
      </w:r>
      <w:r w:rsidR="003F530D" w:rsidRPr="001F2430">
        <w:rPr>
          <w:rFonts w:ascii="Arial" w:hAnsi="Arial" w:cs="Arial"/>
          <w:sz w:val="24"/>
          <w:szCs w:val="24"/>
        </w:rPr>
        <w:t>进行</w:t>
      </w:r>
      <w:r w:rsidRPr="001F2430">
        <w:rPr>
          <w:rFonts w:ascii="Arial" w:hAnsi="Arial" w:cs="Arial"/>
          <w:sz w:val="24"/>
          <w:szCs w:val="24"/>
        </w:rPr>
        <w:t>调整，在人群中进行剂量范围研究或剂量探索研究可能</w:t>
      </w:r>
      <w:r w:rsidR="003F530D" w:rsidRPr="001F2430">
        <w:rPr>
          <w:rFonts w:ascii="Arial" w:hAnsi="Arial" w:cs="Arial"/>
          <w:sz w:val="24"/>
          <w:szCs w:val="24"/>
        </w:rPr>
        <w:t>是适当的。</w:t>
      </w:r>
      <w:r w:rsidR="001562DC" w:rsidRPr="001F2430">
        <w:rPr>
          <w:rStyle w:val="aa"/>
          <w:rFonts w:ascii="Arial" w:hAnsi="Arial" w:cs="Arial"/>
          <w:sz w:val="24"/>
          <w:szCs w:val="24"/>
        </w:rPr>
        <w:footnoteReference w:id="13"/>
      </w:r>
    </w:p>
    <w:p w:rsidR="0041193B" w:rsidRPr="001F2430" w:rsidRDefault="003F530D" w:rsidP="003C0556">
      <w:pPr>
        <w:pStyle w:val="a8"/>
        <w:numPr>
          <w:ilvl w:val="0"/>
          <w:numId w:val="9"/>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为了判定</w:t>
      </w:r>
      <w:r w:rsidR="00F17990" w:rsidRPr="001F2430">
        <w:rPr>
          <w:rFonts w:ascii="Arial" w:hAnsi="Arial" w:cs="Arial"/>
          <w:sz w:val="24"/>
          <w:szCs w:val="24"/>
        </w:rPr>
        <w:t>组合产品的</w:t>
      </w:r>
      <w:r w:rsidR="00F17990" w:rsidRPr="001F2430">
        <w:rPr>
          <w:rFonts w:ascii="Arial" w:hAnsi="Arial" w:cs="Arial"/>
          <w:sz w:val="24"/>
          <w:szCs w:val="24"/>
        </w:rPr>
        <w:t>NOAEL</w:t>
      </w:r>
      <w:r w:rsidR="00F17990" w:rsidRPr="001F2430">
        <w:rPr>
          <w:rFonts w:ascii="Arial" w:hAnsi="Arial" w:cs="Arial"/>
          <w:sz w:val="24"/>
          <w:szCs w:val="24"/>
        </w:rPr>
        <w:t>（无可见有害作用水平）和毒性状况，采用新给药途径或新给药方法进行急性毒性研究和重复剂量毒性研究可能是适当的。这些研究通常会</w:t>
      </w:r>
      <w:r w:rsidR="0037229F" w:rsidRPr="001F2430">
        <w:rPr>
          <w:rFonts w:ascii="Arial" w:hAnsi="Arial" w:cs="Arial"/>
          <w:sz w:val="24"/>
          <w:szCs w:val="24"/>
        </w:rPr>
        <w:t>对非常接近其在临床环境中使用情况的预期临床配方和给药方案</w:t>
      </w:r>
      <w:r w:rsidR="0037229F" w:rsidRPr="001F2430">
        <w:rPr>
          <w:rFonts w:ascii="Arial" w:hAnsi="Arial" w:cs="Arial"/>
          <w:sz w:val="24"/>
          <w:szCs w:val="24"/>
        </w:rPr>
        <w:t>/</w:t>
      </w:r>
      <w:r w:rsidR="0037229F" w:rsidRPr="001F2430">
        <w:rPr>
          <w:rFonts w:ascii="Arial" w:hAnsi="Arial" w:cs="Arial"/>
          <w:sz w:val="24"/>
          <w:szCs w:val="24"/>
        </w:rPr>
        <w:t>频率进行评价。</w:t>
      </w:r>
    </w:p>
    <w:p w:rsidR="0041193B" w:rsidRPr="001F2430" w:rsidRDefault="0037229F" w:rsidP="008B241F">
      <w:pPr>
        <w:pStyle w:val="a8"/>
        <w:numPr>
          <w:ilvl w:val="0"/>
          <w:numId w:val="10"/>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对特定患者人群或风险状况（如肝脏毒性、</w:t>
      </w:r>
      <w:r w:rsidRPr="001F2430">
        <w:rPr>
          <w:rFonts w:ascii="Arial" w:hAnsi="Arial" w:cs="Arial"/>
          <w:sz w:val="24"/>
          <w:szCs w:val="24"/>
        </w:rPr>
        <w:t>QT</w:t>
      </w:r>
      <w:r w:rsidRPr="001F2430">
        <w:rPr>
          <w:rFonts w:ascii="Arial" w:hAnsi="Arial" w:cs="Arial"/>
          <w:sz w:val="24"/>
          <w:szCs w:val="24"/>
        </w:rPr>
        <w:t>间期延长、特殊人群）进行特殊安全性研究可能是适当的。</w:t>
      </w:r>
    </w:p>
    <w:p w:rsidR="0037229F" w:rsidRPr="001F2430" w:rsidRDefault="0037229F" w:rsidP="008B241F">
      <w:pPr>
        <w:pStyle w:val="a8"/>
        <w:numPr>
          <w:ilvl w:val="0"/>
          <w:numId w:val="10"/>
        </w:numPr>
        <w:overflowPunct w:val="0"/>
        <w:snapToGrid w:val="0"/>
        <w:spacing w:afterLines="50" w:after="156" w:line="300" w:lineRule="auto"/>
        <w:ind w:leftChars="200" w:left="840" w:firstLineChars="0"/>
        <w:rPr>
          <w:rFonts w:ascii="Arial" w:hAnsi="Arial" w:cs="Arial"/>
          <w:sz w:val="24"/>
          <w:szCs w:val="24"/>
        </w:rPr>
      </w:pPr>
      <w:r w:rsidRPr="001F2430">
        <w:rPr>
          <w:rFonts w:ascii="Arial" w:hAnsi="Arial" w:cs="Arial"/>
          <w:sz w:val="24"/>
          <w:szCs w:val="24"/>
        </w:rPr>
        <w:t>为了获得组合产品</w:t>
      </w:r>
      <w:r w:rsidR="00AE74A7" w:rsidRPr="001F2430">
        <w:rPr>
          <w:rFonts w:ascii="Arial" w:hAnsi="Arial" w:cs="Arial"/>
          <w:sz w:val="24"/>
          <w:szCs w:val="24"/>
        </w:rPr>
        <w:t>所致</w:t>
      </w:r>
      <w:r w:rsidRPr="001F2430">
        <w:rPr>
          <w:rFonts w:ascii="Arial" w:hAnsi="Arial" w:cs="Arial"/>
          <w:sz w:val="24"/>
          <w:szCs w:val="24"/>
        </w:rPr>
        <w:t>新问题（如新给药途径的局部毒性）的数据，</w:t>
      </w:r>
      <w:r w:rsidR="00AE74A7" w:rsidRPr="001F2430">
        <w:rPr>
          <w:rFonts w:ascii="Arial" w:hAnsi="Arial" w:cs="Arial"/>
          <w:sz w:val="24"/>
          <w:szCs w:val="24"/>
        </w:rPr>
        <w:t>在临床研究中进行特定安全性监测可能是适当的。</w:t>
      </w:r>
      <w:r w:rsidR="001562DC" w:rsidRPr="001F2430">
        <w:rPr>
          <w:rStyle w:val="aa"/>
          <w:rFonts w:ascii="Arial" w:hAnsi="Arial" w:cs="Arial"/>
          <w:sz w:val="24"/>
          <w:szCs w:val="24"/>
        </w:rPr>
        <w:footnoteReference w:id="14"/>
      </w:r>
    </w:p>
    <w:p w:rsidR="00D008C3" w:rsidRPr="001F2430" w:rsidRDefault="00D008C3">
      <w:pPr>
        <w:widowControl/>
        <w:jc w:val="left"/>
        <w:rPr>
          <w:rFonts w:ascii="Arial" w:hAnsi="Arial" w:cs="Arial"/>
          <w:sz w:val="24"/>
          <w:szCs w:val="24"/>
        </w:rPr>
      </w:pPr>
      <w:r w:rsidRPr="001F2430">
        <w:rPr>
          <w:rFonts w:ascii="Arial" w:hAnsi="Arial" w:cs="Arial"/>
          <w:sz w:val="24"/>
          <w:szCs w:val="24"/>
        </w:rPr>
        <w:br w:type="page"/>
      </w:r>
    </w:p>
    <w:p w:rsidR="00AE74A7" w:rsidRPr="001F2430" w:rsidRDefault="008247F4"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lastRenderedPageBreak/>
        <w:t>在某些情况下，开发商可能有能力提供相关文献信息或依靠机构的事先裁决</w:t>
      </w:r>
      <w:r w:rsidR="00195F8C" w:rsidRPr="001F2430">
        <w:rPr>
          <w:rFonts w:ascii="Arial" w:hAnsi="Arial" w:cs="Arial"/>
          <w:sz w:val="24"/>
          <w:szCs w:val="24"/>
        </w:rPr>
        <w:t>说明</w:t>
      </w:r>
      <w:r w:rsidRPr="001F2430">
        <w:rPr>
          <w:rFonts w:ascii="Arial" w:hAnsi="Arial" w:cs="Arial"/>
          <w:sz w:val="24"/>
          <w:szCs w:val="24"/>
        </w:rPr>
        <w:t>这些问题。不可能做到这一点时，可能有必要进行其它研究。</w:t>
      </w:r>
    </w:p>
    <w:p w:rsidR="008247F4" w:rsidRPr="001F2430" w:rsidRDefault="008247F4" w:rsidP="000E6E29">
      <w:pPr>
        <w:overflowPunct w:val="0"/>
        <w:snapToGrid w:val="0"/>
        <w:spacing w:afterLines="50" w:after="156" w:line="300" w:lineRule="auto"/>
        <w:rPr>
          <w:rFonts w:ascii="Arial" w:hAnsi="Arial" w:cs="Arial"/>
          <w:sz w:val="24"/>
          <w:szCs w:val="24"/>
        </w:rPr>
      </w:pPr>
    </w:p>
    <w:p w:rsidR="008247F4" w:rsidRPr="001F2430" w:rsidRDefault="008247F4" w:rsidP="00543609">
      <w:pPr>
        <w:pStyle w:val="a8"/>
        <w:numPr>
          <w:ilvl w:val="0"/>
          <w:numId w:val="2"/>
        </w:numPr>
        <w:overflowPunct w:val="0"/>
        <w:snapToGrid w:val="0"/>
        <w:spacing w:afterLines="50" w:after="156" w:line="300" w:lineRule="auto"/>
        <w:ind w:leftChars="100" w:left="664" w:firstLineChars="0" w:hanging="454"/>
        <w:outlineLvl w:val="0"/>
        <w:rPr>
          <w:rFonts w:ascii="Arial" w:hAnsi="Arial" w:cs="Arial"/>
          <w:b/>
          <w:sz w:val="36"/>
          <w:szCs w:val="36"/>
        </w:rPr>
      </w:pPr>
      <w:bookmarkStart w:id="9" w:name="_Toc498417260"/>
      <w:r w:rsidRPr="001F2430">
        <w:rPr>
          <w:rFonts w:ascii="Arial" w:hAnsi="Arial" w:cs="Arial"/>
          <w:b/>
          <w:sz w:val="36"/>
          <w:szCs w:val="36"/>
        </w:rPr>
        <w:t>其它观点</w:t>
      </w:r>
      <w:bookmarkEnd w:id="9"/>
    </w:p>
    <w:p w:rsidR="008247F4" w:rsidRPr="001F2430" w:rsidRDefault="008247F4" w:rsidP="00C5119A">
      <w:pPr>
        <w:pStyle w:val="a8"/>
        <w:numPr>
          <w:ilvl w:val="0"/>
          <w:numId w:val="11"/>
        </w:numPr>
        <w:overflowPunct w:val="0"/>
        <w:snapToGrid w:val="0"/>
        <w:spacing w:afterLines="50" w:after="156" w:line="300" w:lineRule="auto"/>
        <w:ind w:leftChars="400" w:left="1260" w:firstLineChars="0"/>
        <w:outlineLvl w:val="0"/>
        <w:rPr>
          <w:rFonts w:ascii="Arial" w:hAnsi="Arial" w:cs="Arial"/>
          <w:b/>
          <w:sz w:val="28"/>
          <w:szCs w:val="28"/>
        </w:rPr>
      </w:pPr>
      <w:bookmarkStart w:id="10" w:name="_Toc498417261"/>
      <w:r w:rsidRPr="001F2430">
        <w:rPr>
          <w:rFonts w:ascii="Arial" w:hAnsi="Arial" w:cs="Arial"/>
          <w:b/>
          <w:sz w:val="28"/>
          <w:szCs w:val="28"/>
        </w:rPr>
        <w:t>临床研究</w:t>
      </w:r>
      <w:bookmarkEnd w:id="10"/>
    </w:p>
    <w:p w:rsidR="00CB65C2" w:rsidRPr="001F2430" w:rsidRDefault="003C792A"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对大多数组合产品来说，应提交一份研究申请（研究性新药（</w:t>
      </w:r>
      <w:r w:rsidRPr="001F2430">
        <w:rPr>
          <w:rFonts w:ascii="Arial" w:hAnsi="Arial" w:cs="Arial"/>
          <w:sz w:val="24"/>
          <w:szCs w:val="24"/>
        </w:rPr>
        <w:t>IND</w:t>
      </w:r>
      <w:r w:rsidRPr="001F2430">
        <w:rPr>
          <w:rFonts w:ascii="Arial" w:hAnsi="Arial" w:cs="Arial"/>
          <w:sz w:val="24"/>
          <w:szCs w:val="24"/>
        </w:rPr>
        <w:t>）申请或研究性</w:t>
      </w:r>
      <w:r w:rsidR="00EA527C" w:rsidRPr="001F2430">
        <w:rPr>
          <w:rFonts w:ascii="Arial" w:hAnsi="Arial" w:cs="Arial"/>
          <w:sz w:val="24"/>
          <w:szCs w:val="24"/>
        </w:rPr>
        <w:t>器械</w:t>
      </w:r>
      <w:r w:rsidRPr="001F2430">
        <w:rPr>
          <w:rFonts w:ascii="Arial" w:hAnsi="Arial" w:cs="Arial"/>
          <w:sz w:val="24"/>
          <w:szCs w:val="24"/>
        </w:rPr>
        <w:t>豁免（</w:t>
      </w:r>
      <w:r w:rsidRPr="001F2430">
        <w:rPr>
          <w:rFonts w:ascii="Arial" w:hAnsi="Arial" w:cs="Arial"/>
          <w:sz w:val="24"/>
          <w:szCs w:val="24"/>
        </w:rPr>
        <w:t>IDE</w:t>
      </w:r>
      <w:r w:rsidRPr="001F2430">
        <w:rPr>
          <w:rFonts w:ascii="Arial" w:hAnsi="Arial" w:cs="Arial"/>
          <w:sz w:val="24"/>
          <w:szCs w:val="24"/>
        </w:rPr>
        <w:t>）申请）</w:t>
      </w:r>
      <w:r w:rsidR="00CB65C2" w:rsidRPr="001F2430">
        <w:rPr>
          <w:rFonts w:ascii="Arial" w:hAnsi="Arial" w:cs="Arial"/>
          <w:sz w:val="24"/>
          <w:szCs w:val="24"/>
        </w:rPr>
        <w:t>用于</w:t>
      </w:r>
      <w:r w:rsidRPr="001F2430">
        <w:rPr>
          <w:rFonts w:ascii="Arial" w:hAnsi="Arial" w:cs="Arial"/>
          <w:sz w:val="24"/>
          <w:szCs w:val="24"/>
        </w:rPr>
        <w:t>将组合产品作为一个整体进行临床研究。</w:t>
      </w:r>
      <w:r w:rsidR="00CB65C2" w:rsidRPr="001F2430">
        <w:rPr>
          <w:rFonts w:ascii="Arial" w:hAnsi="Arial" w:cs="Arial"/>
          <w:sz w:val="24"/>
          <w:szCs w:val="24"/>
        </w:rPr>
        <w:t>研究性新药或研究性</w:t>
      </w:r>
      <w:r w:rsidR="00EA527C" w:rsidRPr="001F2430">
        <w:rPr>
          <w:rFonts w:ascii="Arial" w:hAnsi="Arial" w:cs="Arial"/>
          <w:sz w:val="24"/>
          <w:szCs w:val="24"/>
        </w:rPr>
        <w:t>器械</w:t>
      </w:r>
      <w:r w:rsidR="00CB65C2" w:rsidRPr="001F2430">
        <w:rPr>
          <w:rFonts w:ascii="Arial" w:hAnsi="Arial" w:cs="Arial"/>
          <w:sz w:val="24"/>
          <w:szCs w:val="24"/>
        </w:rPr>
        <w:t>豁免监管指南在考虑如何</w:t>
      </w:r>
      <w:r w:rsidR="00195F8C" w:rsidRPr="001F2430">
        <w:rPr>
          <w:rFonts w:ascii="Arial" w:hAnsi="Arial" w:cs="Arial"/>
          <w:sz w:val="24"/>
          <w:szCs w:val="24"/>
        </w:rPr>
        <w:t>说明</w:t>
      </w:r>
      <w:r w:rsidR="00CB65C2" w:rsidRPr="001F2430">
        <w:rPr>
          <w:rFonts w:ascii="Arial" w:hAnsi="Arial" w:cs="Arial"/>
          <w:sz w:val="24"/>
          <w:szCs w:val="24"/>
        </w:rPr>
        <w:t>某特定产品带来的问题方面通常给予了相当大的灵活性。对组合产品开发商可能有利害关系的</w:t>
      </w:r>
      <w:r w:rsidR="00042403" w:rsidRPr="001F2430">
        <w:rPr>
          <w:rFonts w:ascii="Arial" w:hAnsi="Arial" w:cs="Arial"/>
          <w:sz w:val="24"/>
          <w:szCs w:val="24"/>
        </w:rPr>
        <w:t>两种</w:t>
      </w:r>
      <w:r w:rsidR="00CB65C2" w:rsidRPr="001F2430">
        <w:rPr>
          <w:rFonts w:ascii="Arial" w:hAnsi="Arial" w:cs="Arial"/>
          <w:sz w:val="24"/>
          <w:szCs w:val="24"/>
        </w:rPr>
        <w:t>此类</w:t>
      </w:r>
      <w:r w:rsidR="00A71938" w:rsidRPr="001F2430">
        <w:rPr>
          <w:rFonts w:ascii="Arial" w:hAnsi="Arial" w:cs="Arial"/>
          <w:sz w:val="24"/>
          <w:szCs w:val="24"/>
        </w:rPr>
        <w:t>指导性文件</w:t>
      </w:r>
      <w:r w:rsidR="00CB65C2" w:rsidRPr="001F2430">
        <w:rPr>
          <w:rFonts w:ascii="Arial" w:hAnsi="Arial" w:cs="Arial"/>
          <w:sz w:val="24"/>
          <w:szCs w:val="24"/>
        </w:rPr>
        <w:t>是：（</w:t>
      </w:r>
      <w:r w:rsidR="00CB65C2" w:rsidRPr="001F2430">
        <w:rPr>
          <w:rFonts w:ascii="Arial" w:hAnsi="Arial" w:cs="Arial"/>
          <w:sz w:val="24"/>
          <w:szCs w:val="24"/>
        </w:rPr>
        <w:t>1</w:t>
      </w:r>
      <w:r w:rsidR="00CB65C2" w:rsidRPr="001F2430">
        <w:rPr>
          <w:rFonts w:ascii="Arial" w:hAnsi="Arial" w:cs="Arial"/>
          <w:sz w:val="24"/>
          <w:szCs w:val="24"/>
        </w:rPr>
        <w:t>）探索性研究性新药研究</w:t>
      </w:r>
      <w:r w:rsidR="00042403" w:rsidRPr="001F2430">
        <w:rPr>
          <w:rFonts w:ascii="Arial" w:hAnsi="Arial" w:cs="Arial"/>
          <w:sz w:val="24"/>
          <w:szCs w:val="24"/>
        </w:rPr>
        <w:t>。在为进一步开发选择成分前的研究和开发期间，该研究为探索候选产品提供了一个备选方案。</w:t>
      </w:r>
      <w:r w:rsidR="00AA34D5" w:rsidRPr="001F2430">
        <w:rPr>
          <w:rStyle w:val="aa"/>
          <w:rFonts w:ascii="Arial" w:hAnsi="Arial" w:cs="Arial"/>
          <w:sz w:val="24"/>
          <w:szCs w:val="24"/>
        </w:rPr>
        <w:footnoteReference w:id="15"/>
      </w:r>
      <w:r w:rsidR="00042403" w:rsidRPr="001F2430">
        <w:rPr>
          <w:rFonts w:ascii="Arial" w:hAnsi="Arial" w:cs="Arial"/>
          <w:sz w:val="24"/>
          <w:szCs w:val="24"/>
        </w:rPr>
        <w:t>（</w:t>
      </w:r>
      <w:r w:rsidR="00042403" w:rsidRPr="001F2430">
        <w:rPr>
          <w:rFonts w:ascii="Arial" w:hAnsi="Arial" w:cs="Arial"/>
          <w:sz w:val="24"/>
          <w:szCs w:val="24"/>
        </w:rPr>
        <w:t>2</w:t>
      </w:r>
      <w:r w:rsidR="00042403" w:rsidRPr="001F2430">
        <w:rPr>
          <w:rFonts w:ascii="Arial" w:hAnsi="Arial" w:cs="Arial"/>
          <w:sz w:val="24"/>
          <w:szCs w:val="24"/>
        </w:rPr>
        <w:t>）在某种</w:t>
      </w:r>
      <w:r w:rsidR="00EA527C" w:rsidRPr="001F2430">
        <w:rPr>
          <w:rFonts w:ascii="Arial" w:hAnsi="Arial" w:cs="Arial"/>
          <w:sz w:val="24"/>
          <w:szCs w:val="24"/>
        </w:rPr>
        <w:t>器械</w:t>
      </w:r>
      <w:r w:rsidR="00042403" w:rsidRPr="001F2430">
        <w:rPr>
          <w:rFonts w:ascii="Arial" w:hAnsi="Arial" w:cs="Arial"/>
          <w:sz w:val="24"/>
          <w:szCs w:val="24"/>
        </w:rPr>
        <w:t>的研究性开发期间可能发生的变更指南。</w:t>
      </w:r>
      <w:r w:rsidR="00AA34D5" w:rsidRPr="001F2430">
        <w:rPr>
          <w:rStyle w:val="aa"/>
          <w:rFonts w:ascii="Arial" w:hAnsi="Arial" w:cs="Arial"/>
          <w:sz w:val="24"/>
          <w:szCs w:val="24"/>
        </w:rPr>
        <w:footnoteReference w:id="16"/>
      </w:r>
    </w:p>
    <w:p w:rsidR="00042403" w:rsidRPr="001F2430" w:rsidRDefault="007A0A1E"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临床开发过程中，在实验设计、</w:t>
      </w:r>
      <w:r w:rsidR="0002481E" w:rsidRPr="001F2430">
        <w:rPr>
          <w:rFonts w:ascii="Arial" w:hAnsi="Arial" w:cs="Arial"/>
          <w:sz w:val="24"/>
          <w:szCs w:val="24"/>
        </w:rPr>
        <w:t>样本量</w:t>
      </w:r>
      <w:r w:rsidRPr="001F2430">
        <w:rPr>
          <w:rFonts w:ascii="Arial" w:hAnsi="Arial" w:cs="Arial"/>
          <w:sz w:val="24"/>
          <w:szCs w:val="24"/>
        </w:rPr>
        <w:t>、统计方法、临床终点、临床研究的合适数量与合适的</w:t>
      </w:r>
      <w:r w:rsidR="00660445" w:rsidRPr="001F2430">
        <w:rPr>
          <w:rFonts w:ascii="Arial" w:hAnsi="Arial" w:cs="Arial"/>
          <w:sz w:val="24"/>
          <w:szCs w:val="24"/>
        </w:rPr>
        <w:t>适应症</w:t>
      </w:r>
      <w:r w:rsidRPr="001F2430">
        <w:rPr>
          <w:rFonts w:ascii="Arial" w:hAnsi="Arial" w:cs="Arial"/>
          <w:sz w:val="24"/>
          <w:szCs w:val="24"/>
        </w:rPr>
        <w:t>/</w:t>
      </w:r>
      <w:r w:rsidRPr="001F2430">
        <w:rPr>
          <w:rFonts w:ascii="Arial" w:hAnsi="Arial" w:cs="Arial"/>
          <w:sz w:val="24"/>
          <w:szCs w:val="24"/>
        </w:rPr>
        <w:t>主张方面，经常会出现问题。我们建议</w:t>
      </w:r>
      <w:r w:rsidR="0002481E" w:rsidRPr="001F2430">
        <w:rPr>
          <w:rFonts w:ascii="Arial" w:hAnsi="Arial" w:cs="Arial"/>
          <w:sz w:val="24"/>
          <w:szCs w:val="24"/>
        </w:rPr>
        <w:t>您</w:t>
      </w:r>
      <w:r w:rsidRPr="001F2430">
        <w:rPr>
          <w:rFonts w:ascii="Arial" w:hAnsi="Arial" w:cs="Arial"/>
          <w:sz w:val="24"/>
          <w:szCs w:val="24"/>
        </w:rPr>
        <w:t>在确定</w:t>
      </w:r>
      <w:r w:rsidR="0002481E" w:rsidRPr="001F2430">
        <w:rPr>
          <w:rFonts w:ascii="Arial" w:hAnsi="Arial" w:cs="Arial"/>
          <w:sz w:val="24"/>
          <w:szCs w:val="24"/>
        </w:rPr>
        <w:t>样本量</w:t>
      </w:r>
      <w:r w:rsidRPr="001F2430">
        <w:rPr>
          <w:rFonts w:ascii="Arial" w:hAnsi="Arial" w:cs="Arial"/>
          <w:sz w:val="24"/>
          <w:szCs w:val="24"/>
        </w:rPr>
        <w:t>、统计方法使用、替代终点、测定通常不能进入部位</w:t>
      </w:r>
      <w:r w:rsidR="00EA527C" w:rsidRPr="001F2430">
        <w:rPr>
          <w:rFonts w:ascii="Arial" w:hAnsi="Arial" w:cs="Arial"/>
          <w:sz w:val="24"/>
          <w:szCs w:val="24"/>
        </w:rPr>
        <w:t>药品</w:t>
      </w:r>
      <w:r w:rsidRPr="001F2430">
        <w:rPr>
          <w:rFonts w:ascii="Arial" w:hAnsi="Arial" w:cs="Arial"/>
          <w:sz w:val="24"/>
          <w:szCs w:val="24"/>
        </w:rPr>
        <w:t>水平所</w:t>
      </w:r>
      <w:r w:rsidR="004A21BF" w:rsidRPr="001F2430">
        <w:rPr>
          <w:rFonts w:ascii="Arial" w:hAnsi="Arial" w:cs="Arial"/>
          <w:sz w:val="24"/>
          <w:szCs w:val="24"/>
        </w:rPr>
        <w:t>用</w:t>
      </w:r>
      <w:r w:rsidRPr="001F2430">
        <w:rPr>
          <w:rFonts w:ascii="Arial" w:hAnsi="Arial" w:cs="Arial"/>
          <w:sz w:val="24"/>
          <w:szCs w:val="24"/>
        </w:rPr>
        <w:t>技术或评价</w:t>
      </w:r>
      <w:r w:rsidR="00EA527C" w:rsidRPr="001F2430">
        <w:rPr>
          <w:rFonts w:ascii="Arial" w:hAnsi="Arial" w:cs="Arial"/>
          <w:sz w:val="24"/>
          <w:szCs w:val="24"/>
        </w:rPr>
        <w:t>药品</w:t>
      </w:r>
      <w:r w:rsidRPr="001F2430">
        <w:rPr>
          <w:rFonts w:ascii="Arial" w:hAnsi="Arial" w:cs="Arial"/>
          <w:sz w:val="24"/>
          <w:szCs w:val="24"/>
        </w:rPr>
        <w:t>-</w:t>
      </w:r>
      <w:r w:rsidR="00EA527C" w:rsidRPr="001F2430">
        <w:rPr>
          <w:rFonts w:ascii="Arial" w:hAnsi="Arial" w:cs="Arial"/>
          <w:sz w:val="24"/>
          <w:szCs w:val="24"/>
        </w:rPr>
        <w:t>器械</w:t>
      </w:r>
      <w:r w:rsidRPr="001F2430">
        <w:rPr>
          <w:rFonts w:ascii="Arial" w:hAnsi="Arial" w:cs="Arial"/>
          <w:sz w:val="24"/>
          <w:szCs w:val="24"/>
        </w:rPr>
        <w:t>相互作用所</w:t>
      </w:r>
      <w:r w:rsidR="004A21BF" w:rsidRPr="001F2430">
        <w:rPr>
          <w:rFonts w:ascii="Arial" w:hAnsi="Arial" w:cs="Arial"/>
          <w:sz w:val="24"/>
          <w:szCs w:val="24"/>
        </w:rPr>
        <w:t>用</w:t>
      </w:r>
      <w:r w:rsidRPr="001F2430">
        <w:rPr>
          <w:rFonts w:ascii="Arial" w:hAnsi="Arial" w:cs="Arial"/>
          <w:sz w:val="24"/>
          <w:szCs w:val="24"/>
        </w:rPr>
        <w:t>技术</w:t>
      </w:r>
      <w:r w:rsidR="004A21BF" w:rsidRPr="001F2430">
        <w:rPr>
          <w:rFonts w:ascii="Arial" w:hAnsi="Arial" w:cs="Arial"/>
          <w:sz w:val="24"/>
          <w:szCs w:val="24"/>
        </w:rPr>
        <w:t>时考虑组合产品的科技问题。这些问题尽管超出了本指南的范畴，但</w:t>
      </w:r>
      <w:r w:rsidR="004A21BF" w:rsidRPr="001F2430">
        <w:rPr>
          <w:rFonts w:ascii="Arial" w:hAnsi="Arial" w:cs="Arial"/>
          <w:sz w:val="24"/>
          <w:szCs w:val="24"/>
        </w:rPr>
        <w:t>FDA</w:t>
      </w:r>
      <w:r w:rsidR="004A21BF" w:rsidRPr="001F2430">
        <w:rPr>
          <w:rFonts w:ascii="Arial" w:hAnsi="Arial" w:cs="Arial"/>
          <w:sz w:val="24"/>
          <w:szCs w:val="24"/>
        </w:rPr>
        <w:t>鼓励开发商寻求与</w:t>
      </w:r>
      <w:r w:rsidR="004A33F5" w:rsidRPr="001F2430">
        <w:rPr>
          <w:rFonts w:ascii="Arial" w:hAnsi="Arial" w:cs="Arial"/>
          <w:sz w:val="24"/>
          <w:szCs w:val="24"/>
        </w:rPr>
        <w:t>本机构</w:t>
      </w:r>
      <w:r w:rsidR="004A21BF" w:rsidRPr="001F2430">
        <w:rPr>
          <w:rFonts w:ascii="Arial" w:hAnsi="Arial" w:cs="Arial"/>
          <w:sz w:val="24"/>
          <w:szCs w:val="24"/>
        </w:rPr>
        <w:t>及早围绕这些问题进行讨论。</w:t>
      </w:r>
    </w:p>
    <w:p w:rsidR="00042403" w:rsidRPr="001F2430" w:rsidRDefault="004A21BF"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对包含一种</w:t>
      </w:r>
      <w:r w:rsidR="00EA527C" w:rsidRPr="001F2430">
        <w:rPr>
          <w:rFonts w:ascii="Arial" w:hAnsi="Arial" w:cs="Arial"/>
          <w:sz w:val="24"/>
          <w:szCs w:val="24"/>
        </w:rPr>
        <w:t>器械</w:t>
      </w:r>
      <w:r w:rsidRPr="001F2430">
        <w:rPr>
          <w:rFonts w:ascii="Arial" w:hAnsi="Arial" w:cs="Arial"/>
          <w:sz w:val="24"/>
          <w:szCs w:val="24"/>
        </w:rPr>
        <w:t>组成部分的某些组合产品来说，</w:t>
      </w:r>
      <w:r w:rsidR="004127E2" w:rsidRPr="001F2430">
        <w:rPr>
          <w:rFonts w:ascii="Arial" w:hAnsi="Arial" w:cs="Arial"/>
          <w:sz w:val="24"/>
          <w:szCs w:val="24"/>
        </w:rPr>
        <w:t>对</w:t>
      </w:r>
      <w:r w:rsidR="00EA527C" w:rsidRPr="001F2430">
        <w:rPr>
          <w:rFonts w:ascii="Arial" w:hAnsi="Arial" w:cs="Arial"/>
          <w:sz w:val="24"/>
          <w:szCs w:val="24"/>
        </w:rPr>
        <w:t>器械</w:t>
      </w:r>
      <w:r w:rsidR="004127E2" w:rsidRPr="001F2430">
        <w:rPr>
          <w:rFonts w:ascii="Arial" w:hAnsi="Arial" w:cs="Arial"/>
          <w:sz w:val="24"/>
          <w:szCs w:val="24"/>
        </w:rPr>
        <w:t>使用的人为因素对组合产品安全性和有效性的影响进行评价可能是必要的。此类研究将对用户在现实、</w:t>
      </w:r>
      <w:r w:rsidR="00641F38" w:rsidRPr="001F2430">
        <w:rPr>
          <w:rFonts w:ascii="Arial" w:hAnsi="Arial" w:cs="Arial"/>
          <w:sz w:val="24"/>
          <w:szCs w:val="24"/>
        </w:rPr>
        <w:t>紧张的条件下如何操作系统进行评价。在许多情况下，这些研究包括对操作和适当维护</w:t>
      </w:r>
      <w:r w:rsidR="00EA527C" w:rsidRPr="001F2430">
        <w:rPr>
          <w:rFonts w:ascii="Arial" w:hAnsi="Arial" w:cs="Arial"/>
          <w:sz w:val="24"/>
          <w:szCs w:val="24"/>
        </w:rPr>
        <w:t>器械</w:t>
      </w:r>
      <w:r w:rsidR="00641F38" w:rsidRPr="001F2430">
        <w:rPr>
          <w:rFonts w:ascii="Arial" w:hAnsi="Arial" w:cs="Arial"/>
          <w:sz w:val="24"/>
          <w:szCs w:val="24"/>
        </w:rPr>
        <w:t>必需</w:t>
      </w:r>
      <w:r w:rsidR="009E4724" w:rsidRPr="001F2430">
        <w:rPr>
          <w:rFonts w:ascii="Arial" w:hAnsi="Arial" w:cs="Arial"/>
          <w:sz w:val="24"/>
          <w:szCs w:val="24"/>
        </w:rPr>
        <w:t>之</w:t>
      </w:r>
      <w:r w:rsidR="00641F38" w:rsidRPr="001F2430">
        <w:rPr>
          <w:rFonts w:ascii="Arial" w:hAnsi="Arial" w:cs="Arial"/>
          <w:sz w:val="24"/>
          <w:szCs w:val="24"/>
        </w:rPr>
        <w:t>所有组件和附件（如</w:t>
      </w:r>
      <w:r w:rsidR="009E4724" w:rsidRPr="001F2430">
        <w:rPr>
          <w:rFonts w:ascii="Arial" w:hAnsi="Arial" w:cs="Arial"/>
          <w:sz w:val="24"/>
          <w:szCs w:val="24"/>
        </w:rPr>
        <w:t>控制器、显示器、软件、操作逻辑、标签、使用说明、关键任务分析、使用错误危害和风险分析</w:t>
      </w:r>
      <w:r w:rsidR="00641F38" w:rsidRPr="001F2430">
        <w:rPr>
          <w:rFonts w:ascii="Arial" w:hAnsi="Arial" w:cs="Arial"/>
          <w:sz w:val="24"/>
          <w:szCs w:val="24"/>
        </w:rPr>
        <w:t>）</w:t>
      </w:r>
      <w:r w:rsidR="009E4724" w:rsidRPr="001F2430">
        <w:rPr>
          <w:rFonts w:ascii="Arial" w:hAnsi="Arial" w:cs="Arial"/>
          <w:sz w:val="24"/>
          <w:szCs w:val="24"/>
        </w:rPr>
        <w:t>的评估。我们建议在组合产品开发流程的早期阶段对人为因素进行评价，以便确认在进行关键研究前可能需加以修改的设计特征，确立组合产品的安全性和有效性。</w:t>
      </w:r>
    </w:p>
    <w:p w:rsidR="00AA34D5" w:rsidRPr="001F2430" w:rsidRDefault="00AA34D5">
      <w:pPr>
        <w:widowControl/>
        <w:jc w:val="left"/>
        <w:rPr>
          <w:rFonts w:ascii="Arial" w:hAnsi="Arial" w:cs="Arial"/>
          <w:sz w:val="24"/>
          <w:szCs w:val="24"/>
        </w:rPr>
      </w:pPr>
      <w:r w:rsidRPr="001F2430">
        <w:rPr>
          <w:rFonts w:ascii="Arial" w:hAnsi="Arial" w:cs="Arial"/>
          <w:sz w:val="24"/>
          <w:szCs w:val="24"/>
        </w:rPr>
        <w:br w:type="page"/>
      </w:r>
    </w:p>
    <w:p w:rsidR="008247F4" w:rsidRPr="001F2430" w:rsidRDefault="00E57E8E" w:rsidP="00C5119A">
      <w:pPr>
        <w:pStyle w:val="a8"/>
        <w:numPr>
          <w:ilvl w:val="0"/>
          <w:numId w:val="11"/>
        </w:numPr>
        <w:overflowPunct w:val="0"/>
        <w:snapToGrid w:val="0"/>
        <w:spacing w:afterLines="50" w:after="156" w:line="300" w:lineRule="auto"/>
        <w:ind w:leftChars="400" w:left="1260" w:firstLineChars="0"/>
        <w:outlineLvl w:val="0"/>
        <w:rPr>
          <w:rFonts w:ascii="Arial" w:hAnsi="Arial" w:cs="Arial"/>
          <w:b/>
          <w:sz w:val="28"/>
          <w:szCs w:val="28"/>
        </w:rPr>
      </w:pPr>
      <w:bookmarkStart w:id="11" w:name="_Toc498417262"/>
      <w:r w:rsidRPr="001F2430">
        <w:rPr>
          <w:rFonts w:ascii="Arial" w:hAnsi="Arial" w:cs="Arial"/>
          <w:b/>
          <w:sz w:val="28"/>
          <w:szCs w:val="28"/>
        </w:rPr>
        <w:lastRenderedPageBreak/>
        <w:t>生产过程中应考虑的因素</w:t>
      </w:r>
      <w:bookmarkEnd w:id="11"/>
    </w:p>
    <w:p w:rsidR="008247F4" w:rsidRPr="001F2430" w:rsidRDefault="00E57E8E"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生产情况、规模扩张和质量管理</w:t>
      </w:r>
      <w:r w:rsidR="00C90171" w:rsidRPr="001F2430">
        <w:rPr>
          <w:rStyle w:val="aa"/>
          <w:rFonts w:ascii="Arial" w:hAnsi="Arial" w:cs="Arial"/>
          <w:sz w:val="24"/>
          <w:szCs w:val="24"/>
        </w:rPr>
        <w:footnoteReference w:id="17"/>
      </w:r>
      <w:r w:rsidRPr="001F2430">
        <w:rPr>
          <w:rFonts w:ascii="Arial" w:hAnsi="Arial" w:cs="Arial"/>
          <w:sz w:val="24"/>
          <w:szCs w:val="24"/>
        </w:rPr>
        <w:t>是组合产品开发过程中应考虑的重要因素。生产方法可对上市前开发和上市后监管</w:t>
      </w:r>
      <w:r w:rsidR="00FA4073" w:rsidRPr="001F2430">
        <w:rPr>
          <w:rFonts w:ascii="Arial" w:hAnsi="Arial" w:cs="Arial"/>
          <w:sz w:val="24"/>
          <w:szCs w:val="24"/>
        </w:rPr>
        <w:t>有所</w:t>
      </w:r>
      <w:r w:rsidRPr="001F2430">
        <w:rPr>
          <w:rFonts w:ascii="Arial" w:hAnsi="Arial" w:cs="Arial"/>
          <w:sz w:val="24"/>
          <w:szCs w:val="24"/>
        </w:rPr>
        <w:t>影响。</w:t>
      </w:r>
      <w:r w:rsidR="00FA4073" w:rsidRPr="001F2430">
        <w:rPr>
          <w:rFonts w:ascii="Arial" w:hAnsi="Arial" w:cs="Arial"/>
          <w:sz w:val="24"/>
          <w:szCs w:val="24"/>
        </w:rPr>
        <w:t>FDA</w:t>
      </w:r>
      <w:r w:rsidR="00940697" w:rsidRPr="001F2430">
        <w:rPr>
          <w:rFonts w:ascii="Arial" w:hAnsi="Arial" w:cs="Arial"/>
          <w:sz w:val="24"/>
          <w:szCs w:val="24"/>
        </w:rPr>
        <w:t>鼓励对</w:t>
      </w:r>
      <w:r w:rsidR="00EA527C" w:rsidRPr="001F2430">
        <w:rPr>
          <w:rFonts w:ascii="Arial" w:hAnsi="Arial" w:cs="Arial"/>
          <w:sz w:val="24"/>
          <w:szCs w:val="24"/>
        </w:rPr>
        <w:t>药品</w:t>
      </w:r>
      <w:r w:rsidR="00940697" w:rsidRPr="001F2430">
        <w:rPr>
          <w:rFonts w:ascii="Arial" w:hAnsi="Arial" w:cs="Arial"/>
          <w:sz w:val="24"/>
          <w:szCs w:val="24"/>
        </w:rPr>
        <w:t>、</w:t>
      </w:r>
      <w:r w:rsidR="00EA527C" w:rsidRPr="001F2430">
        <w:rPr>
          <w:rFonts w:ascii="Arial" w:hAnsi="Arial" w:cs="Arial"/>
          <w:sz w:val="24"/>
          <w:szCs w:val="24"/>
        </w:rPr>
        <w:t>生物制剂</w:t>
      </w:r>
      <w:r w:rsidR="00940697" w:rsidRPr="001F2430">
        <w:rPr>
          <w:rFonts w:ascii="Arial" w:hAnsi="Arial" w:cs="Arial"/>
          <w:sz w:val="24"/>
          <w:szCs w:val="24"/>
        </w:rPr>
        <w:t>和</w:t>
      </w:r>
      <w:r w:rsidR="00EA527C" w:rsidRPr="001F2430">
        <w:rPr>
          <w:rFonts w:ascii="Arial" w:hAnsi="Arial" w:cs="Arial"/>
          <w:sz w:val="24"/>
          <w:szCs w:val="24"/>
        </w:rPr>
        <w:t>器械</w:t>
      </w:r>
      <w:r w:rsidR="00940697" w:rsidRPr="001F2430">
        <w:rPr>
          <w:rFonts w:ascii="Arial" w:hAnsi="Arial" w:cs="Arial"/>
          <w:sz w:val="24"/>
          <w:szCs w:val="24"/>
        </w:rPr>
        <w:t>组成部分以及作为整体之组合产品的科技方面带来的生产问题加以考虑。</w:t>
      </w:r>
      <w:r w:rsidR="00940697" w:rsidRPr="001F2430">
        <w:rPr>
          <w:rFonts w:ascii="Arial" w:hAnsi="Arial" w:cs="Arial"/>
          <w:sz w:val="24"/>
          <w:szCs w:val="24"/>
        </w:rPr>
        <w:t>FDA</w:t>
      </w:r>
      <w:r w:rsidR="00940697" w:rsidRPr="001F2430">
        <w:rPr>
          <w:rFonts w:ascii="Arial" w:hAnsi="Arial" w:cs="Arial"/>
          <w:sz w:val="24"/>
          <w:szCs w:val="24"/>
        </w:rPr>
        <w:t>还鼓励开发商对生产方法对组成部分间相互作用的影响加以仔细考虑。例如，作为整体之组合产品的稳定性可能不同于组成部分单独存在的稳定性。终末灭菌技术可能会改变或破坏某些</w:t>
      </w:r>
      <w:r w:rsidR="00EA527C" w:rsidRPr="001F2430">
        <w:rPr>
          <w:rFonts w:ascii="Arial" w:hAnsi="Arial" w:cs="Arial"/>
          <w:sz w:val="24"/>
          <w:szCs w:val="24"/>
        </w:rPr>
        <w:t>药品</w:t>
      </w:r>
      <w:r w:rsidR="00940697" w:rsidRPr="001F2430">
        <w:rPr>
          <w:rFonts w:ascii="Arial" w:hAnsi="Arial" w:cs="Arial"/>
          <w:sz w:val="24"/>
          <w:szCs w:val="24"/>
        </w:rPr>
        <w:t>或</w:t>
      </w:r>
      <w:r w:rsidR="00EA527C" w:rsidRPr="001F2430">
        <w:rPr>
          <w:rFonts w:ascii="Arial" w:hAnsi="Arial" w:cs="Arial"/>
          <w:sz w:val="24"/>
          <w:szCs w:val="24"/>
        </w:rPr>
        <w:t>生物制剂</w:t>
      </w:r>
      <w:r w:rsidR="00940697" w:rsidRPr="001F2430">
        <w:rPr>
          <w:rFonts w:ascii="Arial" w:hAnsi="Arial" w:cs="Arial"/>
          <w:sz w:val="24"/>
          <w:szCs w:val="24"/>
        </w:rPr>
        <w:t>组成部分。对采用无菌生产技术的组成部分来说，鼓励开发商采用生产技术确保对组合产品的无菌控制。</w:t>
      </w:r>
    </w:p>
    <w:p w:rsidR="008247F4" w:rsidRPr="001F2430" w:rsidRDefault="00372914"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在上市前研究期间，临床前研究和临床研究一旦开始，</w:t>
      </w:r>
      <w:r w:rsidR="00EA527C" w:rsidRPr="001F2430">
        <w:rPr>
          <w:rFonts w:ascii="Arial" w:hAnsi="Arial" w:cs="Arial"/>
          <w:sz w:val="24"/>
          <w:szCs w:val="24"/>
        </w:rPr>
        <w:t>药品</w:t>
      </w:r>
      <w:r w:rsidRPr="001F2430">
        <w:rPr>
          <w:rFonts w:ascii="Arial" w:hAnsi="Arial" w:cs="Arial"/>
          <w:sz w:val="24"/>
          <w:szCs w:val="24"/>
        </w:rPr>
        <w:t>、</w:t>
      </w:r>
      <w:r w:rsidR="00EA527C" w:rsidRPr="001F2430">
        <w:rPr>
          <w:rFonts w:ascii="Arial" w:hAnsi="Arial" w:cs="Arial"/>
          <w:sz w:val="24"/>
          <w:szCs w:val="24"/>
        </w:rPr>
        <w:t>生物制剂</w:t>
      </w:r>
      <w:r w:rsidRPr="001F2430">
        <w:rPr>
          <w:rFonts w:ascii="Arial" w:hAnsi="Arial" w:cs="Arial"/>
          <w:sz w:val="24"/>
          <w:szCs w:val="24"/>
        </w:rPr>
        <w:t>或</w:t>
      </w:r>
      <w:r w:rsidR="00EA527C" w:rsidRPr="001F2430">
        <w:rPr>
          <w:rFonts w:ascii="Arial" w:hAnsi="Arial" w:cs="Arial"/>
          <w:sz w:val="24"/>
          <w:szCs w:val="24"/>
        </w:rPr>
        <w:t>器械</w:t>
      </w:r>
      <w:r w:rsidRPr="001F2430">
        <w:rPr>
          <w:rFonts w:ascii="Arial" w:hAnsi="Arial" w:cs="Arial"/>
          <w:sz w:val="24"/>
          <w:szCs w:val="24"/>
        </w:rPr>
        <w:t>成分或组合产品生产流程的任何潜在变更都可能影响作为整体之组合产品的安全性或有效性。例如，浓度、非活性成分、软件或将两种组成部分组合在一起之方法的变更都能影响组合产品的性能特征。将细胞组成部分涂敷到一种</w:t>
      </w:r>
      <w:r w:rsidR="00EA527C" w:rsidRPr="001F2430">
        <w:rPr>
          <w:rFonts w:ascii="Arial" w:hAnsi="Arial" w:cs="Arial"/>
          <w:sz w:val="24"/>
          <w:szCs w:val="24"/>
        </w:rPr>
        <w:t>器械</w:t>
      </w:r>
      <w:r w:rsidRPr="001F2430">
        <w:rPr>
          <w:rFonts w:ascii="Arial" w:hAnsi="Arial" w:cs="Arial"/>
          <w:sz w:val="24"/>
          <w:szCs w:val="24"/>
        </w:rPr>
        <w:t>上时，</w:t>
      </w:r>
      <w:r w:rsidR="008F4B72" w:rsidRPr="001F2430">
        <w:rPr>
          <w:rFonts w:ascii="Arial" w:hAnsi="Arial" w:cs="Arial"/>
          <w:sz w:val="24"/>
          <w:szCs w:val="24"/>
        </w:rPr>
        <w:t>细胞成分的性能特征可能会随将细胞成分涂敷到</w:t>
      </w:r>
      <w:r w:rsidR="00EA527C" w:rsidRPr="001F2430">
        <w:rPr>
          <w:rFonts w:ascii="Arial" w:hAnsi="Arial" w:cs="Arial"/>
          <w:sz w:val="24"/>
          <w:szCs w:val="24"/>
        </w:rPr>
        <w:t>器械</w:t>
      </w:r>
      <w:r w:rsidR="008F4B72" w:rsidRPr="001F2430">
        <w:rPr>
          <w:rFonts w:ascii="Arial" w:hAnsi="Arial" w:cs="Arial"/>
          <w:sz w:val="24"/>
          <w:szCs w:val="24"/>
        </w:rPr>
        <w:t>成分上前细胞培养所用时间和方法的不同而有所变化。另外，在进行适用</w:t>
      </w:r>
      <w:r w:rsidR="00EA527C" w:rsidRPr="001F2430">
        <w:rPr>
          <w:rFonts w:ascii="Arial" w:hAnsi="Arial" w:cs="Arial"/>
          <w:sz w:val="24"/>
          <w:szCs w:val="24"/>
        </w:rPr>
        <w:t>器械</w:t>
      </w:r>
      <w:r w:rsidR="008F4B72" w:rsidRPr="001F2430">
        <w:rPr>
          <w:rFonts w:ascii="Arial" w:hAnsi="Arial" w:cs="Arial"/>
          <w:sz w:val="24"/>
          <w:szCs w:val="24"/>
        </w:rPr>
        <w:t>成分的设计控制时，</w:t>
      </w:r>
      <w:r w:rsidR="00195F8C" w:rsidRPr="001F2430">
        <w:rPr>
          <w:rFonts w:ascii="Arial" w:hAnsi="Arial" w:cs="Arial"/>
          <w:sz w:val="24"/>
          <w:szCs w:val="24"/>
        </w:rPr>
        <w:t>说明</w:t>
      </w:r>
      <w:r w:rsidR="008F4B72" w:rsidRPr="001F2430">
        <w:rPr>
          <w:rFonts w:ascii="Arial" w:hAnsi="Arial" w:cs="Arial"/>
          <w:sz w:val="24"/>
          <w:szCs w:val="24"/>
        </w:rPr>
        <w:t>研究开发期间预期可发生的生产变更加以考虑。为</w:t>
      </w:r>
      <w:r w:rsidR="00195F8C" w:rsidRPr="001F2430">
        <w:rPr>
          <w:rFonts w:ascii="Arial" w:hAnsi="Arial" w:cs="Arial"/>
          <w:sz w:val="24"/>
          <w:szCs w:val="24"/>
        </w:rPr>
        <w:t>说明</w:t>
      </w:r>
      <w:r w:rsidR="008F4B72" w:rsidRPr="001F2430">
        <w:rPr>
          <w:rFonts w:ascii="Arial" w:hAnsi="Arial" w:cs="Arial"/>
          <w:sz w:val="24"/>
          <w:szCs w:val="24"/>
        </w:rPr>
        <w:t>此类生产过程中应考虑的因素，可能有必要开发新型生产技术、流程内测试方法、测试规范和其它特征描述方法，用于评估</w:t>
      </w:r>
      <w:r w:rsidR="00332843" w:rsidRPr="001F2430">
        <w:rPr>
          <w:rFonts w:ascii="Arial" w:hAnsi="Arial" w:cs="Arial"/>
          <w:sz w:val="24"/>
          <w:szCs w:val="24"/>
        </w:rPr>
        <w:t>组成部分和作为整体之组合产品的变更。对某些开发性变更来说，进行其它桥接研究（体内研究、临床前研究或临床研究）可能是适当的。</w:t>
      </w:r>
    </w:p>
    <w:p w:rsidR="00332843" w:rsidRPr="001F2430" w:rsidRDefault="00332843"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除了考虑上市前开发过程中可能发生的生产变更外，</w:t>
      </w:r>
      <w:r w:rsidRPr="001F2430">
        <w:rPr>
          <w:rFonts w:ascii="Arial" w:hAnsi="Arial" w:cs="Arial"/>
          <w:sz w:val="24"/>
          <w:szCs w:val="24"/>
        </w:rPr>
        <w:t>FDA</w:t>
      </w:r>
      <w:r w:rsidRPr="001F2430">
        <w:rPr>
          <w:rFonts w:ascii="Arial" w:hAnsi="Arial" w:cs="Arial"/>
          <w:sz w:val="24"/>
          <w:szCs w:val="24"/>
        </w:rPr>
        <w:t>还建议及早考虑组合产品或其组成部分预期可发生的上市后生产变更。</w:t>
      </w:r>
      <w:r w:rsidR="002358CB" w:rsidRPr="001F2430">
        <w:rPr>
          <w:rFonts w:ascii="Arial" w:hAnsi="Arial" w:cs="Arial"/>
          <w:sz w:val="24"/>
          <w:szCs w:val="24"/>
        </w:rPr>
        <w:t>FDA</w:t>
      </w:r>
      <w:r w:rsidR="006017F6" w:rsidRPr="001F2430">
        <w:rPr>
          <w:rFonts w:ascii="Arial" w:hAnsi="Arial" w:cs="Arial"/>
          <w:sz w:val="24"/>
          <w:szCs w:val="24"/>
        </w:rPr>
        <w:t>鼓励制造商与组成部分制造商一起做出安排，对上市前或上市后可能发生的组成部分生产变更保持足够的知晓度。有了足够的知晓度就可确保以一种适合于组合产品开发阶段的方式对生产变更的潜在影响进行评价，从而有助于确保组合产品持续安全、有效。</w:t>
      </w:r>
      <w:r w:rsidR="00323F3A" w:rsidRPr="001F2430">
        <w:rPr>
          <w:rFonts w:ascii="Arial" w:hAnsi="Arial" w:cs="Arial"/>
          <w:sz w:val="24"/>
          <w:szCs w:val="24"/>
        </w:rPr>
        <w:t>对这些上市后生产变更可能需酌情进行仔细审核、确认和上市前前置批准。对某些产品来说，为了与</w:t>
      </w:r>
      <w:r w:rsidR="004A33F5" w:rsidRPr="001F2430">
        <w:rPr>
          <w:rFonts w:ascii="Arial" w:hAnsi="Arial" w:cs="Arial"/>
          <w:sz w:val="24"/>
          <w:szCs w:val="24"/>
        </w:rPr>
        <w:t>本机构</w:t>
      </w:r>
      <w:r w:rsidR="00323F3A" w:rsidRPr="001F2430">
        <w:rPr>
          <w:rFonts w:ascii="Arial" w:hAnsi="Arial" w:cs="Arial"/>
          <w:sz w:val="24"/>
          <w:szCs w:val="24"/>
        </w:rPr>
        <w:t>进行深入讨论，制定批准后变更协议可能是有益的。</w:t>
      </w:r>
    </w:p>
    <w:p w:rsidR="00033EC3" w:rsidRPr="001F2430" w:rsidRDefault="00033EC3">
      <w:pPr>
        <w:widowControl/>
        <w:jc w:val="left"/>
        <w:rPr>
          <w:rFonts w:ascii="Arial" w:hAnsi="Arial" w:cs="Arial"/>
          <w:sz w:val="24"/>
          <w:szCs w:val="24"/>
        </w:rPr>
      </w:pPr>
      <w:r w:rsidRPr="001F2430">
        <w:rPr>
          <w:rFonts w:ascii="Arial" w:hAnsi="Arial" w:cs="Arial"/>
          <w:sz w:val="24"/>
          <w:szCs w:val="24"/>
        </w:rPr>
        <w:br w:type="page"/>
      </w:r>
    </w:p>
    <w:p w:rsidR="00BB4595" w:rsidRPr="001F2430" w:rsidRDefault="0030452B" w:rsidP="00C5119A">
      <w:pPr>
        <w:pStyle w:val="a8"/>
        <w:numPr>
          <w:ilvl w:val="0"/>
          <w:numId w:val="11"/>
        </w:numPr>
        <w:overflowPunct w:val="0"/>
        <w:snapToGrid w:val="0"/>
        <w:spacing w:afterLines="50" w:after="156" w:line="300" w:lineRule="auto"/>
        <w:ind w:leftChars="400" w:left="1260" w:firstLineChars="0"/>
        <w:outlineLvl w:val="0"/>
        <w:rPr>
          <w:rFonts w:ascii="Arial" w:hAnsi="Arial" w:cs="Arial"/>
          <w:b/>
          <w:sz w:val="28"/>
          <w:szCs w:val="28"/>
        </w:rPr>
      </w:pPr>
      <w:bookmarkStart w:id="12" w:name="_Toc498417263"/>
      <w:r w:rsidRPr="001F2430">
        <w:rPr>
          <w:rFonts w:ascii="Arial" w:hAnsi="Arial" w:cs="Arial"/>
          <w:b/>
          <w:sz w:val="28"/>
          <w:szCs w:val="28"/>
        </w:rPr>
        <w:lastRenderedPageBreak/>
        <w:t>对非申请者编制</w:t>
      </w:r>
      <w:r w:rsidR="00ED0801" w:rsidRPr="001F2430">
        <w:rPr>
          <w:rFonts w:ascii="Arial" w:hAnsi="Arial" w:cs="Arial"/>
          <w:b/>
          <w:sz w:val="28"/>
          <w:szCs w:val="28"/>
        </w:rPr>
        <w:t>信息的依赖</w:t>
      </w:r>
      <w:bookmarkEnd w:id="12"/>
    </w:p>
    <w:p w:rsidR="00434956" w:rsidRPr="001F2430" w:rsidRDefault="00D418B8"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研究申请或上市申请中常常包含商业秘密或机密商业信息。在某些情况下，开发商可能希望在一份上市申请中提供所有必要信息。然而，对一个以上制造商开发的组合产品来说，可能希望在为每个制造商的知识产权保守机密的同时，向</w:t>
      </w:r>
      <w:r w:rsidRPr="001F2430">
        <w:rPr>
          <w:rFonts w:ascii="Arial" w:hAnsi="Arial" w:cs="Arial"/>
          <w:sz w:val="24"/>
          <w:szCs w:val="24"/>
        </w:rPr>
        <w:t>FDA</w:t>
      </w:r>
      <w:r w:rsidRPr="001F2430">
        <w:rPr>
          <w:rFonts w:ascii="Arial" w:hAnsi="Arial" w:cs="Arial"/>
          <w:sz w:val="24"/>
          <w:szCs w:val="24"/>
        </w:rPr>
        <w:t>提供必要信息。</w:t>
      </w:r>
      <w:r w:rsidR="00AD0F71" w:rsidRPr="001F2430">
        <w:rPr>
          <w:rFonts w:ascii="Arial" w:hAnsi="Arial" w:cs="Arial"/>
          <w:sz w:val="24"/>
          <w:szCs w:val="24"/>
        </w:rPr>
        <w:t>这项工作可由申请持有人通过向</w:t>
      </w:r>
      <w:r w:rsidR="00AD0F71" w:rsidRPr="001F2430">
        <w:rPr>
          <w:rFonts w:ascii="Arial" w:hAnsi="Arial" w:cs="Arial"/>
          <w:sz w:val="24"/>
          <w:szCs w:val="24"/>
        </w:rPr>
        <w:t>FDA</w:t>
      </w:r>
      <w:r w:rsidR="00AD0F71" w:rsidRPr="001F2430">
        <w:rPr>
          <w:rFonts w:ascii="Arial" w:hAnsi="Arial" w:cs="Arial"/>
          <w:sz w:val="24"/>
          <w:szCs w:val="24"/>
        </w:rPr>
        <w:t>提交一封参考资料所有人提供的授权交叉引用函来完成。该信函准许</w:t>
      </w:r>
      <w:r w:rsidR="00AD0F71" w:rsidRPr="001F2430">
        <w:rPr>
          <w:rFonts w:ascii="Arial" w:hAnsi="Arial" w:cs="Arial"/>
          <w:sz w:val="24"/>
          <w:szCs w:val="24"/>
        </w:rPr>
        <w:t>FDA</w:t>
      </w:r>
      <w:r w:rsidR="00AD0F71" w:rsidRPr="001F2430">
        <w:rPr>
          <w:rFonts w:ascii="Arial" w:hAnsi="Arial" w:cs="Arial"/>
          <w:sz w:val="24"/>
          <w:szCs w:val="24"/>
        </w:rPr>
        <w:t>在对当前申请进行审核的过程中考虑这些参考资料。</w:t>
      </w:r>
      <w:r w:rsidR="00035245" w:rsidRPr="001F2430">
        <w:rPr>
          <w:rFonts w:ascii="Arial" w:hAnsi="Arial" w:cs="Arial"/>
          <w:sz w:val="24"/>
          <w:szCs w:val="24"/>
        </w:rPr>
        <w:t>这些参考资料一般可从两个来源获得：</w:t>
      </w:r>
    </w:p>
    <w:p w:rsidR="003F68D2" w:rsidRPr="001F2430" w:rsidRDefault="00735868" w:rsidP="00E606C5">
      <w:pPr>
        <w:pStyle w:val="a8"/>
        <w:numPr>
          <w:ilvl w:val="1"/>
          <w:numId w:val="11"/>
        </w:numPr>
        <w:overflowPunct w:val="0"/>
        <w:snapToGrid w:val="0"/>
        <w:spacing w:afterLines="50" w:after="156" w:line="300" w:lineRule="auto"/>
        <w:ind w:firstLineChars="0"/>
        <w:rPr>
          <w:rFonts w:ascii="Arial" w:hAnsi="Arial" w:cs="Arial"/>
          <w:sz w:val="24"/>
          <w:szCs w:val="24"/>
        </w:rPr>
      </w:pPr>
      <w:r w:rsidRPr="001F2430">
        <w:rPr>
          <w:rFonts w:ascii="Arial" w:hAnsi="Arial" w:cs="Arial"/>
          <w:sz w:val="24"/>
          <w:szCs w:val="24"/>
        </w:rPr>
        <w:t>现有申请：现有研究申请（研究性新药</w:t>
      </w:r>
      <w:r w:rsidR="00264A63" w:rsidRPr="001F2430">
        <w:rPr>
          <w:rFonts w:ascii="Arial" w:hAnsi="Arial" w:cs="Arial"/>
          <w:sz w:val="24"/>
          <w:szCs w:val="24"/>
        </w:rPr>
        <w:t>（</w:t>
      </w:r>
      <w:r w:rsidR="00264A63" w:rsidRPr="001F2430">
        <w:rPr>
          <w:rFonts w:ascii="Arial" w:hAnsi="Arial" w:cs="Arial"/>
          <w:sz w:val="24"/>
          <w:szCs w:val="24"/>
        </w:rPr>
        <w:t>IND</w:t>
      </w:r>
      <w:r w:rsidR="00264A63" w:rsidRPr="001F2430">
        <w:rPr>
          <w:rFonts w:ascii="Arial" w:hAnsi="Arial" w:cs="Arial"/>
          <w:sz w:val="24"/>
          <w:szCs w:val="24"/>
        </w:rPr>
        <w:t>）</w:t>
      </w:r>
      <w:r w:rsidRPr="001F2430">
        <w:rPr>
          <w:rFonts w:ascii="Arial" w:hAnsi="Arial" w:cs="Arial"/>
          <w:sz w:val="24"/>
          <w:szCs w:val="24"/>
        </w:rPr>
        <w:t>或研究性</w:t>
      </w:r>
      <w:r w:rsidR="00EA527C" w:rsidRPr="001F2430">
        <w:rPr>
          <w:rFonts w:ascii="Arial" w:hAnsi="Arial" w:cs="Arial"/>
          <w:sz w:val="24"/>
          <w:szCs w:val="24"/>
        </w:rPr>
        <w:t>器械</w:t>
      </w:r>
      <w:r w:rsidRPr="001F2430">
        <w:rPr>
          <w:rFonts w:ascii="Arial" w:hAnsi="Arial" w:cs="Arial"/>
          <w:sz w:val="24"/>
          <w:szCs w:val="24"/>
        </w:rPr>
        <w:t>豁免</w:t>
      </w:r>
      <w:r w:rsidR="00264A63" w:rsidRPr="001F2430">
        <w:rPr>
          <w:rFonts w:ascii="Arial" w:hAnsi="Arial" w:cs="Arial"/>
          <w:sz w:val="24"/>
          <w:szCs w:val="24"/>
        </w:rPr>
        <w:t>（</w:t>
      </w:r>
      <w:r w:rsidR="00264A63" w:rsidRPr="001F2430">
        <w:rPr>
          <w:rFonts w:ascii="Arial" w:hAnsi="Arial" w:cs="Arial"/>
          <w:sz w:val="24"/>
          <w:szCs w:val="24"/>
        </w:rPr>
        <w:t>IDE</w:t>
      </w:r>
      <w:r w:rsidR="00264A63" w:rsidRPr="001F2430">
        <w:rPr>
          <w:rFonts w:ascii="Arial" w:hAnsi="Arial" w:cs="Arial"/>
          <w:sz w:val="24"/>
          <w:szCs w:val="24"/>
        </w:rPr>
        <w:t>）</w:t>
      </w:r>
      <w:r w:rsidRPr="001F2430">
        <w:rPr>
          <w:rFonts w:ascii="Arial" w:hAnsi="Arial" w:cs="Arial"/>
          <w:sz w:val="24"/>
          <w:szCs w:val="24"/>
        </w:rPr>
        <w:t>）或现有上市申请（</w:t>
      </w:r>
      <w:r w:rsidR="00E84EDC" w:rsidRPr="001F2430">
        <w:rPr>
          <w:rFonts w:ascii="Arial" w:hAnsi="Arial" w:cs="Arial"/>
          <w:sz w:val="24"/>
          <w:szCs w:val="24"/>
        </w:rPr>
        <w:t>新药申请</w:t>
      </w:r>
      <w:r w:rsidR="00264A63" w:rsidRPr="001F2430">
        <w:rPr>
          <w:rFonts w:ascii="Arial" w:hAnsi="Arial" w:cs="Arial"/>
          <w:sz w:val="24"/>
          <w:szCs w:val="24"/>
        </w:rPr>
        <w:t>（</w:t>
      </w:r>
      <w:r w:rsidR="00264A63" w:rsidRPr="001F2430">
        <w:rPr>
          <w:rFonts w:ascii="Arial" w:hAnsi="Arial" w:cs="Arial"/>
          <w:sz w:val="24"/>
          <w:szCs w:val="24"/>
        </w:rPr>
        <w:t>NDA</w:t>
      </w:r>
      <w:r w:rsidR="00264A63" w:rsidRPr="001F2430">
        <w:rPr>
          <w:rFonts w:ascii="Arial" w:hAnsi="Arial" w:cs="Arial"/>
          <w:sz w:val="24"/>
          <w:szCs w:val="24"/>
        </w:rPr>
        <w:t>）</w:t>
      </w:r>
      <w:r w:rsidR="00E84EDC" w:rsidRPr="001F2430">
        <w:rPr>
          <w:rFonts w:ascii="Arial" w:hAnsi="Arial" w:cs="Arial"/>
          <w:sz w:val="24"/>
          <w:szCs w:val="24"/>
        </w:rPr>
        <w:t>、</w:t>
      </w:r>
      <w:r w:rsidR="00EA527C" w:rsidRPr="001F2430">
        <w:rPr>
          <w:rFonts w:ascii="Arial" w:hAnsi="Arial" w:cs="Arial"/>
          <w:sz w:val="24"/>
          <w:szCs w:val="24"/>
        </w:rPr>
        <w:t>生物制剂</w:t>
      </w:r>
      <w:r w:rsidR="00264A63" w:rsidRPr="001F2430">
        <w:rPr>
          <w:rFonts w:ascii="Arial" w:hAnsi="Arial" w:cs="Arial"/>
          <w:sz w:val="24"/>
          <w:szCs w:val="24"/>
        </w:rPr>
        <w:t>许可申请（</w:t>
      </w:r>
      <w:r w:rsidR="00264A63" w:rsidRPr="001F2430">
        <w:rPr>
          <w:rFonts w:ascii="Arial" w:hAnsi="Arial" w:cs="Arial"/>
          <w:sz w:val="24"/>
          <w:szCs w:val="24"/>
        </w:rPr>
        <w:t>BLA</w:t>
      </w:r>
      <w:r w:rsidR="00264A63" w:rsidRPr="001F2430">
        <w:rPr>
          <w:rFonts w:ascii="Arial" w:hAnsi="Arial" w:cs="Arial"/>
          <w:sz w:val="24"/>
          <w:szCs w:val="24"/>
        </w:rPr>
        <w:t>）、</w:t>
      </w:r>
      <w:r w:rsidR="00BA68DE" w:rsidRPr="001F2430">
        <w:rPr>
          <w:rFonts w:ascii="Arial" w:hAnsi="Arial" w:cs="Arial"/>
          <w:sz w:val="24"/>
          <w:szCs w:val="24"/>
        </w:rPr>
        <w:t>上市前申请（</w:t>
      </w:r>
      <w:r w:rsidR="00BA68DE" w:rsidRPr="001F2430">
        <w:rPr>
          <w:rFonts w:ascii="Arial" w:hAnsi="Arial" w:cs="Arial"/>
          <w:sz w:val="24"/>
          <w:szCs w:val="24"/>
        </w:rPr>
        <w:t>PMA</w:t>
      </w:r>
      <w:r w:rsidR="00BA68DE" w:rsidRPr="001F2430">
        <w:rPr>
          <w:rFonts w:ascii="Arial" w:hAnsi="Arial" w:cs="Arial"/>
          <w:sz w:val="24"/>
          <w:szCs w:val="24"/>
        </w:rPr>
        <w:t>）或</w:t>
      </w:r>
      <w:r w:rsidR="00BA68DE" w:rsidRPr="001F2430">
        <w:rPr>
          <w:rFonts w:ascii="Arial" w:hAnsi="Arial" w:cs="Arial"/>
          <w:sz w:val="24"/>
          <w:szCs w:val="24"/>
        </w:rPr>
        <w:t>510(k)</w:t>
      </w:r>
      <w:r w:rsidRPr="001F2430">
        <w:rPr>
          <w:rFonts w:ascii="Arial" w:hAnsi="Arial" w:cs="Arial"/>
          <w:sz w:val="24"/>
          <w:szCs w:val="24"/>
        </w:rPr>
        <w:t>）</w:t>
      </w:r>
      <w:r w:rsidR="00BA68DE" w:rsidRPr="001F2430">
        <w:rPr>
          <w:rFonts w:ascii="Arial" w:hAnsi="Arial" w:cs="Arial"/>
          <w:sz w:val="24"/>
          <w:szCs w:val="24"/>
        </w:rPr>
        <w:t>可提供与新开发商申请有关的信息。在某些情况下，被交叉引用的申请可能为在组合产品中使用而接受共同审核。在其它情况下，被交叉引用的申请可能因其它目的而获批，但</w:t>
      </w:r>
      <w:r w:rsidR="00AC0857" w:rsidRPr="001F2430">
        <w:rPr>
          <w:rFonts w:ascii="Arial" w:hAnsi="Arial" w:cs="Arial"/>
          <w:sz w:val="24"/>
          <w:szCs w:val="24"/>
        </w:rPr>
        <w:t>其中可能拥有与新用途有关的信息。</w:t>
      </w:r>
    </w:p>
    <w:p w:rsidR="009A242D" w:rsidRPr="001F2430" w:rsidRDefault="009A242D" w:rsidP="001F2430">
      <w:pPr>
        <w:pStyle w:val="Default"/>
        <w:rPr>
          <w:rFonts w:ascii="Arial" w:hAnsi="Arial" w:cs="Arial"/>
        </w:rPr>
      </w:pPr>
      <w:r w:rsidRPr="001F2430">
        <w:rPr>
          <w:rFonts w:ascii="Arial" w:hAnsi="Arial" w:cs="Arial"/>
        </w:rPr>
        <w:t>主文件：当无适当的关于成分的研究性申请或上市申请可供利用时，主文件提供了向</w:t>
      </w:r>
      <w:r w:rsidRPr="001F2430">
        <w:rPr>
          <w:rFonts w:ascii="Arial" w:hAnsi="Arial" w:cs="Arial"/>
        </w:rPr>
        <w:t>FDA</w:t>
      </w:r>
      <w:r w:rsidRPr="001F2430">
        <w:rPr>
          <w:rFonts w:ascii="Arial" w:hAnsi="Arial" w:cs="Arial"/>
        </w:rPr>
        <w:t>提交机密信息的管理方法。主文件不是研究性申请或上市申请的替代品。</w:t>
      </w:r>
      <w:r w:rsidRPr="001F2430">
        <w:rPr>
          <w:rFonts w:ascii="Arial" w:hAnsi="Arial" w:cs="Arial"/>
        </w:rPr>
        <w:t>FDA</w:t>
      </w:r>
      <w:r w:rsidRPr="001F2430">
        <w:rPr>
          <w:rFonts w:ascii="Arial" w:hAnsi="Arial" w:cs="Arial"/>
        </w:rPr>
        <w:t>既不批准</w:t>
      </w:r>
      <w:r w:rsidR="00EA527C" w:rsidRPr="001F2430">
        <w:rPr>
          <w:rFonts w:ascii="Arial" w:hAnsi="Arial" w:cs="Arial"/>
        </w:rPr>
        <w:t>也</w:t>
      </w:r>
      <w:r w:rsidRPr="001F2430">
        <w:rPr>
          <w:rFonts w:ascii="Arial" w:hAnsi="Arial" w:cs="Arial"/>
        </w:rPr>
        <w:t>不否决主文件，</w:t>
      </w:r>
      <w:r w:rsidR="00C15D3B" w:rsidRPr="001F2430">
        <w:rPr>
          <w:rFonts w:ascii="Arial" w:hAnsi="Arial" w:cs="Arial"/>
        </w:rPr>
        <w:t>而是在某个特定研究性申请或上市申请的背景下对主文件中的信息加以考虑。应认识到主文件中的信息可能足以支持一种产品的上市申请，而其它信息对支持</w:t>
      </w:r>
      <w:r w:rsidR="00D53A1A" w:rsidRPr="001F2430">
        <w:rPr>
          <w:rFonts w:ascii="Arial" w:hAnsi="Arial" w:cs="Arial"/>
        </w:rPr>
        <w:t>某成分用于另一种产品可能是必要的。例如，在主文件中未对由某种成分的新用途带来的特定问题做出</w:t>
      </w:r>
      <w:r w:rsidR="00195F8C" w:rsidRPr="001F2430">
        <w:rPr>
          <w:rFonts w:ascii="Arial" w:hAnsi="Arial" w:cs="Arial"/>
        </w:rPr>
        <w:t>说明</w:t>
      </w:r>
      <w:r w:rsidR="00D53A1A" w:rsidRPr="001F2430">
        <w:rPr>
          <w:rFonts w:ascii="Arial" w:hAnsi="Arial" w:cs="Arial"/>
        </w:rPr>
        <w:t>时，就可能发生这种情况。</w:t>
      </w:r>
      <w:r w:rsidR="00347DAB" w:rsidRPr="001F2430">
        <w:rPr>
          <w:rFonts w:ascii="Arial" w:hAnsi="Arial" w:cs="Arial"/>
        </w:rPr>
        <w:t>此类信息可通过补充现有主文件或于在申请中提供必要信息。</w:t>
      </w:r>
      <w:r w:rsidR="00EA527C" w:rsidRPr="001F2430">
        <w:rPr>
          <w:rFonts w:ascii="Arial" w:hAnsi="Arial" w:cs="Arial"/>
        </w:rPr>
        <w:t>药品</w:t>
      </w:r>
      <w:r w:rsidR="00347DAB" w:rsidRPr="001F2430">
        <w:rPr>
          <w:rFonts w:ascii="Arial" w:hAnsi="Arial" w:cs="Arial"/>
        </w:rPr>
        <w:t>主文件的更多信息见</w:t>
      </w:r>
      <w:r w:rsidR="0002481E" w:rsidRPr="001F2430">
        <w:rPr>
          <w:rFonts w:ascii="Arial" w:hAnsi="Arial" w:cs="Arial"/>
          <w:color w:val="auto"/>
          <w:kern w:val="2"/>
        </w:rPr>
        <w:t>21 CFR 314.420</w:t>
      </w:r>
      <w:r w:rsidR="00347DAB" w:rsidRPr="001F2430">
        <w:rPr>
          <w:rFonts w:ascii="Arial" w:hAnsi="Arial" w:cs="Arial"/>
        </w:rPr>
        <w:t>或</w:t>
      </w:r>
      <w:hyperlink r:id="rId13" w:history="1">
        <w:r w:rsidR="00347DAB" w:rsidRPr="001F2430">
          <w:rPr>
            <w:rStyle w:val="a3"/>
            <w:rFonts w:ascii="Arial" w:hAnsi="Arial" w:cs="Arial"/>
          </w:rPr>
          <w:t>http://www.fda.gov/cder/dmf/index.htm</w:t>
        </w:r>
      </w:hyperlink>
      <w:r w:rsidR="00347DAB" w:rsidRPr="001F2430">
        <w:rPr>
          <w:rFonts w:ascii="Arial" w:hAnsi="Arial" w:cs="Arial"/>
        </w:rPr>
        <w:t>。</w:t>
      </w:r>
      <w:r w:rsidR="00EA527C" w:rsidRPr="001F2430">
        <w:rPr>
          <w:rFonts w:ascii="Arial" w:hAnsi="Arial" w:cs="Arial"/>
        </w:rPr>
        <w:t>器械</w:t>
      </w:r>
      <w:r w:rsidR="00347DAB" w:rsidRPr="001F2430">
        <w:rPr>
          <w:rFonts w:ascii="Arial" w:hAnsi="Arial" w:cs="Arial"/>
        </w:rPr>
        <w:t>主文件的更多信息见</w:t>
      </w:r>
      <w:hyperlink r:id="rId14" w:anchor="P7_2" w:history="1">
        <w:r w:rsidR="00347DAB" w:rsidRPr="001F2430">
          <w:rPr>
            <w:rStyle w:val="a3"/>
            <w:rFonts w:ascii="Arial" w:hAnsi="Arial" w:cs="Arial"/>
          </w:rPr>
          <w:t>http://www.fda.gov/cdrh/dsma/pmaman/appdxc.html#P7_2</w:t>
        </w:r>
      </w:hyperlink>
      <w:r w:rsidR="00347DAB" w:rsidRPr="001F2430">
        <w:rPr>
          <w:rFonts w:ascii="Arial" w:hAnsi="Arial" w:cs="Arial"/>
        </w:rPr>
        <w:t>。</w:t>
      </w:r>
    </w:p>
    <w:p w:rsidR="00347DAB" w:rsidRPr="001F2430" w:rsidRDefault="00347DAB" w:rsidP="000E6E29">
      <w:pPr>
        <w:overflowPunct w:val="0"/>
        <w:snapToGrid w:val="0"/>
        <w:spacing w:afterLines="50" w:after="156" w:line="300" w:lineRule="auto"/>
        <w:rPr>
          <w:rFonts w:ascii="Arial" w:hAnsi="Arial" w:cs="Arial"/>
          <w:sz w:val="24"/>
          <w:szCs w:val="24"/>
        </w:rPr>
      </w:pPr>
    </w:p>
    <w:p w:rsidR="00347DAB" w:rsidRPr="001F2430" w:rsidRDefault="00DF683F" w:rsidP="00543609">
      <w:pPr>
        <w:pStyle w:val="a8"/>
        <w:numPr>
          <w:ilvl w:val="0"/>
          <w:numId w:val="2"/>
        </w:numPr>
        <w:overflowPunct w:val="0"/>
        <w:snapToGrid w:val="0"/>
        <w:spacing w:afterLines="50" w:after="156" w:line="300" w:lineRule="auto"/>
        <w:ind w:leftChars="100" w:left="664" w:firstLineChars="0" w:hanging="454"/>
        <w:outlineLvl w:val="0"/>
        <w:rPr>
          <w:rFonts w:ascii="Arial" w:hAnsi="Arial" w:cs="Arial"/>
          <w:b/>
          <w:sz w:val="36"/>
          <w:szCs w:val="36"/>
        </w:rPr>
      </w:pPr>
      <w:bookmarkStart w:id="13" w:name="_Toc498417264"/>
      <w:r w:rsidRPr="001F2430">
        <w:rPr>
          <w:rFonts w:ascii="Arial" w:hAnsi="Arial" w:cs="Arial"/>
          <w:b/>
          <w:sz w:val="36"/>
          <w:szCs w:val="36"/>
        </w:rPr>
        <w:t>及早</w:t>
      </w:r>
      <w:r w:rsidR="00347DAB" w:rsidRPr="001F2430">
        <w:rPr>
          <w:rFonts w:ascii="Arial" w:hAnsi="Arial" w:cs="Arial"/>
          <w:b/>
          <w:sz w:val="36"/>
          <w:szCs w:val="36"/>
        </w:rPr>
        <w:t>与</w:t>
      </w:r>
      <w:r w:rsidR="00347DAB" w:rsidRPr="001F2430">
        <w:rPr>
          <w:rFonts w:ascii="Arial" w:hAnsi="Arial" w:cs="Arial"/>
          <w:b/>
          <w:sz w:val="36"/>
          <w:szCs w:val="36"/>
        </w:rPr>
        <w:t>FDA</w:t>
      </w:r>
      <w:r w:rsidRPr="001F2430">
        <w:rPr>
          <w:rFonts w:ascii="Arial" w:hAnsi="Arial" w:cs="Arial"/>
          <w:b/>
          <w:sz w:val="36"/>
          <w:szCs w:val="36"/>
        </w:rPr>
        <w:t>进行</w:t>
      </w:r>
      <w:r w:rsidR="00347DAB" w:rsidRPr="001F2430">
        <w:rPr>
          <w:rFonts w:ascii="Arial" w:hAnsi="Arial" w:cs="Arial"/>
          <w:b/>
          <w:sz w:val="36"/>
          <w:szCs w:val="36"/>
        </w:rPr>
        <w:t>互动和沟通</w:t>
      </w:r>
      <w:bookmarkEnd w:id="13"/>
    </w:p>
    <w:p w:rsidR="00347DAB" w:rsidRPr="001F2430" w:rsidRDefault="00DF683F"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FDA</w:t>
      </w:r>
      <w:r w:rsidRPr="001F2430">
        <w:rPr>
          <w:rFonts w:ascii="Arial" w:hAnsi="Arial" w:cs="Arial"/>
          <w:sz w:val="24"/>
          <w:szCs w:val="24"/>
        </w:rPr>
        <w:t>强烈鼓励开发商、</w:t>
      </w:r>
      <w:r w:rsidRPr="001F2430">
        <w:rPr>
          <w:rFonts w:ascii="Arial" w:hAnsi="Arial" w:cs="Arial"/>
          <w:sz w:val="24"/>
          <w:szCs w:val="24"/>
        </w:rPr>
        <w:t>FDA</w:t>
      </w:r>
      <w:r w:rsidRPr="001F2430">
        <w:rPr>
          <w:rFonts w:ascii="Arial" w:hAnsi="Arial" w:cs="Arial"/>
          <w:sz w:val="24"/>
          <w:szCs w:val="24"/>
        </w:rPr>
        <w:t>审核部门和</w:t>
      </w:r>
      <w:r w:rsidR="00407B99" w:rsidRPr="001F2430">
        <w:rPr>
          <w:rFonts w:ascii="Arial" w:hAnsi="Arial" w:cs="Arial"/>
          <w:sz w:val="24"/>
          <w:szCs w:val="24"/>
        </w:rPr>
        <w:t>OCP</w:t>
      </w:r>
      <w:r w:rsidRPr="001F2430">
        <w:rPr>
          <w:rFonts w:ascii="Arial" w:hAnsi="Arial" w:cs="Arial"/>
          <w:sz w:val="24"/>
          <w:szCs w:val="24"/>
        </w:rPr>
        <w:t>（</w:t>
      </w:r>
      <w:r w:rsidR="00407B99" w:rsidRPr="001F2430">
        <w:rPr>
          <w:rFonts w:ascii="Arial" w:hAnsi="Arial" w:cs="Arial"/>
          <w:sz w:val="24"/>
          <w:szCs w:val="24"/>
        </w:rPr>
        <w:t>适当情况下</w:t>
      </w:r>
      <w:r w:rsidRPr="001F2430">
        <w:rPr>
          <w:rFonts w:ascii="Arial" w:hAnsi="Arial" w:cs="Arial"/>
          <w:sz w:val="24"/>
          <w:szCs w:val="24"/>
        </w:rPr>
        <w:t>）间及早进行沟通和讨论。及早对话可让开发商对可能有必要进行的临床前测试和临床测试的种类获得最初的反馈。通过这样的沟通可确认产品开发的关键问题，</w:t>
      </w:r>
      <w:r w:rsidR="001F17C8" w:rsidRPr="001F2430">
        <w:rPr>
          <w:rFonts w:ascii="Arial" w:hAnsi="Arial" w:cs="Arial"/>
          <w:sz w:val="24"/>
          <w:szCs w:val="24"/>
        </w:rPr>
        <w:t>有助于确保开发</w:t>
      </w:r>
      <w:r w:rsidR="001F17C8" w:rsidRPr="001F2430">
        <w:rPr>
          <w:rFonts w:ascii="Arial" w:hAnsi="Arial" w:cs="Arial"/>
          <w:noProof/>
          <w:sz w:val="24"/>
          <w:szCs w:val="24"/>
        </w:rPr>
        <w:t>和批准流程高效、顺畅。此外，及早</w:t>
      </w:r>
      <w:r w:rsidR="00407B99" w:rsidRPr="001F2430">
        <w:rPr>
          <w:rFonts w:ascii="Arial" w:hAnsi="Arial" w:cs="Arial"/>
          <w:noProof/>
          <w:sz w:val="24"/>
          <w:szCs w:val="24"/>
        </w:rPr>
        <w:t>且频繁</w:t>
      </w:r>
      <w:r w:rsidR="001F17C8" w:rsidRPr="001F2430">
        <w:rPr>
          <w:rFonts w:ascii="Arial" w:hAnsi="Arial" w:cs="Arial"/>
          <w:noProof/>
          <w:sz w:val="24"/>
          <w:szCs w:val="24"/>
        </w:rPr>
        <w:t>的沟通可为</w:t>
      </w:r>
      <w:r w:rsidR="001F17C8" w:rsidRPr="001F2430">
        <w:rPr>
          <w:rFonts w:ascii="Arial" w:hAnsi="Arial" w:cs="Arial"/>
          <w:noProof/>
          <w:sz w:val="24"/>
          <w:szCs w:val="24"/>
        </w:rPr>
        <w:t>FDA</w:t>
      </w:r>
      <w:r w:rsidR="001F17C8" w:rsidRPr="001F2430">
        <w:rPr>
          <w:rFonts w:ascii="Arial" w:hAnsi="Arial" w:cs="Arial"/>
          <w:noProof/>
          <w:sz w:val="24"/>
          <w:szCs w:val="24"/>
        </w:rPr>
        <w:t>提供机会，助其建立中心间审核团队，</w:t>
      </w:r>
      <w:r w:rsidR="003D6E28" w:rsidRPr="001F2430">
        <w:rPr>
          <w:rFonts w:ascii="Arial" w:hAnsi="Arial" w:cs="Arial"/>
          <w:noProof/>
          <w:sz w:val="24"/>
          <w:szCs w:val="24"/>
        </w:rPr>
        <w:t>凝聚</w:t>
      </w:r>
      <w:r w:rsidR="001F17C8" w:rsidRPr="001F2430">
        <w:rPr>
          <w:rFonts w:ascii="Arial" w:hAnsi="Arial" w:cs="Arial"/>
          <w:noProof/>
          <w:sz w:val="24"/>
          <w:szCs w:val="24"/>
        </w:rPr>
        <w:t>适当的科学</w:t>
      </w:r>
      <w:r w:rsidR="003D6E28" w:rsidRPr="001F2430">
        <w:rPr>
          <w:rFonts w:ascii="Arial" w:hAnsi="Arial" w:cs="Arial"/>
          <w:noProof/>
          <w:sz w:val="24"/>
          <w:szCs w:val="24"/>
        </w:rPr>
        <w:t>专长</w:t>
      </w:r>
      <w:r w:rsidR="001F17C8" w:rsidRPr="001F2430">
        <w:rPr>
          <w:rFonts w:ascii="Arial" w:hAnsi="Arial" w:cs="Arial"/>
          <w:noProof/>
          <w:sz w:val="24"/>
          <w:szCs w:val="24"/>
        </w:rPr>
        <w:t>，</w:t>
      </w:r>
      <w:r w:rsidR="003D6E28" w:rsidRPr="001F2430">
        <w:rPr>
          <w:rFonts w:ascii="Arial" w:hAnsi="Arial" w:cs="Arial"/>
          <w:noProof/>
          <w:sz w:val="24"/>
          <w:szCs w:val="24"/>
        </w:rPr>
        <w:t>便于将来对任何申请文件进行及时、高效的审核。</w:t>
      </w:r>
    </w:p>
    <w:p w:rsidR="002A761A" w:rsidRPr="001F2430" w:rsidRDefault="00464357"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在整个开发过程与提交研究性申请和上市申请的过程中，</w:t>
      </w:r>
      <w:r w:rsidRPr="001F2430">
        <w:rPr>
          <w:rFonts w:ascii="Arial" w:hAnsi="Arial" w:cs="Arial"/>
          <w:sz w:val="24"/>
          <w:szCs w:val="24"/>
        </w:rPr>
        <w:t>CBER</w:t>
      </w:r>
      <w:r w:rsidRPr="001F2430">
        <w:rPr>
          <w:rFonts w:ascii="Arial" w:hAnsi="Arial" w:cs="Arial"/>
          <w:sz w:val="24"/>
          <w:szCs w:val="24"/>
        </w:rPr>
        <w:t>、</w:t>
      </w:r>
      <w:r w:rsidRPr="001F2430">
        <w:rPr>
          <w:rFonts w:ascii="Arial" w:hAnsi="Arial" w:cs="Arial"/>
          <w:sz w:val="24"/>
          <w:szCs w:val="24"/>
        </w:rPr>
        <w:t>CDER</w:t>
      </w:r>
      <w:r w:rsidRPr="001F2430">
        <w:rPr>
          <w:rFonts w:ascii="Arial" w:hAnsi="Arial" w:cs="Arial"/>
          <w:sz w:val="24"/>
          <w:szCs w:val="24"/>
        </w:rPr>
        <w:t>与</w:t>
      </w:r>
      <w:r w:rsidRPr="001F2430">
        <w:rPr>
          <w:rFonts w:ascii="Arial" w:hAnsi="Arial" w:cs="Arial"/>
          <w:sz w:val="24"/>
          <w:szCs w:val="24"/>
        </w:rPr>
        <w:t>CDRH</w:t>
      </w:r>
      <w:r w:rsidRPr="001F2430">
        <w:rPr>
          <w:rFonts w:ascii="Arial" w:hAnsi="Arial" w:cs="Arial"/>
          <w:sz w:val="24"/>
          <w:szCs w:val="24"/>
        </w:rPr>
        <w:t>为里程碑会议</w:t>
      </w:r>
      <w:r w:rsidRPr="001F2430">
        <w:rPr>
          <w:rFonts w:ascii="Arial" w:hAnsi="Arial" w:cs="Arial"/>
          <w:sz w:val="24"/>
          <w:szCs w:val="24"/>
        </w:rPr>
        <w:t>/</w:t>
      </w:r>
      <w:r w:rsidRPr="001F2430">
        <w:rPr>
          <w:rFonts w:ascii="Arial" w:hAnsi="Arial" w:cs="Arial"/>
          <w:sz w:val="24"/>
          <w:szCs w:val="24"/>
        </w:rPr>
        <w:t>协作会议提供指导。研究前（</w:t>
      </w:r>
      <w:r w:rsidR="00FE415F" w:rsidRPr="001F2430">
        <w:rPr>
          <w:rFonts w:ascii="Arial" w:hAnsi="Arial" w:cs="Arial"/>
          <w:sz w:val="24"/>
          <w:szCs w:val="24"/>
        </w:rPr>
        <w:t>预</w:t>
      </w:r>
      <w:r w:rsidR="00FE415F" w:rsidRPr="001F2430">
        <w:rPr>
          <w:rFonts w:ascii="Arial" w:hAnsi="Arial" w:cs="Arial"/>
          <w:sz w:val="24"/>
          <w:szCs w:val="24"/>
        </w:rPr>
        <w:t>-IND</w:t>
      </w:r>
      <w:r w:rsidR="00FE415F" w:rsidRPr="001F2430">
        <w:rPr>
          <w:rFonts w:ascii="Arial" w:hAnsi="Arial" w:cs="Arial"/>
          <w:sz w:val="24"/>
          <w:szCs w:val="24"/>
        </w:rPr>
        <w:t>和预</w:t>
      </w:r>
      <w:r w:rsidR="00FE415F" w:rsidRPr="001F2430">
        <w:rPr>
          <w:rFonts w:ascii="Arial" w:hAnsi="Arial" w:cs="Arial"/>
          <w:sz w:val="24"/>
          <w:szCs w:val="24"/>
        </w:rPr>
        <w:t>-IDE</w:t>
      </w:r>
      <w:r w:rsidRPr="001F2430">
        <w:rPr>
          <w:rFonts w:ascii="Arial" w:hAnsi="Arial" w:cs="Arial"/>
          <w:sz w:val="24"/>
          <w:szCs w:val="24"/>
        </w:rPr>
        <w:t>）会议对创新性组合产品的讨论特别有用。</w:t>
      </w:r>
      <w:r w:rsidR="00332E5F" w:rsidRPr="001F2430">
        <w:rPr>
          <w:rFonts w:ascii="Arial" w:hAnsi="Arial" w:cs="Arial"/>
          <w:sz w:val="24"/>
          <w:szCs w:val="24"/>
        </w:rPr>
        <w:t>上市前申请会议对讨论申请内容、模块化申请的顺序和时间安排或为组合产品提交一份以上上市申请时</w:t>
      </w:r>
      <w:r w:rsidR="00EA527C" w:rsidRPr="001F2430">
        <w:rPr>
          <w:rFonts w:ascii="Arial" w:hAnsi="Arial" w:cs="Arial"/>
          <w:sz w:val="24"/>
          <w:szCs w:val="24"/>
        </w:rPr>
        <w:t>也</w:t>
      </w:r>
      <w:r w:rsidR="00332E5F" w:rsidRPr="001F2430">
        <w:rPr>
          <w:rFonts w:ascii="Arial" w:hAnsi="Arial" w:cs="Arial"/>
          <w:sz w:val="24"/>
          <w:szCs w:val="24"/>
        </w:rPr>
        <w:t>是有益的。关于如何安</w:t>
      </w:r>
      <w:r w:rsidR="00332E5F" w:rsidRPr="001F2430">
        <w:rPr>
          <w:rFonts w:ascii="Arial" w:hAnsi="Arial" w:cs="Arial"/>
          <w:sz w:val="24"/>
          <w:szCs w:val="24"/>
        </w:rPr>
        <w:lastRenderedPageBreak/>
        <w:t>排开发会议的指导性文件可从</w:t>
      </w:r>
      <w:r w:rsidR="00332E5F" w:rsidRPr="001F2430">
        <w:rPr>
          <w:rFonts w:ascii="Arial" w:hAnsi="Arial" w:cs="Arial"/>
          <w:sz w:val="24"/>
          <w:szCs w:val="24"/>
        </w:rPr>
        <w:t>CDER</w:t>
      </w:r>
      <w:r w:rsidR="00332E5F" w:rsidRPr="001F2430">
        <w:rPr>
          <w:rFonts w:ascii="Arial" w:hAnsi="Arial" w:cs="Arial"/>
          <w:sz w:val="24"/>
          <w:szCs w:val="24"/>
        </w:rPr>
        <w:t>、</w:t>
      </w:r>
      <w:r w:rsidR="005970D8" w:rsidRPr="001F2430">
        <w:rPr>
          <w:rStyle w:val="aa"/>
          <w:rFonts w:ascii="Arial" w:hAnsi="Arial" w:cs="Arial"/>
          <w:sz w:val="24"/>
          <w:szCs w:val="24"/>
        </w:rPr>
        <w:footnoteReference w:id="18"/>
      </w:r>
      <w:r w:rsidR="00332E5F" w:rsidRPr="001F2430">
        <w:rPr>
          <w:rFonts w:ascii="Arial" w:hAnsi="Arial" w:cs="Arial"/>
          <w:sz w:val="24"/>
          <w:szCs w:val="24"/>
        </w:rPr>
        <w:t>CBER</w:t>
      </w:r>
      <w:r w:rsidR="005970D8" w:rsidRPr="001F2430">
        <w:rPr>
          <w:rStyle w:val="aa"/>
          <w:rFonts w:ascii="Arial" w:hAnsi="Arial" w:cs="Arial"/>
          <w:sz w:val="24"/>
          <w:szCs w:val="24"/>
        </w:rPr>
        <w:footnoteReference w:id="19"/>
      </w:r>
      <w:r w:rsidR="00332E5F" w:rsidRPr="001F2430">
        <w:rPr>
          <w:rFonts w:ascii="Arial" w:hAnsi="Arial" w:cs="Arial"/>
          <w:sz w:val="24"/>
          <w:szCs w:val="24"/>
        </w:rPr>
        <w:t>与</w:t>
      </w:r>
      <w:r w:rsidR="00332E5F" w:rsidRPr="001F2430">
        <w:rPr>
          <w:rFonts w:ascii="Arial" w:hAnsi="Arial" w:cs="Arial"/>
          <w:sz w:val="24"/>
          <w:szCs w:val="24"/>
        </w:rPr>
        <w:t>CDRH</w:t>
      </w:r>
      <w:r w:rsidR="005970D8" w:rsidRPr="001F2430">
        <w:rPr>
          <w:rStyle w:val="aa"/>
          <w:rFonts w:ascii="Arial" w:hAnsi="Arial" w:cs="Arial"/>
          <w:sz w:val="24"/>
          <w:szCs w:val="24"/>
        </w:rPr>
        <w:footnoteReference w:id="20"/>
      </w:r>
      <w:r w:rsidR="00332E5F" w:rsidRPr="001F2430">
        <w:rPr>
          <w:rFonts w:ascii="Arial" w:hAnsi="Arial" w:cs="Arial"/>
          <w:sz w:val="24"/>
          <w:szCs w:val="24"/>
        </w:rPr>
        <w:t>的网站下载。</w:t>
      </w:r>
    </w:p>
    <w:p w:rsidR="00332E5F" w:rsidRPr="001F2430" w:rsidRDefault="007A6287"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根据适用于</w:t>
      </w:r>
      <w:r w:rsidR="00B666CB" w:rsidRPr="001F2430">
        <w:rPr>
          <w:rFonts w:ascii="Arial" w:hAnsi="Arial" w:cs="Arial"/>
          <w:sz w:val="24"/>
          <w:szCs w:val="24"/>
        </w:rPr>
        <w:t>主要中心</w:t>
      </w:r>
      <w:r w:rsidRPr="001F2430">
        <w:rPr>
          <w:rFonts w:ascii="Arial" w:hAnsi="Arial" w:cs="Arial"/>
          <w:sz w:val="24"/>
          <w:szCs w:val="24"/>
        </w:rPr>
        <w:t>的规程和里程碑安排会议日程时应与</w:t>
      </w:r>
      <w:r w:rsidR="00B666CB" w:rsidRPr="001F2430">
        <w:rPr>
          <w:rFonts w:ascii="Arial" w:hAnsi="Arial" w:cs="Arial"/>
          <w:sz w:val="24"/>
          <w:szCs w:val="24"/>
        </w:rPr>
        <w:t>主要中心</w:t>
      </w:r>
      <w:r w:rsidRPr="001F2430">
        <w:rPr>
          <w:rFonts w:ascii="Arial" w:hAnsi="Arial" w:cs="Arial"/>
          <w:sz w:val="24"/>
          <w:szCs w:val="24"/>
        </w:rPr>
        <w:t>取得联系。我们鼓励开发商要求</w:t>
      </w:r>
      <w:r w:rsidR="00B666CB" w:rsidRPr="001F2430">
        <w:rPr>
          <w:rFonts w:ascii="Arial" w:hAnsi="Arial" w:cs="Arial"/>
          <w:sz w:val="24"/>
          <w:szCs w:val="24"/>
        </w:rPr>
        <w:t>主要中心</w:t>
      </w:r>
      <w:r w:rsidRPr="001F2430">
        <w:rPr>
          <w:rFonts w:ascii="Arial" w:hAnsi="Arial" w:cs="Arial"/>
          <w:sz w:val="24"/>
          <w:szCs w:val="24"/>
        </w:rPr>
        <w:t>和咨询中心（如果适用的话）的相关审核部门参加会议。另外，如果需要</w:t>
      </w:r>
      <w:r w:rsidR="00195F8C" w:rsidRPr="001F2430">
        <w:rPr>
          <w:rFonts w:ascii="Arial" w:hAnsi="Arial" w:cs="Arial"/>
          <w:sz w:val="24"/>
          <w:szCs w:val="24"/>
        </w:rPr>
        <w:t>说明</w:t>
      </w:r>
      <w:r w:rsidRPr="001F2430">
        <w:rPr>
          <w:rFonts w:ascii="Arial" w:hAnsi="Arial" w:cs="Arial"/>
          <w:sz w:val="24"/>
          <w:szCs w:val="24"/>
        </w:rPr>
        <w:t>管辖权问题、开发问题、上市前审核与上市后问题，组合产品办公室可提供正式或非正式帮助。</w:t>
      </w:r>
    </w:p>
    <w:p w:rsidR="00464357" w:rsidRPr="001F2430" w:rsidRDefault="007A6287" w:rsidP="00C5119A">
      <w:pPr>
        <w:pStyle w:val="a8"/>
        <w:numPr>
          <w:ilvl w:val="0"/>
          <w:numId w:val="12"/>
        </w:numPr>
        <w:overflowPunct w:val="0"/>
        <w:snapToGrid w:val="0"/>
        <w:spacing w:afterLines="50" w:after="156" w:line="300" w:lineRule="auto"/>
        <w:ind w:leftChars="400" w:left="1197" w:firstLineChars="0" w:hanging="357"/>
        <w:outlineLvl w:val="0"/>
        <w:rPr>
          <w:rFonts w:ascii="Arial" w:hAnsi="Arial" w:cs="Arial"/>
          <w:b/>
          <w:sz w:val="28"/>
          <w:szCs w:val="28"/>
        </w:rPr>
      </w:pPr>
      <w:bookmarkStart w:id="14" w:name="_Toc498417265"/>
      <w:r w:rsidRPr="001F2430">
        <w:rPr>
          <w:rFonts w:ascii="Arial" w:hAnsi="Arial" w:cs="Arial"/>
          <w:b/>
          <w:sz w:val="28"/>
          <w:szCs w:val="28"/>
        </w:rPr>
        <w:t>获得其它信息</w:t>
      </w:r>
      <w:r w:rsidR="00430C05" w:rsidRPr="001F2430">
        <w:rPr>
          <w:rFonts w:ascii="Arial" w:hAnsi="Arial" w:cs="Arial"/>
          <w:b/>
          <w:sz w:val="28"/>
          <w:szCs w:val="28"/>
        </w:rPr>
        <w:t>的途径</w:t>
      </w:r>
      <w:bookmarkEnd w:id="14"/>
    </w:p>
    <w:p w:rsidR="009A242D" w:rsidRPr="001F2430" w:rsidRDefault="00CE45E5"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在组合产品的整个生命周期（任务、开发、上市前申请和上市后监管）中，</w:t>
      </w:r>
      <w:r w:rsidR="00430C05" w:rsidRPr="001F2430">
        <w:rPr>
          <w:rFonts w:ascii="Arial" w:hAnsi="Arial" w:cs="Arial"/>
          <w:sz w:val="24"/>
          <w:szCs w:val="24"/>
        </w:rPr>
        <w:t>OCP</w:t>
      </w:r>
      <w:r w:rsidRPr="001F2430">
        <w:rPr>
          <w:rFonts w:ascii="Arial" w:hAnsi="Arial" w:cs="Arial"/>
          <w:sz w:val="24"/>
          <w:szCs w:val="24"/>
        </w:rPr>
        <w:t>都可作为开发商和审核工作人员的一种资源加以利用。可致电</w:t>
      </w:r>
      <w:r w:rsidRPr="001F2430">
        <w:rPr>
          <w:rFonts w:ascii="Arial" w:hAnsi="Arial" w:cs="Arial"/>
          <w:sz w:val="24"/>
          <w:szCs w:val="24"/>
        </w:rPr>
        <w:t>(301) 427-1934</w:t>
      </w:r>
      <w:r w:rsidRPr="001F2430">
        <w:rPr>
          <w:rFonts w:ascii="Arial" w:hAnsi="Arial" w:cs="Arial"/>
          <w:sz w:val="24"/>
          <w:szCs w:val="24"/>
        </w:rPr>
        <w:t>或发送电子邮件至</w:t>
      </w:r>
      <w:r w:rsidRPr="001F2430">
        <w:rPr>
          <w:rStyle w:val="a3"/>
          <w:rFonts w:ascii="Arial" w:hAnsi="Arial" w:cs="Arial"/>
        </w:rPr>
        <w:t>combination@fda.gov</w:t>
      </w:r>
      <w:r w:rsidRPr="001F2430">
        <w:rPr>
          <w:rFonts w:ascii="Arial" w:hAnsi="Arial" w:cs="Arial"/>
          <w:sz w:val="24"/>
          <w:szCs w:val="24"/>
        </w:rPr>
        <w:t>与该办公室联系。另外，该办公室还</w:t>
      </w:r>
      <w:r w:rsidR="00430C05" w:rsidRPr="001F2430">
        <w:rPr>
          <w:rFonts w:ascii="Arial" w:hAnsi="Arial" w:cs="Arial"/>
          <w:sz w:val="24"/>
          <w:szCs w:val="24"/>
        </w:rPr>
        <w:t>保存一份</w:t>
      </w:r>
      <w:r w:rsidRPr="001F2430">
        <w:rPr>
          <w:rFonts w:ascii="Arial" w:hAnsi="Arial" w:cs="Arial"/>
          <w:sz w:val="24"/>
          <w:szCs w:val="24"/>
        </w:rPr>
        <w:t>FDA</w:t>
      </w:r>
      <w:r w:rsidR="00A71938" w:rsidRPr="001F2430">
        <w:rPr>
          <w:rFonts w:ascii="Arial" w:hAnsi="Arial" w:cs="Arial"/>
          <w:sz w:val="24"/>
          <w:szCs w:val="24"/>
        </w:rPr>
        <w:t>指导性文件</w:t>
      </w:r>
      <w:r w:rsidRPr="001F2430">
        <w:rPr>
          <w:rFonts w:ascii="Arial" w:hAnsi="Arial" w:cs="Arial"/>
          <w:sz w:val="24"/>
          <w:szCs w:val="24"/>
        </w:rPr>
        <w:t>最新目录。开发商在产品开发过程中可能会发现该目录是有用的。本指南可在本办公室</w:t>
      </w:r>
      <w:r w:rsidR="00EA2E69" w:rsidRPr="001F2430">
        <w:rPr>
          <w:rFonts w:ascii="Arial" w:hAnsi="Arial" w:cs="Arial"/>
          <w:sz w:val="24"/>
          <w:szCs w:val="24"/>
        </w:rPr>
        <w:t>的网站下载，网址为：</w:t>
      </w:r>
      <w:hyperlink r:id="rId15" w:history="1">
        <w:r w:rsidR="00EA2E69" w:rsidRPr="001F2430">
          <w:rPr>
            <w:rStyle w:val="a3"/>
            <w:rFonts w:ascii="Arial" w:hAnsi="Arial" w:cs="Arial"/>
            <w:sz w:val="24"/>
            <w:szCs w:val="24"/>
          </w:rPr>
          <w:t>http://www.fda.gov/oc/combination</w:t>
        </w:r>
      </w:hyperlink>
      <w:r w:rsidR="00EA2E69" w:rsidRPr="001F2430">
        <w:rPr>
          <w:rFonts w:ascii="Arial" w:hAnsi="Arial" w:cs="Arial"/>
          <w:sz w:val="24"/>
          <w:szCs w:val="24"/>
        </w:rPr>
        <w:t>。</w:t>
      </w:r>
    </w:p>
    <w:p w:rsidR="003A1B82" w:rsidRPr="001F2430" w:rsidRDefault="00EA2E69" w:rsidP="000E6E29">
      <w:pPr>
        <w:overflowPunct w:val="0"/>
        <w:snapToGrid w:val="0"/>
        <w:spacing w:afterLines="50" w:after="156" w:line="300" w:lineRule="auto"/>
        <w:rPr>
          <w:rFonts w:ascii="Arial" w:hAnsi="Arial" w:cs="Arial"/>
          <w:sz w:val="24"/>
          <w:szCs w:val="24"/>
        </w:rPr>
      </w:pPr>
      <w:r w:rsidRPr="001F2430">
        <w:rPr>
          <w:rFonts w:ascii="Arial" w:hAnsi="Arial" w:cs="Arial"/>
          <w:sz w:val="24"/>
          <w:szCs w:val="24"/>
        </w:rPr>
        <w:t>另外，每个中心都维护有一个指南网页。这些网页都提供了本中心监管成分类型的综合性信息。</w:t>
      </w:r>
      <w:r w:rsidRPr="001F2430">
        <w:rPr>
          <w:rFonts w:ascii="Arial" w:hAnsi="Arial" w:cs="Arial"/>
          <w:sz w:val="24"/>
          <w:szCs w:val="24"/>
        </w:rPr>
        <w:t>CDER</w:t>
      </w:r>
      <w:r w:rsidRPr="001F2430">
        <w:rPr>
          <w:rFonts w:ascii="Arial" w:hAnsi="Arial" w:cs="Arial"/>
          <w:sz w:val="24"/>
          <w:szCs w:val="24"/>
        </w:rPr>
        <w:t>指南网页的登录网址为：</w:t>
      </w:r>
      <w:hyperlink r:id="rId16" w:history="1">
        <w:r w:rsidRPr="001F2430">
          <w:rPr>
            <w:rStyle w:val="a3"/>
            <w:rFonts w:ascii="Arial" w:hAnsi="Arial" w:cs="Arial"/>
            <w:sz w:val="24"/>
            <w:szCs w:val="24"/>
          </w:rPr>
          <w:t>http://www.fda.gov/cder/guidance/index.htm</w:t>
        </w:r>
      </w:hyperlink>
      <w:r w:rsidRPr="001F2430">
        <w:rPr>
          <w:rFonts w:ascii="Arial" w:hAnsi="Arial" w:cs="Arial"/>
          <w:sz w:val="24"/>
          <w:szCs w:val="24"/>
        </w:rPr>
        <w:t>。</w:t>
      </w:r>
      <w:r w:rsidRPr="001F2430">
        <w:rPr>
          <w:rFonts w:ascii="Arial" w:hAnsi="Arial" w:cs="Arial"/>
          <w:sz w:val="24"/>
          <w:szCs w:val="24"/>
        </w:rPr>
        <w:t>CDRH</w:t>
      </w:r>
      <w:r w:rsidRPr="001F2430">
        <w:rPr>
          <w:rFonts w:ascii="Arial" w:hAnsi="Arial" w:cs="Arial"/>
          <w:sz w:val="24"/>
          <w:szCs w:val="24"/>
        </w:rPr>
        <w:t>指南网页的登录网址为：</w:t>
      </w:r>
      <w:hyperlink r:id="rId17" w:history="1">
        <w:r w:rsidR="003A1B82" w:rsidRPr="001F2430">
          <w:rPr>
            <w:rStyle w:val="a3"/>
            <w:rFonts w:ascii="Arial" w:hAnsi="Arial" w:cs="Arial"/>
            <w:sz w:val="24"/>
            <w:szCs w:val="24"/>
          </w:rPr>
          <w:t>http://www.fda.gov/cdrh/guidance.html</w:t>
        </w:r>
      </w:hyperlink>
      <w:r w:rsidR="003A1B82" w:rsidRPr="001F2430">
        <w:rPr>
          <w:rFonts w:ascii="Arial" w:hAnsi="Arial" w:cs="Arial"/>
          <w:sz w:val="24"/>
          <w:szCs w:val="24"/>
        </w:rPr>
        <w:t>，</w:t>
      </w:r>
      <w:r w:rsidR="00EA527C" w:rsidRPr="001F2430">
        <w:rPr>
          <w:rFonts w:ascii="Arial" w:hAnsi="Arial" w:cs="Arial"/>
          <w:sz w:val="24"/>
          <w:szCs w:val="24"/>
        </w:rPr>
        <w:t>器械</w:t>
      </w:r>
      <w:r w:rsidR="003A1B82" w:rsidRPr="001F2430">
        <w:rPr>
          <w:rFonts w:ascii="Arial" w:hAnsi="Arial" w:cs="Arial"/>
          <w:sz w:val="24"/>
          <w:szCs w:val="24"/>
        </w:rPr>
        <w:t>建议网页的登录网址为：</w:t>
      </w:r>
      <w:hyperlink r:id="rId18" w:history="1">
        <w:r w:rsidR="003A1B82" w:rsidRPr="001F2430">
          <w:rPr>
            <w:rStyle w:val="a3"/>
            <w:rFonts w:ascii="Arial" w:hAnsi="Arial" w:cs="Arial"/>
            <w:sz w:val="24"/>
            <w:szCs w:val="24"/>
          </w:rPr>
          <w:t>http://www.fda.gov/cdrh/devadvice/</w:t>
        </w:r>
      </w:hyperlink>
      <w:r w:rsidR="003A1B82" w:rsidRPr="001F2430">
        <w:rPr>
          <w:rFonts w:ascii="Arial" w:hAnsi="Arial" w:cs="Arial"/>
          <w:sz w:val="24"/>
          <w:szCs w:val="24"/>
        </w:rPr>
        <w:t>。</w:t>
      </w:r>
      <w:r w:rsidR="003A1B82" w:rsidRPr="001F2430">
        <w:rPr>
          <w:rFonts w:ascii="Arial" w:hAnsi="Arial" w:cs="Arial"/>
          <w:sz w:val="24"/>
          <w:szCs w:val="24"/>
        </w:rPr>
        <w:t>CBER</w:t>
      </w:r>
      <w:r w:rsidR="003A1B82" w:rsidRPr="001F2430">
        <w:rPr>
          <w:rFonts w:ascii="Arial" w:hAnsi="Arial" w:cs="Arial"/>
          <w:sz w:val="24"/>
          <w:szCs w:val="24"/>
        </w:rPr>
        <w:t>指南网页的登录网址为：</w:t>
      </w:r>
      <w:hyperlink r:id="rId19" w:history="1">
        <w:r w:rsidR="003A1B82" w:rsidRPr="001F2430">
          <w:rPr>
            <w:rStyle w:val="a3"/>
            <w:rFonts w:ascii="Arial" w:hAnsi="Arial" w:cs="Arial"/>
            <w:sz w:val="24"/>
            <w:szCs w:val="24"/>
          </w:rPr>
          <w:t>http://www.fda.gov/cber/guidelines.htm</w:t>
        </w:r>
      </w:hyperlink>
      <w:r w:rsidR="003A1B82" w:rsidRPr="001F2430">
        <w:rPr>
          <w:rFonts w:ascii="Arial" w:hAnsi="Arial" w:cs="Arial"/>
          <w:sz w:val="24"/>
          <w:szCs w:val="24"/>
        </w:rPr>
        <w:t>。</w:t>
      </w:r>
      <w:bookmarkStart w:id="15" w:name="_GoBack"/>
      <w:bookmarkEnd w:id="15"/>
    </w:p>
    <w:sectPr w:rsidR="003A1B82" w:rsidRPr="001F2430" w:rsidSect="00C64E1D">
      <w:headerReference w:type="default" r:id="rId20"/>
      <w:footerReference w:type="default" r:id="rId21"/>
      <w:pgSz w:w="11906" w:h="16838"/>
      <w:pgMar w:top="1440" w:right="1800" w:bottom="1440" w:left="1800" w:header="720"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27C" w:rsidRDefault="00EA527C" w:rsidP="00E70153">
      <w:r>
        <w:separator/>
      </w:r>
    </w:p>
  </w:endnote>
  <w:endnote w:type="continuationSeparator" w:id="0">
    <w:p w:rsidR="00EA527C" w:rsidRDefault="00EA527C" w:rsidP="00E7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663039495"/>
      <w:docPartObj>
        <w:docPartGallery w:val="Page Numbers (Bottom of Page)"/>
        <w:docPartUnique/>
      </w:docPartObj>
    </w:sdtPr>
    <w:sdtEndPr>
      <w:rPr>
        <w:color w:val="CCE8CF" w:themeColor="background1"/>
      </w:rPr>
    </w:sdtEndPr>
    <w:sdtContent>
      <w:p w:rsidR="00EA527C" w:rsidRPr="00C5119A" w:rsidRDefault="00EA527C" w:rsidP="00C5119A">
        <w:pPr>
          <w:pStyle w:val="a6"/>
          <w:jc w:val="right"/>
          <w:rPr>
            <w:rFonts w:ascii="Arial" w:hAnsi="Arial" w:cs="Arial"/>
            <w:color w:val="CCE8CF" w:themeColor="background1"/>
            <w:sz w:val="21"/>
            <w:szCs w:val="21"/>
          </w:rPr>
        </w:pPr>
        <w:r w:rsidRPr="00C5119A">
          <w:rPr>
            <w:rFonts w:ascii="Arial" w:hAnsi="Arial" w:cs="Arial"/>
            <w:color w:val="CCE8CF" w:themeColor="background1"/>
            <w:sz w:val="21"/>
            <w:szCs w:val="21"/>
          </w:rPr>
          <w:fldChar w:fldCharType="begin"/>
        </w:r>
        <w:r w:rsidRPr="00C5119A">
          <w:rPr>
            <w:rFonts w:ascii="Arial" w:hAnsi="Arial" w:cs="Arial"/>
            <w:color w:val="CCE8CF" w:themeColor="background1"/>
            <w:sz w:val="21"/>
            <w:szCs w:val="21"/>
          </w:rPr>
          <w:instrText>PAGE   \* MERGEFORMAT</w:instrText>
        </w:r>
        <w:r w:rsidRPr="00C5119A">
          <w:rPr>
            <w:rFonts w:ascii="Arial" w:hAnsi="Arial" w:cs="Arial"/>
            <w:color w:val="CCE8CF" w:themeColor="background1"/>
            <w:sz w:val="21"/>
            <w:szCs w:val="21"/>
          </w:rPr>
          <w:fldChar w:fldCharType="separate"/>
        </w:r>
        <w:r w:rsidR="001F2430" w:rsidRPr="001F2430">
          <w:rPr>
            <w:rFonts w:ascii="Arial" w:hAnsi="Arial" w:cs="Arial"/>
            <w:noProof/>
            <w:color w:val="CCE8CF" w:themeColor="background1"/>
            <w:sz w:val="21"/>
            <w:szCs w:val="21"/>
            <w:lang w:val="zh-CN"/>
          </w:rPr>
          <w:t>1</w:t>
        </w:r>
        <w:r w:rsidRPr="00C5119A">
          <w:rPr>
            <w:rFonts w:ascii="Arial" w:hAnsi="Arial" w:cs="Arial"/>
            <w:color w:val="CCE8CF" w:themeColor="background1"/>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978592079"/>
      <w:docPartObj>
        <w:docPartGallery w:val="Page Numbers (Bottom of Page)"/>
        <w:docPartUnique/>
      </w:docPartObj>
    </w:sdtPr>
    <w:sdtEndPr/>
    <w:sdtContent>
      <w:p w:rsidR="00EA527C" w:rsidRPr="00A325B6" w:rsidRDefault="00EA527C" w:rsidP="00A325B6">
        <w:pPr>
          <w:pStyle w:val="a6"/>
          <w:jc w:val="right"/>
          <w:rPr>
            <w:rFonts w:ascii="Arial" w:hAnsi="Arial" w:cs="Arial"/>
            <w:sz w:val="21"/>
            <w:szCs w:val="21"/>
          </w:rPr>
        </w:pPr>
        <w:r w:rsidRPr="00A325B6">
          <w:rPr>
            <w:rFonts w:ascii="Arial" w:hAnsi="Arial" w:cs="Arial"/>
            <w:sz w:val="21"/>
            <w:szCs w:val="21"/>
          </w:rPr>
          <w:fldChar w:fldCharType="begin"/>
        </w:r>
        <w:r w:rsidRPr="00A325B6">
          <w:rPr>
            <w:rFonts w:ascii="Arial" w:hAnsi="Arial" w:cs="Arial"/>
            <w:sz w:val="21"/>
            <w:szCs w:val="21"/>
          </w:rPr>
          <w:instrText>PAGE   \* MERGEFORMAT</w:instrText>
        </w:r>
        <w:r w:rsidRPr="00A325B6">
          <w:rPr>
            <w:rFonts w:ascii="Arial" w:hAnsi="Arial" w:cs="Arial"/>
            <w:sz w:val="21"/>
            <w:szCs w:val="21"/>
          </w:rPr>
          <w:fldChar w:fldCharType="separate"/>
        </w:r>
        <w:r w:rsidR="001F2430" w:rsidRPr="001F2430">
          <w:rPr>
            <w:rFonts w:ascii="Arial" w:hAnsi="Arial" w:cs="Arial"/>
            <w:noProof/>
            <w:sz w:val="21"/>
            <w:szCs w:val="21"/>
            <w:lang w:val="zh-CN"/>
          </w:rPr>
          <w:t>13</w:t>
        </w:r>
        <w:r w:rsidRPr="00A325B6">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27C" w:rsidRDefault="00EA527C" w:rsidP="00E70153">
      <w:r>
        <w:separator/>
      </w:r>
    </w:p>
  </w:footnote>
  <w:footnote w:type="continuationSeparator" w:id="0">
    <w:p w:rsidR="00EA527C" w:rsidRDefault="00EA527C" w:rsidP="00E70153">
      <w:r>
        <w:continuationSeparator/>
      </w:r>
    </w:p>
  </w:footnote>
  <w:footnote w:id="1">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本指南由食品药品监督管理局</w:t>
      </w:r>
      <w:r>
        <w:rPr>
          <w:rFonts w:ascii="Arial" w:eastAsia="宋体" w:hAnsi="Arial" w:cs="Arial"/>
        </w:rPr>
        <w:t>器械</w:t>
      </w:r>
      <w:r w:rsidRPr="005970D8">
        <w:rPr>
          <w:rFonts w:ascii="Arial" w:eastAsia="宋体" w:hAnsi="Arial" w:cs="Arial"/>
        </w:rPr>
        <w:t>和放射卫生中心、</w:t>
      </w:r>
      <w:r w:rsidR="005D270C">
        <w:rPr>
          <w:rFonts w:ascii="Arial" w:eastAsia="宋体" w:hAnsi="Arial" w:cs="Arial"/>
        </w:rPr>
        <w:t>生物制剂</w:t>
      </w:r>
      <w:r w:rsidRPr="005970D8">
        <w:rPr>
          <w:rFonts w:ascii="Arial" w:eastAsia="宋体" w:hAnsi="Arial" w:cs="Arial"/>
        </w:rPr>
        <w:t>评价和研究中心、</w:t>
      </w:r>
      <w:r w:rsidR="005D270C">
        <w:rPr>
          <w:rFonts w:ascii="Arial" w:eastAsia="宋体" w:hAnsi="Arial" w:cs="Arial"/>
        </w:rPr>
        <w:t>药品</w:t>
      </w:r>
      <w:r w:rsidRPr="005970D8">
        <w:rPr>
          <w:rFonts w:ascii="Arial" w:eastAsia="宋体" w:hAnsi="Arial" w:cs="Arial"/>
        </w:rPr>
        <w:t>评价和研究中心与</w:t>
      </w:r>
      <w:r w:rsidR="005D270C">
        <w:rPr>
          <w:rFonts w:ascii="Arial" w:eastAsia="宋体" w:hAnsi="Arial" w:cs="Arial"/>
        </w:rPr>
        <w:t>委员办公室</w:t>
      </w:r>
      <w:r w:rsidRPr="005970D8">
        <w:rPr>
          <w:rFonts w:ascii="Arial" w:eastAsia="宋体" w:hAnsi="Arial" w:cs="Arial"/>
        </w:rPr>
        <w:t>内设组合产品办公室制订。</w:t>
      </w:r>
    </w:p>
  </w:footnote>
  <w:footnote w:id="2">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可将</w:t>
      </w:r>
      <w:r w:rsidR="005D270C">
        <w:rPr>
          <w:rFonts w:ascii="Arial" w:eastAsia="宋体" w:hAnsi="Arial" w:cs="Arial"/>
        </w:rPr>
        <w:t>药品</w:t>
      </w:r>
      <w:r w:rsidRPr="005970D8">
        <w:rPr>
          <w:rFonts w:ascii="Arial" w:eastAsia="宋体" w:hAnsi="Arial" w:cs="Arial"/>
        </w:rPr>
        <w:t>-</w:t>
      </w:r>
      <w:r w:rsidR="005D270C">
        <w:rPr>
          <w:rFonts w:ascii="Arial" w:eastAsia="宋体" w:hAnsi="Arial" w:cs="Arial"/>
        </w:rPr>
        <w:t>药品</w:t>
      </w:r>
      <w:r w:rsidRPr="005970D8">
        <w:rPr>
          <w:rFonts w:ascii="Arial" w:eastAsia="宋体" w:hAnsi="Arial" w:cs="Arial"/>
        </w:rPr>
        <w:t>基因组测试配对视为组合产品，这取决于如何确定产品的预期用途以及如何给产品贴标签。</w:t>
      </w:r>
      <w:r w:rsidRPr="005970D8">
        <w:rPr>
          <w:rFonts w:ascii="Arial" w:eastAsia="宋体" w:hAnsi="Arial" w:cs="Arial"/>
        </w:rPr>
        <w:t>FDA</w:t>
      </w:r>
      <w:r w:rsidRPr="005970D8">
        <w:rPr>
          <w:rFonts w:ascii="Arial" w:eastAsia="宋体" w:hAnsi="Arial" w:cs="Arial"/>
        </w:rPr>
        <w:t>正在为</w:t>
      </w:r>
      <w:r w:rsidR="005D270C">
        <w:rPr>
          <w:rFonts w:ascii="Arial" w:eastAsia="宋体" w:hAnsi="Arial" w:cs="Arial"/>
        </w:rPr>
        <w:t>药品</w:t>
      </w:r>
      <w:r w:rsidRPr="005970D8">
        <w:rPr>
          <w:rFonts w:ascii="Arial" w:eastAsia="宋体" w:hAnsi="Arial" w:cs="Arial"/>
        </w:rPr>
        <w:t>和基于基因组诊断</w:t>
      </w:r>
      <w:r>
        <w:rPr>
          <w:rFonts w:ascii="Arial" w:eastAsia="宋体" w:hAnsi="Arial" w:cs="Arial"/>
        </w:rPr>
        <w:t>器械</w:t>
      </w:r>
      <w:r w:rsidRPr="005970D8">
        <w:rPr>
          <w:rFonts w:ascii="Arial" w:eastAsia="宋体" w:hAnsi="Arial" w:cs="Arial"/>
        </w:rPr>
        <w:t>的联合开发制订单行指南。本文件未对这些类型的产品予以专门</w:t>
      </w:r>
      <w:r w:rsidR="00D52A55">
        <w:rPr>
          <w:rFonts w:ascii="Arial" w:eastAsia="宋体" w:hAnsi="Arial" w:cs="Arial" w:hint="eastAsia"/>
        </w:rPr>
        <w:t>说明</w:t>
      </w:r>
      <w:r w:rsidRPr="005970D8">
        <w:rPr>
          <w:rFonts w:ascii="Arial" w:eastAsia="宋体" w:hAnsi="Arial" w:cs="Arial"/>
        </w:rPr>
        <w:t>。</w:t>
      </w:r>
    </w:p>
  </w:footnote>
  <w:footnote w:id="3">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研讨会的会议总结可在</w:t>
      </w:r>
      <w:hyperlink r:id="rId1" w:history="1">
        <w:r w:rsidRPr="005970D8">
          <w:rPr>
            <w:rStyle w:val="a3"/>
            <w:rFonts w:ascii="Arial" w:eastAsia="宋体" w:hAnsi="Arial" w:cs="Arial"/>
          </w:rPr>
          <w:t>http://www.fda.gov/oc/combination/workshop070803.html</w:t>
        </w:r>
      </w:hyperlink>
      <w:r w:rsidRPr="005970D8">
        <w:rPr>
          <w:rFonts w:ascii="Arial" w:eastAsia="宋体" w:hAnsi="Arial" w:cs="Arial"/>
        </w:rPr>
        <w:t>下载。研讨会的文件副本可在</w:t>
      </w:r>
      <w:hyperlink r:id="rId2" w:history="1">
        <w:r w:rsidRPr="005970D8">
          <w:rPr>
            <w:rStyle w:val="a3"/>
            <w:rFonts w:ascii="Arial" w:eastAsia="宋体" w:hAnsi="Arial" w:cs="Arial"/>
          </w:rPr>
          <w:t>http://www.fda.gov/ohrms/dockets/dockets/03n0203/03n0203.htm</w:t>
        </w:r>
      </w:hyperlink>
      <w:r w:rsidRPr="005970D8">
        <w:rPr>
          <w:rFonts w:ascii="Arial" w:eastAsia="宋体" w:hAnsi="Arial" w:cs="Arial"/>
        </w:rPr>
        <w:t>下载。</w:t>
      </w:r>
    </w:p>
  </w:footnote>
  <w:footnote w:id="4">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w:t>
      </w:r>
      <w:r w:rsidRPr="005970D8">
        <w:rPr>
          <w:rFonts w:ascii="Arial" w:eastAsia="宋体" w:hAnsi="Arial" w:cs="Arial"/>
        </w:rPr>
        <w:t>“</w:t>
      </w:r>
      <w:r w:rsidRPr="005970D8">
        <w:rPr>
          <w:rFonts w:ascii="Arial" w:eastAsia="宋体" w:hAnsi="Arial" w:cs="Arial"/>
        </w:rPr>
        <w:t>新型医用产品的关键路径</w:t>
      </w:r>
      <w:r w:rsidRPr="005970D8">
        <w:rPr>
          <w:rFonts w:ascii="Arial" w:eastAsia="宋体" w:hAnsi="Arial" w:cs="Arial"/>
        </w:rPr>
        <w:t>”</w:t>
      </w:r>
      <w:r w:rsidRPr="005970D8">
        <w:rPr>
          <w:rFonts w:ascii="Arial" w:eastAsia="宋体" w:hAnsi="Arial" w:cs="Arial"/>
        </w:rPr>
        <w:t>，下载网址：</w:t>
      </w:r>
      <w:hyperlink r:id="rId3" w:history="1">
        <w:r w:rsidRPr="005970D8">
          <w:rPr>
            <w:rStyle w:val="a3"/>
            <w:rFonts w:ascii="Arial" w:eastAsia="宋体" w:hAnsi="Arial" w:cs="Arial"/>
          </w:rPr>
          <w:t>http://www.fda.gov/oc/initiatives/criticalpath/</w:t>
        </w:r>
      </w:hyperlink>
      <w:r w:rsidRPr="005970D8">
        <w:rPr>
          <w:rFonts w:ascii="Arial" w:eastAsia="宋体" w:hAnsi="Arial" w:cs="Arial"/>
        </w:rPr>
        <w:t>。</w:t>
      </w:r>
    </w:p>
  </w:footnote>
  <w:footnote w:id="5">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见发表于</w:t>
      </w:r>
      <w:r w:rsidRPr="005970D8">
        <w:rPr>
          <w:rFonts w:ascii="Arial" w:eastAsia="宋体" w:hAnsi="Arial" w:cs="Arial"/>
        </w:rPr>
        <w:t>2005</w:t>
      </w:r>
      <w:r w:rsidRPr="005970D8">
        <w:rPr>
          <w:rFonts w:ascii="Arial" w:eastAsia="宋体" w:hAnsi="Arial" w:cs="Arial"/>
        </w:rPr>
        <w:t>年</w:t>
      </w:r>
      <w:r w:rsidRPr="005970D8">
        <w:rPr>
          <w:rFonts w:ascii="Arial" w:eastAsia="宋体" w:hAnsi="Arial" w:cs="Arial"/>
        </w:rPr>
        <w:t>8</w:t>
      </w:r>
      <w:r w:rsidRPr="005970D8">
        <w:rPr>
          <w:rFonts w:ascii="Arial" w:eastAsia="宋体" w:hAnsi="Arial" w:cs="Arial"/>
        </w:rPr>
        <w:t>月</w:t>
      </w:r>
      <w:r w:rsidRPr="005970D8">
        <w:rPr>
          <w:rFonts w:ascii="Arial" w:eastAsia="宋体" w:hAnsi="Arial" w:cs="Arial"/>
        </w:rPr>
        <w:t>25</w:t>
      </w:r>
      <w:r w:rsidRPr="005970D8">
        <w:rPr>
          <w:rFonts w:ascii="Arial" w:eastAsia="宋体" w:hAnsi="Arial" w:cs="Arial"/>
        </w:rPr>
        <w:t>日联邦公报上的</w:t>
      </w:r>
      <w:r w:rsidRPr="005970D8">
        <w:rPr>
          <w:rFonts w:ascii="Arial" w:eastAsia="宋体" w:hAnsi="Arial" w:cs="Arial"/>
        </w:rPr>
        <w:t>“</w:t>
      </w:r>
      <w:r w:rsidRPr="005970D8">
        <w:rPr>
          <w:rFonts w:ascii="Arial" w:eastAsia="宋体" w:hAnsi="Arial" w:cs="Arial"/>
        </w:rPr>
        <w:t>组合产品主要作用模式定义的最终规则</w:t>
      </w:r>
      <w:r w:rsidRPr="005970D8">
        <w:rPr>
          <w:rFonts w:ascii="Arial" w:eastAsia="宋体" w:hAnsi="Arial" w:cs="Arial"/>
        </w:rPr>
        <w:t>”</w:t>
      </w:r>
      <w:r w:rsidRPr="005970D8">
        <w:rPr>
          <w:rFonts w:ascii="Arial" w:eastAsia="宋体" w:hAnsi="Arial" w:cs="Arial"/>
        </w:rPr>
        <w:t>。网址：</w:t>
      </w:r>
      <w:hyperlink r:id="rId4" w:history="1">
        <w:r w:rsidRPr="005970D8">
          <w:rPr>
            <w:rStyle w:val="a3"/>
            <w:rFonts w:ascii="Arial" w:eastAsia="宋体" w:hAnsi="Arial" w:cs="Arial"/>
          </w:rPr>
          <w:t>http://www.fda.gov/OHRMS/DOCKETS/98fr/05-16527.pdf</w:t>
        </w:r>
      </w:hyperlink>
    </w:p>
  </w:footnote>
  <w:footnote w:id="6">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w:t>
      </w:r>
      <w:r w:rsidRPr="005970D8">
        <w:rPr>
          <w:rFonts w:ascii="Arial" w:eastAsia="宋体" w:hAnsi="Arial" w:cs="Arial"/>
        </w:rPr>
        <w:t>“</w:t>
      </w:r>
      <w:r w:rsidRPr="005970D8">
        <w:rPr>
          <w:rFonts w:ascii="Arial" w:eastAsia="宋体" w:hAnsi="Arial" w:cs="Arial"/>
        </w:rPr>
        <w:t>中心协商</w:t>
      </w:r>
      <w:r w:rsidRPr="005970D8">
        <w:rPr>
          <w:rFonts w:ascii="Arial" w:eastAsia="宋体" w:hAnsi="Arial" w:cs="Arial"/>
        </w:rPr>
        <w:t>/</w:t>
      </w:r>
      <w:r w:rsidRPr="005970D8">
        <w:rPr>
          <w:rFonts w:ascii="Arial" w:eastAsia="宋体" w:hAnsi="Arial" w:cs="Arial"/>
        </w:rPr>
        <w:t>协调审核流程</w:t>
      </w:r>
      <w:r w:rsidRPr="005970D8">
        <w:rPr>
          <w:rFonts w:ascii="Arial" w:eastAsia="宋体" w:hAnsi="Arial" w:cs="Arial"/>
        </w:rPr>
        <w:t>”</w:t>
      </w:r>
      <w:r w:rsidRPr="005970D8">
        <w:rPr>
          <w:rFonts w:ascii="Arial" w:eastAsia="宋体" w:hAnsi="Arial" w:cs="Arial"/>
        </w:rPr>
        <w:t>。网址：</w:t>
      </w:r>
      <w:r w:rsidRPr="005970D8">
        <w:rPr>
          <w:rFonts w:ascii="Arial" w:eastAsia="宋体" w:hAnsi="Arial" w:cs="Arial"/>
          <w:color w:val="0000FF"/>
          <w:u w:val="single"/>
        </w:rPr>
        <w:t>http://www.fda.gov/oc/combination/consultative.html</w:t>
      </w:r>
      <w:r w:rsidRPr="005970D8">
        <w:rPr>
          <w:rFonts w:ascii="Arial" w:eastAsia="宋体" w:hAnsi="Arial" w:cs="Arial"/>
        </w:rPr>
        <w:t>.</w:t>
      </w:r>
    </w:p>
  </w:footnote>
  <w:footnote w:id="7">
    <w:p w:rsidR="00EA527C" w:rsidRPr="005970D8" w:rsidRDefault="00EA527C" w:rsidP="00EC1625">
      <w:pPr>
        <w:pStyle w:val="a9"/>
        <w:jc w:val="both"/>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对大多数组合产品来说，一份上市申请就足以满足产品批准、准许或许可。然而，在某些情况下，虽然一份申请即可满足要求，但申办方可选择提交</w:t>
      </w:r>
      <w:r w:rsidRPr="005970D8">
        <w:rPr>
          <w:rFonts w:ascii="Arial" w:eastAsia="宋体" w:hAnsi="Arial" w:cs="Arial"/>
        </w:rPr>
        <w:t>2</w:t>
      </w:r>
      <w:r w:rsidRPr="005970D8">
        <w:rPr>
          <w:rFonts w:ascii="Arial" w:eastAsia="宋体" w:hAnsi="Arial" w:cs="Arial"/>
        </w:rPr>
        <w:t>份组合产品上市申请。例如，为了获得只有通过特定类型申请（新药产品排他性申请、罕见药</w:t>
      </w:r>
      <w:r w:rsidR="00E47724">
        <w:rPr>
          <w:rFonts w:ascii="Arial" w:eastAsia="宋体" w:hAnsi="Arial" w:cs="Arial" w:hint="eastAsia"/>
        </w:rPr>
        <w:t>认证</w:t>
      </w:r>
      <w:r w:rsidRPr="005970D8">
        <w:rPr>
          <w:rFonts w:ascii="Arial" w:eastAsia="宋体" w:hAnsi="Arial" w:cs="Arial"/>
        </w:rPr>
        <w:t>申请或涉及</w:t>
      </w:r>
      <w:r w:rsidRPr="005970D8">
        <w:rPr>
          <w:rFonts w:ascii="Arial" w:eastAsia="宋体" w:hAnsi="Arial" w:cs="Arial"/>
        </w:rPr>
        <w:t>2</w:t>
      </w:r>
      <w:r w:rsidRPr="005970D8">
        <w:rPr>
          <w:rFonts w:ascii="Arial" w:eastAsia="宋体" w:hAnsi="Arial" w:cs="Arial"/>
        </w:rPr>
        <w:t>家公司时的专利数据保护申请）获批才能得到的某些便利，申办方可选择提交</w:t>
      </w:r>
      <w:r w:rsidRPr="005970D8">
        <w:rPr>
          <w:rFonts w:ascii="Arial" w:eastAsia="宋体" w:hAnsi="Arial" w:cs="Arial"/>
        </w:rPr>
        <w:t>2</w:t>
      </w:r>
      <w:r w:rsidRPr="005970D8">
        <w:rPr>
          <w:rFonts w:ascii="Arial" w:eastAsia="宋体" w:hAnsi="Arial" w:cs="Arial"/>
        </w:rPr>
        <w:t>份申请。在其它情况下，</w:t>
      </w:r>
      <w:r w:rsidRPr="005970D8">
        <w:rPr>
          <w:rFonts w:ascii="Arial" w:eastAsia="宋体" w:hAnsi="Arial" w:cs="Arial"/>
        </w:rPr>
        <w:t>FDA</w:t>
      </w:r>
      <w:r w:rsidRPr="005970D8">
        <w:rPr>
          <w:rFonts w:ascii="Arial" w:eastAsia="宋体" w:hAnsi="Arial" w:cs="Arial"/>
        </w:rPr>
        <w:t>可判定提交</w:t>
      </w:r>
      <w:r w:rsidRPr="005970D8">
        <w:rPr>
          <w:rFonts w:ascii="Arial" w:eastAsia="宋体" w:hAnsi="Arial" w:cs="Arial"/>
        </w:rPr>
        <w:t>2</w:t>
      </w:r>
      <w:r w:rsidRPr="005970D8">
        <w:rPr>
          <w:rFonts w:ascii="Arial" w:eastAsia="宋体" w:hAnsi="Arial" w:cs="Arial"/>
        </w:rPr>
        <w:t>份上市申请的必要性。例如，当一种组合产品的</w:t>
      </w:r>
      <w:r w:rsidR="00E47724">
        <w:rPr>
          <w:rFonts w:ascii="Arial" w:eastAsia="宋体" w:hAnsi="Arial" w:cs="Arial" w:hint="eastAsia"/>
        </w:rPr>
        <w:t>其中一项</w:t>
      </w:r>
      <w:r w:rsidRPr="005970D8">
        <w:rPr>
          <w:rFonts w:ascii="Arial" w:eastAsia="宋体" w:hAnsi="Arial" w:cs="Arial"/>
        </w:rPr>
        <w:t>独特组成部分已获批用于另一用途以及需对已获批产品的标签进行变更以反映其在组合产品中的新预期用途时，如果已获批产品的标签所适用的法律要求不同于适用于组合产品的法律要求，</w:t>
      </w:r>
      <w:r w:rsidRPr="005970D8">
        <w:rPr>
          <w:rFonts w:ascii="Arial" w:eastAsia="宋体" w:hAnsi="Arial" w:cs="Arial"/>
        </w:rPr>
        <w:t>FDA</w:t>
      </w:r>
      <w:r w:rsidRPr="005970D8">
        <w:rPr>
          <w:rFonts w:ascii="Arial" w:eastAsia="宋体" w:hAnsi="Arial" w:cs="Arial"/>
        </w:rPr>
        <w:t>可判定提交</w:t>
      </w:r>
      <w:r w:rsidRPr="005970D8">
        <w:rPr>
          <w:rFonts w:ascii="Arial" w:eastAsia="宋体" w:hAnsi="Arial" w:cs="Arial"/>
        </w:rPr>
        <w:t>2</w:t>
      </w:r>
      <w:r w:rsidRPr="005970D8">
        <w:rPr>
          <w:rFonts w:ascii="Arial" w:eastAsia="宋体" w:hAnsi="Arial" w:cs="Arial"/>
        </w:rPr>
        <w:t>份上市申请的必要性。</w:t>
      </w:r>
      <w:r w:rsidRPr="005970D8">
        <w:rPr>
          <w:rFonts w:ascii="Arial" w:eastAsia="宋体" w:hAnsi="Arial" w:cs="Arial"/>
        </w:rPr>
        <w:t>FDA</w:t>
      </w:r>
      <w:r w:rsidRPr="005970D8">
        <w:rPr>
          <w:rFonts w:ascii="Arial" w:eastAsia="宋体" w:hAnsi="Arial" w:cs="Arial"/>
        </w:rPr>
        <w:t>鼓励不确定应为组合产品提交一份或多份上市申请的申请者与优势审核处和</w:t>
      </w:r>
      <w:r w:rsidRPr="005970D8">
        <w:rPr>
          <w:rFonts w:ascii="Arial" w:eastAsia="宋体" w:hAnsi="Arial" w:cs="Arial"/>
        </w:rPr>
        <w:t>/</w:t>
      </w:r>
      <w:r w:rsidRPr="005970D8">
        <w:rPr>
          <w:rFonts w:ascii="Arial" w:eastAsia="宋体" w:hAnsi="Arial" w:cs="Arial"/>
        </w:rPr>
        <w:t>或组合产品办公室讨论该问题。在指南文件</w:t>
      </w:r>
      <w:r w:rsidRPr="005970D8">
        <w:rPr>
          <w:rFonts w:ascii="Arial" w:eastAsia="宋体" w:hAnsi="Arial" w:cs="Arial"/>
        </w:rPr>
        <w:t>“</w:t>
      </w:r>
      <w:r w:rsidRPr="005970D8">
        <w:rPr>
          <w:rFonts w:ascii="Arial" w:eastAsia="宋体" w:hAnsi="Arial" w:cs="Arial"/>
        </w:rPr>
        <w:t>关于组合产品上市前审核及时性正式争议的提交和解决</w:t>
      </w:r>
      <w:r w:rsidRPr="005970D8">
        <w:rPr>
          <w:rFonts w:ascii="Arial" w:eastAsia="宋体" w:hAnsi="Arial" w:cs="Arial"/>
        </w:rPr>
        <w:t>”</w:t>
      </w:r>
      <w:r w:rsidRPr="005970D8">
        <w:rPr>
          <w:rFonts w:ascii="Arial" w:eastAsia="宋体" w:hAnsi="Arial" w:cs="Arial"/>
        </w:rPr>
        <w:t>中提供了关于适用时间框架的信息。该文件可在</w:t>
      </w:r>
      <w:hyperlink r:id="rId5" w:history="1">
        <w:r w:rsidRPr="005970D8">
          <w:rPr>
            <w:rStyle w:val="a3"/>
            <w:rFonts w:ascii="Arial" w:eastAsia="宋体" w:hAnsi="Arial" w:cs="Arial"/>
          </w:rPr>
          <w:t>http://www.fda.gov/oc/combination/dispute.pdf</w:t>
        </w:r>
      </w:hyperlink>
      <w:r w:rsidRPr="005970D8">
        <w:rPr>
          <w:rFonts w:ascii="Arial" w:eastAsia="宋体" w:hAnsi="Arial" w:cs="Arial"/>
        </w:rPr>
        <w:t>下载。</w:t>
      </w:r>
    </w:p>
  </w:footnote>
  <w:footnote w:id="8">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w:t>
      </w:r>
      <w:r w:rsidR="00660445">
        <w:rPr>
          <w:rFonts w:ascii="Arial" w:eastAsia="宋体" w:hAnsi="Arial" w:cs="Arial" w:hint="eastAsia"/>
        </w:rPr>
        <w:t>OCP</w:t>
      </w:r>
      <w:r w:rsidRPr="005970D8">
        <w:rPr>
          <w:rFonts w:ascii="Arial" w:eastAsia="宋体" w:hAnsi="Arial" w:cs="Arial"/>
        </w:rPr>
        <w:t>网站：</w:t>
      </w:r>
      <w:hyperlink r:id="rId6" w:history="1">
        <w:r w:rsidRPr="005970D8">
          <w:rPr>
            <w:rStyle w:val="a3"/>
            <w:rFonts w:ascii="Arial" w:eastAsia="宋体" w:hAnsi="Arial" w:cs="Arial"/>
          </w:rPr>
          <w:t>http://www.fda.gov/oc/combination</w:t>
        </w:r>
      </w:hyperlink>
      <w:r w:rsidRPr="005970D8">
        <w:rPr>
          <w:rFonts w:ascii="Arial" w:eastAsia="宋体" w:hAnsi="Arial" w:cs="Arial"/>
        </w:rPr>
        <w:t>。</w:t>
      </w:r>
    </w:p>
  </w:footnote>
  <w:footnote w:id="9">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w:t>
      </w:r>
      <w:r w:rsidRPr="005970D8">
        <w:rPr>
          <w:rFonts w:ascii="Arial" w:eastAsia="宋体" w:hAnsi="Arial" w:cs="Arial"/>
        </w:rPr>
        <w:t>FDA</w:t>
      </w:r>
      <w:r w:rsidRPr="005970D8">
        <w:rPr>
          <w:rFonts w:ascii="Arial" w:eastAsia="宋体" w:hAnsi="Arial" w:cs="Arial"/>
        </w:rPr>
        <w:t>认可的共识标准</w:t>
      </w:r>
      <w:r w:rsidRPr="005970D8">
        <w:rPr>
          <w:rFonts w:ascii="Arial" w:eastAsia="宋体" w:hAnsi="Arial" w:cs="Arial"/>
        </w:rPr>
        <w:t xml:space="preserve"> </w:t>
      </w:r>
      <w:hyperlink r:id="rId7" w:history="1">
        <w:r w:rsidRPr="005970D8">
          <w:rPr>
            <w:rStyle w:val="a3"/>
            <w:rFonts w:ascii="Arial" w:eastAsia="宋体" w:hAnsi="Arial" w:cs="Arial"/>
          </w:rPr>
          <w:t>http://www.accessdata.fda.gov/scripts/cdrh/cfdocs/cfStandards/search.cfm</w:t>
        </w:r>
      </w:hyperlink>
      <w:r w:rsidRPr="005970D8">
        <w:rPr>
          <w:rFonts w:ascii="Arial" w:eastAsia="宋体" w:hAnsi="Arial" w:cs="Arial"/>
        </w:rPr>
        <w:t>。</w:t>
      </w:r>
    </w:p>
  </w:footnote>
  <w:footnote w:id="10">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为</w:t>
      </w:r>
      <w:r w:rsidR="003628B9">
        <w:rPr>
          <w:rFonts w:ascii="Arial" w:eastAsia="宋体" w:hAnsi="Arial" w:cs="Arial" w:hint="eastAsia"/>
        </w:rPr>
        <w:t>进行</w:t>
      </w:r>
      <w:r w:rsidRPr="005970D8">
        <w:rPr>
          <w:rFonts w:ascii="Arial" w:eastAsia="宋体" w:hAnsi="Arial" w:cs="Arial"/>
        </w:rPr>
        <w:t>讨论，</w:t>
      </w:r>
      <w:r w:rsidR="005D270C">
        <w:rPr>
          <w:rFonts w:ascii="Arial" w:eastAsia="宋体" w:hAnsi="Arial" w:cs="Arial"/>
        </w:rPr>
        <w:t>药品</w:t>
      </w:r>
      <w:r w:rsidRPr="005970D8">
        <w:rPr>
          <w:rFonts w:ascii="Arial" w:eastAsia="宋体" w:hAnsi="Arial" w:cs="Arial"/>
        </w:rPr>
        <w:t>术语适用于</w:t>
      </w:r>
      <w:r w:rsidR="005D270C">
        <w:rPr>
          <w:rFonts w:ascii="Arial" w:eastAsia="宋体" w:hAnsi="Arial" w:cs="Arial"/>
        </w:rPr>
        <w:t>药品</w:t>
      </w:r>
      <w:r w:rsidRPr="005970D8">
        <w:rPr>
          <w:rFonts w:ascii="Arial" w:eastAsia="宋体" w:hAnsi="Arial" w:cs="Arial"/>
        </w:rPr>
        <w:t>和多数</w:t>
      </w:r>
      <w:r w:rsidR="005D270C">
        <w:rPr>
          <w:rFonts w:ascii="Arial" w:eastAsia="宋体" w:hAnsi="Arial" w:cs="Arial"/>
        </w:rPr>
        <w:t>生物制剂</w:t>
      </w:r>
      <w:r w:rsidRPr="005970D8">
        <w:rPr>
          <w:rFonts w:ascii="Arial" w:eastAsia="宋体" w:hAnsi="Arial" w:cs="Arial"/>
        </w:rPr>
        <w:t>组成部分。</w:t>
      </w:r>
    </w:p>
  </w:footnote>
  <w:footnote w:id="11">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w:t>
      </w:r>
      <w:r w:rsidRPr="005970D8">
        <w:rPr>
          <w:rFonts w:ascii="Arial" w:eastAsia="宋体" w:hAnsi="Arial" w:cs="Arial"/>
        </w:rPr>
        <w:t>“</w:t>
      </w:r>
      <w:r w:rsidRPr="005970D8">
        <w:rPr>
          <w:rFonts w:ascii="Arial" w:eastAsia="宋体" w:hAnsi="Arial" w:cs="Arial"/>
          <w:i/>
          <w:u w:val="single"/>
        </w:rPr>
        <w:t>行业指南：申请非临床药理学</w:t>
      </w:r>
      <w:r w:rsidRPr="005970D8">
        <w:rPr>
          <w:rFonts w:ascii="Arial" w:eastAsia="宋体" w:hAnsi="Arial" w:cs="Arial"/>
          <w:i/>
          <w:u w:val="single"/>
        </w:rPr>
        <w:t>/</w:t>
      </w:r>
      <w:r w:rsidRPr="005970D8">
        <w:rPr>
          <w:rFonts w:ascii="Arial" w:eastAsia="宋体" w:hAnsi="Arial" w:cs="Arial"/>
          <w:i/>
          <w:u w:val="single"/>
        </w:rPr>
        <w:t>毒理学部分的格式与内容</w:t>
      </w:r>
      <w:r w:rsidRPr="005970D8">
        <w:rPr>
          <w:rFonts w:ascii="Arial" w:eastAsia="宋体" w:hAnsi="Arial" w:cs="Arial"/>
        </w:rPr>
        <w:t>”</w:t>
      </w:r>
      <w:r w:rsidRPr="005970D8">
        <w:rPr>
          <w:rFonts w:ascii="Arial" w:eastAsia="宋体" w:hAnsi="Arial" w:cs="Arial"/>
        </w:rPr>
        <w:t>，下载网址：</w:t>
      </w:r>
      <w:hyperlink r:id="rId8" w:history="1">
        <w:r w:rsidRPr="005970D8">
          <w:rPr>
            <w:rStyle w:val="a3"/>
            <w:rFonts w:ascii="Arial" w:eastAsia="宋体" w:hAnsi="Arial" w:cs="Arial"/>
          </w:rPr>
          <w:t>http://www.fda.gov/cder/guidance/index.htm</w:t>
        </w:r>
      </w:hyperlink>
      <w:r w:rsidRPr="005970D8">
        <w:rPr>
          <w:rFonts w:ascii="Arial" w:eastAsia="宋体" w:hAnsi="Arial" w:cs="Arial"/>
        </w:rPr>
        <w:t>。在该位置</w:t>
      </w:r>
      <w:r w:rsidR="003628B9">
        <w:rPr>
          <w:rFonts w:ascii="Arial" w:eastAsia="宋体" w:hAnsi="Arial" w:cs="Arial"/>
        </w:rPr>
        <w:t>也</w:t>
      </w:r>
      <w:r w:rsidRPr="005970D8">
        <w:rPr>
          <w:rFonts w:ascii="Arial" w:eastAsia="宋体" w:hAnsi="Arial" w:cs="Arial"/>
        </w:rPr>
        <w:t>可指找到普通药理学</w:t>
      </w:r>
      <w:r w:rsidRPr="005970D8">
        <w:rPr>
          <w:rFonts w:ascii="Arial" w:eastAsia="宋体" w:hAnsi="Arial" w:cs="Arial"/>
        </w:rPr>
        <w:t>-</w:t>
      </w:r>
      <w:r w:rsidRPr="005970D8">
        <w:rPr>
          <w:rFonts w:ascii="Arial" w:eastAsia="宋体" w:hAnsi="Arial" w:cs="Arial"/>
        </w:rPr>
        <w:t>毒理学指南。</w:t>
      </w:r>
    </w:p>
  </w:footnote>
  <w:footnote w:id="12">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w:t>
      </w:r>
      <w:r w:rsidRPr="005970D8">
        <w:rPr>
          <w:rFonts w:ascii="Arial" w:eastAsia="宋体" w:hAnsi="Arial" w:cs="Arial"/>
        </w:rPr>
        <w:t>“</w:t>
      </w:r>
      <w:r w:rsidRPr="005970D8">
        <w:rPr>
          <w:rFonts w:ascii="Arial" w:eastAsia="宋体" w:hAnsi="Arial" w:cs="Arial"/>
        </w:rPr>
        <w:t>行业指南：接触</w:t>
      </w:r>
      <w:r w:rsidRPr="005970D8">
        <w:rPr>
          <w:rFonts w:ascii="Arial" w:eastAsia="宋体" w:hAnsi="Arial" w:cs="Arial"/>
        </w:rPr>
        <w:t>-</w:t>
      </w:r>
      <w:r w:rsidRPr="005970D8">
        <w:rPr>
          <w:rFonts w:ascii="Arial" w:eastAsia="宋体" w:hAnsi="Arial" w:cs="Arial"/>
        </w:rPr>
        <w:t>反应关系－研究设计、数据分析和监管应用</w:t>
      </w:r>
      <w:r w:rsidRPr="005970D8">
        <w:rPr>
          <w:rFonts w:ascii="Arial" w:eastAsia="宋体" w:hAnsi="Arial" w:cs="Arial"/>
        </w:rPr>
        <w:t>”</w:t>
      </w:r>
      <w:r w:rsidRPr="005970D8">
        <w:rPr>
          <w:rFonts w:ascii="Arial" w:eastAsia="宋体" w:hAnsi="Arial" w:cs="Arial"/>
        </w:rPr>
        <w:t>，下载网址：</w:t>
      </w:r>
      <w:hyperlink r:id="rId9" w:history="1">
        <w:r w:rsidRPr="005970D8">
          <w:rPr>
            <w:rStyle w:val="a3"/>
            <w:rFonts w:ascii="Arial" w:eastAsia="宋体" w:hAnsi="Arial" w:cs="Arial"/>
          </w:rPr>
          <w:t>http://www.fda.gov/cder/guidance/5341fnl.doc</w:t>
        </w:r>
      </w:hyperlink>
      <w:r w:rsidRPr="005970D8">
        <w:rPr>
          <w:rFonts w:ascii="Arial" w:eastAsia="宋体" w:hAnsi="Arial" w:cs="Arial"/>
        </w:rPr>
        <w:t>。</w:t>
      </w:r>
    </w:p>
  </w:footnote>
  <w:footnote w:id="13">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w:t>
      </w:r>
      <w:r w:rsidRPr="005970D8">
        <w:rPr>
          <w:rFonts w:ascii="Arial" w:eastAsia="宋体" w:hAnsi="Arial" w:cs="Arial"/>
        </w:rPr>
        <w:t>“ICH E4</w:t>
      </w:r>
      <w:r w:rsidRPr="005970D8">
        <w:rPr>
          <w:rFonts w:ascii="Arial" w:eastAsia="宋体" w:hAnsi="Arial" w:cs="Arial"/>
        </w:rPr>
        <w:t>（人用药品注册技术要求国际协调会议</w:t>
      </w:r>
      <w:r w:rsidRPr="005970D8">
        <w:rPr>
          <w:rFonts w:ascii="Arial" w:eastAsia="宋体" w:hAnsi="Arial" w:cs="Arial"/>
        </w:rPr>
        <w:t>E4</w:t>
      </w:r>
      <w:r w:rsidRPr="005970D8">
        <w:rPr>
          <w:rFonts w:ascii="Arial" w:eastAsia="宋体" w:hAnsi="Arial" w:cs="Arial"/>
        </w:rPr>
        <w:t>版）：支持药品注册的剂量反应信息</w:t>
      </w:r>
      <w:r w:rsidRPr="005970D8">
        <w:rPr>
          <w:rFonts w:ascii="Arial" w:eastAsia="宋体" w:hAnsi="Arial" w:cs="Arial"/>
        </w:rPr>
        <w:t>”</w:t>
      </w:r>
      <w:r w:rsidRPr="005970D8">
        <w:rPr>
          <w:rFonts w:ascii="Arial" w:eastAsia="宋体" w:hAnsi="Arial" w:cs="Arial"/>
        </w:rPr>
        <w:t>，下载网址：</w:t>
      </w:r>
      <w:hyperlink r:id="rId10" w:history="1">
        <w:r w:rsidRPr="005970D8">
          <w:rPr>
            <w:rStyle w:val="a3"/>
            <w:rFonts w:ascii="Arial" w:eastAsia="宋体" w:hAnsi="Arial" w:cs="Arial"/>
          </w:rPr>
          <w:t>http://www.fda.gov/cder/guidance/iche4.pdf</w:t>
        </w:r>
      </w:hyperlink>
      <w:r w:rsidRPr="005970D8">
        <w:rPr>
          <w:rFonts w:ascii="Arial" w:eastAsia="宋体" w:hAnsi="Arial" w:cs="Arial"/>
        </w:rPr>
        <w:t>。</w:t>
      </w:r>
    </w:p>
  </w:footnote>
  <w:footnote w:id="14">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w:t>
      </w:r>
      <w:r w:rsidRPr="005970D8">
        <w:rPr>
          <w:rFonts w:ascii="Arial" w:eastAsia="宋体" w:hAnsi="Arial" w:cs="Arial"/>
        </w:rPr>
        <w:t>“ICH E1A</w:t>
      </w:r>
      <w:r w:rsidRPr="005970D8">
        <w:rPr>
          <w:rFonts w:ascii="Arial" w:eastAsia="宋体" w:hAnsi="Arial" w:cs="Arial"/>
        </w:rPr>
        <w:t>（人用药品注册技术要求国际协调会议</w:t>
      </w:r>
      <w:r w:rsidRPr="005970D8">
        <w:rPr>
          <w:rFonts w:ascii="Arial" w:eastAsia="宋体" w:hAnsi="Arial" w:cs="Arial"/>
        </w:rPr>
        <w:t>E1A</w:t>
      </w:r>
      <w:r w:rsidRPr="005970D8">
        <w:rPr>
          <w:rFonts w:ascii="Arial" w:eastAsia="宋体" w:hAnsi="Arial" w:cs="Arial"/>
        </w:rPr>
        <w:t>版）：旨在评估临床安全性的人群接触范围研究：关于预期用于无生命威胁疾病长期治疗的</w:t>
      </w:r>
      <w:r w:rsidR="005D270C">
        <w:rPr>
          <w:rFonts w:ascii="Arial" w:eastAsia="宋体" w:hAnsi="Arial" w:cs="Arial"/>
        </w:rPr>
        <w:t>药品</w:t>
      </w:r>
      <w:r w:rsidRPr="005970D8">
        <w:rPr>
          <w:rFonts w:ascii="Arial" w:eastAsia="宋体" w:hAnsi="Arial" w:cs="Arial"/>
        </w:rPr>
        <w:t>”</w:t>
      </w:r>
      <w:r w:rsidRPr="005970D8">
        <w:rPr>
          <w:rFonts w:ascii="Arial" w:eastAsia="宋体" w:hAnsi="Arial" w:cs="Arial"/>
        </w:rPr>
        <w:t>，下载网址：</w:t>
      </w:r>
      <w:hyperlink r:id="rId11" w:history="1">
        <w:r w:rsidRPr="005970D8">
          <w:rPr>
            <w:rStyle w:val="a3"/>
            <w:rFonts w:ascii="Arial" w:eastAsia="宋体" w:hAnsi="Arial" w:cs="Arial"/>
          </w:rPr>
          <w:t>http://www.fda.gov/cder/guidance/iche1a.pdf</w:t>
        </w:r>
      </w:hyperlink>
      <w:r w:rsidRPr="005970D8">
        <w:rPr>
          <w:rFonts w:ascii="Arial" w:eastAsia="宋体" w:hAnsi="Arial" w:cs="Arial"/>
        </w:rPr>
        <w:t>。</w:t>
      </w:r>
    </w:p>
  </w:footnote>
  <w:footnote w:id="15">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w:t>
      </w:r>
      <w:r w:rsidRPr="005970D8">
        <w:rPr>
          <w:rFonts w:ascii="Arial" w:eastAsia="宋体" w:hAnsi="Arial" w:cs="Arial"/>
        </w:rPr>
        <w:t>“</w:t>
      </w:r>
      <w:r w:rsidRPr="005970D8">
        <w:rPr>
          <w:rFonts w:ascii="Arial" w:eastAsia="宋体" w:hAnsi="Arial" w:cs="Arial"/>
        </w:rPr>
        <w:t>行业和</w:t>
      </w:r>
      <w:r w:rsidR="0002481E">
        <w:rPr>
          <w:rFonts w:ascii="Arial" w:eastAsia="宋体" w:hAnsi="Arial" w:cs="Arial"/>
        </w:rPr>
        <w:t>审查员</w:t>
      </w:r>
      <w:r w:rsidRPr="005970D8">
        <w:rPr>
          <w:rFonts w:ascii="Arial" w:eastAsia="宋体" w:hAnsi="Arial" w:cs="Arial"/>
        </w:rPr>
        <w:t>指南：探索性研究性新药研究</w:t>
      </w:r>
      <w:r w:rsidRPr="005970D8">
        <w:rPr>
          <w:rFonts w:ascii="Arial" w:eastAsia="宋体" w:hAnsi="Arial" w:cs="Arial"/>
        </w:rPr>
        <w:t>”</w:t>
      </w:r>
      <w:r w:rsidRPr="005970D8">
        <w:rPr>
          <w:rFonts w:ascii="Arial" w:eastAsia="宋体" w:hAnsi="Arial" w:cs="Arial"/>
        </w:rPr>
        <w:t>，下载网址：</w:t>
      </w:r>
      <w:hyperlink r:id="rId12" w:history="1">
        <w:r w:rsidRPr="005970D8">
          <w:rPr>
            <w:rStyle w:val="a3"/>
            <w:rFonts w:ascii="Arial" w:eastAsia="宋体" w:hAnsi="Arial" w:cs="Arial"/>
          </w:rPr>
          <w:t>http://www.fda.gov/cder/guidance/7086fnl.pdf</w:t>
        </w:r>
      </w:hyperlink>
      <w:r w:rsidRPr="005970D8">
        <w:rPr>
          <w:rFonts w:ascii="Arial" w:eastAsia="宋体" w:hAnsi="Arial" w:cs="Arial"/>
        </w:rPr>
        <w:t>。</w:t>
      </w:r>
    </w:p>
  </w:footnote>
  <w:footnote w:id="16">
    <w:p w:rsidR="00EA527C" w:rsidRPr="005970D8" w:rsidRDefault="00EA527C" w:rsidP="00AA34D5">
      <w:pPr>
        <w:overflowPunct w:val="0"/>
        <w:snapToGrid w:val="0"/>
        <w:spacing w:afterLines="50" w:after="156" w:line="300" w:lineRule="auto"/>
        <w:jc w:val="left"/>
        <w:rPr>
          <w:rFonts w:ascii="Arial" w:hAnsi="Arial" w:cs="Arial"/>
          <w:sz w:val="18"/>
          <w:szCs w:val="18"/>
        </w:rPr>
      </w:pPr>
      <w:r w:rsidRPr="005970D8">
        <w:rPr>
          <w:rStyle w:val="aa"/>
          <w:rFonts w:ascii="Arial" w:hAnsi="Arial" w:cs="Arial"/>
          <w:sz w:val="18"/>
          <w:szCs w:val="18"/>
        </w:rPr>
        <w:footnoteRef/>
      </w:r>
      <w:r w:rsidRPr="005970D8">
        <w:rPr>
          <w:rFonts w:ascii="Arial" w:hAnsi="Arial" w:cs="Arial"/>
          <w:sz w:val="18"/>
          <w:szCs w:val="18"/>
        </w:rPr>
        <w:t xml:space="preserve"> </w:t>
      </w:r>
      <w:r w:rsidRPr="005970D8">
        <w:rPr>
          <w:rFonts w:ascii="Arial" w:eastAsia="宋体" w:hAnsi="Arial" w:cs="Arial"/>
          <w:sz w:val="18"/>
          <w:szCs w:val="18"/>
        </w:rPr>
        <w:t>见</w:t>
      </w:r>
      <w:r w:rsidRPr="005970D8">
        <w:rPr>
          <w:rFonts w:ascii="Arial" w:eastAsia="宋体" w:hAnsi="Arial" w:cs="Arial"/>
          <w:sz w:val="18"/>
          <w:szCs w:val="18"/>
        </w:rPr>
        <w:t>“</w:t>
      </w:r>
      <w:r w:rsidRPr="005970D8">
        <w:rPr>
          <w:rFonts w:ascii="Arial" w:eastAsia="宋体" w:hAnsi="Arial" w:cs="Arial"/>
          <w:sz w:val="18"/>
          <w:szCs w:val="18"/>
        </w:rPr>
        <w:t>行业指南：临床研究实施期间的变更或修改</w:t>
      </w:r>
      <w:r w:rsidRPr="005970D8">
        <w:rPr>
          <w:rFonts w:ascii="Arial" w:eastAsia="宋体" w:hAnsi="Arial" w:cs="Arial"/>
          <w:sz w:val="18"/>
          <w:szCs w:val="18"/>
        </w:rPr>
        <w:t>”</w:t>
      </w:r>
      <w:r w:rsidRPr="005970D8">
        <w:rPr>
          <w:rFonts w:ascii="Arial" w:eastAsia="宋体" w:hAnsi="Arial" w:cs="Arial"/>
          <w:sz w:val="18"/>
          <w:szCs w:val="18"/>
        </w:rPr>
        <w:t>，下载网址：</w:t>
      </w:r>
      <w:hyperlink r:id="rId13" w:history="1">
        <w:r w:rsidRPr="005970D8">
          <w:rPr>
            <w:rStyle w:val="a3"/>
            <w:rFonts w:ascii="Arial" w:eastAsia="宋体" w:hAnsi="Arial" w:cs="Arial"/>
            <w:sz w:val="18"/>
            <w:szCs w:val="18"/>
          </w:rPr>
          <w:t>http://www.fda.gov/cdrh/ode/guidance/1337.pdf</w:t>
        </w:r>
      </w:hyperlink>
      <w:r w:rsidRPr="005970D8">
        <w:rPr>
          <w:rFonts w:ascii="Arial" w:eastAsia="宋体" w:hAnsi="Arial" w:cs="Arial"/>
          <w:sz w:val="18"/>
          <w:szCs w:val="18"/>
        </w:rPr>
        <w:t>。</w:t>
      </w:r>
    </w:p>
  </w:footnote>
  <w:footnote w:id="17">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在</w:t>
      </w:r>
      <w:r w:rsidRPr="005970D8">
        <w:rPr>
          <w:rFonts w:ascii="Arial" w:eastAsia="宋体" w:hAnsi="Arial" w:cs="Arial"/>
        </w:rPr>
        <w:t>“</w:t>
      </w:r>
      <w:r w:rsidRPr="005970D8">
        <w:rPr>
          <w:rFonts w:ascii="Arial" w:eastAsia="宋体" w:hAnsi="Arial" w:cs="Arial"/>
        </w:rPr>
        <w:t>行业和</w:t>
      </w:r>
      <w:r w:rsidRPr="005970D8">
        <w:rPr>
          <w:rFonts w:ascii="Arial" w:eastAsia="宋体" w:hAnsi="Arial" w:cs="Arial"/>
        </w:rPr>
        <w:t>FDA</w:t>
      </w:r>
      <w:r w:rsidRPr="005970D8">
        <w:rPr>
          <w:rFonts w:ascii="Arial" w:eastAsia="宋体" w:hAnsi="Arial" w:cs="Arial"/>
        </w:rPr>
        <w:t>工作人员指南草案：组合产品的现行良好生产规范</w:t>
      </w:r>
      <w:r w:rsidRPr="005970D8">
        <w:rPr>
          <w:rFonts w:ascii="Arial" w:eastAsia="宋体" w:hAnsi="Arial" w:cs="Arial"/>
        </w:rPr>
        <w:t>”</w:t>
      </w:r>
      <w:r w:rsidRPr="005970D8">
        <w:rPr>
          <w:rFonts w:ascii="Arial" w:eastAsia="宋体" w:hAnsi="Arial" w:cs="Arial"/>
        </w:rPr>
        <w:t>中对</w:t>
      </w:r>
      <w:r w:rsidRPr="005970D8">
        <w:rPr>
          <w:rFonts w:ascii="Arial" w:eastAsia="宋体" w:hAnsi="Arial" w:cs="Arial"/>
        </w:rPr>
        <w:t>FDA</w:t>
      </w:r>
      <w:r w:rsidRPr="005970D8">
        <w:rPr>
          <w:rFonts w:ascii="Arial" w:eastAsia="宋体" w:hAnsi="Arial" w:cs="Arial"/>
        </w:rPr>
        <w:t>对组合产品之良好生产规范的最新思考进行了描述。下载网址：</w:t>
      </w:r>
      <w:hyperlink r:id="rId14" w:history="1">
        <w:r w:rsidRPr="005970D8">
          <w:rPr>
            <w:rStyle w:val="a3"/>
            <w:rFonts w:ascii="Arial" w:eastAsia="宋体" w:hAnsi="Arial" w:cs="Arial"/>
          </w:rPr>
          <w:t>http://www.fda.gov/oc/combination/OCLove1dft.html</w:t>
        </w:r>
      </w:hyperlink>
      <w:r w:rsidRPr="005970D8">
        <w:rPr>
          <w:rFonts w:ascii="Arial" w:eastAsia="宋体" w:hAnsi="Arial" w:cs="Arial"/>
        </w:rPr>
        <w:t>。</w:t>
      </w:r>
      <w:r w:rsidRPr="005970D8">
        <w:rPr>
          <w:rFonts w:ascii="Arial" w:eastAsia="宋体" w:hAnsi="Arial" w:cs="Arial"/>
        </w:rPr>
        <w:t>FDA</w:t>
      </w:r>
      <w:r w:rsidRPr="005970D8">
        <w:rPr>
          <w:rFonts w:ascii="Arial" w:eastAsia="宋体" w:hAnsi="Arial" w:cs="Arial"/>
        </w:rPr>
        <w:t>拟提出组合产品的现行良好生产规范法规，见</w:t>
      </w:r>
      <w:r w:rsidRPr="005970D8">
        <w:rPr>
          <w:rFonts w:ascii="Arial" w:eastAsia="宋体" w:hAnsi="Arial" w:cs="Arial"/>
        </w:rPr>
        <w:t>2006</w:t>
      </w:r>
      <w:r w:rsidRPr="005970D8">
        <w:rPr>
          <w:rFonts w:ascii="Arial" w:eastAsia="宋体" w:hAnsi="Arial" w:cs="Arial"/>
        </w:rPr>
        <w:t>年</w:t>
      </w:r>
      <w:r w:rsidRPr="005970D8">
        <w:rPr>
          <w:rFonts w:ascii="Arial" w:eastAsia="宋体" w:hAnsi="Arial" w:cs="Arial"/>
        </w:rPr>
        <w:t>4</w:t>
      </w:r>
      <w:r w:rsidRPr="005970D8">
        <w:rPr>
          <w:rFonts w:ascii="Arial" w:eastAsia="宋体" w:hAnsi="Arial" w:cs="Arial"/>
        </w:rPr>
        <w:t>月</w:t>
      </w:r>
      <w:r w:rsidRPr="005970D8">
        <w:rPr>
          <w:rFonts w:ascii="Arial" w:eastAsia="宋体" w:hAnsi="Arial" w:cs="Arial"/>
        </w:rPr>
        <w:t>24</w:t>
      </w:r>
      <w:r w:rsidRPr="005970D8">
        <w:rPr>
          <w:rFonts w:ascii="Arial" w:eastAsia="宋体" w:hAnsi="Arial" w:cs="Arial"/>
        </w:rPr>
        <w:t>日发布的《联邦公报》（联邦公报第</w:t>
      </w:r>
      <w:r w:rsidRPr="005970D8">
        <w:rPr>
          <w:rFonts w:ascii="Arial" w:eastAsia="宋体" w:hAnsi="Arial" w:cs="Arial"/>
        </w:rPr>
        <w:t>71</w:t>
      </w:r>
      <w:r w:rsidRPr="005970D8">
        <w:rPr>
          <w:rFonts w:ascii="Arial" w:eastAsia="宋体" w:hAnsi="Arial" w:cs="Arial"/>
        </w:rPr>
        <w:t>卷第</w:t>
      </w:r>
      <w:r w:rsidRPr="005970D8">
        <w:rPr>
          <w:rFonts w:ascii="Arial" w:eastAsia="宋体" w:hAnsi="Arial" w:cs="Arial"/>
        </w:rPr>
        <w:t>22565</w:t>
      </w:r>
      <w:r w:rsidRPr="005970D8">
        <w:rPr>
          <w:rFonts w:ascii="Arial" w:eastAsia="宋体" w:hAnsi="Arial" w:cs="Arial"/>
        </w:rPr>
        <w:t>期）。</w:t>
      </w:r>
    </w:p>
  </w:footnote>
  <w:footnote w:id="18">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w:t>
      </w:r>
      <w:hyperlink r:id="rId15" w:history="1">
        <w:r w:rsidRPr="005970D8">
          <w:rPr>
            <w:rStyle w:val="a3"/>
            <w:rFonts w:ascii="Arial" w:eastAsia="宋体" w:hAnsi="Arial" w:cs="Arial"/>
          </w:rPr>
          <w:t>http://www.fda.gov/cder/guidance/3683fnl.pdf</w:t>
        </w:r>
      </w:hyperlink>
      <w:r w:rsidRPr="005970D8">
        <w:rPr>
          <w:rFonts w:ascii="Arial" w:eastAsia="宋体" w:hAnsi="Arial" w:cs="Arial"/>
        </w:rPr>
        <w:t>。</w:t>
      </w:r>
    </w:p>
  </w:footnote>
  <w:footnote w:id="19">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w:t>
      </w:r>
      <w:hyperlink r:id="rId16" w:history="1">
        <w:r w:rsidRPr="005970D8">
          <w:rPr>
            <w:rStyle w:val="a3"/>
            <w:rFonts w:ascii="Arial" w:eastAsia="宋体" w:hAnsi="Arial" w:cs="Arial"/>
          </w:rPr>
          <w:t>http://www.fda.gov/cber/gdlns/ind052501.htm</w:t>
        </w:r>
      </w:hyperlink>
      <w:r w:rsidRPr="005970D8">
        <w:rPr>
          <w:rFonts w:ascii="Arial" w:eastAsia="宋体" w:hAnsi="Arial" w:cs="Arial"/>
        </w:rPr>
        <w:t>。</w:t>
      </w:r>
    </w:p>
  </w:footnote>
  <w:footnote w:id="20">
    <w:p w:rsidR="00EA527C" w:rsidRPr="005970D8" w:rsidRDefault="00EA527C">
      <w:pPr>
        <w:pStyle w:val="a9"/>
        <w:rPr>
          <w:rFonts w:ascii="Arial" w:hAnsi="Arial" w:cs="Arial"/>
        </w:rPr>
      </w:pPr>
      <w:r w:rsidRPr="005970D8">
        <w:rPr>
          <w:rStyle w:val="aa"/>
          <w:rFonts w:ascii="Arial" w:hAnsi="Arial" w:cs="Arial"/>
        </w:rPr>
        <w:footnoteRef/>
      </w:r>
      <w:r w:rsidRPr="005970D8">
        <w:rPr>
          <w:rFonts w:ascii="Arial" w:hAnsi="Arial" w:cs="Arial"/>
        </w:rPr>
        <w:t xml:space="preserve"> </w:t>
      </w:r>
      <w:r w:rsidRPr="005970D8">
        <w:rPr>
          <w:rFonts w:ascii="Arial" w:eastAsia="宋体" w:hAnsi="Arial" w:cs="Arial"/>
        </w:rPr>
        <w:t>见：</w:t>
      </w:r>
      <w:hyperlink r:id="rId17" w:history="1">
        <w:r w:rsidRPr="005970D8">
          <w:rPr>
            <w:rStyle w:val="a3"/>
            <w:rFonts w:ascii="Arial" w:eastAsia="宋体" w:hAnsi="Arial" w:cs="Arial"/>
          </w:rPr>
          <w:t>http://www.fda.gov/cdrh/devadvice/ide/print/approval.html</w:t>
        </w:r>
      </w:hyperlink>
      <w:r w:rsidRPr="005970D8">
        <w:rPr>
          <w:rFonts w:ascii="Arial" w:eastAsia="宋体" w:hAnsi="Arial" w:cs="Arial"/>
        </w:rPr>
        <w:t>，</w:t>
      </w:r>
      <w:r w:rsidRPr="005970D8">
        <w:rPr>
          <w:rFonts w:ascii="Arial" w:eastAsia="宋体" w:hAnsi="Arial" w:cs="Arial"/>
        </w:rPr>
        <w:t>FDA</w:t>
      </w:r>
      <w:r w:rsidRPr="005970D8">
        <w:rPr>
          <w:rFonts w:ascii="Arial" w:eastAsia="宋体" w:hAnsi="Arial" w:cs="Arial"/>
        </w:rPr>
        <w:t>现代化法案之早期协作会议、行业与</w:t>
      </w:r>
      <w:r>
        <w:rPr>
          <w:rFonts w:ascii="Arial" w:eastAsia="宋体" w:hAnsi="Arial" w:cs="Arial"/>
        </w:rPr>
        <w:t>器械</w:t>
      </w:r>
      <w:r w:rsidRPr="005970D8">
        <w:rPr>
          <w:rFonts w:ascii="Arial" w:eastAsia="宋体" w:hAnsi="Arial" w:cs="Arial"/>
        </w:rPr>
        <w:t>和放射卫生中心工作人员最终指导性文件见：</w:t>
      </w:r>
      <w:hyperlink r:id="rId18" w:history="1">
        <w:r w:rsidRPr="005970D8">
          <w:rPr>
            <w:rStyle w:val="a3"/>
            <w:rFonts w:ascii="Arial" w:eastAsia="宋体" w:hAnsi="Arial" w:cs="Arial"/>
          </w:rPr>
          <w:t>http://www.fda.gov/cdrh/ode/guidance/310.html</w:t>
        </w:r>
      </w:hyperlink>
      <w:r w:rsidRPr="005970D8">
        <w:rPr>
          <w:rFonts w:ascii="Arial" w:eastAsia="宋体"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7C" w:rsidRDefault="00EA527C" w:rsidP="00907B06">
    <w:pPr>
      <w:pStyle w:val="a5"/>
      <w:pBdr>
        <w:bottom w:val="none" w:sz="0" w:space="0" w:color="auto"/>
      </w:pBdr>
    </w:pPr>
    <w:r>
      <w:rPr>
        <w:rFonts w:ascii="Arial" w:eastAsia="宋体" w:hAnsi="Arial" w:cs="Arial" w:hint="eastAsia"/>
        <w:i/>
        <w:sz w:val="24"/>
        <w:szCs w:val="24"/>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7C" w:rsidRPr="00A325B6" w:rsidRDefault="00EA527C" w:rsidP="00A325B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7C" w:rsidRPr="00A325B6" w:rsidRDefault="005D270C" w:rsidP="00A325B6">
    <w:pPr>
      <w:pStyle w:val="a5"/>
      <w:pBdr>
        <w:bottom w:val="none" w:sz="0" w:space="0" w:color="auto"/>
      </w:pBdr>
    </w:pPr>
    <w:r>
      <w:rPr>
        <w:rFonts w:ascii="Arial" w:eastAsia="宋体" w:hAnsi="Arial" w:cs="Arial" w:hint="eastAsia"/>
        <w:i/>
        <w:sz w:val="24"/>
        <w:szCs w:val="24"/>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DD2"/>
    <w:multiLevelType w:val="hybridMultilevel"/>
    <w:tmpl w:val="53E6F0F0"/>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135790"/>
    <w:multiLevelType w:val="hybridMultilevel"/>
    <w:tmpl w:val="C18248B8"/>
    <w:lvl w:ilvl="0" w:tplc="A7724AA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23D87"/>
    <w:multiLevelType w:val="hybridMultilevel"/>
    <w:tmpl w:val="3DDC8EE6"/>
    <w:lvl w:ilvl="0" w:tplc="2CB44428">
      <w:start w:val="1"/>
      <w:numFmt w:val="upperRoman"/>
      <w:lvlText w:val="%1."/>
      <w:lvlJc w:val="left"/>
      <w:pPr>
        <w:ind w:left="720" w:hanging="720"/>
      </w:pPr>
      <w:rPr>
        <w:rFonts w:ascii="Arial" w:eastAsia="宋体" w:hAnsi="Arial" w:cs="Arial" w:hint="default"/>
        <w:b/>
        <w:color w:val="0000FF" w:themeColor="hyperlink"/>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0549B6"/>
    <w:multiLevelType w:val="hybridMultilevel"/>
    <w:tmpl w:val="347E44A0"/>
    <w:lvl w:ilvl="0" w:tplc="9A04366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D960905"/>
    <w:multiLevelType w:val="hybridMultilevel"/>
    <w:tmpl w:val="C72C9FCE"/>
    <w:lvl w:ilvl="0" w:tplc="865C05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6D09DC"/>
    <w:multiLevelType w:val="hybridMultilevel"/>
    <w:tmpl w:val="9D009BF2"/>
    <w:lvl w:ilvl="0" w:tplc="78605990">
      <w:start w:val="1"/>
      <w:numFmt w:val="upperRoman"/>
      <w:lvlText w:val="%1."/>
      <w:lvlJc w:val="left"/>
      <w:pPr>
        <w:ind w:left="881" w:hanging="720"/>
      </w:pPr>
      <w:rPr>
        <w:rFonts w:hint="default"/>
      </w:r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6">
    <w:nsid w:val="552C367E"/>
    <w:multiLevelType w:val="hybridMultilevel"/>
    <w:tmpl w:val="97D2EB2C"/>
    <w:lvl w:ilvl="0" w:tplc="6A4A02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72F6629"/>
    <w:multiLevelType w:val="hybridMultilevel"/>
    <w:tmpl w:val="ED58FBFC"/>
    <w:lvl w:ilvl="0" w:tplc="04090015">
      <w:start w:val="1"/>
      <w:numFmt w:val="upperLetter"/>
      <w:lvlText w:val="%1."/>
      <w:lvlJc w:val="left"/>
      <w:pPr>
        <w:ind w:left="420" w:hanging="420"/>
      </w:pPr>
      <w:rPr>
        <w:rFonts w:hint="default"/>
      </w:rPr>
    </w:lvl>
    <w:lvl w:ilvl="1" w:tplc="C01694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1F1D34"/>
    <w:multiLevelType w:val="hybridMultilevel"/>
    <w:tmpl w:val="F4F4FC14"/>
    <w:lvl w:ilvl="0" w:tplc="BFD84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101351"/>
    <w:multiLevelType w:val="hybridMultilevel"/>
    <w:tmpl w:val="9A7E723C"/>
    <w:lvl w:ilvl="0" w:tplc="0409000F">
      <w:start w:val="1"/>
      <w:numFmt w:val="decimal"/>
      <w:lvlText w:val="%1."/>
      <w:lvlJc w:val="left"/>
      <w:pPr>
        <w:ind w:left="581" w:hanging="420"/>
      </w:p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10">
    <w:nsid w:val="68B117A9"/>
    <w:multiLevelType w:val="hybridMultilevel"/>
    <w:tmpl w:val="442CBFE8"/>
    <w:lvl w:ilvl="0" w:tplc="21D068D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6C355BE"/>
    <w:multiLevelType w:val="hybridMultilevel"/>
    <w:tmpl w:val="38CE8C4A"/>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AB9708E"/>
    <w:multiLevelType w:val="hybridMultilevel"/>
    <w:tmpl w:val="A57E7F9E"/>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
  </w:num>
  <w:num w:numId="4">
    <w:abstractNumId w:val="0"/>
  </w:num>
  <w:num w:numId="5">
    <w:abstractNumId w:val="3"/>
  </w:num>
  <w:num w:numId="6">
    <w:abstractNumId w:val="4"/>
  </w:num>
  <w:num w:numId="7">
    <w:abstractNumId w:val="11"/>
  </w:num>
  <w:num w:numId="8">
    <w:abstractNumId w:val="8"/>
  </w:num>
  <w:num w:numId="9">
    <w:abstractNumId w:val="6"/>
  </w:num>
  <w:num w:numId="10">
    <w:abstractNumId w:val="12"/>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11"/>
    <w:rsid w:val="00003D76"/>
    <w:rsid w:val="00006702"/>
    <w:rsid w:val="00021CBD"/>
    <w:rsid w:val="000232C2"/>
    <w:rsid w:val="0002481E"/>
    <w:rsid w:val="00033EC3"/>
    <w:rsid w:val="00035245"/>
    <w:rsid w:val="00042403"/>
    <w:rsid w:val="000656E2"/>
    <w:rsid w:val="000702E0"/>
    <w:rsid w:val="0007217A"/>
    <w:rsid w:val="000E2787"/>
    <w:rsid w:val="000E3D2C"/>
    <w:rsid w:val="000E6E29"/>
    <w:rsid w:val="000F0F5D"/>
    <w:rsid w:val="000F5555"/>
    <w:rsid w:val="000F6DDE"/>
    <w:rsid w:val="0013034D"/>
    <w:rsid w:val="001426C1"/>
    <w:rsid w:val="00152CBB"/>
    <w:rsid w:val="001562DC"/>
    <w:rsid w:val="001702EA"/>
    <w:rsid w:val="00176672"/>
    <w:rsid w:val="001803E2"/>
    <w:rsid w:val="00185C51"/>
    <w:rsid w:val="00187EBC"/>
    <w:rsid w:val="00193A77"/>
    <w:rsid w:val="00195F8C"/>
    <w:rsid w:val="001A721B"/>
    <w:rsid w:val="001B09C7"/>
    <w:rsid w:val="001B4E47"/>
    <w:rsid w:val="001B765A"/>
    <w:rsid w:val="001F17C8"/>
    <w:rsid w:val="001F2430"/>
    <w:rsid w:val="0020524F"/>
    <w:rsid w:val="0021318E"/>
    <w:rsid w:val="002134AA"/>
    <w:rsid w:val="002204C6"/>
    <w:rsid w:val="00227E11"/>
    <w:rsid w:val="002358CB"/>
    <w:rsid w:val="002433FA"/>
    <w:rsid w:val="00245A84"/>
    <w:rsid w:val="00264A63"/>
    <w:rsid w:val="0027792E"/>
    <w:rsid w:val="00277B6A"/>
    <w:rsid w:val="00285213"/>
    <w:rsid w:val="00292F33"/>
    <w:rsid w:val="002A761A"/>
    <w:rsid w:val="002D4399"/>
    <w:rsid w:val="00304335"/>
    <w:rsid w:val="0030452B"/>
    <w:rsid w:val="00312A63"/>
    <w:rsid w:val="0032264B"/>
    <w:rsid w:val="00323F3A"/>
    <w:rsid w:val="003255DE"/>
    <w:rsid w:val="00332843"/>
    <w:rsid w:val="00332E5F"/>
    <w:rsid w:val="00340A4C"/>
    <w:rsid w:val="003430F3"/>
    <w:rsid w:val="00347DAB"/>
    <w:rsid w:val="003624D7"/>
    <w:rsid w:val="003628B9"/>
    <w:rsid w:val="0037229F"/>
    <w:rsid w:val="00372914"/>
    <w:rsid w:val="00397C10"/>
    <w:rsid w:val="003A0B8B"/>
    <w:rsid w:val="003A1B15"/>
    <w:rsid w:val="003A1B82"/>
    <w:rsid w:val="003A404F"/>
    <w:rsid w:val="003A55A7"/>
    <w:rsid w:val="003A5EC4"/>
    <w:rsid w:val="003B2A4C"/>
    <w:rsid w:val="003B3B8B"/>
    <w:rsid w:val="003C0556"/>
    <w:rsid w:val="003C440E"/>
    <w:rsid w:val="003C792A"/>
    <w:rsid w:val="003D6E28"/>
    <w:rsid w:val="003F1174"/>
    <w:rsid w:val="003F530D"/>
    <w:rsid w:val="003F68D2"/>
    <w:rsid w:val="00403EFF"/>
    <w:rsid w:val="00407211"/>
    <w:rsid w:val="00407B99"/>
    <w:rsid w:val="0041193B"/>
    <w:rsid w:val="004127E2"/>
    <w:rsid w:val="00414D1E"/>
    <w:rsid w:val="00430C05"/>
    <w:rsid w:val="00434956"/>
    <w:rsid w:val="00447B07"/>
    <w:rsid w:val="00455BAD"/>
    <w:rsid w:val="004619C2"/>
    <w:rsid w:val="00464357"/>
    <w:rsid w:val="004673A6"/>
    <w:rsid w:val="00473BC2"/>
    <w:rsid w:val="00473FA0"/>
    <w:rsid w:val="004801BB"/>
    <w:rsid w:val="004850CC"/>
    <w:rsid w:val="0048696D"/>
    <w:rsid w:val="00495B53"/>
    <w:rsid w:val="004A21BF"/>
    <w:rsid w:val="004A33F5"/>
    <w:rsid w:val="004A39DF"/>
    <w:rsid w:val="004A6E21"/>
    <w:rsid w:val="004C457D"/>
    <w:rsid w:val="004C6C6D"/>
    <w:rsid w:val="004E6C37"/>
    <w:rsid w:val="004F0BD9"/>
    <w:rsid w:val="00505B39"/>
    <w:rsid w:val="005110EB"/>
    <w:rsid w:val="005301D6"/>
    <w:rsid w:val="005372D6"/>
    <w:rsid w:val="00537AF4"/>
    <w:rsid w:val="00543609"/>
    <w:rsid w:val="00552993"/>
    <w:rsid w:val="00575B07"/>
    <w:rsid w:val="0059468D"/>
    <w:rsid w:val="005970D8"/>
    <w:rsid w:val="005B0977"/>
    <w:rsid w:val="005B216A"/>
    <w:rsid w:val="005B67A8"/>
    <w:rsid w:val="005D270C"/>
    <w:rsid w:val="005E3FD4"/>
    <w:rsid w:val="006017F6"/>
    <w:rsid w:val="00622735"/>
    <w:rsid w:val="00622BA8"/>
    <w:rsid w:val="00637F74"/>
    <w:rsid w:val="00641F38"/>
    <w:rsid w:val="0065608F"/>
    <w:rsid w:val="00660445"/>
    <w:rsid w:val="0067006E"/>
    <w:rsid w:val="0068458F"/>
    <w:rsid w:val="006A1338"/>
    <w:rsid w:val="006A4CDC"/>
    <w:rsid w:val="006A747A"/>
    <w:rsid w:val="006C3C42"/>
    <w:rsid w:val="006E190D"/>
    <w:rsid w:val="006E21DD"/>
    <w:rsid w:val="006E2F74"/>
    <w:rsid w:val="006F412E"/>
    <w:rsid w:val="006F7205"/>
    <w:rsid w:val="0072341D"/>
    <w:rsid w:val="0072356F"/>
    <w:rsid w:val="00735868"/>
    <w:rsid w:val="007443F9"/>
    <w:rsid w:val="007507BB"/>
    <w:rsid w:val="00760FF0"/>
    <w:rsid w:val="00763842"/>
    <w:rsid w:val="00770CB4"/>
    <w:rsid w:val="007735D9"/>
    <w:rsid w:val="007823C2"/>
    <w:rsid w:val="007908E7"/>
    <w:rsid w:val="00791732"/>
    <w:rsid w:val="007A0A1E"/>
    <w:rsid w:val="007A406A"/>
    <w:rsid w:val="007A6287"/>
    <w:rsid w:val="007B0A30"/>
    <w:rsid w:val="007B55F8"/>
    <w:rsid w:val="007C14BD"/>
    <w:rsid w:val="007C19FD"/>
    <w:rsid w:val="007D0661"/>
    <w:rsid w:val="007E24C9"/>
    <w:rsid w:val="007F7895"/>
    <w:rsid w:val="0080077E"/>
    <w:rsid w:val="00801C7E"/>
    <w:rsid w:val="00812982"/>
    <w:rsid w:val="008247F4"/>
    <w:rsid w:val="00835BC0"/>
    <w:rsid w:val="008423F5"/>
    <w:rsid w:val="00843E38"/>
    <w:rsid w:val="00855EF9"/>
    <w:rsid w:val="00856375"/>
    <w:rsid w:val="00856383"/>
    <w:rsid w:val="00864D2C"/>
    <w:rsid w:val="00870C86"/>
    <w:rsid w:val="0087123D"/>
    <w:rsid w:val="00874098"/>
    <w:rsid w:val="00880B52"/>
    <w:rsid w:val="0088247D"/>
    <w:rsid w:val="008B241F"/>
    <w:rsid w:val="008B311F"/>
    <w:rsid w:val="008C3A74"/>
    <w:rsid w:val="008D40BA"/>
    <w:rsid w:val="008F1A90"/>
    <w:rsid w:val="008F4B72"/>
    <w:rsid w:val="00902CE1"/>
    <w:rsid w:val="00907B06"/>
    <w:rsid w:val="0091238E"/>
    <w:rsid w:val="009176E2"/>
    <w:rsid w:val="00923792"/>
    <w:rsid w:val="009260AA"/>
    <w:rsid w:val="00935E0F"/>
    <w:rsid w:val="00937191"/>
    <w:rsid w:val="00940697"/>
    <w:rsid w:val="00953642"/>
    <w:rsid w:val="00956891"/>
    <w:rsid w:val="00984D29"/>
    <w:rsid w:val="00987AAC"/>
    <w:rsid w:val="0099479B"/>
    <w:rsid w:val="009A242D"/>
    <w:rsid w:val="009B06B8"/>
    <w:rsid w:val="009B7B4E"/>
    <w:rsid w:val="009C54DC"/>
    <w:rsid w:val="009C7990"/>
    <w:rsid w:val="009D35BF"/>
    <w:rsid w:val="009D4807"/>
    <w:rsid w:val="009E1811"/>
    <w:rsid w:val="009E2EB7"/>
    <w:rsid w:val="009E31A9"/>
    <w:rsid w:val="009E4724"/>
    <w:rsid w:val="009F2083"/>
    <w:rsid w:val="009F515D"/>
    <w:rsid w:val="00A11941"/>
    <w:rsid w:val="00A153CC"/>
    <w:rsid w:val="00A16CFD"/>
    <w:rsid w:val="00A26C7B"/>
    <w:rsid w:val="00A325B6"/>
    <w:rsid w:val="00A46C66"/>
    <w:rsid w:val="00A54FF6"/>
    <w:rsid w:val="00A6154A"/>
    <w:rsid w:val="00A71938"/>
    <w:rsid w:val="00A76814"/>
    <w:rsid w:val="00A96CDE"/>
    <w:rsid w:val="00AA34D5"/>
    <w:rsid w:val="00AA395C"/>
    <w:rsid w:val="00AA5FF5"/>
    <w:rsid w:val="00AA602E"/>
    <w:rsid w:val="00AA711A"/>
    <w:rsid w:val="00AA73B9"/>
    <w:rsid w:val="00AC0857"/>
    <w:rsid w:val="00AD0F71"/>
    <w:rsid w:val="00AD3C67"/>
    <w:rsid w:val="00AE74A7"/>
    <w:rsid w:val="00AF2297"/>
    <w:rsid w:val="00AF4B0C"/>
    <w:rsid w:val="00B07E27"/>
    <w:rsid w:val="00B37495"/>
    <w:rsid w:val="00B42FDD"/>
    <w:rsid w:val="00B558BF"/>
    <w:rsid w:val="00B666CB"/>
    <w:rsid w:val="00B90D0F"/>
    <w:rsid w:val="00B91BEC"/>
    <w:rsid w:val="00B93208"/>
    <w:rsid w:val="00BA6151"/>
    <w:rsid w:val="00BA68DE"/>
    <w:rsid w:val="00BB1FAF"/>
    <w:rsid w:val="00BB4595"/>
    <w:rsid w:val="00BB5C84"/>
    <w:rsid w:val="00BC2752"/>
    <w:rsid w:val="00BD0273"/>
    <w:rsid w:val="00BE0D37"/>
    <w:rsid w:val="00C018D9"/>
    <w:rsid w:val="00C049E7"/>
    <w:rsid w:val="00C102AB"/>
    <w:rsid w:val="00C145B7"/>
    <w:rsid w:val="00C15D3B"/>
    <w:rsid w:val="00C16550"/>
    <w:rsid w:val="00C25950"/>
    <w:rsid w:val="00C3267D"/>
    <w:rsid w:val="00C357D0"/>
    <w:rsid w:val="00C36C6A"/>
    <w:rsid w:val="00C46FBA"/>
    <w:rsid w:val="00C5119A"/>
    <w:rsid w:val="00C6353C"/>
    <w:rsid w:val="00C64E1D"/>
    <w:rsid w:val="00C7168B"/>
    <w:rsid w:val="00C90171"/>
    <w:rsid w:val="00C91345"/>
    <w:rsid w:val="00CA0DD6"/>
    <w:rsid w:val="00CA2EF2"/>
    <w:rsid w:val="00CA6FD8"/>
    <w:rsid w:val="00CB2D79"/>
    <w:rsid w:val="00CB4A0E"/>
    <w:rsid w:val="00CB65C2"/>
    <w:rsid w:val="00CD1E7F"/>
    <w:rsid w:val="00CD4CCC"/>
    <w:rsid w:val="00CE45E5"/>
    <w:rsid w:val="00CE51D1"/>
    <w:rsid w:val="00D008C3"/>
    <w:rsid w:val="00D17CFF"/>
    <w:rsid w:val="00D20D4C"/>
    <w:rsid w:val="00D229B5"/>
    <w:rsid w:val="00D418B8"/>
    <w:rsid w:val="00D5010D"/>
    <w:rsid w:val="00D52A55"/>
    <w:rsid w:val="00D53A1A"/>
    <w:rsid w:val="00D543D5"/>
    <w:rsid w:val="00D57EC8"/>
    <w:rsid w:val="00D6405E"/>
    <w:rsid w:val="00D706FF"/>
    <w:rsid w:val="00D83A96"/>
    <w:rsid w:val="00D8407B"/>
    <w:rsid w:val="00D87FB5"/>
    <w:rsid w:val="00D91C99"/>
    <w:rsid w:val="00D9477A"/>
    <w:rsid w:val="00DB242D"/>
    <w:rsid w:val="00DC4ED6"/>
    <w:rsid w:val="00DE1B17"/>
    <w:rsid w:val="00DE21CB"/>
    <w:rsid w:val="00DF0A96"/>
    <w:rsid w:val="00DF23E5"/>
    <w:rsid w:val="00DF2EBE"/>
    <w:rsid w:val="00DF683F"/>
    <w:rsid w:val="00E17C07"/>
    <w:rsid w:val="00E27694"/>
    <w:rsid w:val="00E4008C"/>
    <w:rsid w:val="00E40393"/>
    <w:rsid w:val="00E4429A"/>
    <w:rsid w:val="00E47724"/>
    <w:rsid w:val="00E53847"/>
    <w:rsid w:val="00E57E8E"/>
    <w:rsid w:val="00E606C5"/>
    <w:rsid w:val="00E611CF"/>
    <w:rsid w:val="00E61E79"/>
    <w:rsid w:val="00E70153"/>
    <w:rsid w:val="00E7113C"/>
    <w:rsid w:val="00E76006"/>
    <w:rsid w:val="00E8375B"/>
    <w:rsid w:val="00E83D6D"/>
    <w:rsid w:val="00E84EDC"/>
    <w:rsid w:val="00E85DD9"/>
    <w:rsid w:val="00E92101"/>
    <w:rsid w:val="00E97B07"/>
    <w:rsid w:val="00EA2E69"/>
    <w:rsid w:val="00EA4E76"/>
    <w:rsid w:val="00EA527C"/>
    <w:rsid w:val="00EA6CC8"/>
    <w:rsid w:val="00EC1625"/>
    <w:rsid w:val="00ED0801"/>
    <w:rsid w:val="00ED6E87"/>
    <w:rsid w:val="00EF0043"/>
    <w:rsid w:val="00EF2B6A"/>
    <w:rsid w:val="00F0459C"/>
    <w:rsid w:val="00F17990"/>
    <w:rsid w:val="00F25788"/>
    <w:rsid w:val="00F26DA6"/>
    <w:rsid w:val="00F42C09"/>
    <w:rsid w:val="00F5796A"/>
    <w:rsid w:val="00F639EF"/>
    <w:rsid w:val="00F66A57"/>
    <w:rsid w:val="00F739C9"/>
    <w:rsid w:val="00F81B4A"/>
    <w:rsid w:val="00F8234F"/>
    <w:rsid w:val="00F833ED"/>
    <w:rsid w:val="00FA4073"/>
    <w:rsid w:val="00FA43A3"/>
    <w:rsid w:val="00FC5958"/>
    <w:rsid w:val="00FC63ED"/>
    <w:rsid w:val="00FC69E0"/>
    <w:rsid w:val="00FD6CA6"/>
    <w:rsid w:val="00FE1060"/>
    <w:rsid w:val="00FE415F"/>
    <w:rsid w:val="00FE603A"/>
    <w:rsid w:val="00FE7E4A"/>
    <w:rsid w:val="00FF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97B07"/>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E38"/>
    <w:rPr>
      <w:color w:val="0000FF" w:themeColor="hyperlink"/>
      <w:u w:val="single"/>
    </w:rPr>
  </w:style>
  <w:style w:type="table" w:styleId="a4">
    <w:name w:val="Table Grid"/>
    <w:basedOn w:val="a1"/>
    <w:uiPriority w:val="59"/>
    <w:rsid w:val="009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701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70153"/>
    <w:rPr>
      <w:sz w:val="18"/>
      <w:szCs w:val="18"/>
    </w:rPr>
  </w:style>
  <w:style w:type="paragraph" w:styleId="a6">
    <w:name w:val="footer"/>
    <w:basedOn w:val="a"/>
    <w:link w:val="Char0"/>
    <w:uiPriority w:val="99"/>
    <w:unhideWhenUsed/>
    <w:rsid w:val="00E70153"/>
    <w:pPr>
      <w:tabs>
        <w:tab w:val="center" w:pos="4153"/>
        <w:tab w:val="right" w:pos="8306"/>
      </w:tabs>
      <w:snapToGrid w:val="0"/>
      <w:jc w:val="left"/>
    </w:pPr>
    <w:rPr>
      <w:sz w:val="18"/>
      <w:szCs w:val="18"/>
    </w:rPr>
  </w:style>
  <w:style w:type="character" w:customStyle="1" w:styleId="Char0">
    <w:name w:val="页脚 Char"/>
    <w:basedOn w:val="a0"/>
    <w:link w:val="a6"/>
    <w:uiPriority w:val="99"/>
    <w:rsid w:val="00E70153"/>
    <w:rPr>
      <w:sz w:val="18"/>
      <w:szCs w:val="18"/>
    </w:rPr>
  </w:style>
  <w:style w:type="paragraph" w:styleId="a7">
    <w:name w:val="Balloon Text"/>
    <w:basedOn w:val="a"/>
    <w:link w:val="Char1"/>
    <w:uiPriority w:val="99"/>
    <w:semiHidden/>
    <w:unhideWhenUsed/>
    <w:rsid w:val="001F17C8"/>
    <w:rPr>
      <w:sz w:val="18"/>
      <w:szCs w:val="18"/>
    </w:rPr>
  </w:style>
  <w:style w:type="character" w:customStyle="1" w:styleId="Char1">
    <w:name w:val="批注框文本 Char"/>
    <w:basedOn w:val="a0"/>
    <w:link w:val="a7"/>
    <w:uiPriority w:val="99"/>
    <w:semiHidden/>
    <w:rsid w:val="001F17C8"/>
    <w:rPr>
      <w:sz w:val="18"/>
      <w:szCs w:val="18"/>
    </w:rPr>
  </w:style>
  <w:style w:type="paragraph" w:styleId="a8">
    <w:name w:val="List Paragraph"/>
    <w:basedOn w:val="a"/>
    <w:uiPriority w:val="34"/>
    <w:qFormat/>
    <w:rsid w:val="0032264B"/>
    <w:pPr>
      <w:ind w:firstLineChars="200" w:firstLine="420"/>
    </w:pPr>
  </w:style>
  <w:style w:type="paragraph" w:styleId="a9">
    <w:name w:val="footnote text"/>
    <w:basedOn w:val="a"/>
    <w:link w:val="Char2"/>
    <w:uiPriority w:val="99"/>
    <w:semiHidden/>
    <w:unhideWhenUsed/>
    <w:rsid w:val="00BA6151"/>
    <w:pPr>
      <w:snapToGrid w:val="0"/>
      <w:jc w:val="left"/>
    </w:pPr>
    <w:rPr>
      <w:sz w:val="18"/>
      <w:szCs w:val="18"/>
    </w:rPr>
  </w:style>
  <w:style w:type="character" w:customStyle="1" w:styleId="Char2">
    <w:name w:val="脚注文本 Char"/>
    <w:basedOn w:val="a0"/>
    <w:link w:val="a9"/>
    <w:uiPriority w:val="99"/>
    <w:semiHidden/>
    <w:rsid w:val="00BA6151"/>
    <w:rPr>
      <w:sz w:val="18"/>
      <w:szCs w:val="18"/>
    </w:rPr>
  </w:style>
  <w:style w:type="character" w:styleId="aa">
    <w:name w:val="footnote reference"/>
    <w:basedOn w:val="a0"/>
    <w:uiPriority w:val="99"/>
    <w:semiHidden/>
    <w:unhideWhenUsed/>
    <w:rsid w:val="00BA6151"/>
    <w:rPr>
      <w:vertAlign w:val="superscript"/>
    </w:rPr>
  </w:style>
  <w:style w:type="character" w:customStyle="1" w:styleId="1Char">
    <w:name w:val="标题 1 Char"/>
    <w:basedOn w:val="a0"/>
    <w:link w:val="1"/>
    <w:uiPriority w:val="9"/>
    <w:rsid w:val="00E97B07"/>
    <w:rPr>
      <w:b/>
      <w:bCs/>
      <w:kern w:val="44"/>
      <w:sz w:val="44"/>
      <w:szCs w:val="44"/>
    </w:rPr>
  </w:style>
  <w:style w:type="paragraph" w:styleId="TOC">
    <w:name w:val="TOC Heading"/>
    <w:basedOn w:val="1"/>
    <w:next w:val="a"/>
    <w:uiPriority w:val="39"/>
    <w:semiHidden/>
    <w:unhideWhenUsed/>
    <w:qFormat/>
    <w:rsid w:val="00E97B0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97B07"/>
  </w:style>
  <w:style w:type="paragraph" w:customStyle="1" w:styleId="Default">
    <w:name w:val="Default"/>
    <w:rsid w:val="0002481E"/>
    <w:pPr>
      <w:widowControl w:val="0"/>
      <w:autoSpaceDE w:val="0"/>
      <w:autoSpaceDN w:val="0"/>
      <w:adjustRightInd w:val="0"/>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97B07"/>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E38"/>
    <w:rPr>
      <w:color w:val="0000FF" w:themeColor="hyperlink"/>
      <w:u w:val="single"/>
    </w:rPr>
  </w:style>
  <w:style w:type="table" w:styleId="a4">
    <w:name w:val="Table Grid"/>
    <w:basedOn w:val="a1"/>
    <w:uiPriority w:val="59"/>
    <w:rsid w:val="009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701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70153"/>
    <w:rPr>
      <w:sz w:val="18"/>
      <w:szCs w:val="18"/>
    </w:rPr>
  </w:style>
  <w:style w:type="paragraph" w:styleId="a6">
    <w:name w:val="footer"/>
    <w:basedOn w:val="a"/>
    <w:link w:val="Char0"/>
    <w:uiPriority w:val="99"/>
    <w:unhideWhenUsed/>
    <w:rsid w:val="00E70153"/>
    <w:pPr>
      <w:tabs>
        <w:tab w:val="center" w:pos="4153"/>
        <w:tab w:val="right" w:pos="8306"/>
      </w:tabs>
      <w:snapToGrid w:val="0"/>
      <w:jc w:val="left"/>
    </w:pPr>
    <w:rPr>
      <w:sz w:val="18"/>
      <w:szCs w:val="18"/>
    </w:rPr>
  </w:style>
  <w:style w:type="character" w:customStyle="1" w:styleId="Char0">
    <w:name w:val="页脚 Char"/>
    <w:basedOn w:val="a0"/>
    <w:link w:val="a6"/>
    <w:uiPriority w:val="99"/>
    <w:rsid w:val="00E70153"/>
    <w:rPr>
      <w:sz w:val="18"/>
      <w:szCs w:val="18"/>
    </w:rPr>
  </w:style>
  <w:style w:type="paragraph" w:styleId="a7">
    <w:name w:val="Balloon Text"/>
    <w:basedOn w:val="a"/>
    <w:link w:val="Char1"/>
    <w:uiPriority w:val="99"/>
    <w:semiHidden/>
    <w:unhideWhenUsed/>
    <w:rsid w:val="001F17C8"/>
    <w:rPr>
      <w:sz w:val="18"/>
      <w:szCs w:val="18"/>
    </w:rPr>
  </w:style>
  <w:style w:type="character" w:customStyle="1" w:styleId="Char1">
    <w:name w:val="批注框文本 Char"/>
    <w:basedOn w:val="a0"/>
    <w:link w:val="a7"/>
    <w:uiPriority w:val="99"/>
    <w:semiHidden/>
    <w:rsid w:val="001F17C8"/>
    <w:rPr>
      <w:sz w:val="18"/>
      <w:szCs w:val="18"/>
    </w:rPr>
  </w:style>
  <w:style w:type="paragraph" w:styleId="a8">
    <w:name w:val="List Paragraph"/>
    <w:basedOn w:val="a"/>
    <w:uiPriority w:val="34"/>
    <w:qFormat/>
    <w:rsid w:val="0032264B"/>
    <w:pPr>
      <w:ind w:firstLineChars="200" w:firstLine="420"/>
    </w:pPr>
  </w:style>
  <w:style w:type="paragraph" w:styleId="a9">
    <w:name w:val="footnote text"/>
    <w:basedOn w:val="a"/>
    <w:link w:val="Char2"/>
    <w:uiPriority w:val="99"/>
    <w:semiHidden/>
    <w:unhideWhenUsed/>
    <w:rsid w:val="00BA6151"/>
    <w:pPr>
      <w:snapToGrid w:val="0"/>
      <w:jc w:val="left"/>
    </w:pPr>
    <w:rPr>
      <w:sz w:val="18"/>
      <w:szCs w:val="18"/>
    </w:rPr>
  </w:style>
  <w:style w:type="character" w:customStyle="1" w:styleId="Char2">
    <w:name w:val="脚注文本 Char"/>
    <w:basedOn w:val="a0"/>
    <w:link w:val="a9"/>
    <w:uiPriority w:val="99"/>
    <w:semiHidden/>
    <w:rsid w:val="00BA6151"/>
    <w:rPr>
      <w:sz w:val="18"/>
      <w:szCs w:val="18"/>
    </w:rPr>
  </w:style>
  <w:style w:type="character" w:styleId="aa">
    <w:name w:val="footnote reference"/>
    <w:basedOn w:val="a0"/>
    <w:uiPriority w:val="99"/>
    <w:semiHidden/>
    <w:unhideWhenUsed/>
    <w:rsid w:val="00BA6151"/>
    <w:rPr>
      <w:vertAlign w:val="superscript"/>
    </w:rPr>
  </w:style>
  <w:style w:type="character" w:customStyle="1" w:styleId="1Char">
    <w:name w:val="标题 1 Char"/>
    <w:basedOn w:val="a0"/>
    <w:link w:val="1"/>
    <w:uiPriority w:val="9"/>
    <w:rsid w:val="00E97B07"/>
    <w:rPr>
      <w:b/>
      <w:bCs/>
      <w:kern w:val="44"/>
      <w:sz w:val="44"/>
      <w:szCs w:val="44"/>
    </w:rPr>
  </w:style>
  <w:style w:type="paragraph" w:styleId="TOC">
    <w:name w:val="TOC Heading"/>
    <w:basedOn w:val="1"/>
    <w:next w:val="a"/>
    <w:uiPriority w:val="39"/>
    <w:semiHidden/>
    <w:unhideWhenUsed/>
    <w:qFormat/>
    <w:rsid w:val="00E97B0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97B07"/>
  </w:style>
  <w:style w:type="paragraph" w:customStyle="1" w:styleId="Default">
    <w:name w:val="Default"/>
    <w:rsid w:val="0002481E"/>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cder/dmf/index.htm" TargetMode="External"/><Relationship Id="rId18" Type="http://schemas.openxmlformats.org/officeDocument/2006/relationships/hyperlink" Target="http://www.fda.gov/cdrh/devadvic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da.gov/cdrh/guidance.html" TargetMode="External"/><Relationship Id="rId2" Type="http://schemas.openxmlformats.org/officeDocument/2006/relationships/numbering" Target="numbering.xml"/><Relationship Id="rId16" Type="http://schemas.openxmlformats.org/officeDocument/2006/relationships/hyperlink" Target="http://www.fda.gov/cder/guidance/index.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fda.gov/oc/combinatio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fda.gov/cber/guidelines.htm" TargetMode="External"/><Relationship Id="rId4" Type="http://schemas.microsoft.com/office/2007/relationships/stylesWithEffects" Target="stylesWithEffects.xml"/><Relationship Id="rId9" Type="http://schemas.openxmlformats.org/officeDocument/2006/relationships/hyperlink" Target="http://www.fda.gov/dockets/ecomments" TargetMode="External"/><Relationship Id="rId14" Type="http://schemas.openxmlformats.org/officeDocument/2006/relationships/hyperlink" Target="http://www.fda.gov/cdrh/dsma/pmaman/appdxc.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da.gov/cder/guidance/index.htm" TargetMode="External"/><Relationship Id="rId13" Type="http://schemas.openxmlformats.org/officeDocument/2006/relationships/hyperlink" Target="http://www.fda.gov/cdrh/ode/guidance/1337.pdf" TargetMode="External"/><Relationship Id="rId18" Type="http://schemas.openxmlformats.org/officeDocument/2006/relationships/hyperlink" Target="http://www.fda.gov/cdrh/ode/guidance/310.html" TargetMode="External"/><Relationship Id="rId3" Type="http://schemas.openxmlformats.org/officeDocument/2006/relationships/hyperlink" Target="http://www.fda.gov/oc/initiatives/criticalpath/" TargetMode="External"/><Relationship Id="rId7" Type="http://schemas.openxmlformats.org/officeDocument/2006/relationships/hyperlink" Target="http://www.accessdata.fda.gov/scripts/cdrh/cfdocs/cfStandards/search.cfm" TargetMode="External"/><Relationship Id="rId12" Type="http://schemas.openxmlformats.org/officeDocument/2006/relationships/hyperlink" Target="http://www.fda.gov/cder/guidance/7086fnl.pdf" TargetMode="External"/><Relationship Id="rId17" Type="http://schemas.openxmlformats.org/officeDocument/2006/relationships/hyperlink" Target="http://www.fda.gov/cdrh/devadvice/ide/print/approval.html" TargetMode="External"/><Relationship Id="rId2" Type="http://schemas.openxmlformats.org/officeDocument/2006/relationships/hyperlink" Target="http://www.fda.gov/ohrms/dockets/dockets/03n0203/03n0203.htm" TargetMode="External"/><Relationship Id="rId16" Type="http://schemas.openxmlformats.org/officeDocument/2006/relationships/hyperlink" Target="http://www.fda.gov/cber/gdlns/ind052501.htm" TargetMode="External"/><Relationship Id="rId1" Type="http://schemas.openxmlformats.org/officeDocument/2006/relationships/hyperlink" Target="http://www.fda.gov/oc/combination/workshop070803.html" TargetMode="External"/><Relationship Id="rId6" Type="http://schemas.openxmlformats.org/officeDocument/2006/relationships/hyperlink" Target="http://www.fda.gov/oc/combination" TargetMode="External"/><Relationship Id="rId11" Type="http://schemas.openxmlformats.org/officeDocument/2006/relationships/hyperlink" Target="http://www.fda.gov/cder/guidance/iche1a.pdf" TargetMode="External"/><Relationship Id="rId5" Type="http://schemas.openxmlformats.org/officeDocument/2006/relationships/hyperlink" Target="http://www.fda.gov/oc/combination/dispute.pdf" TargetMode="External"/><Relationship Id="rId15" Type="http://schemas.openxmlformats.org/officeDocument/2006/relationships/hyperlink" Target="http://www.fda.gov/cder/guidance/3683fnl.pdf" TargetMode="External"/><Relationship Id="rId10" Type="http://schemas.openxmlformats.org/officeDocument/2006/relationships/hyperlink" Target="http://www.fda.gov/cder/guidance/iche4.pdf" TargetMode="External"/><Relationship Id="rId4" Type="http://schemas.openxmlformats.org/officeDocument/2006/relationships/hyperlink" Target="http://www.fda.gov/OHRMS/DOCKETS/98fr/05-16527.pdf" TargetMode="External"/><Relationship Id="rId9" Type="http://schemas.openxmlformats.org/officeDocument/2006/relationships/hyperlink" Target="http://www.fda.gov/cder/guidance/5341fnl.doc" TargetMode="External"/><Relationship Id="rId14" Type="http://schemas.openxmlformats.org/officeDocument/2006/relationships/hyperlink" Target="http://www.fda.gov/oc/combination/OCLove1df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E2591-B0CA-49A9-88D7-EE18EAB4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1882</Words>
  <Characters>10734</Characters>
  <Application>Microsoft Office Word</Application>
  <DocSecurity>0</DocSecurity>
  <Lines>89</Lines>
  <Paragraphs>25</Paragraphs>
  <ScaleCrop>false</ScaleCrop>
  <Company>Microsoft</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cathy-wen</cp:lastModifiedBy>
  <cp:revision>3</cp:revision>
  <dcterms:created xsi:type="dcterms:W3CDTF">2017-11-17T07:30:00Z</dcterms:created>
  <dcterms:modified xsi:type="dcterms:W3CDTF">2017-11-17T07:30:00Z</dcterms:modified>
</cp:coreProperties>
</file>