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932FA" w14:textId="423597ED" w:rsidR="0050117E" w:rsidRPr="00AC2BA5" w:rsidRDefault="00F86DFD" w:rsidP="000102EB">
      <w:pPr>
        <w:pBdr>
          <w:bottom w:val="single" w:sz="4" w:space="1" w:color="auto"/>
        </w:pBdr>
        <w:adjustRightInd w:val="0"/>
        <w:snapToGrid w:val="0"/>
        <w:spacing w:beforeLines="50" w:before="120" w:line="300" w:lineRule="auto"/>
        <w:jc w:val="center"/>
        <w:rPr>
          <w:rFonts w:ascii="Times New Roman" w:eastAsia="宋体" w:hAnsi="Times New Roman" w:cs="Times New Roman"/>
          <w:snapToGrid w:val="0"/>
          <w:sz w:val="44"/>
          <w:szCs w:val="44"/>
          <w:lang w:eastAsia="zh-CN"/>
        </w:rPr>
      </w:pPr>
      <w:r>
        <w:rPr>
          <w:rFonts w:ascii="Times New Roman" w:eastAsia="宋体" w:hAnsi="Times New Roman" w:cs="宋体"/>
          <w:b/>
          <w:sz w:val="44"/>
          <w:lang w:eastAsia="zh-CN"/>
        </w:rPr>
        <w:t>非处方用自我监测血糖测试系统</w:t>
      </w:r>
    </w:p>
    <w:p w14:paraId="0B456A54" w14:textId="6057587D" w:rsidR="0050117E" w:rsidRPr="00AC2BA5" w:rsidRDefault="00B8550C" w:rsidP="000102EB">
      <w:pPr>
        <w:adjustRightInd w:val="0"/>
        <w:snapToGrid w:val="0"/>
        <w:spacing w:beforeLines="50" w:before="120" w:line="300" w:lineRule="auto"/>
        <w:jc w:val="center"/>
        <w:rPr>
          <w:rFonts w:ascii="Times New Roman" w:eastAsia="宋体" w:hAnsi="Times New Roman" w:cs="Times New Roman"/>
          <w:snapToGrid w:val="0"/>
          <w:sz w:val="44"/>
          <w:szCs w:val="44"/>
          <w:lang w:eastAsia="zh-CN"/>
        </w:rPr>
      </w:pPr>
      <w:r w:rsidRPr="00AC2BA5">
        <w:rPr>
          <w:rFonts w:ascii="Times New Roman" w:eastAsia="宋体" w:hAnsi="Times New Roman" w:cs="宋体"/>
          <w:b/>
          <w:sz w:val="44"/>
          <w:lang w:eastAsia="zh-CN"/>
        </w:rPr>
        <w:t>行业和美国食品</w:t>
      </w:r>
      <w:r w:rsidR="00C961FA">
        <w:rPr>
          <w:rFonts w:ascii="Times New Roman" w:eastAsia="宋体" w:hAnsi="Times New Roman" w:cs="宋体"/>
          <w:b/>
          <w:sz w:val="44"/>
          <w:lang w:eastAsia="zh-CN"/>
        </w:rPr>
        <w:t>药品管理</w:t>
      </w:r>
      <w:r w:rsidR="005F716C">
        <w:rPr>
          <w:rFonts w:ascii="Times New Roman" w:eastAsia="宋体" w:hAnsi="Times New Roman" w:cs="宋体" w:hint="eastAsia"/>
          <w:b/>
          <w:sz w:val="44"/>
          <w:lang w:eastAsia="zh-CN"/>
        </w:rPr>
        <w:t>监督</w:t>
      </w:r>
      <w:r w:rsidR="00C961FA">
        <w:rPr>
          <w:rFonts w:ascii="Times New Roman" w:eastAsia="宋体" w:hAnsi="Times New Roman" w:cs="宋体"/>
          <w:b/>
          <w:sz w:val="44"/>
          <w:lang w:eastAsia="zh-CN"/>
        </w:rPr>
        <w:t>局</w:t>
      </w:r>
      <w:r w:rsidRPr="00AC2BA5">
        <w:rPr>
          <w:rFonts w:ascii="Times New Roman" w:eastAsia="宋体" w:hAnsi="Times New Roman" w:cs="宋体"/>
          <w:b/>
          <w:sz w:val="44"/>
          <w:lang w:eastAsia="zh-CN"/>
        </w:rPr>
        <w:t>工作人员指南</w:t>
      </w:r>
    </w:p>
    <w:p w14:paraId="010CD343" w14:textId="77777777" w:rsidR="0050117E" w:rsidRPr="00AC2BA5" w:rsidRDefault="0050117E" w:rsidP="000102EB">
      <w:pPr>
        <w:adjustRightInd w:val="0"/>
        <w:snapToGrid w:val="0"/>
        <w:spacing w:beforeLines="50" w:before="120" w:line="300" w:lineRule="auto"/>
        <w:jc w:val="both"/>
        <w:rPr>
          <w:rFonts w:ascii="Times New Roman" w:eastAsia="宋体" w:hAnsi="Times New Roman" w:cs="Times New Roman"/>
          <w:b/>
          <w:bCs/>
          <w:snapToGrid w:val="0"/>
          <w:sz w:val="24"/>
          <w:szCs w:val="24"/>
          <w:lang w:eastAsia="zh-CN"/>
        </w:rPr>
      </w:pPr>
    </w:p>
    <w:p w14:paraId="64117466" w14:textId="77777777" w:rsidR="0050117E" w:rsidRPr="00AC2BA5" w:rsidRDefault="0050117E" w:rsidP="000102EB">
      <w:pPr>
        <w:adjustRightInd w:val="0"/>
        <w:snapToGrid w:val="0"/>
        <w:spacing w:beforeLines="50" w:before="120" w:line="300" w:lineRule="auto"/>
        <w:jc w:val="both"/>
        <w:rPr>
          <w:rFonts w:ascii="Times New Roman" w:eastAsia="宋体" w:hAnsi="Times New Roman" w:cs="Times New Roman"/>
          <w:b/>
          <w:bCs/>
          <w:snapToGrid w:val="0"/>
          <w:sz w:val="24"/>
          <w:szCs w:val="24"/>
          <w:lang w:eastAsia="zh-CN"/>
        </w:rPr>
      </w:pPr>
    </w:p>
    <w:p w14:paraId="0CAB5CB4" w14:textId="1D123378" w:rsidR="000460CB" w:rsidRPr="00AC2BA5" w:rsidRDefault="00B8550C" w:rsidP="000102EB">
      <w:pPr>
        <w:adjustRightInd w:val="0"/>
        <w:snapToGrid w:val="0"/>
        <w:spacing w:beforeLines="50" w:before="120" w:line="300" w:lineRule="auto"/>
        <w:jc w:val="center"/>
        <w:rPr>
          <w:rFonts w:ascii="Times New Roman" w:eastAsia="宋体" w:hAnsi="Times New Roman" w:cs="Times New Roman"/>
          <w:snapToGrid w:val="0"/>
          <w:sz w:val="24"/>
          <w:szCs w:val="24"/>
          <w:lang w:eastAsia="zh-CN"/>
        </w:rPr>
      </w:pPr>
      <w:r w:rsidRPr="00AC2BA5">
        <w:rPr>
          <w:rFonts w:ascii="Times New Roman" w:eastAsia="宋体" w:hAnsi="Times New Roman" w:cs="宋体"/>
          <w:b/>
          <w:sz w:val="24"/>
          <w:lang w:eastAsia="zh-CN"/>
        </w:rPr>
        <w:t>发布日期：</w:t>
      </w:r>
      <w:r w:rsidRPr="00AC2BA5">
        <w:rPr>
          <w:rFonts w:ascii="Times New Roman" w:eastAsia="宋体" w:hAnsi="Times New Roman" w:cs="宋体"/>
          <w:b/>
          <w:sz w:val="24"/>
          <w:lang w:eastAsia="zh-CN"/>
        </w:rPr>
        <w:t>2020</w:t>
      </w:r>
      <w:r w:rsidRPr="00AC2BA5">
        <w:rPr>
          <w:rFonts w:ascii="Times New Roman" w:eastAsia="宋体" w:hAnsi="Times New Roman" w:cs="宋体"/>
          <w:b/>
          <w:sz w:val="24"/>
          <w:lang w:eastAsia="zh-CN"/>
        </w:rPr>
        <w:t>年</w:t>
      </w:r>
      <w:r w:rsidRPr="00AC2BA5">
        <w:rPr>
          <w:rFonts w:ascii="Times New Roman" w:eastAsia="宋体" w:hAnsi="Times New Roman" w:cs="宋体"/>
          <w:b/>
          <w:sz w:val="24"/>
          <w:lang w:eastAsia="zh-CN"/>
        </w:rPr>
        <w:t>9</w:t>
      </w:r>
      <w:r w:rsidRPr="00AC2BA5">
        <w:rPr>
          <w:rFonts w:ascii="Times New Roman" w:eastAsia="宋体" w:hAnsi="Times New Roman" w:cs="宋体"/>
          <w:b/>
          <w:sz w:val="24"/>
          <w:lang w:eastAsia="zh-CN"/>
        </w:rPr>
        <w:t>月</w:t>
      </w:r>
      <w:r w:rsidRPr="00AC2BA5">
        <w:rPr>
          <w:rFonts w:ascii="Times New Roman" w:eastAsia="宋体" w:hAnsi="Times New Roman" w:cs="宋体"/>
          <w:b/>
          <w:sz w:val="24"/>
          <w:lang w:eastAsia="zh-CN"/>
        </w:rPr>
        <w:t>29</w:t>
      </w:r>
      <w:r w:rsidR="00F923E1">
        <w:rPr>
          <w:rFonts w:ascii="Times New Roman" w:eastAsia="宋体" w:hAnsi="Times New Roman" w:cs="宋体"/>
          <w:b/>
          <w:sz w:val="24"/>
          <w:lang w:eastAsia="zh-CN"/>
        </w:rPr>
        <w:t>日</w:t>
      </w:r>
    </w:p>
    <w:p w14:paraId="251016B2" w14:textId="56283F4B" w:rsidR="0050117E" w:rsidRPr="00AC2BA5" w:rsidRDefault="00B8550C" w:rsidP="000102EB">
      <w:pPr>
        <w:adjustRightInd w:val="0"/>
        <w:snapToGrid w:val="0"/>
        <w:spacing w:beforeLines="50" w:before="120" w:line="300" w:lineRule="auto"/>
        <w:jc w:val="center"/>
        <w:rPr>
          <w:rFonts w:ascii="Times New Roman" w:eastAsia="宋体" w:hAnsi="Times New Roman" w:cs="Times New Roman"/>
          <w:snapToGrid w:val="0"/>
          <w:sz w:val="24"/>
          <w:szCs w:val="24"/>
          <w:lang w:eastAsia="zh-CN"/>
        </w:rPr>
      </w:pPr>
      <w:r w:rsidRPr="00AC2BA5">
        <w:rPr>
          <w:rFonts w:ascii="Times New Roman" w:eastAsia="宋体" w:hAnsi="Times New Roman" w:cs="宋体"/>
          <w:b/>
          <w:sz w:val="24"/>
          <w:lang w:eastAsia="zh-CN"/>
        </w:rPr>
        <w:t>文件草案发布日期：</w:t>
      </w:r>
      <w:r w:rsidRPr="00AC2BA5">
        <w:rPr>
          <w:rFonts w:ascii="Times New Roman" w:eastAsia="宋体" w:hAnsi="Times New Roman" w:cs="宋体"/>
          <w:b/>
          <w:sz w:val="24"/>
          <w:lang w:eastAsia="zh-CN"/>
        </w:rPr>
        <w:t>2018</w:t>
      </w:r>
      <w:r w:rsidRPr="00AC2BA5">
        <w:rPr>
          <w:rFonts w:ascii="Times New Roman" w:eastAsia="宋体" w:hAnsi="Times New Roman" w:cs="宋体"/>
          <w:b/>
          <w:sz w:val="24"/>
          <w:lang w:eastAsia="zh-CN"/>
        </w:rPr>
        <w:t>年</w:t>
      </w:r>
      <w:r w:rsidRPr="00AC2BA5">
        <w:rPr>
          <w:rFonts w:ascii="Times New Roman" w:eastAsia="宋体" w:hAnsi="Times New Roman" w:cs="宋体"/>
          <w:b/>
          <w:sz w:val="24"/>
          <w:lang w:eastAsia="zh-CN"/>
        </w:rPr>
        <w:t>11</w:t>
      </w:r>
      <w:r w:rsidRPr="00AC2BA5">
        <w:rPr>
          <w:rFonts w:ascii="Times New Roman" w:eastAsia="宋体" w:hAnsi="Times New Roman" w:cs="宋体"/>
          <w:b/>
          <w:sz w:val="24"/>
          <w:lang w:eastAsia="zh-CN"/>
        </w:rPr>
        <w:t>月</w:t>
      </w:r>
      <w:r w:rsidRPr="00AC2BA5">
        <w:rPr>
          <w:rFonts w:ascii="Times New Roman" w:eastAsia="宋体" w:hAnsi="Times New Roman" w:cs="宋体"/>
          <w:b/>
          <w:sz w:val="24"/>
          <w:lang w:eastAsia="zh-CN"/>
        </w:rPr>
        <w:t>30</w:t>
      </w:r>
      <w:r w:rsidR="00F923E1">
        <w:rPr>
          <w:rFonts w:ascii="Times New Roman" w:eastAsia="宋体" w:hAnsi="Times New Roman" w:cs="宋体"/>
          <w:b/>
          <w:sz w:val="24"/>
          <w:lang w:eastAsia="zh-CN"/>
        </w:rPr>
        <w:t>日</w:t>
      </w:r>
    </w:p>
    <w:p w14:paraId="75437211" w14:textId="07A168FA" w:rsidR="0050117E" w:rsidRPr="00AC2BA5" w:rsidRDefault="00B8550C" w:rsidP="00C961FA">
      <w:pPr>
        <w:adjustRightInd w:val="0"/>
        <w:snapToGrid w:val="0"/>
        <w:spacing w:beforeLines="50" w:before="120" w:line="300" w:lineRule="auto"/>
        <w:jc w:val="center"/>
        <w:rPr>
          <w:rFonts w:ascii="Times New Roman" w:eastAsia="宋体" w:hAnsi="Times New Roman" w:cs="Times New Roman"/>
          <w:snapToGrid w:val="0"/>
          <w:sz w:val="24"/>
          <w:szCs w:val="24"/>
          <w:lang w:eastAsia="zh-CN"/>
        </w:rPr>
      </w:pPr>
      <w:r w:rsidRPr="00AC2BA5">
        <w:rPr>
          <w:rFonts w:ascii="Times New Roman" w:eastAsia="宋体" w:hAnsi="Times New Roman" w:cs="宋体"/>
          <w:b/>
          <w:sz w:val="24"/>
          <w:lang w:eastAsia="zh-CN"/>
        </w:rPr>
        <w:t>本指南取代</w:t>
      </w:r>
      <w:r w:rsidRPr="00AC2BA5">
        <w:rPr>
          <w:rFonts w:ascii="Times New Roman" w:eastAsia="宋体" w:hAnsi="Times New Roman" w:cs="宋体"/>
          <w:b/>
          <w:sz w:val="24"/>
          <w:lang w:eastAsia="zh-CN"/>
        </w:rPr>
        <w:t>2016</w:t>
      </w:r>
      <w:r w:rsidRPr="00AC2BA5">
        <w:rPr>
          <w:rFonts w:ascii="Times New Roman" w:eastAsia="宋体" w:hAnsi="Times New Roman" w:cs="宋体"/>
          <w:b/>
          <w:sz w:val="24"/>
          <w:lang w:eastAsia="zh-CN"/>
        </w:rPr>
        <w:t>年</w:t>
      </w:r>
      <w:r w:rsidRPr="00AC2BA5">
        <w:rPr>
          <w:rFonts w:ascii="Times New Roman" w:eastAsia="宋体" w:hAnsi="Times New Roman" w:cs="宋体"/>
          <w:b/>
          <w:sz w:val="24"/>
          <w:lang w:eastAsia="zh-CN"/>
        </w:rPr>
        <w:t>10</w:t>
      </w:r>
      <w:r w:rsidRPr="00AC2BA5">
        <w:rPr>
          <w:rFonts w:ascii="Times New Roman" w:eastAsia="宋体" w:hAnsi="Times New Roman" w:cs="宋体"/>
          <w:b/>
          <w:sz w:val="24"/>
          <w:lang w:eastAsia="zh-CN"/>
        </w:rPr>
        <w:t>月</w:t>
      </w:r>
      <w:r w:rsidRPr="00AC2BA5">
        <w:rPr>
          <w:rFonts w:ascii="Times New Roman" w:eastAsia="宋体" w:hAnsi="Times New Roman" w:cs="宋体"/>
          <w:b/>
          <w:sz w:val="24"/>
          <w:lang w:eastAsia="zh-CN"/>
        </w:rPr>
        <w:t>11</w:t>
      </w:r>
      <w:r w:rsidRPr="00AC2BA5">
        <w:rPr>
          <w:rFonts w:ascii="Times New Roman" w:eastAsia="宋体" w:hAnsi="Times New Roman" w:cs="宋体"/>
          <w:b/>
          <w:sz w:val="24"/>
          <w:lang w:eastAsia="zh-CN"/>
        </w:rPr>
        <w:t>日发布的《</w:t>
      </w:r>
      <w:r w:rsidR="00F86DFD">
        <w:rPr>
          <w:rFonts w:ascii="Times New Roman" w:eastAsia="宋体" w:hAnsi="Times New Roman" w:cs="宋体"/>
          <w:b/>
          <w:sz w:val="24"/>
          <w:lang w:eastAsia="zh-CN"/>
        </w:rPr>
        <w:t>非处方用自我监测血糖测试系统</w:t>
      </w:r>
      <w:r w:rsidRPr="00AC2BA5">
        <w:rPr>
          <w:rFonts w:ascii="Times New Roman" w:eastAsia="宋体" w:hAnsi="Times New Roman" w:cs="宋体"/>
          <w:b/>
          <w:sz w:val="24"/>
          <w:lang w:eastAsia="zh-CN"/>
        </w:rPr>
        <w:t>：行业和</w:t>
      </w:r>
      <w:r w:rsidR="00DD3496">
        <w:rPr>
          <w:rFonts w:ascii="Times New Roman" w:eastAsia="宋体" w:hAnsi="Times New Roman" w:cs="宋体"/>
          <w:b/>
          <w:sz w:val="24"/>
          <w:lang w:eastAsia="zh-CN"/>
        </w:rPr>
        <w:t>美国</w:t>
      </w:r>
      <w:r w:rsidRPr="00AC2BA5">
        <w:rPr>
          <w:rFonts w:ascii="Times New Roman" w:eastAsia="宋体" w:hAnsi="Times New Roman" w:cs="宋体"/>
          <w:b/>
          <w:sz w:val="24"/>
          <w:lang w:eastAsia="zh-CN"/>
        </w:rPr>
        <w:t>食品药品</w:t>
      </w:r>
      <w:r w:rsidR="00DD3496">
        <w:rPr>
          <w:rFonts w:ascii="Times New Roman" w:eastAsia="宋体" w:hAnsi="Times New Roman" w:cs="宋体" w:hint="eastAsia"/>
          <w:b/>
          <w:sz w:val="24"/>
          <w:lang w:eastAsia="zh-CN"/>
        </w:rPr>
        <w:t>监督</w:t>
      </w:r>
      <w:r w:rsidRPr="00AC2BA5">
        <w:rPr>
          <w:rFonts w:ascii="Times New Roman" w:eastAsia="宋体" w:hAnsi="Times New Roman" w:cs="宋体"/>
          <w:b/>
          <w:sz w:val="24"/>
          <w:lang w:eastAsia="zh-CN"/>
        </w:rPr>
        <w:t>管理局工作人员指南》。</w:t>
      </w:r>
    </w:p>
    <w:p w14:paraId="377BFA5A" w14:textId="77777777" w:rsidR="0050117E" w:rsidRPr="00AC2BA5" w:rsidRDefault="0050117E"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2A40120F" w14:textId="77777777" w:rsidR="0050117E" w:rsidRPr="00AC2BA5" w:rsidRDefault="00B8550C" w:rsidP="000102EB">
      <w:pPr>
        <w:adjustRightInd w:val="0"/>
        <w:snapToGrid w:val="0"/>
        <w:spacing w:beforeLines="50" w:before="120" w:line="300" w:lineRule="auto"/>
        <w:jc w:val="both"/>
        <w:rPr>
          <w:rFonts w:ascii="Times New Roman" w:eastAsia="宋体" w:hAnsi="Times New Roman" w:cs="Times New Roman"/>
          <w:snapToGrid w:val="0"/>
          <w:color w:val="000000"/>
          <w:sz w:val="24"/>
          <w:szCs w:val="24"/>
          <w:lang w:eastAsia="zh-CN"/>
        </w:rPr>
      </w:pPr>
      <w:r w:rsidRPr="00AC2BA5">
        <w:rPr>
          <w:rFonts w:ascii="Times New Roman" w:eastAsia="宋体" w:hAnsi="Times New Roman" w:cs="宋体"/>
          <w:sz w:val="24"/>
          <w:lang w:eastAsia="zh-CN"/>
        </w:rPr>
        <w:t>如对本文件有任何疑问，请联系</w:t>
      </w:r>
      <w:r w:rsidRPr="00AC2BA5">
        <w:rPr>
          <w:rFonts w:ascii="Times New Roman" w:eastAsia="宋体" w:hAnsi="Times New Roman" w:cs="宋体"/>
          <w:sz w:val="24"/>
          <w:lang w:eastAsia="zh-CN"/>
        </w:rPr>
        <w:t xml:space="preserve">Leslie </w:t>
      </w:r>
      <w:proofErr w:type="spellStart"/>
      <w:r w:rsidRPr="00AC2BA5">
        <w:rPr>
          <w:rFonts w:ascii="Times New Roman" w:eastAsia="宋体" w:hAnsi="Times New Roman" w:cs="宋体"/>
          <w:sz w:val="24"/>
          <w:lang w:eastAsia="zh-CN"/>
        </w:rPr>
        <w:t>Landree</w:t>
      </w:r>
      <w:proofErr w:type="spellEnd"/>
      <w:r w:rsidRPr="00AC2BA5">
        <w:rPr>
          <w:rFonts w:ascii="Times New Roman" w:eastAsia="宋体" w:hAnsi="Times New Roman" w:cs="宋体"/>
          <w:sz w:val="24"/>
          <w:lang w:eastAsia="zh-CN"/>
        </w:rPr>
        <w:t>，发送电子邮件至</w:t>
      </w:r>
      <w:r w:rsidR="001F0A9D" w:rsidRPr="00AC2BA5">
        <w:fldChar w:fldCharType="begin"/>
      </w:r>
      <w:r w:rsidR="001F0A9D" w:rsidRPr="00AC2BA5">
        <w:rPr>
          <w:lang w:eastAsia="zh-CN"/>
        </w:rPr>
        <w:instrText xml:space="preserve"> HYPERLINK "mailto:leslie.landree@fda.hhs.gov" \h </w:instrText>
      </w:r>
      <w:r w:rsidR="001F0A9D" w:rsidRPr="00AC2BA5">
        <w:fldChar w:fldCharType="separate"/>
      </w:r>
      <w:r w:rsidRPr="00AC2BA5">
        <w:rPr>
          <w:rFonts w:ascii="Times New Roman" w:eastAsia="宋体" w:hAnsi="Times New Roman" w:cs="宋体"/>
          <w:snapToGrid w:val="0"/>
          <w:color w:val="0000FF"/>
          <w:sz w:val="24"/>
          <w:szCs w:val="24"/>
          <w:u w:val="single" w:color="0000FF"/>
          <w:lang w:eastAsia="zh-CN"/>
        </w:rPr>
        <w:t>leslie.landree@fda.hhs.gov</w:t>
      </w:r>
      <w:r w:rsidR="001F0A9D" w:rsidRPr="00AC2BA5">
        <w:rPr>
          <w:rFonts w:ascii="宋体" w:eastAsia="宋体" w:hAnsi="宋体" w:cs="宋体"/>
          <w:snapToGrid w:val="0"/>
          <w:color w:val="0000FF"/>
          <w:sz w:val="24"/>
          <w:szCs w:val="24"/>
          <w:u w:val="single" w:color="0000FF"/>
        </w:rPr>
        <w:fldChar w:fldCharType="end"/>
      </w:r>
      <w:r w:rsidRPr="00AC2BA5">
        <w:rPr>
          <w:rFonts w:ascii="Times New Roman" w:eastAsia="宋体" w:hAnsi="Times New Roman" w:cs="宋体"/>
          <w:color w:val="000000"/>
          <w:sz w:val="24"/>
          <w:lang w:eastAsia="zh-CN"/>
        </w:rPr>
        <w:t>，或拨打电话：</w:t>
      </w:r>
      <w:r w:rsidRPr="00AC2BA5">
        <w:rPr>
          <w:rFonts w:ascii="Times New Roman" w:eastAsia="宋体" w:hAnsi="Times New Roman" w:cs="宋体"/>
          <w:color w:val="000000"/>
          <w:sz w:val="24"/>
          <w:lang w:eastAsia="zh-CN"/>
        </w:rPr>
        <w:t>301-796-6147</w:t>
      </w:r>
      <w:r w:rsidRPr="00AC2BA5">
        <w:rPr>
          <w:rFonts w:ascii="Times New Roman" w:eastAsia="宋体" w:hAnsi="Times New Roman" w:cs="宋体"/>
          <w:color w:val="000000"/>
          <w:sz w:val="24"/>
          <w:lang w:eastAsia="zh-CN"/>
        </w:rPr>
        <w:t>。</w:t>
      </w:r>
    </w:p>
    <w:p w14:paraId="7701883C" w14:textId="77777777" w:rsidR="0050117E" w:rsidRPr="00AC2BA5" w:rsidRDefault="0050117E" w:rsidP="000102EB">
      <w:pPr>
        <w:adjustRightInd w:val="0"/>
        <w:snapToGrid w:val="0"/>
        <w:spacing w:beforeLines="50" w:before="120" w:line="300" w:lineRule="auto"/>
        <w:jc w:val="both"/>
        <w:rPr>
          <w:rFonts w:ascii="Times New Roman" w:eastAsia="宋体" w:hAnsi="Times New Roman" w:cs="Times New Roman"/>
          <w:snapToGrid w:val="0"/>
          <w:color w:val="000000"/>
          <w:sz w:val="24"/>
          <w:szCs w:val="24"/>
          <w:lang w:eastAsia="zh-CN"/>
        </w:rPr>
      </w:pPr>
    </w:p>
    <w:p w14:paraId="10D46E3F" w14:textId="77777777" w:rsidR="0050117E" w:rsidRPr="00AC2BA5" w:rsidRDefault="0050117E"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50117E" w:rsidRPr="00AC2BA5" w14:paraId="6377FA15" w14:textId="77777777" w:rsidTr="0050117E">
        <w:tc>
          <w:tcPr>
            <w:tcW w:w="4643" w:type="dxa"/>
          </w:tcPr>
          <w:p w14:paraId="40961185" w14:textId="77777777" w:rsidR="0050117E" w:rsidRPr="00AC2BA5" w:rsidRDefault="0050117E" w:rsidP="000102EB">
            <w:pPr>
              <w:adjustRightInd w:val="0"/>
              <w:snapToGrid w:val="0"/>
              <w:spacing w:line="300" w:lineRule="auto"/>
              <w:jc w:val="both"/>
              <w:rPr>
                <w:rFonts w:ascii="Times New Roman" w:hAnsi="Times New Roman" w:cs="Times New Roman"/>
                <w:snapToGrid w:val="0"/>
                <w:sz w:val="21"/>
                <w:szCs w:val="21"/>
                <w:lang w:eastAsia="zh-CN"/>
              </w:rPr>
            </w:pPr>
            <w:r w:rsidRPr="00AC2BA5">
              <w:rPr>
                <w:rFonts w:ascii="宋体" w:eastAsia="宋体" w:hAnsi="宋体" w:cs="宋体"/>
                <w:noProof/>
                <w:sz w:val="21"/>
                <w:lang w:eastAsia="zh-CN"/>
              </w:rPr>
              <w:drawing>
                <wp:inline distT="0" distB="0" distL="0" distR="0" wp14:anchorId="7056860E" wp14:editId="4261B30F">
                  <wp:extent cx="2571429" cy="714286"/>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571429" cy="714286"/>
                          </a:xfrm>
                          <a:prstGeom prst="rect">
                            <a:avLst/>
                          </a:prstGeom>
                        </pic:spPr>
                      </pic:pic>
                    </a:graphicData>
                  </a:graphic>
                </wp:inline>
              </w:drawing>
            </w:r>
          </w:p>
        </w:tc>
        <w:tc>
          <w:tcPr>
            <w:tcW w:w="4644" w:type="dxa"/>
          </w:tcPr>
          <w:p w14:paraId="582B02B7" w14:textId="56450088" w:rsidR="0050117E" w:rsidRPr="00AC2BA5" w:rsidRDefault="00900CA0" w:rsidP="000102EB">
            <w:pPr>
              <w:pStyle w:val="3"/>
              <w:adjustRightInd w:val="0"/>
              <w:snapToGrid w:val="0"/>
              <w:spacing w:line="300" w:lineRule="auto"/>
              <w:ind w:left="0" w:firstLine="0"/>
              <w:jc w:val="right"/>
              <w:rPr>
                <w:rFonts w:eastAsia="宋体" w:cs="Times New Roman"/>
                <w:b w:val="0"/>
                <w:bCs w:val="0"/>
                <w:snapToGrid w:val="0"/>
                <w:sz w:val="21"/>
                <w:szCs w:val="21"/>
                <w:lang w:eastAsia="zh-CN"/>
              </w:rPr>
            </w:pPr>
            <w:r w:rsidRPr="00AC2BA5">
              <w:rPr>
                <w:rFonts w:eastAsia="宋体" w:cs="宋体"/>
                <w:sz w:val="21"/>
                <w:lang w:eastAsia="zh-CN"/>
              </w:rPr>
              <w:t>美国卫生与</w:t>
            </w:r>
            <w:r w:rsidR="005F716C">
              <w:rPr>
                <w:rFonts w:eastAsia="宋体" w:cs="宋体" w:hint="eastAsia"/>
                <w:sz w:val="21"/>
                <w:lang w:eastAsia="zh-CN"/>
              </w:rPr>
              <w:t>公众</w:t>
            </w:r>
            <w:r w:rsidRPr="00AC2BA5">
              <w:rPr>
                <w:rFonts w:eastAsia="宋体" w:cs="宋体"/>
                <w:sz w:val="21"/>
                <w:lang w:eastAsia="zh-CN"/>
              </w:rPr>
              <w:t>服务部</w:t>
            </w:r>
          </w:p>
          <w:p w14:paraId="051419CD" w14:textId="3DC0036F" w:rsidR="0050117E" w:rsidRPr="00AC2BA5" w:rsidRDefault="0050117E" w:rsidP="000102EB">
            <w:pPr>
              <w:adjustRightInd w:val="0"/>
              <w:snapToGrid w:val="0"/>
              <w:spacing w:line="300" w:lineRule="auto"/>
              <w:jc w:val="right"/>
              <w:rPr>
                <w:rFonts w:ascii="Times New Roman" w:eastAsia="宋体" w:hAnsi="Times New Roman" w:cs="Times New Roman"/>
                <w:b/>
                <w:bCs/>
                <w:snapToGrid w:val="0"/>
                <w:sz w:val="21"/>
                <w:szCs w:val="21"/>
                <w:lang w:eastAsia="zh-CN"/>
              </w:rPr>
            </w:pPr>
            <w:r w:rsidRPr="00AC2BA5">
              <w:rPr>
                <w:rFonts w:ascii="Times New Roman" w:eastAsia="宋体" w:hAnsi="Times New Roman" w:cs="宋体"/>
                <w:b/>
                <w:sz w:val="21"/>
                <w:lang w:eastAsia="zh-CN"/>
              </w:rPr>
              <w:t>美国食品</w:t>
            </w:r>
            <w:r w:rsidR="00C961FA">
              <w:rPr>
                <w:rFonts w:ascii="Times New Roman" w:eastAsia="宋体" w:hAnsi="Times New Roman" w:cs="宋体"/>
                <w:b/>
                <w:sz w:val="21"/>
                <w:lang w:eastAsia="zh-CN"/>
              </w:rPr>
              <w:t>药品</w:t>
            </w:r>
            <w:r w:rsidR="005F716C">
              <w:rPr>
                <w:rFonts w:ascii="Times New Roman" w:eastAsia="宋体" w:hAnsi="Times New Roman" w:cs="宋体" w:hint="eastAsia"/>
                <w:b/>
                <w:sz w:val="21"/>
                <w:lang w:eastAsia="zh-CN"/>
              </w:rPr>
              <w:t>监督</w:t>
            </w:r>
            <w:r w:rsidR="00C961FA">
              <w:rPr>
                <w:rFonts w:ascii="Times New Roman" w:eastAsia="宋体" w:hAnsi="Times New Roman" w:cs="宋体"/>
                <w:b/>
                <w:sz w:val="21"/>
                <w:lang w:eastAsia="zh-CN"/>
              </w:rPr>
              <w:t>管理局</w:t>
            </w:r>
          </w:p>
          <w:p w14:paraId="6F2E6F7D" w14:textId="303246B6" w:rsidR="0050117E" w:rsidRPr="00AC2BA5" w:rsidRDefault="00DD3496" w:rsidP="000102EB">
            <w:pPr>
              <w:adjustRightInd w:val="0"/>
              <w:snapToGrid w:val="0"/>
              <w:spacing w:line="300" w:lineRule="auto"/>
              <w:jc w:val="right"/>
              <w:rPr>
                <w:rFonts w:ascii="Times New Roman" w:hAnsi="Times New Roman" w:cs="Times New Roman"/>
                <w:snapToGrid w:val="0"/>
                <w:sz w:val="21"/>
                <w:szCs w:val="21"/>
                <w:lang w:eastAsia="zh-CN"/>
              </w:rPr>
            </w:pPr>
            <w:r>
              <w:rPr>
                <w:rFonts w:ascii="Times New Roman" w:eastAsia="宋体" w:hAnsi="Times New Roman" w:cs="宋体"/>
                <w:b/>
                <w:sz w:val="21"/>
                <w:lang w:eastAsia="zh-CN"/>
              </w:rPr>
              <w:t>医疗器械和辐射健康中心</w:t>
            </w:r>
          </w:p>
        </w:tc>
      </w:tr>
    </w:tbl>
    <w:p w14:paraId="0CC1D238" w14:textId="77777777" w:rsidR="0050117E" w:rsidRPr="00AC2BA5" w:rsidRDefault="0050117E"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02AA78FA" w14:textId="77777777" w:rsidR="0050117E" w:rsidRPr="00AC2BA5" w:rsidRDefault="0050117E" w:rsidP="000102EB">
      <w:pPr>
        <w:rPr>
          <w:rFonts w:ascii="Times New Roman" w:eastAsia="宋体" w:hAnsi="Times New Roman" w:cs="Times New Roman"/>
          <w:snapToGrid w:val="0"/>
          <w:sz w:val="24"/>
          <w:szCs w:val="24"/>
          <w:lang w:eastAsia="zh-CN"/>
        </w:rPr>
        <w:sectPr w:rsidR="0050117E" w:rsidRPr="00AC2BA5" w:rsidSect="0050117E">
          <w:pgSz w:w="11907" w:h="16839" w:code="9"/>
          <w:pgMar w:top="1418" w:right="1418" w:bottom="1418" w:left="1418" w:header="720" w:footer="720" w:gutter="0"/>
          <w:cols w:space="720"/>
          <w:docGrid w:linePitch="299"/>
        </w:sectPr>
      </w:pPr>
      <w:r w:rsidRPr="00AC2BA5">
        <w:rPr>
          <w:rFonts w:ascii="Times New Roman" w:eastAsia="宋体" w:hAnsi="Times New Roman" w:cs="宋体"/>
          <w:sz w:val="24"/>
          <w:lang w:eastAsia="zh-CN"/>
        </w:rPr>
        <w:br w:type="page"/>
      </w:r>
    </w:p>
    <w:p w14:paraId="60EFBEFF" w14:textId="77777777" w:rsidR="000460CB" w:rsidRPr="00AC2BA5" w:rsidRDefault="00B8550C" w:rsidP="000102EB">
      <w:pPr>
        <w:pStyle w:val="1"/>
        <w:adjustRightInd w:val="0"/>
        <w:snapToGrid w:val="0"/>
        <w:spacing w:beforeLines="50" w:before="120" w:line="300" w:lineRule="auto"/>
        <w:ind w:left="0" w:firstLine="0"/>
        <w:jc w:val="center"/>
        <w:rPr>
          <w:rFonts w:eastAsia="宋体" w:cs="Times New Roman"/>
          <w:b w:val="0"/>
          <w:bCs w:val="0"/>
          <w:snapToGrid w:val="0"/>
          <w:sz w:val="32"/>
          <w:szCs w:val="32"/>
        </w:rPr>
      </w:pPr>
      <w:proofErr w:type="spellStart"/>
      <w:r w:rsidRPr="00AC2BA5">
        <w:rPr>
          <w:rFonts w:eastAsia="宋体" w:cs="宋体"/>
          <w:sz w:val="32"/>
        </w:rPr>
        <w:lastRenderedPageBreak/>
        <w:t>公众意见</w:t>
      </w:r>
      <w:proofErr w:type="spellEnd"/>
    </w:p>
    <w:p w14:paraId="687F34F9" w14:textId="77777777" w:rsidR="0050117E" w:rsidRPr="00AC2BA5" w:rsidRDefault="00B8550C" w:rsidP="000102EB">
      <w:pPr>
        <w:adjustRightInd w:val="0"/>
        <w:snapToGrid w:val="0"/>
        <w:spacing w:beforeLines="50" w:before="120" w:line="300" w:lineRule="auto"/>
        <w:jc w:val="both"/>
        <w:rPr>
          <w:rFonts w:ascii="Times New Roman" w:eastAsia="宋体" w:hAnsi="Times New Roman" w:cs="Times New Roman"/>
          <w:snapToGrid w:val="0"/>
          <w:sz w:val="32"/>
          <w:szCs w:val="32"/>
        </w:rPr>
      </w:pPr>
      <w:proofErr w:type="spellStart"/>
      <w:r w:rsidRPr="00AC2BA5">
        <w:rPr>
          <w:rFonts w:ascii="Times New Roman" w:eastAsia="宋体" w:hAnsi="Times New Roman" w:cs="宋体"/>
          <w:b/>
          <w:sz w:val="32"/>
        </w:rPr>
        <w:t>前言</w:t>
      </w:r>
      <w:proofErr w:type="spellEnd"/>
    </w:p>
    <w:p w14:paraId="73201A5B" w14:textId="46FA8ADB" w:rsidR="0050117E" w:rsidRPr="00AC2BA5" w:rsidRDefault="00F86DFD" w:rsidP="000102EB">
      <w:pPr>
        <w:adjustRightInd w:val="0"/>
        <w:snapToGrid w:val="0"/>
        <w:spacing w:beforeLines="50" w:before="120" w:line="300" w:lineRule="auto"/>
        <w:jc w:val="both"/>
        <w:rPr>
          <w:rFonts w:ascii="Times New Roman" w:eastAsia="宋体" w:hAnsi="Times New Roman" w:cs="Times New Roman"/>
          <w:snapToGrid w:val="0"/>
          <w:sz w:val="24"/>
          <w:szCs w:val="24"/>
        </w:rPr>
      </w:pPr>
      <w:proofErr w:type="spellStart"/>
      <w:r w:rsidRPr="00F86DFD">
        <w:rPr>
          <w:rFonts w:ascii="Times New Roman" w:eastAsia="宋体" w:hAnsi="Times New Roman" w:cs="宋体" w:hint="eastAsia"/>
          <w:sz w:val="24"/>
        </w:rPr>
        <w:t>电子版意见和建议</w:t>
      </w:r>
      <w:r w:rsidR="00B8550C" w:rsidRPr="00AC2BA5">
        <w:rPr>
          <w:rFonts w:ascii="Times New Roman" w:eastAsia="宋体" w:hAnsi="Times New Roman" w:cs="宋体"/>
          <w:sz w:val="24"/>
        </w:rPr>
        <w:t>可随时提交至</w:t>
      </w:r>
      <w:hyperlink r:id="rId10">
        <w:r w:rsidR="00B8550C" w:rsidRPr="00AC2BA5">
          <w:rPr>
            <w:rFonts w:ascii="Times New Roman" w:eastAsia="宋体" w:hAnsi="Times New Roman" w:cs="宋体"/>
            <w:snapToGrid w:val="0"/>
            <w:color w:val="0000FF"/>
            <w:sz w:val="24"/>
            <w:szCs w:val="24"/>
            <w:u w:val="single" w:color="0000FF"/>
          </w:rPr>
          <w:t>http</w:t>
        </w:r>
        <w:proofErr w:type="spellEnd"/>
        <w:r w:rsidR="00B8550C" w:rsidRPr="00AC2BA5">
          <w:rPr>
            <w:rFonts w:ascii="Times New Roman" w:eastAsia="宋体" w:hAnsi="Times New Roman" w:cs="宋体"/>
            <w:snapToGrid w:val="0"/>
            <w:color w:val="0000FF"/>
            <w:sz w:val="24"/>
            <w:szCs w:val="24"/>
            <w:u w:val="single" w:color="0000FF"/>
          </w:rPr>
          <w:t>://www.regulations.gov</w:t>
        </w:r>
      </w:hyperlink>
      <w:r w:rsidR="00B8550C" w:rsidRPr="00AC2BA5">
        <w:rPr>
          <w:rFonts w:ascii="Times New Roman" w:eastAsia="宋体" w:hAnsi="Times New Roman" w:cs="宋体"/>
          <w:sz w:val="24"/>
        </w:rPr>
        <w:t>，供</w:t>
      </w:r>
      <w:r w:rsidR="00B8550C" w:rsidRPr="00AC2BA5">
        <w:rPr>
          <w:rFonts w:ascii="Times New Roman" w:eastAsia="宋体" w:hAnsi="Times New Roman" w:cs="宋体"/>
          <w:sz w:val="24"/>
        </w:rPr>
        <w:t>FDA</w:t>
      </w:r>
      <w:r w:rsidR="00B8550C" w:rsidRPr="00AC2BA5">
        <w:rPr>
          <w:rFonts w:ascii="Times New Roman" w:eastAsia="宋体" w:hAnsi="Times New Roman" w:cs="宋体"/>
          <w:sz w:val="24"/>
        </w:rPr>
        <w:t>审议。</w:t>
      </w:r>
      <w:r w:rsidR="00B8550C" w:rsidRPr="00AC2BA5">
        <w:rPr>
          <w:rFonts w:ascii="Times New Roman" w:eastAsia="宋体" w:hAnsi="Times New Roman" w:cs="宋体"/>
          <w:color w:val="000000"/>
          <w:sz w:val="24"/>
        </w:rPr>
        <w:t>书面意见提交至：美国食品</w:t>
      </w:r>
      <w:r w:rsidR="00C961FA">
        <w:rPr>
          <w:rFonts w:ascii="Times New Roman" w:eastAsia="宋体" w:hAnsi="Times New Roman" w:cs="宋体"/>
          <w:color w:val="000000"/>
          <w:sz w:val="24"/>
        </w:rPr>
        <w:t>药品</w:t>
      </w:r>
      <w:r w:rsidR="008D427B">
        <w:rPr>
          <w:rFonts w:ascii="Times New Roman" w:eastAsia="宋体" w:hAnsi="Times New Roman" w:cs="宋体" w:hint="eastAsia"/>
          <w:color w:val="000000"/>
          <w:sz w:val="24"/>
          <w:lang w:eastAsia="zh-CN"/>
        </w:rPr>
        <w:t>监督</w:t>
      </w:r>
      <w:r w:rsidR="00C961FA">
        <w:rPr>
          <w:rFonts w:ascii="Times New Roman" w:eastAsia="宋体" w:hAnsi="Times New Roman" w:cs="宋体"/>
          <w:color w:val="000000"/>
          <w:sz w:val="24"/>
        </w:rPr>
        <w:t>管理局</w:t>
      </w:r>
      <w:r w:rsidR="00B8550C" w:rsidRPr="00AC2BA5">
        <w:rPr>
          <w:rFonts w:ascii="Times New Roman" w:eastAsia="宋体" w:hAnsi="Times New Roman" w:cs="宋体"/>
          <w:color w:val="000000"/>
          <w:sz w:val="24"/>
        </w:rPr>
        <w:t>备案文件管理部（</w:t>
      </w:r>
      <w:r w:rsidR="00B8550C" w:rsidRPr="00AC2BA5">
        <w:rPr>
          <w:rFonts w:ascii="Times New Roman" w:eastAsia="宋体" w:hAnsi="Times New Roman" w:cs="宋体"/>
          <w:color w:val="000000"/>
          <w:sz w:val="24"/>
        </w:rPr>
        <w:t>HFA-305</w:t>
      </w:r>
      <w:r w:rsidR="00B8550C" w:rsidRPr="00AC2BA5">
        <w:rPr>
          <w:rFonts w:ascii="Times New Roman" w:eastAsia="宋体" w:hAnsi="Times New Roman" w:cs="宋体"/>
          <w:color w:val="000000"/>
          <w:sz w:val="24"/>
        </w:rPr>
        <w:t>）</w:t>
      </w:r>
      <w:r w:rsidR="00B8550C" w:rsidRPr="00AC2BA5">
        <w:rPr>
          <w:rFonts w:ascii="Times New Roman" w:eastAsia="宋体" w:hAnsi="Times New Roman" w:cs="宋体"/>
          <w:color w:val="000000"/>
          <w:sz w:val="24"/>
        </w:rPr>
        <w:t xml:space="preserve">, 5630 Fishers Lane, </w:t>
      </w:r>
      <w:r w:rsidR="002F290D">
        <w:rPr>
          <w:rFonts w:ascii="Times New Roman" w:eastAsia="宋体" w:hAnsi="Times New Roman" w:cs="宋体" w:hint="eastAsia"/>
          <w:color w:val="000000"/>
          <w:sz w:val="24"/>
          <w:lang w:eastAsia="zh-CN"/>
        </w:rPr>
        <w:t>Room</w:t>
      </w:r>
      <w:r w:rsidR="00B8550C" w:rsidRPr="00AC2BA5">
        <w:rPr>
          <w:rFonts w:ascii="Times New Roman" w:eastAsia="宋体" w:hAnsi="Times New Roman" w:cs="宋体"/>
          <w:color w:val="000000"/>
          <w:sz w:val="24"/>
        </w:rPr>
        <w:t>. 1061, Rockville, MD 20852</w:t>
      </w:r>
      <w:r w:rsidR="00B8550C" w:rsidRPr="00AC2BA5">
        <w:rPr>
          <w:rFonts w:ascii="Times New Roman" w:eastAsia="宋体" w:hAnsi="Times New Roman" w:cs="宋体"/>
          <w:color w:val="000000"/>
          <w:sz w:val="24"/>
        </w:rPr>
        <w:t>。所有意见均应注明备案文件编号</w:t>
      </w:r>
      <w:r w:rsidR="00B8550C" w:rsidRPr="00AC2BA5">
        <w:rPr>
          <w:rFonts w:ascii="Times New Roman" w:eastAsia="宋体" w:hAnsi="Times New Roman" w:cs="宋体"/>
          <w:color w:val="000000"/>
          <w:sz w:val="24"/>
        </w:rPr>
        <w:t>FDA-2013-D-1446</w:t>
      </w:r>
      <w:r w:rsidR="00B8550C" w:rsidRPr="00AC2BA5">
        <w:rPr>
          <w:rFonts w:ascii="Times New Roman" w:eastAsia="宋体" w:hAnsi="Times New Roman" w:cs="宋体"/>
          <w:color w:val="000000"/>
          <w:sz w:val="24"/>
        </w:rPr>
        <w:t>。在下次修订或更新本文件时，</w:t>
      </w:r>
      <w:r w:rsidR="00B8550C" w:rsidRPr="00AC2BA5">
        <w:rPr>
          <w:rFonts w:ascii="Times New Roman" w:eastAsia="宋体" w:hAnsi="Times New Roman" w:cs="宋体"/>
          <w:color w:val="000000"/>
          <w:sz w:val="24"/>
        </w:rPr>
        <w:t>FDA</w:t>
      </w:r>
      <w:r w:rsidR="00B8550C" w:rsidRPr="00AC2BA5">
        <w:rPr>
          <w:rFonts w:ascii="Times New Roman" w:eastAsia="宋体" w:hAnsi="Times New Roman" w:cs="宋体"/>
          <w:color w:val="000000"/>
          <w:sz w:val="24"/>
        </w:rPr>
        <w:t>将考虑实施该意见。</w:t>
      </w:r>
    </w:p>
    <w:p w14:paraId="31A01676" w14:textId="77777777" w:rsidR="0050117E" w:rsidRPr="00AC2BA5" w:rsidRDefault="00B8550C" w:rsidP="000102EB">
      <w:pPr>
        <w:pStyle w:val="1"/>
        <w:adjustRightInd w:val="0"/>
        <w:snapToGrid w:val="0"/>
        <w:spacing w:beforeLines="50" w:before="120" w:line="300" w:lineRule="auto"/>
        <w:ind w:left="0" w:firstLine="0"/>
        <w:jc w:val="both"/>
        <w:rPr>
          <w:rFonts w:eastAsia="宋体" w:cs="Times New Roman"/>
          <w:b w:val="0"/>
          <w:bCs w:val="0"/>
          <w:snapToGrid w:val="0"/>
          <w:sz w:val="32"/>
          <w:szCs w:val="32"/>
          <w:lang w:eastAsia="zh-CN"/>
        </w:rPr>
      </w:pPr>
      <w:r w:rsidRPr="00AC2BA5">
        <w:rPr>
          <w:rFonts w:eastAsia="宋体" w:cs="宋体"/>
          <w:sz w:val="32"/>
          <w:lang w:eastAsia="zh-CN"/>
        </w:rPr>
        <w:t>更多副本</w:t>
      </w:r>
    </w:p>
    <w:p w14:paraId="658A7B04" w14:textId="0E755329" w:rsidR="0050117E" w:rsidRPr="00AC2BA5" w:rsidRDefault="00B8550C" w:rsidP="000102EB">
      <w:pPr>
        <w:adjustRightInd w:val="0"/>
        <w:snapToGrid w:val="0"/>
        <w:spacing w:beforeLines="50" w:before="120" w:line="300" w:lineRule="auto"/>
        <w:jc w:val="both"/>
        <w:rPr>
          <w:rFonts w:ascii="Times New Roman" w:eastAsia="宋体" w:hAnsi="Times New Roman" w:cs="Times New Roman"/>
          <w:snapToGrid w:val="0"/>
          <w:color w:val="000000"/>
          <w:sz w:val="24"/>
          <w:szCs w:val="24"/>
          <w:lang w:eastAsia="zh-CN"/>
        </w:rPr>
      </w:pPr>
      <w:r w:rsidRPr="00AC2BA5">
        <w:rPr>
          <w:rFonts w:ascii="Times New Roman" w:eastAsia="宋体" w:hAnsi="Times New Roman" w:cs="宋体"/>
          <w:sz w:val="24"/>
          <w:lang w:eastAsia="zh-CN"/>
        </w:rPr>
        <w:t>更多副本可通过互联网获得。也可以通过电子邮件发送请求至</w:t>
      </w:r>
      <w:r w:rsidR="009026D4">
        <w:fldChar w:fldCharType="begin"/>
      </w:r>
      <w:r w:rsidR="009026D4">
        <w:rPr>
          <w:lang w:eastAsia="zh-CN"/>
        </w:rPr>
        <w:instrText xml:space="preserve"> HYPERLINK "mailto:CDRH-Guidance@fda.hhs.gov" \h </w:instrText>
      </w:r>
      <w:r w:rsidR="009026D4">
        <w:fldChar w:fldCharType="separate"/>
      </w:r>
      <w:r w:rsidRPr="00AC2BA5">
        <w:rPr>
          <w:rFonts w:ascii="Times New Roman" w:eastAsia="宋体" w:hAnsi="Times New Roman" w:cs="宋体"/>
          <w:snapToGrid w:val="0"/>
          <w:color w:val="0000FF"/>
          <w:sz w:val="24"/>
          <w:szCs w:val="24"/>
          <w:u w:val="single" w:color="0000FF"/>
          <w:lang w:eastAsia="zh-CN"/>
        </w:rPr>
        <w:t>CDRH-Guidance@fda.hhs.gov</w:t>
      </w:r>
      <w:r w:rsidR="009026D4">
        <w:rPr>
          <w:rFonts w:ascii="Times New Roman" w:eastAsia="宋体" w:hAnsi="Times New Roman" w:cs="宋体"/>
          <w:snapToGrid w:val="0"/>
          <w:color w:val="0000FF"/>
          <w:sz w:val="24"/>
          <w:szCs w:val="24"/>
          <w:u w:val="single" w:color="0000FF"/>
          <w:lang w:eastAsia="zh-CN"/>
        </w:rPr>
        <w:fldChar w:fldCharType="end"/>
      </w:r>
      <w:r w:rsidRPr="00AC2BA5">
        <w:rPr>
          <w:rFonts w:ascii="Times New Roman" w:eastAsia="宋体" w:hAnsi="Times New Roman" w:cs="宋体"/>
          <w:color w:val="000000"/>
          <w:sz w:val="24"/>
          <w:lang w:eastAsia="zh-CN"/>
        </w:rPr>
        <w:t>获取本指南的副本。请在请求中注明文件编号</w:t>
      </w:r>
      <w:r w:rsidRPr="00AC2BA5">
        <w:rPr>
          <w:rFonts w:ascii="Times New Roman" w:eastAsia="宋体" w:hAnsi="Times New Roman" w:cs="宋体"/>
          <w:color w:val="000000"/>
          <w:sz w:val="24"/>
          <w:lang w:eastAsia="zh-CN"/>
        </w:rPr>
        <w:t>1756</w:t>
      </w:r>
      <w:r w:rsidRPr="00AC2BA5">
        <w:rPr>
          <w:rFonts w:ascii="Times New Roman" w:eastAsia="宋体" w:hAnsi="Times New Roman" w:cs="宋体"/>
          <w:color w:val="000000"/>
          <w:sz w:val="24"/>
          <w:lang w:eastAsia="zh-CN"/>
        </w:rPr>
        <w:t>和指南的完整标题。</w:t>
      </w:r>
    </w:p>
    <w:p w14:paraId="0C9E339B" w14:textId="77777777" w:rsidR="0050117E" w:rsidRPr="00AC2BA5" w:rsidRDefault="0050117E" w:rsidP="000102EB">
      <w:pPr>
        <w:rPr>
          <w:rFonts w:ascii="Times New Roman" w:eastAsia="宋体" w:hAnsi="Times New Roman" w:cs="Times New Roman"/>
          <w:snapToGrid w:val="0"/>
          <w:color w:val="000000"/>
          <w:sz w:val="24"/>
          <w:szCs w:val="24"/>
          <w:lang w:eastAsia="zh-CN"/>
        </w:rPr>
      </w:pPr>
      <w:r w:rsidRPr="00AC2BA5">
        <w:rPr>
          <w:rFonts w:ascii="Times New Roman" w:eastAsia="宋体" w:hAnsi="Times New Roman" w:cs="宋体"/>
          <w:color w:val="000000"/>
          <w:sz w:val="24"/>
          <w:lang w:eastAsia="zh-CN"/>
        </w:rPr>
        <w:br w:type="page"/>
      </w:r>
    </w:p>
    <w:p w14:paraId="2C2E6B0C" w14:textId="77777777" w:rsidR="000460CB" w:rsidRPr="00AC2BA5" w:rsidRDefault="00B8550C" w:rsidP="000102EB">
      <w:pPr>
        <w:pStyle w:val="1"/>
        <w:adjustRightInd w:val="0"/>
        <w:snapToGrid w:val="0"/>
        <w:spacing w:beforeLines="50" w:before="120" w:line="300" w:lineRule="auto"/>
        <w:ind w:left="0" w:firstLine="0"/>
        <w:jc w:val="center"/>
        <w:rPr>
          <w:rFonts w:eastAsia="宋体" w:cs="Times New Roman"/>
          <w:b w:val="0"/>
          <w:bCs w:val="0"/>
          <w:snapToGrid w:val="0"/>
          <w:sz w:val="32"/>
          <w:szCs w:val="32"/>
          <w:lang w:eastAsia="zh-CN"/>
        </w:rPr>
      </w:pPr>
      <w:r w:rsidRPr="00AC2BA5">
        <w:rPr>
          <w:rFonts w:eastAsia="宋体" w:cs="宋体"/>
          <w:sz w:val="32"/>
          <w:lang w:eastAsia="zh-CN"/>
        </w:rPr>
        <w:lastRenderedPageBreak/>
        <w:t>目录</w:t>
      </w:r>
    </w:p>
    <w:p w14:paraId="0BCD6582" w14:textId="77777777" w:rsidR="001F0A9D" w:rsidRPr="00AC2BA5" w:rsidRDefault="00A71969" w:rsidP="001F0A9D">
      <w:pPr>
        <w:pStyle w:val="10"/>
        <w:tabs>
          <w:tab w:val="right" w:leader="dot" w:pos="9061"/>
        </w:tabs>
        <w:adjustRightInd w:val="0"/>
        <w:snapToGrid w:val="0"/>
        <w:spacing w:beforeLines="15" w:before="36" w:line="276" w:lineRule="auto"/>
        <w:ind w:hanging="700"/>
        <w:rPr>
          <w:rFonts w:eastAsia="宋体" w:cs="Times New Roman"/>
          <w:b w:val="0"/>
          <w:bCs w:val="0"/>
          <w:noProof/>
          <w:kern w:val="2"/>
          <w:sz w:val="24"/>
          <w:szCs w:val="24"/>
          <w:lang w:eastAsia="zh-CN"/>
        </w:rPr>
      </w:pPr>
      <w:r w:rsidRPr="00AC2BA5">
        <w:rPr>
          <w:rFonts w:eastAsia="宋体" w:cs="Times New Roman"/>
          <w:snapToGrid w:val="0"/>
          <w:sz w:val="24"/>
          <w:szCs w:val="24"/>
        </w:rPr>
        <w:fldChar w:fldCharType="begin"/>
      </w:r>
      <w:r w:rsidRPr="00AC2BA5">
        <w:rPr>
          <w:rFonts w:eastAsia="宋体" w:cs="Times New Roman"/>
          <w:snapToGrid w:val="0"/>
          <w:sz w:val="24"/>
          <w:szCs w:val="24"/>
        </w:rPr>
        <w:instrText xml:space="preserve"> TOC \h \z \t "</w:instrText>
      </w:r>
      <w:r w:rsidRPr="00AC2BA5">
        <w:rPr>
          <w:rFonts w:eastAsia="宋体" w:cs="Times New Roman"/>
          <w:snapToGrid w:val="0"/>
          <w:sz w:val="24"/>
          <w:szCs w:val="24"/>
        </w:rPr>
        <w:instrText>样式</w:instrText>
      </w:r>
      <w:r w:rsidRPr="00AC2BA5">
        <w:rPr>
          <w:rFonts w:eastAsia="宋体" w:cs="Times New Roman"/>
          <w:snapToGrid w:val="0"/>
          <w:sz w:val="24"/>
          <w:szCs w:val="24"/>
        </w:rPr>
        <w:instrText>1,1,</w:instrText>
      </w:r>
      <w:r w:rsidRPr="00AC2BA5">
        <w:rPr>
          <w:rFonts w:eastAsia="宋体" w:cs="Times New Roman"/>
          <w:snapToGrid w:val="0"/>
          <w:sz w:val="24"/>
          <w:szCs w:val="24"/>
        </w:rPr>
        <w:instrText>样式</w:instrText>
      </w:r>
      <w:r w:rsidRPr="00AC2BA5">
        <w:rPr>
          <w:rFonts w:eastAsia="宋体" w:cs="Times New Roman"/>
          <w:snapToGrid w:val="0"/>
          <w:sz w:val="24"/>
          <w:szCs w:val="24"/>
        </w:rPr>
        <w:instrText>2,2,</w:instrText>
      </w:r>
      <w:r w:rsidRPr="00AC2BA5">
        <w:rPr>
          <w:rFonts w:eastAsia="宋体" w:cs="Times New Roman"/>
          <w:snapToGrid w:val="0"/>
          <w:sz w:val="24"/>
          <w:szCs w:val="24"/>
        </w:rPr>
        <w:instrText>样式</w:instrText>
      </w:r>
      <w:r w:rsidRPr="00AC2BA5">
        <w:rPr>
          <w:rFonts w:eastAsia="宋体" w:cs="Times New Roman"/>
          <w:snapToGrid w:val="0"/>
          <w:sz w:val="24"/>
          <w:szCs w:val="24"/>
        </w:rPr>
        <w:instrText xml:space="preserve">3,3" </w:instrText>
      </w:r>
      <w:r w:rsidRPr="00AC2BA5">
        <w:rPr>
          <w:rFonts w:eastAsia="宋体" w:cs="Times New Roman"/>
          <w:snapToGrid w:val="0"/>
          <w:sz w:val="24"/>
          <w:szCs w:val="24"/>
        </w:rPr>
        <w:fldChar w:fldCharType="separate"/>
      </w:r>
      <w:hyperlink w:anchor="_Toc91871160" w:history="1">
        <w:r w:rsidR="001F0A9D" w:rsidRPr="00AC2BA5">
          <w:rPr>
            <w:rStyle w:val="a8"/>
            <w:rFonts w:eastAsia="宋体" w:cs="Times New Roman"/>
            <w:noProof/>
            <w:sz w:val="24"/>
            <w:szCs w:val="24"/>
            <w:lang w:eastAsia="zh-CN"/>
          </w:rPr>
          <w:t>I.</w:t>
        </w:r>
        <w:r w:rsidR="001F0A9D" w:rsidRPr="00AC2BA5">
          <w:rPr>
            <w:rFonts w:eastAsia="宋体" w:cs="Times New Roman"/>
            <w:b w:val="0"/>
            <w:bCs w:val="0"/>
            <w:noProof/>
            <w:kern w:val="2"/>
            <w:sz w:val="24"/>
            <w:szCs w:val="24"/>
            <w:lang w:eastAsia="zh-CN"/>
          </w:rPr>
          <w:tab/>
        </w:r>
        <w:r w:rsidR="001F0A9D" w:rsidRPr="00AC2BA5">
          <w:rPr>
            <w:rStyle w:val="a8"/>
            <w:rFonts w:eastAsia="宋体" w:cs="Times New Roman"/>
            <w:noProof/>
            <w:sz w:val="24"/>
            <w:szCs w:val="24"/>
            <w:lang w:eastAsia="zh-CN"/>
          </w:rPr>
          <w:t>引言</w:t>
        </w:r>
        <w:r w:rsidR="001F0A9D" w:rsidRPr="00AC2BA5">
          <w:rPr>
            <w:rFonts w:eastAsia="宋体" w:cs="Times New Roman"/>
            <w:noProof/>
            <w:webHidden/>
            <w:sz w:val="24"/>
            <w:szCs w:val="24"/>
          </w:rPr>
          <w:tab/>
        </w:r>
        <w:r w:rsidR="001F0A9D" w:rsidRPr="00AC2BA5">
          <w:rPr>
            <w:rFonts w:eastAsia="宋体" w:cs="Times New Roman"/>
            <w:noProof/>
            <w:webHidden/>
            <w:sz w:val="24"/>
            <w:szCs w:val="24"/>
          </w:rPr>
          <w:fldChar w:fldCharType="begin"/>
        </w:r>
        <w:r w:rsidR="001F0A9D" w:rsidRPr="00AC2BA5">
          <w:rPr>
            <w:rFonts w:eastAsia="宋体" w:cs="Times New Roman"/>
            <w:noProof/>
            <w:webHidden/>
            <w:sz w:val="24"/>
            <w:szCs w:val="24"/>
          </w:rPr>
          <w:instrText xml:space="preserve"> PAGEREF _Toc91871160 \h </w:instrText>
        </w:r>
        <w:r w:rsidR="001F0A9D" w:rsidRPr="00AC2BA5">
          <w:rPr>
            <w:rFonts w:eastAsia="宋体" w:cs="Times New Roman"/>
            <w:noProof/>
            <w:webHidden/>
            <w:sz w:val="24"/>
            <w:szCs w:val="24"/>
          </w:rPr>
        </w:r>
        <w:r w:rsidR="001F0A9D" w:rsidRPr="00AC2BA5">
          <w:rPr>
            <w:rFonts w:eastAsia="宋体" w:cs="Times New Roman"/>
            <w:noProof/>
            <w:webHidden/>
            <w:sz w:val="24"/>
            <w:szCs w:val="24"/>
          </w:rPr>
          <w:fldChar w:fldCharType="separate"/>
        </w:r>
        <w:r w:rsidR="00DC49CD" w:rsidRPr="00AC2BA5">
          <w:rPr>
            <w:rFonts w:eastAsia="宋体" w:cs="Times New Roman"/>
            <w:noProof/>
            <w:webHidden/>
            <w:sz w:val="24"/>
            <w:szCs w:val="24"/>
          </w:rPr>
          <w:t>1</w:t>
        </w:r>
        <w:r w:rsidR="001F0A9D" w:rsidRPr="00AC2BA5">
          <w:rPr>
            <w:rFonts w:eastAsia="宋体" w:cs="Times New Roman"/>
            <w:noProof/>
            <w:webHidden/>
            <w:sz w:val="24"/>
            <w:szCs w:val="24"/>
          </w:rPr>
          <w:fldChar w:fldCharType="end"/>
        </w:r>
      </w:hyperlink>
    </w:p>
    <w:p w14:paraId="61BBDDE7" w14:textId="77777777" w:rsidR="001F0A9D" w:rsidRPr="00AC2BA5" w:rsidRDefault="002642ED" w:rsidP="001F0A9D">
      <w:pPr>
        <w:pStyle w:val="10"/>
        <w:tabs>
          <w:tab w:val="right" w:leader="dot" w:pos="9061"/>
        </w:tabs>
        <w:adjustRightInd w:val="0"/>
        <w:snapToGrid w:val="0"/>
        <w:spacing w:beforeLines="15" w:before="36" w:line="276" w:lineRule="auto"/>
        <w:ind w:hanging="700"/>
        <w:rPr>
          <w:rFonts w:eastAsia="宋体" w:cs="Times New Roman"/>
          <w:b w:val="0"/>
          <w:bCs w:val="0"/>
          <w:noProof/>
          <w:kern w:val="2"/>
          <w:sz w:val="24"/>
          <w:szCs w:val="24"/>
          <w:lang w:eastAsia="zh-CN"/>
        </w:rPr>
      </w:pPr>
      <w:hyperlink w:anchor="_Toc91871161" w:history="1">
        <w:r w:rsidR="001F0A9D" w:rsidRPr="00AC2BA5">
          <w:rPr>
            <w:rStyle w:val="a8"/>
            <w:rFonts w:eastAsia="宋体" w:cs="Times New Roman"/>
            <w:noProof/>
            <w:sz w:val="24"/>
            <w:szCs w:val="24"/>
            <w:lang w:eastAsia="zh-CN"/>
          </w:rPr>
          <w:t>II.</w:t>
        </w:r>
        <w:r w:rsidR="001F0A9D" w:rsidRPr="00AC2BA5">
          <w:rPr>
            <w:rFonts w:eastAsia="宋体" w:cs="Times New Roman"/>
            <w:b w:val="0"/>
            <w:bCs w:val="0"/>
            <w:noProof/>
            <w:kern w:val="2"/>
            <w:sz w:val="24"/>
            <w:szCs w:val="24"/>
            <w:lang w:eastAsia="zh-CN"/>
          </w:rPr>
          <w:tab/>
        </w:r>
        <w:r w:rsidR="001F0A9D" w:rsidRPr="00AC2BA5">
          <w:rPr>
            <w:rStyle w:val="a8"/>
            <w:rFonts w:eastAsia="宋体" w:cs="Times New Roman"/>
            <w:noProof/>
            <w:sz w:val="24"/>
            <w:szCs w:val="24"/>
            <w:lang w:eastAsia="zh-CN"/>
          </w:rPr>
          <w:t>背景</w:t>
        </w:r>
        <w:r w:rsidR="001F0A9D" w:rsidRPr="00AC2BA5">
          <w:rPr>
            <w:rFonts w:eastAsia="宋体" w:cs="Times New Roman"/>
            <w:noProof/>
            <w:webHidden/>
            <w:sz w:val="24"/>
            <w:szCs w:val="24"/>
          </w:rPr>
          <w:tab/>
        </w:r>
        <w:r w:rsidR="001F0A9D" w:rsidRPr="00AC2BA5">
          <w:rPr>
            <w:rFonts w:eastAsia="宋体" w:cs="Times New Roman"/>
            <w:noProof/>
            <w:webHidden/>
            <w:sz w:val="24"/>
            <w:szCs w:val="24"/>
          </w:rPr>
          <w:fldChar w:fldCharType="begin"/>
        </w:r>
        <w:r w:rsidR="001F0A9D" w:rsidRPr="00AC2BA5">
          <w:rPr>
            <w:rFonts w:eastAsia="宋体" w:cs="Times New Roman"/>
            <w:noProof/>
            <w:webHidden/>
            <w:sz w:val="24"/>
            <w:szCs w:val="24"/>
          </w:rPr>
          <w:instrText xml:space="preserve"> PAGEREF _Toc91871161 \h </w:instrText>
        </w:r>
        <w:r w:rsidR="001F0A9D" w:rsidRPr="00AC2BA5">
          <w:rPr>
            <w:rFonts w:eastAsia="宋体" w:cs="Times New Roman"/>
            <w:noProof/>
            <w:webHidden/>
            <w:sz w:val="24"/>
            <w:szCs w:val="24"/>
          </w:rPr>
        </w:r>
        <w:r w:rsidR="001F0A9D" w:rsidRPr="00AC2BA5">
          <w:rPr>
            <w:rFonts w:eastAsia="宋体" w:cs="Times New Roman"/>
            <w:noProof/>
            <w:webHidden/>
            <w:sz w:val="24"/>
            <w:szCs w:val="24"/>
          </w:rPr>
          <w:fldChar w:fldCharType="separate"/>
        </w:r>
        <w:r w:rsidR="00DC49CD" w:rsidRPr="00AC2BA5">
          <w:rPr>
            <w:rFonts w:eastAsia="宋体" w:cs="Times New Roman"/>
            <w:noProof/>
            <w:webHidden/>
            <w:sz w:val="24"/>
            <w:szCs w:val="24"/>
          </w:rPr>
          <w:t>2</w:t>
        </w:r>
        <w:r w:rsidR="001F0A9D" w:rsidRPr="00AC2BA5">
          <w:rPr>
            <w:rFonts w:eastAsia="宋体" w:cs="Times New Roman"/>
            <w:noProof/>
            <w:webHidden/>
            <w:sz w:val="24"/>
            <w:szCs w:val="24"/>
          </w:rPr>
          <w:fldChar w:fldCharType="end"/>
        </w:r>
      </w:hyperlink>
    </w:p>
    <w:p w14:paraId="7F3CD12A" w14:textId="77777777" w:rsidR="001F0A9D" w:rsidRPr="00AC2BA5" w:rsidRDefault="002642ED" w:rsidP="001F0A9D">
      <w:pPr>
        <w:pStyle w:val="10"/>
        <w:tabs>
          <w:tab w:val="right" w:leader="dot" w:pos="9061"/>
        </w:tabs>
        <w:adjustRightInd w:val="0"/>
        <w:snapToGrid w:val="0"/>
        <w:spacing w:beforeLines="15" w:before="36" w:line="276" w:lineRule="auto"/>
        <w:ind w:hanging="700"/>
        <w:rPr>
          <w:rFonts w:eastAsia="宋体" w:cs="Times New Roman"/>
          <w:b w:val="0"/>
          <w:bCs w:val="0"/>
          <w:noProof/>
          <w:kern w:val="2"/>
          <w:sz w:val="24"/>
          <w:szCs w:val="24"/>
          <w:lang w:eastAsia="zh-CN"/>
        </w:rPr>
      </w:pPr>
      <w:hyperlink w:anchor="_Toc91871162" w:history="1">
        <w:r w:rsidR="001F0A9D" w:rsidRPr="00AC2BA5">
          <w:rPr>
            <w:rStyle w:val="a8"/>
            <w:rFonts w:eastAsia="宋体" w:cs="Times New Roman"/>
            <w:noProof/>
            <w:sz w:val="24"/>
            <w:szCs w:val="24"/>
            <w:lang w:eastAsia="zh-CN"/>
          </w:rPr>
          <w:t>III.</w:t>
        </w:r>
        <w:r w:rsidR="001F0A9D" w:rsidRPr="00AC2BA5">
          <w:rPr>
            <w:rFonts w:eastAsia="宋体" w:cs="Times New Roman"/>
            <w:b w:val="0"/>
            <w:bCs w:val="0"/>
            <w:noProof/>
            <w:kern w:val="2"/>
            <w:sz w:val="24"/>
            <w:szCs w:val="24"/>
            <w:lang w:eastAsia="zh-CN"/>
          </w:rPr>
          <w:tab/>
        </w:r>
        <w:r w:rsidR="001F0A9D" w:rsidRPr="00AC2BA5">
          <w:rPr>
            <w:rStyle w:val="a8"/>
            <w:rFonts w:eastAsia="宋体" w:cs="Times New Roman"/>
            <w:noProof/>
            <w:sz w:val="24"/>
            <w:szCs w:val="24"/>
            <w:lang w:eastAsia="zh-CN"/>
          </w:rPr>
          <w:t>范围</w:t>
        </w:r>
        <w:r w:rsidR="001F0A9D" w:rsidRPr="00AC2BA5">
          <w:rPr>
            <w:rFonts w:eastAsia="宋体" w:cs="Times New Roman"/>
            <w:noProof/>
            <w:webHidden/>
            <w:sz w:val="24"/>
            <w:szCs w:val="24"/>
          </w:rPr>
          <w:tab/>
        </w:r>
        <w:r w:rsidR="001F0A9D" w:rsidRPr="00AC2BA5">
          <w:rPr>
            <w:rFonts w:eastAsia="宋体" w:cs="Times New Roman"/>
            <w:noProof/>
            <w:webHidden/>
            <w:sz w:val="24"/>
            <w:szCs w:val="24"/>
          </w:rPr>
          <w:fldChar w:fldCharType="begin"/>
        </w:r>
        <w:r w:rsidR="001F0A9D" w:rsidRPr="00AC2BA5">
          <w:rPr>
            <w:rFonts w:eastAsia="宋体" w:cs="Times New Roman"/>
            <w:noProof/>
            <w:webHidden/>
            <w:sz w:val="24"/>
            <w:szCs w:val="24"/>
          </w:rPr>
          <w:instrText xml:space="preserve"> PAGEREF _Toc91871162 \h </w:instrText>
        </w:r>
        <w:r w:rsidR="001F0A9D" w:rsidRPr="00AC2BA5">
          <w:rPr>
            <w:rFonts w:eastAsia="宋体" w:cs="Times New Roman"/>
            <w:noProof/>
            <w:webHidden/>
            <w:sz w:val="24"/>
            <w:szCs w:val="24"/>
          </w:rPr>
        </w:r>
        <w:r w:rsidR="001F0A9D" w:rsidRPr="00AC2BA5">
          <w:rPr>
            <w:rFonts w:eastAsia="宋体" w:cs="Times New Roman"/>
            <w:noProof/>
            <w:webHidden/>
            <w:sz w:val="24"/>
            <w:szCs w:val="24"/>
          </w:rPr>
          <w:fldChar w:fldCharType="separate"/>
        </w:r>
        <w:r w:rsidR="00DC49CD" w:rsidRPr="00AC2BA5">
          <w:rPr>
            <w:rFonts w:eastAsia="宋体" w:cs="Times New Roman"/>
            <w:noProof/>
            <w:webHidden/>
            <w:sz w:val="24"/>
            <w:szCs w:val="24"/>
          </w:rPr>
          <w:t>3</w:t>
        </w:r>
        <w:r w:rsidR="001F0A9D" w:rsidRPr="00AC2BA5">
          <w:rPr>
            <w:rFonts w:eastAsia="宋体" w:cs="Times New Roman"/>
            <w:noProof/>
            <w:webHidden/>
            <w:sz w:val="24"/>
            <w:szCs w:val="24"/>
          </w:rPr>
          <w:fldChar w:fldCharType="end"/>
        </w:r>
      </w:hyperlink>
    </w:p>
    <w:p w14:paraId="5B3127D3" w14:textId="77777777" w:rsidR="001F0A9D" w:rsidRPr="00AC2BA5" w:rsidRDefault="002642ED" w:rsidP="001F0A9D">
      <w:pPr>
        <w:pStyle w:val="10"/>
        <w:tabs>
          <w:tab w:val="right" w:leader="dot" w:pos="9061"/>
        </w:tabs>
        <w:adjustRightInd w:val="0"/>
        <w:snapToGrid w:val="0"/>
        <w:spacing w:beforeLines="15" w:before="36" w:line="276" w:lineRule="auto"/>
        <w:ind w:hanging="700"/>
        <w:rPr>
          <w:rFonts w:eastAsia="宋体" w:cs="Times New Roman"/>
          <w:b w:val="0"/>
          <w:bCs w:val="0"/>
          <w:noProof/>
          <w:kern w:val="2"/>
          <w:sz w:val="24"/>
          <w:szCs w:val="24"/>
          <w:lang w:eastAsia="zh-CN"/>
        </w:rPr>
      </w:pPr>
      <w:hyperlink w:anchor="_Toc91871163" w:history="1">
        <w:r w:rsidR="001F0A9D" w:rsidRPr="00AC2BA5">
          <w:rPr>
            <w:rStyle w:val="a8"/>
            <w:rFonts w:eastAsia="宋体" w:cs="Times New Roman"/>
            <w:noProof/>
            <w:sz w:val="24"/>
            <w:szCs w:val="24"/>
            <w:lang w:eastAsia="zh-CN"/>
          </w:rPr>
          <w:t>IV.</w:t>
        </w:r>
        <w:r w:rsidR="001F0A9D" w:rsidRPr="00AC2BA5">
          <w:rPr>
            <w:rFonts w:eastAsia="宋体" w:cs="Times New Roman"/>
            <w:b w:val="0"/>
            <w:bCs w:val="0"/>
            <w:noProof/>
            <w:kern w:val="2"/>
            <w:sz w:val="24"/>
            <w:szCs w:val="24"/>
            <w:lang w:eastAsia="zh-CN"/>
          </w:rPr>
          <w:tab/>
        </w:r>
        <w:r w:rsidR="001F0A9D" w:rsidRPr="00AC2BA5">
          <w:rPr>
            <w:rStyle w:val="a8"/>
            <w:rFonts w:eastAsia="宋体" w:cs="Times New Roman"/>
            <w:noProof/>
            <w:sz w:val="24"/>
            <w:szCs w:val="24"/>
            <w:lang w:eastAsia="zh-CN"/>
          </w:rPr>
          <w:t>降低血源性病原体传播的风险</w:t>
        </w:r>
        <w:r w:rsidR="001F0A9D" w:rsidRPr="00AC2BA5">
          <w:rPr>
            <w:rFonts w:eastAsia="宋体" w:cs="Times New Roman"/>
            <w:noProof/>
            <w:webHidden/>
            <w:sz w:val="24"/>
            <w:szCs w:val="24"/>
          </w:rPr>
          <w:tab/>
        </w:r>
        <w:r w:rsidR="001F0A9D" w:rsidRPr="00AC2BA5">
          <w:rPr>
            <w:rFonts w:eastAsia="宋体" w:cs="Times New Roman"/>
            <w:noProof/>
            <w:webHidden/>
            <w:sz w:val="24"/>
            <w:szCs w:val="24"/>
          </w:rPr>
          <w:fldChar w:fldCharType="begin"/>
        </w:r>
        <w:r w:rsidR="001F0A9D" w:rsidRPr="00AC2BA5">
          <w:rPr>
            <w:rFonts w:eastAsia="宋体" w:cs="Times New Roman"/>
            <w:noProof/>
            <w:webHidden/>
            <w:sz w:val="24"/>
            <w:szCs w:val="24"/>
          </w:rPr>
          <w:instrText xml:space="preserve"> PAGEREF _Toc91871163 \h </w:instrText>
        </w:r>
        <w:r w:rsidR="001F0A9D" w:rsidRPr="00AC2BA5">
          <w:rPr>
            <w:rFonts w:eastAsia="宋体" w:cs="Times New Roman"/>
            <w:noProof/>
            <w:webHidden/>
            <w:sz w:val="24"/>
            <w:szCs w:val="24"/>
          </w:rPr>
        </w:r>
        <w:r w:rsidR="001F0A9D" w:rsidRPr="00AC2BA5">
          <w:rPr>
            <w:rFonts w:eastAsia="宋体" w:cs="Times New Roman"/>
            <w:noProof/>
            <w:webHidden/>
            <w:sz w:val="24"/>
            <w:szCs w:val="24"/>
          </w:rPr>
          <w:fldChar w:fldCharType="separate"/>
        </w:r>
        <w:r w:rsidR="00DC49CD" w:rsidRPr="00AC2BA5">
          <w:rPr>
            <w:rFonts w:eastAsia="宋体" w:cs="Times New Roman"/>
            <w:noProof/>
            <w:webHidden/>
            <w:sz w:val="24"/>
            <w:szCs w:val="24"/>
          </w:rPr>
          <w:t>4</w:t>
        </w:r>
        <w:r w:rsidR="001F0A9D" w:rsidRPr="00AC2BA5">
          <w:rPr>
            <w:rFonts w:eastAsia="宋体" w:cs="Times New Roman"/>
            <w:noProof/>
            <w:webHidden/>
            <w:sz w:val="24"/>
            <w:szCs w:val="24"/>
          </w:rPr>
          <w:fldChar w:fldCharType="end"/>
        </w:r>
      </w:hyperlink>
    </w:p>
    <w:p w14:paraId="07D1B554" w14:textId="77777777" w:rsidR="001F0A9D" w:rsidRPr="00AC2BA5" w:rsidRDefault="002642ED" w:rsidP="001F0A9D">
      <w:pPr>
        <w:pStyle w:val="20"/>
        <w:tabs>
          <w:tab w:val="right" w:leader="dot" w:pos="9061"/>
        </w:tabs>
        <w:adjustRightInd w:val="0"/>
        <w:snapToGrid w:val="0"/>
        <w:spacing w:beforeLines="15" w:before="36" w:line="276" w:lineRule="auto"/>
        <w:rPr>
          <w:rFonts w:eastAsia="宋体" w:cs="Times New Roman"/>
          <w:noProof/>
          <w:kern w:val="2"/>
          <w:sz w:val="24"/>
          <w:szCs w:val="24"/>
          <w:lang w:eastAsia="zh-CN"/>
        </w:rPr>
      </w:pPr>
      <w:hyperlink w:anchor="_Toc91871164" w:history="1">
        <w:r w:rsidR="001F0A9D" w:rsidRPr="00AC2BA5">
          <w:rPr>
            <w:rStyle w:val="a8"/>
            <w:rFonts w:eastAsia="宋体" w:cs="Times New Roman"/>
            <w:noProof/>
            <w:sz w:val="24"/>
            <w:szCs w:val="24"/>
            <w:lang w:eastAsia="zh-CN"/>
          </w:rPr>
          <w:t>A.</w:t>
        </w:r>
        <w:r w:rsidR="001F0A9D" w:rsidRPr="00AC2BA5">
          <w:rPr>
            <w:rFonts w:eastAsia="宋体" w:cs="Times New Roman"/>
            <w:noProof/>
            <w:kern w:val="2"/>
            <w:sz w:val="24"/>
            <w:szCs w:val="24"/>
            <w:lang w:eastAsia="zh-CN"/>
          </w:rPr>
          <w:tab/>
        </w:r>
        <w:r w:rsidR="001F0A9D" w:rsidRPr="00AC2BA5">
          <w:rPr>
            <w:rStyle w:val="a8"/>
            <w:rFonts w:eastAsia="宋体" w:cs="Times New Roman"/>
            <w:noProof/>
            <w:sz w:val="24"/>
            <w:szCs w:val="24"/>
            <w:lang w:eastAsia="zh-CN"/>
          </w:rPr>
          <w:t>经确认的清洁程序和消毒程序</w:t>
        </w:r>
        <w:r w:rsidR="001F0A9D" w:rsidRPr="00AC2BA5">
          <w:rPr>
            <w:rFonts w:eastAsia="宋体" w:cs="Times New Roman"/>
            <w:noProof/>
            <w:webHidden/>
            <w:sz w:val="24"/>
            <w:szCs w:val="24"/>
          </w:rPr>
          <w:tab/>
        </w:r>
        <w:r w:rsidR="001F0A9D" w:rsidRPr="00AC2BA5">
          <w:rPr>
            <w:rFonts w:eastAsia="宋体" w:cs="Times New Roman"/>
            <w:noProof/>
            <w:webHidden/>
            <w:sz w:val="24"/>
            <w:szCs w:val="24"/>
          </w:rPr>
          <w:fldChar w:fldCharType="begin"/>
        </w:r>
        <w:r w:rsidR="001F0A9D" w:rsidRPr="00AC2BA5">
          <w:rPr>
            <w:rFonts w:eastAsia="宋体" w:cs="Times New Roman"/>
            <w:noProof/>
            <w:webHidden/>
            <w:sz w:val="24"/>
            <w:szCs w:val="24"/>
          </w:rPr>
          <w:instrText xml:space="preserve"> PAGEREF _Toc91871164 \h </w:instrText>
        </w:r>
        <w:r w:rsidR="001F0A9D" w:rsidRPr="00AC2BA5">
          <w:rPr>
            <w:rFonts w:eastAsia="宋体" w:cs="Times New Roman"/>
            <w:noProof/>
            <w:webHidden/>
            <w:sz w:val="24"/>
            <w:szCs w:val="24"/>
          </w:rPr>
        </w:r>
        <w:r w:rsidR="001F0A9D" w:rsidRPr="00AC2BA5">
          <w:rPr>
            <w:rFonts w:eastAsia="宋体" w:cs="Times New Roman"/>
            <w:noProof/>
            <w:webHidden/>
            <w:sz w:val="24"/>
            <w:szCs w:val="24"/>
          </w:rPr>
          <w:fldChar w:fldCharType="separate"/>
        </w:r>
        <w:r w:rsidR="00DC49CD" w:rsidRPr="00AC2BA5">
          <w:rPr>
            <w:rFonts w:eastAsia="宋体" w:cs="Times New Roman"/>
            <w:noProof/>
            <w:webHidden/>
            <w:sz w:val="24"/>
            <w:szCs w:val="24"/>
          </w:rPr>
          <w:t>5</w:t>
        </w:r>
        <w:r w:rsidR="001F0A9D" w:rsidRPr="00AC2BA5">
          <w:rPr>
            <w:rFonts w:eastAsia="宋体" w:cs="Times New Roman"/>
            <w:noProof/>
            <w:webHidden/>
            <w:sz w:val="24"/>
            <w:szCs w:val="24"/>
          </w:rPr>
          <w:fldChar w:fldCharType="end"/>
        </w:r>
      </w:hyperlink>
    </w:p>
    <w:p w14:paraId="13260BAB" w14:textId="77777777" w:rsidR="001F0A9D" w:rsidRPr="00AC2BA5" w:rsidRDefault="002642ED" w:rsidP="001F0A9D">
      <w:pPr>
        <w:pStyle w:val="20"/>
        <w:tabs>
          <w:tab w:val="right" w:leader="dot" w:pos="9061"/>
        </w:tabs>
        <w:adjustRightInd w:val="0"/>
        <w:snapToGrid w:val="0"/>
        <w:spacing w:beforeLines="15" w:before="36" w:line="276" w:lineRule="auto"/>
        <w:rPr>
          <w:rFonts w:eastAsia="宋体" w:cs="Times New Roman"/>
          <w:noProof/>
          <w:kern w:val="2"/>
          <w:sz w:val="24"/>
          <w:szCs w:val="24"/>
          <w:lang w:eastAsia="zh-CN"/>
        </w:rPr>
      </w:pPr>
      <w:hyperlink w:anchor="_Toc91871165" w:history="1">
        <w:r w:rsidR="001F0A9D" w:rsidRPr="00AC2BA5">
          <w:rPr>
            <w:rStyle w:val="a8"/>
            <w:rFonts w:eastAsia="宋体" w:cs="Times New Roman"/>
            <w:noProof/>
            <w:sz w:val="24"/>
            <w:szCs w:val="24"/>
            <w:lang w:eastAsia="zh-CN"/>
          </w:rPr>
          <w:t>B.</w:t>
        </w:r>
        <w:r w:rsidR="001F0A9D" w:rsidRPr="00AC2BA5">
          <w:rPr>
            <w:rFonts w:eastAsia="宋体" w:cs="Times New Roman"/>
            <w:noProof/>
            <w:kern w:val="2"/>
            <w:sz w:val="24"/>
            <w:szCs w:val="24"/>
            <w:lang w:eastAsia="zh-CN"/>
          </w:rPr>
          <w:tab/>
        </w:r>
        <w:r w:rsidR="001F0A9D" w:rsidRPr="00AC2BA5">
          <w:rPr>
            <w:rStyle w:val="a8"/>
            <w:rFonts w:eastAsia="宋体" w:cs="Times New Roman"/>
            <w:noProof/>
            <w:sz w:val="24"/>
            <w:szCs w:val="24"/>
            <w:lang w:eastAsia="zh-CN"/>
          </w:rPr>
          <w:t>证明器械不会被清洁和消毒程序损伤</w:t>
        </w:r>
        <w:r w:rsidR="001F0A9D" w:rsidRPr="00AC2BA5">
          <w:rPr>
            <w:rFonts w:eastAsia="宋体" w:cs="Times New Roman"/>
            <w:noProof/>
            <w:webHidden/>
            <w:sz w:val="24"/>
            <w:szCs w:val="24"/>
          </w:rPr>
          <w:tab/>
        </w:r>
        <w:r w:rsidR="001F0A9D" w:rsidRPr="00AC2BA5">
          <w:rPr>
            <w:rFonts w:eastAsia="宋体" w:cs="Times New Roman"/>
            <w:noProof/>
            <w:webHidden/>
            <w:sz w:val="24"/>
            <w:szCs w:val="24"/>
          </w:rPr>
          <w:fldChar w:fldCharType="begin"/>
        </w:r>
        <w:r w:rsidR="001F0A9D" w:rsidRPr="00AC2BA5">
          <w:rPr>
            <w:rFonts w:eastAsia="宋体" w:cs="Times New Roman"/>
            <w:noProof/>
            <w:webHidden/>
            <w:sz w:val="24"/>
            <w:szCs w:val="24"/>
          </w:rPr>
          <w:instrText xml:space="preserve"> PAGEREF _Toc91871165 \h </w:instrText>
        </w:r>
        <w:r w:rsidR="001F0A9D" w:rsidRPr="00AC2BA5">
          <w:rPr>
            <w:rFonts w:eastAsia="宋体" w:cs="Times New Roman"/>
            <w:noProof/>
            <w:webHidden/>
            <w:sz w:val="24"/>
            <w:szCs w:val="24"/>
          </w:rPr>
        </w:r>
        <w:r w:rsidR="001F0A9D" w:rsidRPr="00AC2BA5">
          <w:rPr>
            <w:rFonts w:eastAsia="宋体" w:cs="Times New Roman"/>
            <w:noProof/>
            <w:webHidden/>
            <w:sz w:val="24"/>
            <w:szCs w:val="24"/>
          </w:rPr>
          <w:fldChar w:fldCharType="separate"/>
        </w:r>
        <w:r w:rsidR="00DC49CD" w:rsidRPr="00AC2BA5">
          <w:rPr>
            <w:rFonts w:eastAsia="宋体" w:cs="Times New Roman"/>
            <w:noProof/>
            <w:webHidden/>
            <w:sz w:val="24"/>
            <w:szCs w:val="24"/>
          </w:rPr>
          <w:t>6</w:t>
        </w:r>
        <w:r w:rsidR="001F0A9D" w:rsidRPr="00AC2BA5">
          <w:rPr>
            <w:rFonts w:eastAsia="宋体" w:cs="Times New Roman"/>
            <w:noProof/>
            <w:webHidden/>
            <w:sz w:val="24"/>
            <w:szCs w:val="24"/>
          </w:rPr>
          <w:fldChar w:fldCharType="end"/>
        </w:r>
      </w:hyperlink>
    </w:p>
    <w:p w14:paraId="359A62C8" w14:textId="77777777" w:rsidR="001F0A9D" w:rsidRPr="00AC2BA5" w:rsidRDefault="002642ED" w:rsidP="001F0A9D">
      <w:pPr>
        <w:pStyle w:val="10"/>
        <w:tabs>
          <w:tab w:val="right" w:leader="dot" w:pos="9061"/>
        </w:tabs>
        <w:adjustRightInd w:val="0"/>
        <w:snapToGrid w:val="0"/>
        <w:spacing w:beforeLines="15" w:before="36" w:line="276" w:lineRule="auto"/>
        <w:ind w:hanging="700"/>
        <w:rPr>
          <w:rFonts w:eastAsia="宋体" w:cs="Times New Roman"/>
          <w:b w:val="0"/>
          <w:bCs w:val="0"/>
          <w:noProof/>
          <w:kern w:val="2"/>
          <w:sz w:val="24"/>
          <w:szCs w:val="24"/>
          <w:lang w:eastAsia="zh-CN"/>
        </w:rPr>
      </w:pPr>
      <w:hyperlink w:anchor="_Toc91871166" w:history="1">
        <w:r w:rsidR="001F0A9D" w:rsidRPr="00AC2BA5">
          <w:rPr>
            <w:rStyle w:val="a8"/>
            <w:rFonts w:eastAsia="宋体" w:cs="Times New Roman"/>
            <w:noProof/>
            <w:sz w:val="24"/>
            <w:szCs w:val="24"/>
            <w:lang w:eastAsia="zh-CN"/>
          </w:rPr>
          <w:t>V.</w:t>
        </w:r>
        <w:r w:rsidR="001F0A9D" w:rsidRPr="00AC2BA5">
          <w:rPr>
            <w:rFonts w:eastAsia="宋体" w:cs="Times New Roman"/>
            <w:b w:val="0"/>
            <w:bCs w:val="0"/>
            <w:noProof/>
            <w:kern w:val="2"/>
            <w:sz w:val="24"/>
            <w:szCs w:val="24"/>
            <w:lang w:eastAsia="zh-CN"/>
          </w:rPr>
          <w:tab/>
        </w:r>
        <w:r w:rsidR="001F0A9D" w:rsidRPr="00AC2BA5">
          <w:rPr>
            <w:rStyle w:val="a8"/>
            <w:rFonts w:eastAsia="宋体" w:cs="Times New Roman"/>
            <w:noProof/>
            <w:sz w:val="24"/>
            <w:szCs w:val="24"/>
            <w:lang w:eastAsia="zh-CN"/>
          </w:rPr>
          <w:t>器械描述</w:t>
        </w:r>
        <w:r w:rsidR="001F0A9D" w:rsidRPr="00AC2BA5">
          <w:rPr>
            <w:rFonts w:eastAsia="宋体" w:cs="Times New Roman"/>
            <w:noProof/>
            <w:webHidden/>
            <w:sz w:val="24"/>
            <w:szCs w:val="24"/>
          </w:rPr>
          <w:tab/>
        </w:r>
        <w:r w:rsidR="001F0A9D" w:rsidRPr="00AC2BA5">
          <w:rPr>
            <w:rFonts w:eastAsia="宋体" w:cs="Times New Roman"/>
            <w:noProof/>
            <w:webHidden/>
            <w:sz w:val="24"/>
            <w:szCs w:val="24"/>
          </w:rPr>
          <w:fldChar w:fldCharType="begin"/>
        </w:r>
        <w:r w:rsidR="001F0A9D" w:rsidRPr="00AC2BA5">
          <w:rPr>
            <w:rFonts w:eastAsia="宋体" w:cs="Times New Roman"/>
            <w:noProof/>
            <w:webHidden/>
            <w:sz w:val="24"/>
            <w:szCs w:val="24"/>
          </w:rPr>
          <w:instrText xml:space="preserve"> PAGEREF _Toc91871166 \h </w:instrText>
        </w:r>
        <w:r w:rsidR="001F0A9D" w:rsidRPr="00AC2BA5">
          <w:rPr>
            <w:rFonts w:eastAsia="宋体" w:cs="Times New Roman"/>
            <w:noProof/>
            <w:webHidden/>
            <w:sz w:val="24"/>
            <w:szCs w:val="24"/>
          </w:rPr>
        </w:r>
        <w:r w:rsidR="001F0A9D" w:rsidRPr="00AC2BA5">
          <w:rPr>
            <w:rFonts w:eastAsia="宋体" w:cs="Times New Roman"/>
            <w:noProof/>
            <w:webHidden/>
            <w:sz w:val="24"/>
            <w:szCs w:val="24"/>
          </w:rPr>
          <w:fldChar w:fldCharType="separate"/>
        </w:r>
        <w:r w:rsidR="00DC49CD" w:rsidRPr="00AC2BA5">
          <w:rPr>
            <w:rFonts w:eastAsia="宋体" w:cs="Times New Roman"/>
            <w:noProof/>
            <w:webHidden/>
            <w:sz w:val="24"/>
            <w:szCs w:val="24"/>
          </w:rPr>
          <w:t>7</w:t>
        </w:r>
        <w:r w:rsidR="001F0A9D" w:rsidRPr="00AC2BA5">
          <w:rPr>
            <w:rFonts w:eastAsia="宋体" w:cs="Times New Roman"/>
            <w:noProof/>
            <w:webHidden/>
            <w:sz w:val="24"/>
            <w:szCs w:val="24"/>
          </w:rPr>
          <w:fldChar w:fldCharType="end"/>
        </w:r>
      </w:hyperlink>
    </w:p>
    <w:p w14:paraId="7ECC6D51" w14:textId="77777777" w:rsidR="001F0A9D" w:rsidRPr="00AC2BA5" w:rsidRDefault="002642ED" w:rsidP="001F0A9D">
      <w:pPr>
        <w:pStyle w:val="10"/>
        <w:tabs>
          <w:tab w:val="right" w:leader="dot" w:pos="9061"/>
        </w:tabs>
        <w:adjustRightInd w:val="0"/>
        <w:snapToGrid w:val="0"/>
        <w:spacing w:beforeLines="15" w:before="36" w:line="276" w:lineRule="auto"/>
        <w:ind w:hanging="700"/>
        <w:rPr>
          <w:rFonts w:eastAsia="宋体" w:cs="Times New Roman"/>
          <w:b w:val="0"/>
          <w:bCs w:val="0"/>
          <w:noProof/>
          <w:kern w:val="2"/>
          <w:sz w:val="24"/>
          <w:szCs w:val="24"/>
          <w:lang w:eastAsia="zh-CN"/>
        </w:rPr>
      </w:pPr>
      <w:hyperlink w:anchor="_Toc91871167" w:history="1">
        <w:r w:rsidR="001F0A9D" w:rsidRPr="00AC2BA5">
          <w:rPr>
            <w:rStyle w:val="a8"/>
            <w:rFonts w:eastAsia="宋体" w:cs="Times New Roman"/>
            <w:noProof/>
            <w:sz w:val="24"/>
            <w:szCs w:val="24"/>
            <w:lang w:eastAsia="zh-CN"/>
          </w:rPr>
          <w:t>VI.</w:t>
        </w:r>
        <w:r w:rsidR="001F0A9D" w:rsidRPr="00AC2BA5">
          <w:rPr>
            <w:rFonts w:eastAsia="宋体" w:cs="Times New Roman"/>
            <w:b w:val="0"/>
            <w:bCs w:val="0"/>
            <w:noProof/>
            <w:kern w:val="2"/>
            <w:sz w:val="24"/>
            <w:szCs w:val="24"/>
            <w:lang w:eastAsia="zh-CN"/>
          </w:rPr>
          <w:tab/>
        </w:r>
        <w:r w:rsidR="001F0A9D" w:rsidRPr="00AC2BA5">
          <w:rPr>
            <w:rStyle w:val="a8"/>
            <w:rFonts w:eastAsia="宋体" w:cs="Times New Roman"/>
            <w:noProof/>
            <w:sz w:val="24"/>
            <w:szCs w:val="24"/>
            <w:lang w:eastAsia="zh-CN"/>
          </w:rPr>
          <w:t>SMBG</w:t>
        </w:r>
        <w:r w:rsidR="001F0A9D" w:rsidRPr="00AC2BA5">
          <w:rPr>
            <w:rStyle w:val="a8"/>
            <w:rFonts w:eastAsia="宋体" w:cs="Times New Roman"/>
            <w:noProof/>
            <w:sz w:val="24"/>
            <w:szCs w:val="24"/>
            <w:lang w:eastAsia="zh-CN"/>
          </w:rPr>
          <w:t>性能评价</w:t>
        </w:r>
        <w:r w:rsidR="001F0A9D" w:rsidRPr="00AC2BA5">
          <w:rPr>
            <w:rFonts w:eastAsia="宋体" w:cs="Times New Roman"/>
            <w:noProof/>
            <w:webHidden/>
            <w:sz w:val="24"/>
            <w:szCs w:val="24"/>
          </w:rPr>
          <w:tab/>
        </w:r>
        <w:r w:rsidR="001F0A9D" w:rsidRPr="00AC2BA5">
          <w:rPr>
            <w:rFonts w:eastAsia="宋体" w:cs="Times New Roman"/>
            <w:noProof/>
            <w:webHidden/>
            <w:sz w:val="24"/>
            <w:szCs w:val="24"/>
          </w:rPr>
          <w:fldChar w:fldCharType="begin"/>
        </w:r>
        <w:r w:rsidR="001F0A9D" w:rsidRPr="00AC2BA5">
          <w:rPr>
            <w:rFonts w:eastAsia="宋体" w:cs="Times New Roman"/>
            <w:noProof/>
            <w:webHidden/>
            <w:sz w:val="24"/>
            <w:szCs w:val="24"/>
          </w:rPr>
          <w:instrText xml:space="preserve"> PAGEREF _Toc91871167 \h </w:instrText>
        </w:r>
        <w:r w:rsidR="001F0A9D" w:rsidRPr="00AC2BA5">
          <w:rPr>
            <w:rFonts w:eastAsia="宋体" w:cs="Times New Roman"/>
            <w:noProof/>
            <w:webHidden/>
            <w:sz w:val="24"/>
            <w:szCs w:val="24"/>
          </w:rPr>
        </w:r>
        <w:r w:rsidR="001F0A9D" w:rsidRPr="00AC2BA5">
          <w:rPr>
            <w:rFonts w:eastAsia="宋体" w:cs="Times New Roman"/>
            <w:noProof/>
            <w:webHidden/>
            <w:sz w:val="24"/>
            <w:szCs w:val="24"/>
          </w:rPr>
          <w:fldChar w:fldCharType="separate"/>
        </w:r>
        <w:r w:rsidR="00DC49CD" w:rsidRPr="00AC2BA5">
          <w:rPr>
            <w:rFonts w:eastAsia="宋体" w:cs="Times New Roman"/>
            <w:noProof/>
            <w:webHidden/>
            <w:sz w:val="24"/>
            <w:szCs w:val="24"/>
          </w:rPr>
          <w:t>8</w:t>
        </w:r>
        <w:r w:rsidR="001F0A9D" w:rsidRPr="00AC2BA5">
          <w:rPr>
            <w:rFonts w:eastAsia="宋体" w:cs="Times New Roman"/>
            <w:noProof/>
            <w:webHidden/>
            <w:sz w:val="24"/>
            <w:szCs w:val="24"/>
          </w:rPr>
          <w:fldChar w:fldCharType="end"/>
        </w:r>
      </w:hyperlink>
    </w:p>
    <w:p w14:paraId="038AB464" w14:textId="77777777" w:rsidR="001F0A9D" w:rsidRPr="00AC2BA5" w:rsidRDefault="002642ED" w:rsidP="001F0A9D">
      <w:pPr>
        <w:pStyle w:val="20"/>
        <w:tabs>
          <w:tab w:val="right" w:leader="dot" w:pos="9061"/>
        </w:tabs>
        <w:adjustRightInd w:val="0"/>
        <w:snapToGrid w:val="0"/>
        <w:spacing w:beforeLines="15" w:before="36" w:line="276" w:lineRule="auto"/>
        <w:rPr>
          <w:rFonts w:eastAsia="宋体" w:cs="Times New Roman"/>
          <w:noProof/>
          <w:kern w:val="2"/>
          <w:sz w:val="24"/>
          <w:szCs w:val="24"/>
          <w:lang w:eastAsia="zh-CN"/>
        </w:rPr>
      </w:pPr>
      <w:hyperlink w:anchor="_Toc91871168" w:history="1">
        <w:r w:rsidR="001F0A9D" w:rsidRPr="00AC2BA5">
          <w:rPr>
            <w:rStyle w:val="a8"/>
            <w:rFonts w:eastAsia="宋体" w:cs="Times New Roman"/>
            <w:noProof/>
            <w:sz w:val="24"/>
            <w:szCs w:val="24"/>
            <w:lang w:eastAsia="zh-CN"/>
          </w:rPr>
          <w:t>A.</w:t>
        </w:r>
        <w:r w:rsidR="001F0A9D" w:rsidRPr="00AC2BA5">
          <w:rPr>
            <w:rFonts w:eastAsia="宋体" w:cs="Times New Roman"/>
            <w:noProof/>
            <w:kern w:val="2"/>
            <w:sz w:val="24"/>
            <w:szCs w:val="24"/>
            <w:lang w:eastAsia="zh-CN"/>
          </w:rPr>
          <w:tab/>
        </w:r>
        <w:r w:rsidR="001F0A9D" w:rsidRPr="00AC2BA5">
          <w:rPr>
            <w:rStyle w:val="a8"/>
            <w:rFonts w:eastAsia="宋体" w:cs="Times New Roman"/>
            <w:noProof/>
            <w:sz w:val="24"/>
            <w:szCs w:val="24"/>
            <w:lang w:eastAsia="zh-CN"/>
          </w:rPr>
          <w:t>精密度评价研究</w:t>
        </w:r>
        <w:r w:rsidR="001F0A9D" w:rsidRPr="00AC2BA5">
          <w:rPr>
            <w:rFonts w:eastAsia="宋体" w:cs="Times New Roman"/>
            <w:noProof/>
            <w:webHidden/>
            <w:sz w:val="24"/>
            <w:szCs w:val="24"/>
          </w:rPr>
          <w:tab/>
        </w:r>
        <w:r w:rsidR="001F0A9D" w:rsidRPr="00AC2BA5">
          <w:rPr>
            <w:rFonts w:eastAsia="宋体" w:cs="Times New Roman"/>
            <w:noProof/>
            <w:webHidden/>
            <w:sz w:val="24"/>
            <w:szCs w:val="24"/>
          </w:rPr>
          <w:fldChar w:fldCharType="begin"/>
        </w:r>
        <w:r w:rsidR="001F0A9D" w:rsidRPr="00AC2BA5">
          <w:rPr>
            <w:rFonts w:eastAsia="宋体" w:cs="Times New Roman"/>
            <w:noProof/>
            <w:webHidden/>
            <w:sz w:val="24"/>
            <w:szCs w:val="24"/>
          </w:rPr>
          <w:instrText xml:space="preserve"> PAGEREF _Toc91871168 \h </w:instrText>
        </w:r>
        <w:r w:rsidR="001F0A9D" w:rsidRPr="00AC2BA5">
          <w:rPr>
            <w:rFonts w:eastAsia="宋体" w:cs="Times New Roman"/>
            <w:noProof/>
            <w:webHidden/>
            <w:sz w:val="24"/>
            <w:szCs w:val="24"/>
          </w:rPr>
        </w:r>
        <w:r w:rsidR="001F0A9D" w:rsidRPr="00AC2BA5">
          <w:rPr>
            <w:rFonts w:eastAsia="宋体" w:cs="Times New Roman"/>
            <w:noProof/>
            <w:webHidden/>
            <w:sz w:val="24"/>
            <w:szCs w:val="24"/>
          </w:rPr>
          <w:fldChar w:fldCharType="separate"/>
        </w:r>
        <w:r w:rsidR="00DC49CD" w:rsidRPr="00AC2BA5">
          <w:rPr>
            <w:rFonts w:eastAsia="宋体" w:cs="Times New Roman"/>
            <w:noProof/>
            <w:webHidden/>
            <w:sz w:val="24"/>
            <w:szCs w:val="24"/>
          </w:rPr>
          <w:t>9</w:t>
        </w:r>
        <w:r w:rsidR="001F0A9D" w:rsidRPr="00AC2BA5">
          <w:rPr>
            <w:rFonts w:eastAsia="宋体" w:cs="Times New Roman"/>
            <w:noProof/>
            <w:webHidden/>
            <w:sz w:val="24"/>
            <w:szCs w:val="24"/>
          </w:rPr>
          <w:fldChar w:fldCharType="end"/>
        </w:r>
      </w:hyperlink>
    </w:p>
    <w:p w14:paraId="7B370C75" w14:textId="77777777" w:rsidR="001F0A9D" w:rsidRPr="00AC2BA5" w:rsidRDefault="002642ED" w:rsidP="001F0A9D">
      <w:pPr>
        <w:pStyle w:val="20"/>
        <w:tabs>
          <w:tab w:val="right" w:leader="dot" w:pos="9061"/>
        </w:tabs>
        <w:adjustRightInd w:val="0"/>
        <w:snapToGrid w:val="0"/>
        <w:spacing w:beforeLines="15" w:before="36" w:line="276" w:lineRule="auto"/>
        <w:rPr>
          <w:rFonts w:eastAsia="宋体" w:cs="Times New Roman"/>
          <w:noProof/>
          <w:kern w:val="2"/>
          <w:sz w:val="24"/>
          <w:szCs w:val="24"/>
          <w:lang w:eastAsia="zh-CN"/>
        </w:rPr>
      </w:pPr>
      <w:hyperlink w:anchor="_Toc91871169" w:history="1">
        <w:r w:rsidR="001F0A9D" w:rsidRPr="00AC2BA5">
          <w:rPr>
            <w:rStyle w:val="a8"/>
            <w:rFonts w:eastAsia="宋体" w:cs="Times New Roman"/>
            <w:noProof/>
            <w:sz w:val="24"/>
            <w:szCs w:val="24"/>
            <w:lang w:eastAsia="zh-CN"/>
          </w:rPr>
          <w:t>B.</w:t>
        </w:r>
        <w:r w:rsidR="001F0A9D" w:rsidRPr="00AC2BA5">
          <w:rPr>
            <w:rFonts w:eastAsia="宋体" w:cs="Times New Roman"/>
            <w:noProof/>
            <w:kern w:val="2"/>
            <w:sz w:val="24"/>
            <w:szCs w:val="24"/>
            <w:lang w:eastAsia="zh-CN"/>
          </w:rPr>
          <w:tab/>
        </w:r>
        <w:r w:rsidR="001F0A9D" w:rsidRPr="00AC2BA5">
          <w:rPr>
            <w:rStyle w:val="a8"/>
            <w:rFonts w:eastAsia="宋体" w:cs="Times New Roman"/>
            <w:noProof/>
            <w:sz w:val="24"/>
            <w:szCs w:val="24"/>
            <w:lang w:eastAsia="zh-CN"/>
          </w:rPr>
          <w:t>线性评价研究</w:t>
        </w:r>
        <w:r w:rsidR="001F0A9D" w:rsidRPr="00AC2BA5">
          <w:rPr>
            <w:rFonts w:eastAsia="宋体" w:cs="Times New Roman"/>
            <w:noProof/>
            <w:webHidden/>
            <w:sz w:val="24"/>
            <w:szCs w:val="24"/>
          </w:rPr>
          <w:tab/>
        </w:r>
        <w:r w:rsidR="001F0A9D" w:rsidRPr="00AC2BA5">
          <w:rPr>
            <w:rFonts w:eastAsia="宋体" w:cs="Times New Roman"/>
            <w:noProof/>
            <w:webHidden/>
            <w:sz w:val="24"/>
            <w:szCs w:val="24"/>
          </w:rPr>
          <w:fldChar w:fldCharType="begin"/>
        </w:r>
        <w:r w:rsidR="001F0A9D" w:rsidRPr="00AC2BA5">
          <w:rPr>
            <w:rFonts w:eastAsia="宋体" w:cs="Times New Roman"/>
            <w:noProof/>
            <w:webHidden/>
            <w:sz w:val="24"/>
            <w:szCs w:val="24"/>
          </w:rPr>
          <w:instrText xml:space="preserve"> PAGEREF _Toc91871169 \h </w:instrText>
        </w:r>
        <w:r w:rsidR="001F0A9D" w:rsidRPr="00AC2BA5">
          <w:rPr>
            <w:rFonts w:eastAsia="宋体" w:cs="Times New Roman"/>
            <w:noProof/>
            <w:webHidden/>
            <w:sz w:val="24"/>
            <w:szCs w:val="24"/>
          </w:rPr>
        </w:r>
        <w:r w:rsidR="001F0A9D" w:rsidRPr="00AC2BA5">
          <w:rPr>
            <w:rFonts w:eastAsia="宋体" w:cs="Times New Roman"/>
            <w:noProof/>
            <w:webHidden/>
            <w:sz w:val="24"/>
            <w:szCs w:val="24"/>
          </w:rPr>
          <w:fldChar w:fldCharType="separate"/>
        </w:r>
        <w:r w:rsidR="00DC49CD" w:rsidRPr="00AC2BA5">
          <w:rPr>
            <w:rFonts w:eastAsia="宋体" w:cs="Times New Roman"/>
            <w:noProof/>
            <w:webHidden/>
            <w:sz w:val="24"/>
            <w:szCs w:val="24"/>
          </w:rPr>
          <w:t>10</w:t>
        </w:r>
        <w:r w:rsidR="001F0A9D" w:rsidRPr="00AC2BA5">
          <w:rPr>
            <w:rFonts w:eastAsia="宋体" w:cs="Times New Roman"/>
            <w:noProof/>
            <w:webHidden/>
            <w:sz w:val="24"/>
            <w:szCs w:val="24"/>
          </w:rPr>
          <w:fldChar w:fldCharType="end"/>
        </w:r>
      </w:hyperlink>
    </w:p>
    <w:p w14:paraId="09E5E42F" w14:textId="77777777" w:rsidR="001F0A9D" w:rsidRPr="00AC2BA5" w:rsidRDefault="002642ED" w:rsidP="001F0A9D">
      <w:pPr>
        <w:pStyle w:val="20"/>
        <w:tabs>
          <w:tab w:val="right" w:leader="dot" w:pos="9061"/>
        </w:tabs>
        <w:adjustRightInd w:val="0"/>
        <w:snapToGrid w:val="0"/>
        <w:spacing w:beforeLines="15" w:before="36" w:line="276" w:lineRule="auto"/>
        <w:rPr>
          <w:rFonts w:eastAsia="宋体" w:cs="Times New Roman"/>
          <w:noProof/>
          <w:kern w:val="2"/>
          <w:sz w:val="24"/>
          <w:szCs w:val="24"/>
          <w:lang w:eastAsia="zh-CN"/>
        </w:rPr>
      </w:pPr>
      <w:hyperlink w:anchor="_Toc91871170" w:history="1">
        <w:r w:rsidR="001F0A9D" w:rsidRPr="00AC2BA5">
          <w:rPr>
            <w:rStyle w:val="a8"/>
            <w:rFonts w:eastAsia="宋体" w:cs="Times New Roman"/>
            <w:noProof/>
            <w:sz w:val="24"/>
            <w:szCs w:val="24"/>
            <w:lang w:eastAsia="zh-CN"/>
          </w:rPr>
          <w:t>C.</w:t>
        </w:r>
        <w:r w:rsidR="001F0A9D" w:rsidRPr="00AC2BA5">
          <w:rPr>
            <w:rFonts w:eastAsia="宋体" w:cs="Times New Roman"/>
            <w:noProof/>
            <w:kern w:val="2"/>
            <w:sz w:val="24"/>
            <w:szCs w:val="24"/>
            <w:lang w:eastAsia="zh-CN"/>
          </w:rPr>
          <w:tab/>
        </w:r>
        <w:r w:rsidR="001F0A9D" w:rsidRPr="00AC2BA5">
          <w:rPr>
            <w:rStyle w:val="a8"/>
            <w:rFonts w:eastAsia="宋体" w:cs="Times New Roman"/>
            <w:noProof/>
            <w:sz w:val="24"/>
            <w:szCs w:val="24"/>
            <w:lang w:eastAsia="zh-CN"/>
          </w:rPr>
          <w:t>方法比较</w:t>
        </w:r>
        <w:r w:rsidR="001F0A9D" w:rsidRPr="00AC2BA5">
          <w:rPr>
            <w:rStyle w:val="a8"/>
            <w:rFonts w:eastAsia="宋体" w:cs="Times New Roman"/>
            <w:noProof/>
            <w:sz w:val="24"/>
            <w:szCs w:val="24"/>
            <w:lang w:eastAsia="zh-CN"/>
          </w:rPr>
          <w:t>/</w:t>
        </w:r>
        <w:r w:rsidR="001F0A9D" w:rsidRPr="00AC2BA5">
          <w:rPr>
            <w:rStyle w:val="a8"/>
            <w:rFonts w:eastAsia="宋体" w:cs="Times New Roman"/>
            <w:noProof/>
            <w:sz w:val="24"/>
            <w:szCs w:val="24"/>
            <w:lang w:eastAsia="zh-CN"/>
          </w:rPr>
          <w:t>用户评价</w:t>
        </w:r>
        <w:r w:rsidR="001F0A9D" w:rsidRPr="00AC2BA5">
          <w:rPr>
            <w:rFonts w:eastAsia="宋体" w:cs="Times New Roman"/>
            <w:noProof/>
            <w:webHidden/>
            <w:sz w:val="24"/>
            <w:szCs w:val="24"/>
          </w:rPr>
          <w:tab/>
        </w:r>
        <w:r w:rsidR="001F0A9D" w:rsidRPr="00AC2BA5">
          <w:rPr>
            <w:rFonts w:eastAsia="宋体" w:cs="Times New Roman"/>
            <w:noProof/>
            <w:webHidden/>
            <w:sz w:val="24"/>
            <w:szCs w:val="24"/>
          </w:rPr>
          <w:fldChar w:fldCharType="begin"/>
        </w:r>
        <w:r w:rsidR="001F0A9D" w:rsidRPr="00AC2BA5">
          <w:rPr>
            <w:rFonts w:eastAsia="宋体" w:cs="Times New Roman"/>
            <w:noProof/>
            <w:webHidden/>
            <w:sz w:val="24"/>
            <w:szCs w:val="24"/>
          </w:rPr>
          <w:instrText xml:space="preserve"> PAGEREF _Toc91871170 \h </w:instrText>
        </w:r>
        <w:r w:rsidR="001F0A9D" w:rsidRPr="00AC2BA5">
          <w:rPr>
            <w:rFonts w:eastAsia="宋体" w:cs="Times New Roman"/>
            <w:noProof/>
            <w:webHidden/>
            <w:sz w:val="24"/>
            <w:szCs w:val="24"/>
          </w:rPr>
        </w:r>
        <w:r w:rsidR="001F0A9D" w:rsidRPr="00AC2BA5">
          <w:rPr>
            <w:rFonts w:eastAsia="宋体" w:cs="Times New Roman"/>
            <w:noProof/>
            <w:webHidden/>
            <w:sz w:val="24"/>
            <w:szCs w:val="24"/>
          </w:rPr>
          <w:fldChar w:fldCharType="separate"/>
        </w:r>
        <w:r w:rsidR="00DC49CD" w:rsidRPr="00AC2BA5">
          <w:rPr>
            <w:rFonts w:eastAsia="宋体" w:cs="Times New Roman"/>
            <w:noProof/>
            <w:webHidden/>
            <w:sz w:val="24"/>
            <w:szCs w:val="24"/>
          </w:rPr>
          <w:t>10</w:t>
        </w:r>
        <w:r w:rsidR="001F0A9D" w:rsidRPr="00AC2BA5">
          <w:rPr>
            <w:rFonts w:eastAsia="宋体" w:cs="Times New Roman"/>
            <w:noProof/>
            <w:webHidden/>
            <w:sz w:val="24"/>
            <w:szCs w:val="24"/>
          </w:rPr>
          <w:fldChar w:fldCharType="end"/>
        </w:r>
      </w:hyperlink>
    </w:p>
    <w:p w14:paraId="536FA655" w14:textId="77777777" w:rsidR="001F0A9D" w:rsidRPr="00AC2BA5" w:rsidRDefault="002642ED" w:rsidP="001F0A9D">
      <w:pPr>
        <w:pStyle w:val="30"/>
        <w:tabs>
          <w:tab w:val="right" w:leader="dot" w:pos="9061"/>
        </w:tabs>
        <w:adjustRightInd w:val="0"/>
        <w:snapToGrid w:val="0"/>
        <w:spacing w:beforeLines="15" w:before="36" w:line="276" w:lineRule="auto"/>
        <w:ind w:hanging="333"/>
        <w:rPr>
          <w:rFonts w:eastAsia="宋体" w:cs="Times New Roman"/>
          <w:b w:val="0"/>
          <w:bCs w:val="0"/>
          <w:i w:val="0"/>
          <w:noProof/>
          <w:kern w:val="2"/>
          <w:sz w:val="24"/>
          <w:szCs w:val="24"/>
          <w:lang w:eastAsia="zh-CN"/>
        </w:rPr>
      </w:pPr>
      <w:hyperlink w:anchor="_Toc91871171" w:history="1">
        <w:r w:rsidR="001F0A9D" w:rsidRPr="00AC2BA5">
          <w:rPr>
            <w:rStyle w:val="a8"/>
            <w:rFonts w:eastAsia="宋体" w:cs="Times New Roman"/>
            <w:noProof/>
            <w:sz w:val="24"/>
            <w:szCs w:val="24"/>
            <w:lang w:eastAsia="zh-CN"/>
          </w:rPr>
          <w:t>1.</w:t>
        </w:r>
        <w:r w:rsidR="001F0A9D" w:rsidRPr="00AC2BA5">
          <w:rPr>
            <w:rFonts w:eastAsia="宋体" w:cs="Times New Roman"/>
            <w:b w:val="0"/>
            <w:bCs w:val="0"/>
            <w:i w:val="0"/>
            <w:noProof/>
            <w:kern w:val="2"/>
            <w:sz w:val="24"/>
            <w:szCs w:val="24"/>
            <w:lang w:eastAsia="zh-CN"/>
          </w:rPr>
          <w:tab/>
        </w:r>
        <w:r w:rsidR="001F0A9D" w:rsidRPr="00AC2BA5">
          <w:rPr>
            <w:rStyle w:val="a8"/>
            <w:rFonts w:eastAsia="宋体" w:cs="Times New Roman"/>
            <w:noProof/>
            <w:sz w:val="24"/>
            <w:szCs w:val="24"/>
            <w:lang w:eastAsia="zh-CN"/>
          </w:rPr>
          <w:t>一般研究设计：</w:t>
        </w:r>
        <w:r w:rsidR="001F0A9D" w:rsidRPr="00AC2BA5">
          <w:rPr>
            <w:rFonts w:eastAsia="宋体" w:cs="Times New Roman"/>
            <w:noProof/>
            <w:webHidden/>
            <w:sz w:val="24"/>
            <w:szCs w:val="24"/>
          </w:rPr>
          <w:tab/>
        </w:r>
        <w:r w:rsidR="001F0A9D" w:rsidRPr="00AC2BA5">
          <w:rPr>
            <w:rFonts w:eastAsia="宋体" w:cs="Times New Roman"/>
            <w:noProof/>
            <w:webHidden/>
            <w:sz w:val="24"/>
            <w:szCs w:val="24"/>
          </w:rPr>
          <w:fldChar w:fldCharType="begin"/>
        </w:r>
        <w:r w:rsidR="001F0A9D" w:rsidRPr="00AC2BA5">
          <w:rPr>
            <w:rFonts w:eastAsia="宋体" w:cs="Times New Roman"/>
            <w:noProof/>
            <w:webHidden/>
            <w:sz w:val="24"/>
            <w:szCs w:val="24"/>
          </w:rPr>
          <w:instrText xml:space="preserve"> PAGEREF _Toc91871171 \h </w:instrText>
        </w:r>
        <w:r w:rsidR="001F0A9D" w:rsidRPr="00AC2BA5">
          <w:rPr>
            <w:rFonts w:eastAsia="宋体" w:cs="Times New Roman"/>
            <w:noProof/>
            <w:webHidden/>
            <w:sz w:val="24"/>
            <w:szCs w:val="24"/>
          </w:rPr>
        </w:r>
        <w:r w:rsidR="001F0A9D" w:rsidRPr="00AC2BA5">
          <w:rPr>
            <w:rFonts w:eastAsia="宋体" w:cs="Times New Roman"/>
            <w:noProof/>
            <w:webHidden/>
            <w:sz w:val="24"/>
            <w:szCs w:val="24"/>
          </w:rPr>
          <w:fldChar w:fldCharType="separate"/>
        </w:r>
        <w:r w:rsidR="00DC49CD" w:rsidRPr="00AC2BA5">
          <w:rPr>
            <w:rFonts w:eastAsia="宋体" w:cs="Times New Roman"/>
            <w:noProof/>
            <w:webHidden/>
            <w:sz w:val="24"/>
            <w:szCs w:val="24"/>
          </w:rPr>
          <w:t>10</w:t>
        </w:r>
        <w:r w:rsidR="001F0A9D" w:rsidRPr="00AC2BA5">
          <w:rPr>
            <w:rFonts w:eastAsia="宋体" w:cs="Times New Roman"/>
            <w:noProof/>
            <w:webHidden/>
            <w:sz w:val="24"/>
            <w:szCs w:val="24"/>
          </w:rPr>
          <w:fldChar w:fldCharType="end"/>
        </w:r>
      </w:hyperlink>
    </w:p>
    <w:p w14:paraId="7D4CDAC0" w14:textId="77777777" w:rsidR="001F0A9D" w:rsidRPr="00AC2BA5" w:rsidRDefault="002642ED" w:rsidP="001F0A9D">
      <w:pPr>
        <w:pStyle w:val="30"/>
        <w:tabs>
          <w:tab w:val="right" w:leader="dot" w:pos="9061"/>
        </w:tabs>
        <w:adjustRightInd w:val="0"/>
        <w:snapToGrid w:val="0"/>
        <w:spacing w:beforeLines="15" w:before="36" w:line="276" w:lineRule="auto"/>
        <w:ind w:hanging="333"/>
        <w:rPr>
          <w:rFonts w:eastAsia="宋体" w:cs="Times New Roman"/>
          <w:b w:val="0"/>
          <w:bCs w:val="0"/>
          <w:i w:val="0"/>
          <w:noProof/>
          <w:kern w:val="2"/>
          <w:sz w:val="24"/>
          <w:szCs w:val="24"/>
          <w:lang w:eastAsia="zh-CN"/>
        </w:rPr>
      </w:pPr>
      <w:hyperlink w:anchor="_Toc91871172" w:history="1">
        <w:r w:rsidR="001F0A9D" w:rsidRPr="00AC2BA5">
          <w:rPr>
            <w:rStyle w:val="a8"/>
            <w:rFonts w:eastAsia="宋体" w:cs="Times New Roman"/>
            <w:noProof/>
            <w:sz w:val="24"/>
            <w:szCs w:val="24"/>
            <w:lang w:eastAsia="zh-CN"/>
          </w:rPr>
          <w:t>2.</w:t>
        </w:r>
        <w:r w:rsidR="001F0A9D" w:rsidRPr="00AC2BA5">
          <w:rPr>
            <w:rFonts w:eastAsia="宋体" w:cs="Times New Roman"/>
            <w:b w:val="0"/>
            <w:bCs w:val="0"/>
            <w:i w:val="0"/>
            <w:noProof/>
            <w:kern w:val="2"/>
            <w:sz w:val="24"/>
            <w:szCs w:val="24"/>
            <w:lang w:eastAsia="zh-CN"/>
          </w:rPr>
          <w:tab/>
        </w:r>
        <w:r w:rsidR="001F0A9D" w:rsidRPr="00AC2BA5">
          <w:rPr>
            <w:rStyle w:val="a8"/>
            <w:rFonts w:eastAsia="宋体" w:cs="Times New Roman"/>
            <w:noProof/>
            <w:sz w:val="24"/>
            <w:szCs w:val="24"/>
            <w:lang w:eastAsia="zh-CN"/>
          </w:rPr>
          <w:t>数据分析：</w:t>
        </w:r>
        <w:r w:rsidR="001F0A9D" w:rsidRPr="00AC2BA5">
          <w:rPr>
            <w:rFonts w:eastAsia="宋体" w:cs="Times New Roman"/>
            <w:noProof/>
            <w:webHidden/>
            <w:sz w:val="24"/>
            <w:szCs w:val="24"/>
          </w:rPr>
          <w:tab/>
        </w:r>
        <w:r w:rsidR="001F0A9D" w:rsidRPr="00AC2BA5">
          <w:rPr>
            <w:rFonts w:eastAsia="宋体" w:cs="Times New Roman"/>
            <w:noProof/>
            <w:webHidden/>
            <w:sz w:val="24"/>
            <w:szCs w:val="24"/>
          </w:rPr>
          <w:fldChar w:fldCharType="begin"/>
        </w:r>
        <w:r w:rsidR="001F0A9D" w:rsidRPr="00AC2BA5">
          <w:rPr>
            <w:rFonts w:eastAsia="宋体" w:cs="Times New Roman"/>
            <w:noProof/>
            <w:webHidden/>
            <w:sz w:val="24"/>
            <w:szCs w:val="24"/>
          </w:rPr>
          <w:instrText xml:space="preserve"> PAGEREF _Toc91871172 \h </w:instrText>
        </w:r>
        <w:r w:rsidR="001F0A9D" w:rsidRPr="00AC2BA5">
          <w:rPr>
            <w:rFonts w:eastAsia="宋体" w:cs="Times New Roman"/>
            <w:noProof/>
            <w:webHidden/>
            <w:sz w:val="24"/>
            <w:szCs w:val="24"/>
          </w:rPr>
        </w:r>
        <w:r w:rsidR="001F0A9D" w:rsidRPr="00AC2BA5">
          <w:rPr>
            <w:rFonts w:eastAsia="宋体" w:cs="Times New Roman"/>
            <w:noProof/>
            <w:webHidden/>
            <w:sz w:val="24"/>
            <w:szCs w:val="24"/>
          </w:rPr>
          <w:fldChar w:fldCharType="separate"/>
        </w:r>
        <w:r w:rsidR="00DC49CD" w:rsidRPr="00AC2BA5">
          <w:rPr>
            <w:rFonts w:eastAsia="宋体" w:cs="Times New Roman"/>
            <w:noProof/>
            <w:webHidden/>
            <w:sz w:val="24"/>
            <w:szCs w:val="24"/>
          </w:rPr>
          <w:t>14</w:t>
        </w:r>
        <w:r w:rsidR="001F0A9D" w:rsidRPr="00AC2BA5">
          <w:rPr>
            <w:rFonts w:eastAsia="宋体" w:cs="Times New Roman"/>
            <w:noProof/>
            <w:webHidden/>
            <w:sz w:val="24"/>
            <w:szCs w:val="24"/>
          </w:rPr>
          <w:fldChar w:fldCharType="end"/>
        </w:r>
      </w:hyperlink>
    </w:p>
    <w:p w14:paraId="0870E9B8" w14:textId="77777777" w:rsidR="001F0A9D" w:rsidRPr="00AC2BA5" w:rsidRDefault="002642ED" w:rsidP="001F0A9D">
      <w:pPr>
        <w:pStyle w:val="20"/>
        <w:tabs>
          <w:tab w:val="right" w:leader="dot" w:pos="9061"/>
        </w:tabs>
        <w:adjustRightInd w:val="0"/>
        <w:snapToGrid w:val="0"/>
        <w:spacing w:beforeLines="15" w:before="36" w:line="276" w:lineRule="auto"/>
        <w:rPr>
          <w:rFonts w:eastAsia="宋体" w:cs="Times New Roman"/>
          <w:noProof/>
          <w:kern w:val="2"/>
          <w:sz w:val="24"/>
          <w:szCs w:val="24"/>
          <w:lang w:eastAsia="zh-CN"/>
        </w:rPr>
      </w:pPr>
      <w:hyperlink w:anchor="_Toc91871173" w:history="1">
        <w:r w:rsidR="001F0A9D" w:rsidRPr="00AC2BA5">
          <w:rPr>
            <w:rStyle w:val="a8"/>
            <w:rFonts w:eastAsia="宋体" w:cs="Times New Roman"/>
            <w:noProof/>
            <w:sz w:val="24"/>
            <w:szCs w:val="24"/>
          </w:rPr>
          <w:t>D.</w:t>
        </w:r>
        <w:r w:rsidR="001F0A9D" w:rsidRPr="00AC2BA5">
          <w:rPr>
            <w:rFonts w:eastAsia="宋体" w:cs="Times New Roman"/>
            <w:noProof/>
            <w:kern w:val="2"/>
            <w:sz w:val="24"/>
            <w:szCs w:val="24"/>
            <w:lang w:eastAsia="zh-CN"/>
          </w:rPr>
          <w:tab/>
        </w:r>
        <w:r w:rsidR="001F0A9D" w:rsidRPr="00AC2BA5">
          <w:rPr>
            <w:rStyle w:val="a8"/>
            <w:rFonts w:eastAsia="宋体" w:cs="Times New Roman"/>
            <w:noProof/>
            <w:sz w:val="24"/>
            <w:szCs w:val="24"/>
          </w:rPr>
          <w:t>干扰评价</w:t>
        </w:r>
        <w:r w:rsidR="001F0A9D" w:rsidRPr="00AC2BA5">
          <w:rPr>
            <w:rFonts w:eastAsia="宋体" w:cs="Times New Roman"/>
            <w:noProof/>
            <w:webHidden/>
            <w:sz w:val="24"/>
            <w:szCs w:val="24"/>
          </w:rPr>
          <w:tab/>
        </w:r>
        <w:r w:rsidR="001F0A9D" w:rsidRPr="00AC2BA5">
          <w:rPr>
            <w:rFonts w:eastAsia="宋体" w:cs="Times New Roman"/>
            <w:noProof/>
            <w:webHidden/>
            <w:sz w:val="24"/>
            <w:szCs w:val="24"/>
          </w:rPr>
          <w:fldChar w:fldCharType="begin"/>
        </w:r>
        <w:r w:rsidR="001F0A9D" w:rsidRPr="00AC2BA5">
          <w:rPr>
            <w:rFonts w:eastAsia="宋体" w:cs="Times New Roman"/>
            <w:noProof/>
            <w:webHidden/>
            <w:sz w:val="24"/>
            <w:szCs w:val="24"/>
          </w:rPr>
          <w:instrText xml:space="preserve"> PAGEREF _Toc91871173 \h </w:instrText>
        </w:r>
        <w:r w:rsidR="001F0A9D" w:rsidRPr="00AC2BA5">
          <w:rPr>
            <w:rFonts w:eastAsia="宋体" w:cs="Times New Roman"/>
            <w:noProof/>
            <w:webHidden/>
            <w:sz w:val="24"/>
            <w:szCs w:val="24"/>
          </w:rPr>
        </w:r>
        <w:r w:rsidR="001F0A9D" w:rsidRPr="00AC2BA5">
          <w:rPr>
            <w:rFonts w:eastAsia="宋体" w:cs="Times New Roman"/>
            <w:noProof/>
            <w:webHidden/>
            <w:sz w:val="24"/>
            <w:szCs w:val="24"/>
          </w:rPr>
          <w:fldChar w:fldCharType="separate"/>
        </w:r>
        <w:r w:rsidR="00DC49CD" w:rsidRPr="00AC2BA5">
          <w:rPr>
            <w:rFonts w:eastAsia="宋体" w:cs="Times New Roman"/>
            <w:noProof/>
            <w:webHidden/>
            <w:sz w:val="24"/>
            <w:szCs w:val="24"/>
          </w:rPr>
          <w:t>15</w:t>
        </w:r>
        <w:r w:rsidR="001F0A9D" w:rsidRPr="00AC2BA5">
          <w:rPr>
            <w:rFonts w:eastAsia="宋体" w:cs="Times New Roman"/>
            <w:noProof/>
            <w:webHidden/>
            <w:sz w:val="24"/>
            <w:szCs w:val="24"/>
          </w:rPr>
          <w:fldChar w:fldCharType="end"/>
        </w:r>
      </w:hyperlink>
    </w:p>
    <w:p w14:paraId="6EC2F5F5" w14:textId="77777777" w:rsidR="001F0A9D" w:rsidRPr="00AC2BA5" w:rsidRDefault="002642ED" w:rsidP="001F0A9D">
      <w:pPr>
        <w:pStyle w:val="30"/>
        <w:tabs>
          <w:tab w:val="right" w:leader="dot" w:pos="9061"/>
        </w:tabs>
        <w:adjustRightInd w:val="0"/>
        <w:snapToGrid w:val="0"/>
        <w:spacing w:beforeLines="15" w:before="36" w:line="276" w:lineRule="auto"/>
        <w:ind w:hanging="333"/>
        <w:rPr>
          <w:rFonts w:eastAsia="宋体" w:cs="Times New Roman"/>
          <w:b w:val="0"/>
          <w:bCs w:val="0"/>
          <w:i w:val="0"/>
          <w:noProof/>
          <w:kern w:val="2"/>
          <w:sz w:val="24"/>
          <w:szCs w:val="24"/>
          <w:lang w:eastAsia="zh-CN"/>
        </w:rPr>
      </w:pPr>
      <w:hyperlink w:anchor="_Toc91871174" w:history="1">
        <w:r w:rsidR="001F0A9D" w:rsidRPr="00AC2BA5">
          <w:rPr>
            <w:rStyle w:val="a8"/>
            <w:rFonts w:eastAsia="宋体" w:cs="Times New Roman"/>
            <w:noProof/>
            <w:sz w:val="24"/>
            <w:szCs w:val="24"/>
            <w:lang w:eastAsia="zh-CN"/>
          </w:rPr>
          <w:t>1.</w:t>
        </w:r>
        <w:r w:rsidR="001F0A9D" w:rsidRPr="00AC2BA5">
          <w:rPr>
            <w:rFonts w:eastAsia="宋体" w:cs="Times New Roman"/>
            <w:b w:val="0"/>
            <w:bCs w:val="0"/>
            <w:i w:val="0"/>
            <w:noProof/>
            <w:kern w:val="2"/>
            <w:sz w:val="24"/>
            <w:szCs w:val="24"/>
            <w:lang w:eastAsia="zh-CN"/>
          </w:rPr>
          <w:tab/>
        </w:r>
        <w:r w:rsidR="001F0A9D" w:rsidRPr="00AC2BA5">
          <w:rPr>
            <w:rStyle w:val="a8"/>
            <w:rFonts w:eastAsia="宋体" w:cs="Times New Roman"/>
            <w:noProof/>
            <w:sz w:val="24"/>
            <w:szCs w:val="24"/>
            <w:lang w:eastAsia="zh-CN"/>
          </w:rPr>
          <w:t>内源性</w:t>
        </w:r>
        <w:r w:rsidR="001F0A9D" w:rsidRPr="00AC2BA5">
          <w:rPr>
            <w:rStyle w:val="a8"/>
            <w:rFonts w:eastAsia="宋体" w:cs="Times New Roman"/>
            <w:noProof/>
            <w:sz w:val="24"/>
            <w:szCs w:val="24"/>
            <w:lang w:eastAsia="zh-CN"/>
          </w:rPr>
          <w:t>/</w:t>
        </w:r>
        <w:r w:rsidR="001F0A9D" w:rsidRPr="00AC2BA5">
          <w:rPr>
            <w:rStyle w:val="a8"/>
            <w:rFonts w:eastAsia="宋体" w:cs="Times New Roman"/>
            <w:noProof/>
            <w:sz w:val="24"/>
            <w:szCs w:val="24"/>
            <w:lang w:eastAsia="zh-CN"/>
          </w:rPr>
          <w:t>外源性物质</w:t>
        </w:r>
        <w:r w:rsidR="001F0A9D" w:rsidRPr="00AC2BA5">
          <w:rPr>
            <w:rFonts w:eastAsia="宋体" w:cs="Times New Roman"/>
            <w:noProof/>
            <w:webHidden/>
            <w:sz w:val="24"/>
            <w:szCs w:val="24"/>
          </w:rPr>
          <w:tab/>
        </w:r>
        <w:r w:rsidR="001F0A9D" w:rsidRPr="00AC2BA5">
          <w:rPr>
            <w:rFonts w:eastAsia="宋体" w:cs="Times New Roman"/>
            <w:noProof/>
            <w:webHidden/>
            <w:sz w:val="24"/>
            <w:szCs w:val="24"/>
          </w:rPr>
          <w:fldChar w:fldCharType="begin"/>
        </w:r>
        <w:r w:rsidR="001F0A9D" w:rsidRPr="00AC2BA5">
          <w:rPr>
            <w:rFonts w:eastAsia="宋体" w:cs="Times New Roman"/>
            <w:noProof/>
            <w:webHidden/>
            <w:sz w:val="24"/>
            <w:szCs w:val="24"/>
          </w:rPr>
          <w:instrText xml:space="preserve"> PAGEREF _Toc91871174 \h </w:instrText>
        </w:r>
        <w:r w:rsidR="001F0A9D" w:rsidRPr="00AC2BA5">
          <w:rPr>
            <w:rFonts w:eastAsia="宋体" w:cs="Times New Roman"/>
            <w:noProof/>
            <w:webHidden/>
            <w:sz w:val="24"/>
            <w:szCs w:val="24"/>
          </w:rPr>
        </w:r>
        <w:r w:rsidR="001F0A9D" w:rsidRPr="00AC2BA5">
          <w:rPr>
            <w:rFonts w:eastAsia="宋体" w:cs="Times New Roman"/>
            <w:noProof/>
            <w:webHidden/>
            <w:sz w:val="24"/>
            <w:szCs w:val="24"/>
          </w:rPr>
          <w:fldChar w:fldCharType="separate"/>
        </w:r>
        <w:r w:rsidR="00DC49CD" w:rsidRPr="00AC2BA5">
          <w:rPr>
            <w:rFonts w:eastAsia="宋体" w:cs="Times New Roman"/>
            <w:noProof/>
            <w:webHidden/>
            <w:sz w:val="24"/>
            <w:szCs w:val="24"/>
          </w:rPr>
          <w:t>15</w:t>
        </w:r>
        <w:r w:rsidR="001F0A9D" w:rsidRPr="00AC2BA5">
          <w:rPr>
            <w:rFonts w:eastAsia="宋体" w:cs="Times New Roman"/>
            <w:noProof/>
            <w:webHidden/>
            <w:sz w:val="24"/>
            <w:szCs w:val="24"/>
          </w:rPr>
          <w:fldChar w:fldCharType="end"/>
        </w:r>
      </w:hyperlink>
    </w:p>
    <w:p w14:paraId="4862A819" w14:textId="77777777" w:rsidR="001F0A9D" w:rsidRPr="00AC2BA5" w:rsidRDefault="002642ED" w:rsidP="001F0A9D">
      <w:pPr>
        <w:pStyle w:val="30"/>
        <w:tabs>
          <w:tab w:val="right" w:leader="dot" w:pos="9061"/>
        </w:tabs>
        <w:adjustRightInd w:val="0"/>
        <w:snapToGrid w:val="0"/>
        <w:spacing w:beforeLines="15" w:before="36" w:line="276" w:lineRule="auto"/>
        <w:ind w:hanging="333"/>
        <w:rPr>
          <w:rFonts w:eastAsia="宋体" w:cs="Times New Roman"/>
          <w:b w:val="0"/>
          <w:bCs w:val="0"/>
          <w:i w:val="0"/>
          <w:noProof/>
          <w:kern w:val="2"/>
          <w:sz w:val="24"/>
          <w:szCs w:val="24"/>
          <w:lang w:eastAsia="zh-CN"/>
        </w:rPr>
      </w:pPr>
      <w:hyperlink w:anchor="_Toc91871175" w:history="1">
        <w:r w:rsidR="001F0A9D" w:rsidRPr="00AC2BA5">
          <w:rPr>
            <w:rStyle w:val="a8"/>
            <w:rFonts w:eastAsia="宋体" w:cs="Times New Roman"/>
            <w:noProof/>
            <w:sz w:val="24"/>
            <w:szCs w:val="24"/>
            <w:lang w:eastAsia="zh-CN"/>
          </w:rPr>
          <w:t>2.</w:t>
        </w:r>
        <w:r w:rsidR="001F0A9D" w:rsidRPr="00AC2BA5">
          <w:rPr>
            <w:rFonts w:eastAsia="宋体" w:cs="Times New Roman"/>
            <w:b w:val="0"/>
            <w:bCs w:val="0"/>
            <w:i w:val="0"/>
            <w:noProof/>
            <w:kern w:val="2"/>
            <w:sz w:val="24"/>
            <w:szCs w:val="24"/>
            <w:lang w:eastAsia="zh-CN"/>
          </w:rPr>
          <w:tab/>
        </w:r>
        <w:r w:rsidR="001F0A9D" w:rsidRPr="00AC2BA5">
          <w:rPr>
            <w:rStyle w:val="a8"/>
            <w:rFonts w:eastAsia="宋体" w:cs="Times New Roman"/>
            <w:noProof/>
            <w:sz w:val="24"/>
            <w:szCs w:val="24"/>
            <w:lang w:eastAsia="zh-CN"/>
          </w:rPr>
          <w:t>血细胞比容</w:t>
        </w:r>
        <w:r w:rsidR="001F0A9D" w:rsidRPr="00AC2BA5">
          <w:rPr>
            <w:rFonts w:eastAsia="宋体" w:cs="Times New Roman"/>
            <w:noProof/>
            <w:webHidden/>
            <w:sz w:val="24"/>
            <w:szCs w:val="24"/>
          </w:rPr>
          <w:tab/>
        </w:r>
        <w:r w:rsidR="001F0A9D" w:rsidRPr="00AC2BA5">
          <w:rPr>
            <w:rFonts w:eastAsia="宋体" w:cs="Times New Roman"/>
            <w:noProof/>
            <w:webHidden/>
            <w:sz w:val="24"/>
            <w:szCs w:val="24"/>
          </w:rPr>
          <w:fldChar w:fldCharType="begin"/>
        </w:r>
        <w:r w:rsidR="001F0A9D" w:rsidRPr="00AC2BA5">
          <w:rPr>
            <w:rFonts w:eastAsia="宋体" w:cs="Times New Roman"/>
            <w:noProof/>
            <w:webHidden/>
            <w:sz w:val="24"/>
            <w:szCs w:val="24"/>
          </w:rPr>
          <w:instrText xml:space="preserve"> PAGEREF _Toc91871175 \h </w:instrText>
        </w:r>
        <w:r w:rsidR="001F0A9D" w:rsidRPr="00AC2BA5">
          <w:rPr>
            <w:rFonts w:eastAsia="宋体" w:cs="Times New Roman"/>
            <w:noProof/>
            <w:webHidden/>
            <w:sz w:val="24"/>
            <w:szCs w:val="24"/>
          </w:rPr>
        </w:r>
        <w:r w:rsidR="001F0A9D" w:rsidRPr="00AC2BA5">
          <w:rPr>
            <w:rFonts w:eastAsia="宋体" w:cs="Times New Roman"/>
            <w:noProof/>
            <w:webHidden/>
            <w:sz w:val="24"/>
            <w:szCs w:val="24"/>
          </w:rPr>
          <w:fldChar w:fldCharType="separate"/>
        </w:r>
        <w:r w:rsidR="00DC49CD" w:rsidRPr="00AC2BA5">
          <w:rPr>
            <w:rFonts w:eastAsia="宋体" w:cs="Times New Roman"/>
            <w:noProof/>
            <w:webHidden/>
            <w:sz w:val="24"/>
            <w:szCs w:val="24"/>
          </w:rPr>
          <w:t>18</w:t>
        </w:r>
        <w:r w:rsidR="001F0A9D" w:rsidRPr="00AC2BA5">
          <w:rPr>
            <w:rFonts w:eastAsia="宋体" w:cs="Times New Roman"/>
            <w:noProof/>
            <w:webHidden/>
            <w:sz w:val="24"/>
            <w:szCs w:val="24"/>
          </w:rPr>
          <w:fldChar w:fldCharType="end"/>
        </w:r>
      </w:hyperlink>
    </w:p>
    <w:p w14:paraId="0BD796BC" w14:textId="3BFFD908" w:rsidR="001F0A9D" w:rsidRPr="00AC2BA5" w:rsidRDefault="002642ED" w:rsidP="001F0A9D">
      <w:pPr>
        <w:pStyle w:val="20"/>
        <w:tabs>
          <w:tab w:val="right" w:leader="dot" w:pos="9061"/>
        </w:tabs>
        <w:adjustRightInd w:val="0"/>
        <w:snapToGrid w:val="0"/>
        <w:spacing w:beforeLines="15" w:before="36" w:line="276" w:lineRule="auto"/>
        <w:rPr>
          <w:rFonts w:eastAsia="宋体" w:cs="Times New Roman"/>
          <w:noProof/>
          <w:kern w:val="2"/>
          <w:sz w:val="24"/>
          <w:szCs w:val="24"/>
          <w:lang w:eastAsia="zh-CN"/>
        </w:rPr>
      </w:pPr>
      <w:hyperlink w:anchor="_Toc91871176" w:history="1">
        <w:r w:rsidR="001F0A9D" w:rsidRPr="00AC2BA5">
          <w:rPr>
            <w:rStyle w:val="a8"/>
            <w:rFonts w:eastAsia="宋体" w:cs="Times New Roman"/>
            <w:noProof/>
            <w:sz w:val="24"/>
            <w:szCs w:val="24"/>
            <w:lang w:eastAsia="zh-CN"/>
          </w:rPr>
          <w:t>E.</w:t>
        </w:r>
        <w:r w:rsidR="001F0A9D" w:rsidRPr="00AC2BA5">
          <w:rPr>
            <w:rFonts w:eastAsia="宋体" w:cs="Times New Roman"/>
            <w:noProof/>
            <w:kern w:val="2"/>
            <w:sz w:val="24"/>
            <w:szCs w:val="24"/>
            <w:lang w:eastAsia="zh-CN"/>
          </w:rPr>
          <w:tab/>
        </w:r>
        <w:r w:rsidR="00AD1608">
          <w:rPr>
            <w:rStyle w:val="a8"/>
            <w:rFonts w:eastAsia="宋体" w:cs="Times New Roman"/>
            <w:noProof/>
            <w:sz w:val="24"/>
            <w:szCs w:val="24"/>
            <w:lang w:eastAsia="zh-CN"/>
          </w:rPr>
          <w:t>稳定性</w:t>
        </w:r>
        <w:r w:rsidR="001F0A9D" w:rsidRPr="00AC2BA5">
          <w:rPr>
            <w:rStyle w:val="a8"/>
            <w:rFonts w:eastAsia="宋体" w:cs="Times New Roman"/>
            <w:noProof/>
            <w:sz w:val="24"/>
            <w:szCs w:val="24"/>
            <w:lang w:eastAsia="zh-CN"/>
          </w:rPr>
          <w:t>研究</w:t>
        </w:r>
        <w:r w:rsidR="001F0A9D" w:rsidRPr="00AC2BA5">
          <w:rPr>
            <w:rFonts w:eastAsia="宋体" w:cs="Times New Roman"/>
            <w:noProof/>
            <w:webHidden/>
            <w:sz w:val="24"/>
            <w:szCs w:val="24"/>
          </w:rPr>
          <w:tab/>
        </w:r>
        <w:r w:rsidR="001F0A9D" w:rsidRPr="00AC2BA5">
          <w:rPr>
            <w:rFonts w:eastAsia="宋体" w:cs="Times New Roman"/>
            <w:noProof/>
            <w:webHidden/>
            <w:sz w:val="24"/>
            <w:szCs w:val="24"/>
          </w:rPr>
          <w:fldChar w:fldCharType="begin"/>
        </w:r>
        <w:r w:rsidR="001F0A9D" w:rsidRPr="00AC2BA5">
          <w:rPr>
            <w:rFonts w:eastAsia="宋体" w:cs="Times New Roman"/>
            <w:noProof/>
            <w:webHidden/>
            <w:sz w:val="24"/>
            <w:szCs w:val="24"/>
          </w:rPr>
          <w:instrText xml:space="preserve"> PAGEREF _Toc91871176 \h </w:instrText>
        </w:r>
        <w:r w:rsidR="001F0A9D" w:rsidRPr="00AC2BA5">
          <w:rPr>
            <w:rFonts w:eastAsia="宋体" w:cs="Times New Roman"/>
            <w:noProof/>
            <w:webHidden/>
            <w:sz w:val="24"/>
            <w:szCs w:val="24"/>
          </w:rPr>
        </w:r>
        <w:r w:rsidR="001F0A9D" w:rsidRPr="00AC2BA5">
          <w:rPr>
            <w:rFonts w:eastAsia="宋体" w:cs="Times New Roman"/>
            <w:noProof/>
            <w:webHidden/>
            <w:sz w:val="24"/>
            <w:szCs w:val="24"/>
          </w:rPr>
          <w:fldChar w:fldCharType="separate"/>
        </w:r>
        <w:r w:rsidR="00DC49CD" w:rsidRPr="00AC2BA5">
          <w:rPr>
            <w:rFonts w:eastAsia="宋体" w:cs="Times New Roman"/>
            <w:noProof/>
            <w:webHidden/>
            <w:sz w:val="24"/>
            <w:szCs w:val="24"/>
          </w:rPr>
          <w:t>20</w:t>
        </w:r>
        <w:r w:rsidR="001F0A9D" w:rsidRPr="00AC2BA5">
          <w:rPr>
            <w:rFonts w:eastAsia="宋体" w:cs="Times New Roman"/>
            <w:noProof/>
            <w:webHidden/>
            <w:sz w:val="24"/>
            <w:szCs w:val="24"/>
          </w:rPr>
          <w:fldChar w:fldCharType="end"/>
        </w:r>
      </w:hyperlink>
    </w:p>
    <w:p w14:paraId="68BE60FE" w14:textId="77777777" w:rsidR="001F0A9D" w:rsidRPr="00AC2BA5" w:rsidRDefault="002642ED" w:rsidP="001F0A9D">
      <w:pPr>
        <w:pStyle w:val="30"/>
        <w:tabs>
          <w:tab w:val="right" w:leader="dot" w:pos="9061"/>
        </w:tabs>
        <w:adjustRightInd w:val="0"/>
        <w:snapToGrid w:val="0"/>
        <w:spacing w:beforeLines="15" w:before="36" w:line="276" w:lineRule="auto"/>
        <w:ind w:hanging="333"/>
        <w:rPr>
          <w:rFonts w:eastAsia="宋体" w:cs="Times New Roman"/>
          <w:b w:val="0"/>
          <w:bCs w:val="0"/>
          <w:i w:val="0"/>
          <w:noProof/>
          <w:kern w:val="2"/>
          <w:sz w:val="24"/>
          <w:szCs w:val="24"/>
          <w:lang w:eastAsia="zh-CN"/>
        </w:rPr>
      </w:pPr>
      <w:hyperlink w:anchor="_Toc91871177" w:history="1">
        <w:r w:rsidR="001F0A9D" w:rsidRPr="00AC2BA5">
          <w:rPr>
            <w:rStyle w:val="a8"/>
            <w:rFonts w:eastAsia="宋体" w:cs="Times New Roman"/>
            <w:noProof/>
            <w:sz w:val="24"/>
            <w:szCs w:val="24"/>
            <w:lang w:eastAsia="zh-CN"/>
          </w:rPr>
          <w:t>1.</w:t>
        </w:r>
        <w:r w:rsidR="001F0A9D" w:rsidRPr="00AC2BA5">
          <w:rPr>
            <w:rFonts w:eastAsia="宋体" w:cs="Times New Roman"/>
            <w:b w:val="0"/>
            <w:bCs w:val="0"/>
            <w:i w:val="0"/>
            <w:noProof/>
            <w:kern w:val="2"/>
            <w:sz w:val="24"/>
            <w:szCs w:val="24"/>
            <w:lang w:eastAsia="zh-CN"/>
          </w:rPr>
          <w:tab/>
        </w:r>
        <w:r w:rsidR="001F0A9D" w:rsidRPr="00AC2BA5">
          <w:rPr>
            <w:rStyle w:val="a8"/>
            <w:rFonts w:eastAsia="宋体" w:cs="Times New Roman"/>
            <w:noProof/>
            <w:sz w:val="24"/>
            <w:szCs w:val="24"/>
            <w:lang w:eastAsia="zh-CN"/>
          </w:rPr>
          <w:t>试纸稳定性试验</w:t>
        </w:r>
        <w:r w:rsidR="001F0A9D" w:rsidRPr="00AC2BA5">
          <w:rPr>
            <w:rFonts w:eastAsia="宋体" w:cs="Times New Roman"/>
            <w:noProof/>
            <w:webHidden/>
            <w:sz w:val="24"/>
            <w:szCs w:val="24"/>
          </w:rPr>
          <w:tab/>
        </w:r>
        <w:r w:rsidR="001F0A9D" w:rsidRPr="00AC2BA5">
          <w:rPr>
            <w:rFonts w:eastAsia="宋体" w:cs="Times New Roman"/>
            <w:noProof/>
            <w:webHidden/>
            <w:sz w:val="24"/>
            <w:szCs w:val="24"/>
          </w:rPr>
          <w:fldChar w:fldCharType="begin"/>
        </w:r>
        <w:r w:rsidR="001F0A9D" w:rsidRPr="00AC2BA5">
          <w:rPr>
            <w:rFonts w:eastAsia="宋体" w:cs="Times New Roman"/>
            <w:noProof/>
            <w:webHidden/>
            <w:sz w:val="24"/>
            <w:szCs w:val="24"/>
          </w:rPr>
          <w:instrText xml:space="preserve"> PAGEREF _Toc91871177 \h </w:instrText>
        </w:r>
        <w:r w:rsidR="001F0A9D" w:rsidRPr="00AC2BA5">
          <w:rPr>
            <w:rFonts w:eastAsia="宋体" w:cs="Times New Roman"/>
            <w:noProof/>
            <w:webHidden/>
            <w:sz w:val="24"/>
            <w:szCs w:val="24"/>
          </w:rPr>
        </w:r>
        <w:r w:rsidR="001F0A9D" w:rsidRPr="00AC2BA5">
          <w:rPr>
            <w:rFonts w:eastAsia="宋体" w:cs="Times New Roman"/>
            <w:noProof/>
            <w:webHidden/>
            <w:sz w:val="24"/>
            <w:szCs w:val="24"/>
          </w:rPr>
          <w:fldChar w:fldCharType="separate"/>
        </w:r>
        <w:r w:rsidR="00DC49CD" w:rsidRPr="00AC2BA5">
          <w:rPr>
            <w:rFonts w:eastAsia="宋体" w:cs="Times New Roman"/>
            <w:noProof/>
            <w:webHidden/>
            <w:sz w:val="24"/>
            <w:szCs w:val="24"/>
          </w:rPr>
          <w:t>22</w:t>
        </w:r>
        <w:r w:rsidR="001F0A9D" w:rsidRPr="00AC2BA5">
          <w:rPr>
            <w:rFonts w:eastAsia="宋体" w:cs="Times New Roman"/>
            <w:noProof/>
            <w:webHidden/>
            <w:sz w:val="24"/>
            <w:szCs w:val="24"/>
          </w:rPr>
          <w:fldChar w:fldCharType="end"/>
        </w:r>
      </w:hyperlink>
    </w:p>
    <w:p w14:paraId="6A9BE10A" w14:textId="77777777" w:rsidR="001F0A9D" w:rsidRPr="00AC2BA5" w:rsidRDefault="002642ED" w:rsidP="001F0A9D">
      <w:pPr>
        <w:pStyle w:val="30"/>
        <w:tabs>
          <w:tab w:val="right" w:leader="dot" w:pos="9061"/>
        </w:tabs>
        <w:adjustRightInd w:val="0"/>
        <w:snapToGrid w:val="0"/>
        <w:spacing w:beforeLines="15" w:before="36" w:line="276" w:lineRule="auto"/>
        <w:ind w:hanging="333"/>
        <w:rPr>
          <w:rFonts w:eastAsia="宋体" w:cs="Times New Roman"/>
          <w:b w:val="0"/>
          <w:bCs w:val="0"/>
          <w:i w:val="0"/>
          <w:noProof/>
          <w:kern w:val="2"/>
          <w:sz w:val="24"/>
          <w:szCs w:val="24"/>
          <w:lang w:eastAsia="zh-CN"/>
        </w:rPr>
      </w:pPr>
      <w:hyperlink w:anchor="_Toc91871178" w:history="1">
        <w:r w:rsidR="001F0A9D" w:rsidRPr="00AC2BA5">
          <w:rPr>
            <w:rStyle w:val="a8"/>
            <w:rFonts w:eastAsia="宋体" w:cs="Times New Roman"/>
            <w:noProof/>
            <w:sz w:val="24"/>
            <w:szCs w:val="24"/>
            <w:lang w:eastAsia="zh-CN"/>
          </w:rPr>
          <w:t>2.</w:t>
        </w:r>
        <w:r w:rsidR="001F0A9D" w:rsidRPr="00AC2BA5">
          <w:rPr>
            <w:rFonts w:eastAsia="宋体" w:cs="Times New Roman"/>
            <w:b w:val="0"/>
            <w:bCs w:val="0"/>
            <w:i w:val="0"/>
            <w:noProof/>
            <w:kern w:val="2"/>
            <w:sz w:val="24"/>
            <w:szCs w:val="24"/>
            <w:lang w:eastAsia="zh-CN"/>
          </w:rPr>
          <w:tab/>
        </w:r>
        <w:r w:rsidR="001F0A9D" w:rsidRPr="00AC2BA5">
          <w:rPr>
            <w:rStyle w:val="a8"/>
            <w:rFonts w:eastAsia="宋体" w:cs="Times New Roman"/>
            <w:noProof/>
            <w:sz w:val="24"/>
            <w:szCs w:val="24"/>
            <w:lang w:eastAsia="zh-CN"/>
          </w:rPr>
          <w:t>系统工作条件测试</w:t>
        </w:r>
        <w:r w:rsidR="001F0A9D" w:rsidRPr="00AC2BA5">
          <w:rPr>
            <w:rFonts w:eastAsia="宋体" w:cs="Times New Roman"/>
            <w:noProof/>
            <w:webHidden/>
            <w:sz w:val="24"/>
            <w:szCs w:val="24"/>
          </w:rPr>
          <w:tab/>
        </w:r>
        <w:r w:rsidR="001F0A9D" w:rsidRPr="00AC2BA5">
          <w:rPr>
            <w:rFonts w:eastAsia="宋体" w:cs="Times New Roman"/>
            <w:noProof/>
            <w:webHidden/>
            <w:sz w:val="24"/>
            <w:szCs w:val="24"/>
          </w:rPr>
          <w:fldChar w:fldCharType="begin"/>
        </w:r>
        <w:r w:rsidR="001F0A9D" w:rsidRPr="00AC2BA5">
          <w:rPr>
            <w:rFonts w:eastAsia="宋体" w:cs="Times New Roman"/>
            <w:noProof/>
            <w:webHidden/>
            <w:sz w:val="24"/>
            <w:szCs w:val="24"/>
          </w:rPr>
          <w:instrText xml:space="preserve"> PAGEREF _Toc91871178 \h </w:instrText>
        </w:r>
        <w:r w:rsidR="001F0A9D" w:rsidRPr="00AC2BA5">
          <w:rPr>
            <w:rFonts w:eastAsia="宋体" w:cs="Times New Roman"/>
            <w:noProof/>
            <w:webHidden/>
            <w:sz w:val="24"/>
            <w:szCs w:val="24"/>
          </w:rPr>
        </w:r>
        <w:r w:rsidR="001F0A9D" w:rsidRPr="00AC2BA5">
          <w:rPr>
            <w:rFonts w:eastAsia="宋体" w:cs="Times New Roman"/>
            <w:noProof/>
            <w:webHidden/>
            <w:sz w:val="24"/>
            <w:szCs w:val="24"/>
          </w:rPr>
          <w:fldChar w:fldCharType="separate"/>
        </w:r>
        <w:r w:rsidR="00DC49CD" w:rsidRPr="00AC2BA5">
          <w:rPr>
            <w:rFonts w:eastAsia="宋体" w:cs="Times New Roman"/>
            <w:noProof/>
            <w:webHidden/>
            <w:sz w:val="24"/>
            <w:szCs w:val="24"/>
          </w:rPr>
          <w:t>23</w:t>
        </w:r>
        <w:r w:rsidR="001F0A9D" w:rsidRPr="00AC2BA5">
          <w:rPr>
            <w:rFonts w:eastAsia="宋体" w:cs="Times New Roman"/>
            <w:noProof/>
            <w:webHidden/>
            <w:sz w:val="24"/>
            <w:szCs w:val="24"/>
          </w:rPr>
          <w:fldChar w:fldCharType="end"/>
        </w:r>
      </w:hyperlink>
    </w:p>
    <w:p w14:paraId="791524A1" w14:textId="77777777" w:rsidR="001F0A9D" w:rsidRPr="00AC2BA5" w:rsidRDefault="002642ED" w:rsidP="001F0A9D">
      <w:pPr>
        <w:pStyle w:val="30"/>
        <w:tabs>
          <w:tab w:val="right" w:leader="dot" w:pos="9061"/>
        </w:tabs>
        <w:adjustRightInd w:val="0"/>
        <w:snapToGrid w:val="0"/>
        <w:spacing w:beforeLines="15" w:before="36" w:line="276" w:lineRule="auto"/>
        <w:ind w:hanging="333"/>
        <w:rPr>
          <w:rFonts w:eastAsia="宋体" w:cs="Times New Roman"/>
          <w:b w:val="0"/>
          <w:bCs w:val="0"/>
          <w:i w:val="0"/>
          <w:noProof/>
          <w:kern w:val="2"/>
          <w:sz w:val="24"/>
          <w:szCs w:val="24"/>
          <w:lang w:eastAsia="zh-CN"/>
        </w:rPr>
      </w:pPr>
      <w:hyperlink w:anchor="_Toc91871179" w:history="1">
        <w:r w:rsidR="001F0A9D" w:rsidRPr="00AC2BA5">
          <w:rPr>
            <w:rStyle w:val="a8"/>
            <w:rFonts w:eastAsia="宋体" w:cs="Times New Roman"/>
            <w:noProof/>
            <w:sz w:val="24"/>
            <w:szCs w:val="24"/>
            <w:lang w:eastAsia="zh-CN"/>
          </w:rPr>
          <w:t>3.</w:t>
        </w:r>
        <w:r w:rsidR="001F0A9D" w:rsidRPr="00AC2BA5">
          <w:rPr>
            <w:rFonts w:eastAsia="宋体" w:cs="Times New Roman"/>
            <w:b w:val="0"/>
            <w:bCs w:val="0"/>
            <w:i w:val="0"/>
            <w:noProof/>
            <w:kern w:val="2"/>
            <w:sz w:val="24"/>
            <w:szCs w:val="24"/>
            <w:lang w:eastAsia="zh-CN"/>
          </w:rPr>
          <w:tab/>
        </w:r>
        <w:r w:rsidR="001F0A9D" w:rsidRPr="00AC2BA5">
          <w:rPr>
            <w:rStyle w:val="a8"/>
            <w:rFonts w:eastAsia="宋体" w:cs="Times New Roman"/>
            <w:noProof/>
            <w:sz w:val="24"/>
            <w:szCs w:val="24"/>
            <w:lang w:eastAsia="zh-CN"/>
          </w:rPr>
          <w:t>海拔影响</w:t>
        </w:r>
        <w:r w:rsidR="001F0A9D" w:rsidRPr="00AC2BA5">
          <w:rPr>
            <w:rFonts w:eastAsia="宋体" w:cs="Times New Roman"/>
            <w:noProof/>
            <w:webHidden/>
            <w:sz w:val="24"/>
            <w:szCs w:val="24"/>
          </w:rPr>
          <w:tab/>
        </w:r>
        <w:r w:rsidR="001F0A9D" w:rsidRPr="00AC2BA5">
          <w:rPr>
            <w:rFonts w:eastAsia="宋体" w:cs="Times New Roman"/>
            <w:noProof/>
            <w:webHidden/>
            <w:sz w:val="24"/>
            <w:szCs w:val="24"/>
          </w:rPr>
          <w:fldChar w:fldCharType="begin"/>
        </w:r>
        <w:r w:rsidR="001F0A9D" w:rsidRPr="00AC2BA5">
          <w:rPr>
            <w:rFonts w:eastAsia="宋体" w:cs="Times New Roman"/>
            <w:noProof/>
            <w:webHidden/>
            <w:sz w:val="24"/>
            <w:szCs w:val="24"/>
          </w:rPr>
          <w:instrText xml:space="preserve"> PAGEREF _Toc91871179 \h </w:instrText>
        </w:r>
        <w:r w:rsidR="001F0A9D" w:rsidRPr="00AC2BA5">
          <w:rPr>
            <w:rFonts w:eastAsia="宋体" w:cs="Times New Roman"/>
            <w:noProof/>
            <w:webHidden/>
            <w:sz w:val="24"/>
            <w:szCs w:val="24"/>
          </w:rPr>
        </w:r>
        <w:r w:rsidR="001F0A9D" w:rsidRPr="00AC2BA5">
          <w:rPr>
            <w:rFonts w:eastAsia="宋体" w:cs="Times New Roman"/>
            <w:noProof/>
            <w:webHidden/>
            <w:sz w:val="24"/>
            <w:szCs w:val="24"/>
          </w:rPr>
          <w:fldChar w:fldCharType="separate"/>
        </w:r>
        <w:r w:rsidR="00DC49CD" w:rsidRPr="00AC2BA5">
          <w:rPr>
            <w:rFonts w:eastAsia="宋体" w:cs="Times New Roman"/>
            <w:noProof/>
            <w:webHidden/>
            <w:sz w:val="24"/>
            <w:szCs w:val="24"/>
          </w:rPr>
          <w:t>24</w:t>
        </w:r>
        <w:r w:rsidR="001F0A9D" w:rsidRPr="00AC2BA5">
          <w:rPr>
            <w:rFonts w:eastAsia="宋体" w:cs="Times New Roman"/>
            <w:noProof/>
            <w:webHidden/>
            <w:sz w:val="24"/>
            <w:szCs w:val="24"/>
          </w:rPr>
          <w:fldChar w:fldCharType="end"/>
        </w:r>
      </w:hyperlink>
    </w:p>
    <w:p w14:paraId="3B2B3930" w14:textId="77777777" w:rsidR="001F0A9D" w:rsidRPr="00AC2BA5" w:rsidRDefault="002642ED" w:rsidP="001F0A9D">
      <w:pPr>
        <w:pStyle w:val="30"/>
        <w:tabs>
          <w:tab w:val="right" w:leader="dot" w:pos="9061"/>
        </w:tabs>
        <w:adjustRightInd w:val="0"/>
        <w:snapToGrid w:val="0"/>
        <w:spacing w:beforeLines="15" w:before="36" w:line="276" w:lineRule="auto"/>
        <w:ind w:hanging="333"/>
        <w:rPr>
          <w:rFonts w:eastAsia="宋体" w:cs="Times New Roman"/>
          <w:b w:val="0"/>
          <w:bCs w:val="0"/>
          <w:i w:val="0"/>
          <w:noProof/>
          <w:kern w:val="2"/>
          <w:sz w:val="24"/>
          <w:szCs w:val="24"/>
          <w:lang w:eastAsia="zh-CN"/>
        </w:rPr>
      </w:pPr>
      <w:hyperlink w:anchor="_Toc91871180" w:history="1">
        <w:r w:rsidR="001F0A9D" w:rsidRPr="00AC2BA5">
          <w:rPr>
            <w:rStyle w:val="a8"/>
            <w:rFonts w:eastAsia="宋体" w:cs="Times New Roman"/>
            <w:noProof/>
            <w:sz w:val="24"/>
            <w:szCs w:val="24"/>
            <w:lang w:eastAsia="zh-CN"/>
          </w:rPr>
          <w:t>4.</w:t>
        </w:r>
        <w:r w:rsidR="001F0A9D" w:rsidRPr="00AC2BA5">
          <w:rPr>
            <w:rFonts w:eastAsia="宋体" w:cs="Times New Roman"/>
            <w:b w:val="0"/>
            <w:bCs w:val="0"/>
            <w:i w:val="0"/>
            <w:noProof/>
            <w:kern w:val="2"/>
            <w:sz w:val="24"/>
            <w:szCs w:val="24"/>
            <w:lang w:eastAsia="zh-CN"/>
          </w:rPr>
          <w:tab/>
        </w:r>
        <w:r w:rsidR="001F0A9D" w:rsidRPr="00AC2BA5">
          <w:rPr>
            <w:rStyle w:val="a8"/>
            <w:rFonts w:eastAsia="宋体" w:cs="Times New Roman"/>
            <w:noProof/>
            <w:sz w:val="24"/>
            <w:szCs w:val="24"/>
            <w:lang w:eastAsia="zh-CN"/>
          </w:rPr>
          <w:t>超出测量范围的样本的错误代码</w:t>
        </w:r>
        <w:r w:rsidR="001F0A9D" w:rsidRPr="00AC2BA5">
          <w:rPr>
            <w:rFonts w:eastAsia="宋体" w:cs="Times New Roman"/>
            <w:noProof/>
            <w:webHidden/>
            <w:sz w:val="24"/>
            <w:szCs w:val="24"/>
          </w:rPr>
          <w:tab/>
        </w:r>
        <w:r w:rsidR="001F0A9D" w:rsidRPr="00AC2BA5">
          <w:rPr>
            <w:rFonts w:eastAsia="宋体" w:cs="Times New Roman"/>
            <w:noProof/>
            <w:webHidden/>
            <w:sz w:val="24"/>
            <w:szCs w:val="24"/>
          </w:rPr>
          <w:fldChar w:fldCharType="begin"/>
        </w:r>
        <w:r w:rsidR="001F0A9D" w:rsidRPr="00AC2BA5">
          <w:rPr>
            <w:rFonts w:eastAsia="宋体" w:cs="Times New Roman"/>
            <w:noProof/>
            <w:webHidden/>
            <w:sz w:val="24"/>
            <w:szCs w:val="24"/>
          </w:rPr>
          <w:instrText xml:space="preserve"> PAGEREF _Toc91871180 \h </w:instrText>
        </w:r>
        <w:r w:rsidR="001F0A9D" w:rsidRPr="00AC2BA5">
          <w:rPr>
            <w:rFonts w:eastAsia="宋体" w:cs="Times New Roman"/>
            <w:noProof/>
            <w:webHidden/>
            <w:sz w:val="24"/>
            <w:szCs w:val="24"/>
          </w:rPr>
        </w:r>
        <w:r w:rsidR="001F0A9D" w:rsidRPr="00AC2BA5">
          <w:rPr>
            <w:rFonts w:eastAsia="宋体" w:cs="Times New Roman"/>
            <w:noProof/>
            <w:webHidden/>
            <w:sz w:val="24"/>
            <w:szCs w:val="24"/>
          </w:rPr>
          <w:fldChar w:fldCharType="separate"/>
        </w:r>
        <w:r w:rsidR="00DC49CD" w:rsidRPr="00AC2BA5">
          <w:rPr>
            <w:rFonts w:eastAsia="宋体" w:cs="Times New Roman"/>
            <w:noProof/>
            <w:webHidden/>
            <w:sz w:val="24"/>
            <w:szCs w:val="24"/>
          </w:rPr>
          <w:t>24</w:t>
        </w:r>
        <w:r w:rsidR="001F0A9D" w:rsidRPr="00AC2BA5">
          <w:rPr>
            <w:rFonts w:eastAsia="宋体" w:cs="Times New Roman"/>
            <w:noProof/>
            <w:webHidden/>
            <w:sz w:val="24"/>
            <w:szCs w:val="24"/>
          </w:rPr>
          <w:fldChar w:fldCharType="end"/>
        </w:r>
      </w:hyperlink>
    </w:p>
    <w:p w14:paraId="043DB44B" w14:textId="77777777" w:rsidR="001F0A9D" w:rsidRPr="00AC2BA5" w:rsidRDefault="002642ED" w:rsidP="001F0A9D">
      <w:pPr>
        <w:pStyle w:val="30"/>
        <w:tabs>
          <w:tab w:val="right" w:leader="dot" w:pos="9061"/>
        </w:tabs>
        <w:adjustRightInd w:val="0"/>
        <w:snapToGrid w:val="0"/>
        <w:spacing w:beforeLines="15" w:before="36" w:line="276" w:lineRule="auto"/>
        <w:ind w:hanging="333"/>
        <w:rPr>
          <w:rFonts w:eastAsia="宋体" w:cs="Times New Roman"/>
          <w:b w:val="0"/>
          <w:bCs w:val="0"/>
          <w:i w:val="0"/>
          <w:noProof/>
          <w:kern w:val="2"/>
          <w:sz w:val="24"/>
          <w:szCs w:val="24"/>
          <w:lang w:eastAsia="zh-CN"/>
        </w:rPr>
      </w:pPr>
      <w:hyperlink w:anchor="_Toc91871181" w:history="1">
        <w:r w:rsidR="001F0A9D" w:rsidRPr="00AC2BA5">
          <w:rPr>
            <w:rStyle w:val="a8"/>
            <w:rFonts w:eastAsia="宋体" w:cs="Times New Roman"/>
            <w:noProof/>
            <w:sz w:val="24"/>
            <w:szCs w:val="24"/>
            <w:lang w:eastAsia="zh-CN"/>
          </w:rPr>
          <w:t>5.</w:t>
        </w:r>
        <w:r w:rsidR="001F0A9D" w:rsidRPr="00AC2BA5">
          <w:rPr>
            <w:rFonts w:eastAsia="宋体" w:cs="Times New Roman"/>
            <w:b w:val="0"/>
            <w:bCs w:val="0"/>
            <w:i w:val="0"/>
            <w:noProof/>
            <w:kern w:val="2"/>
            <w:sz w:val="24"/>
            <w:szCs w:val="24"/>
            <w:lang w:eastAsia="zh-CN"/>
          </w:rPr>
          <w:tab/>
        </w:r>
        <w:r w:rsidR="001F0A9D" w:rsidRPr="00AC2BA5">
          <w:rPr>
            <w:rStyle w:val="a8"/>
            <w:rFonts w:eastAsia="宋体" w:cs="Times New Roman"/>
            <w:noProof/>
            <w:sz w:val="24"/>
            <w:szCs w:val="24"/>
            <w:lang w:eastAsia="zh-CN"/>
          </w:rPr>
          <w:t>样品短缺检测</w:t>
        </w:r>
        <w:r w:rsidR="001F0A9D" w:rsidRPr="00AC2BA5">
          <w:rPr>
            <w:rFonts w:eastAsia="宋体" w:cs="Times New Roman"/>
            <w:noProof/>
            <w:webHidden/>
            <w:sz w:val="24"/>
            <w:szCs w:val="24"/>
          </w:rPr>
          <w:tab/>
        </w:r>
        <w:r w:rsidR="001F0A9D" w:rsidRPr="00AC2BA5">
          <w:rPr>
            <w:rFonts w:eastAsia="宋体" w:cs="Times New Roman"/>
            <w:noProof/>
            <w:webHidden/>
            <w:sz w:val="24"/>
            <w:szCs w:val="24"/>
          </w:rPr>
          <w:fldChar w:fldCharType="begin"/>
        </w:r>
        <w:r w:rsidR="001F0A9D" w:rsidRPr="00AC2BA5">
          <w:rPr>
            <w:rFonts w:eastAsia="宋体" w:cs="Times New Roman"/>
            <w:noProof/>
            <w:webHidden/>
            <w:sz w:val="24"/>
            <w:szCs w:val="24"/>
          </w:rPr>
          <w:instrText xml:space="preserve"> PAGEREF _Toc91871181 \h </w:instrText>
        </w:r>
        <w:r w:rsidR="001F0A9D" w:rsidRPr="00AC2BA5">
          <w:rPr>
            <w:rFonts w:eastAsia="宋体" w:cs="Times New Roman"/>
            <w:noProof/>
            <w:webHidden/>
            <w:sz w:val="24"/>
            <w:szCs w:val="24"/>
          </w:rPr>
        </w:r>
        <w:r w:rsidR="001F0A9D" w:rsidRPr="00AC2BA5">
          <w:rPr>
            <w:rFonts w:eastAsia="宋体" w:cs="Times New Roman"/>
            <w:noProof/>
            <w:webHidden/>
            <w:sz w:val="24"/>
            <w:szCs w:val="24"/>
          </w:rPr>
          <w:fldChar w:fldCharType="separate"/>
        </w:r>
        <w:r w:rsidR="00DC49CD" w:rsidRPr="00AC2BA5">
          <w:rPr>
            <w:rFonts w:eastAsia="宋体" w:cs="Times New Roman"/>
            <w:noProof/>
            <w:webHidden/>
            <w:sz w:val="24"/>
            <w:szCs w:val="24"/>
          </w:rPr>
          <w:t>25</w:t>
        </w:r>
        <w:r w:rsidR="001F0A9D" w:rsidRPr="00AC2BA5">
          <w:rPr>
            <w:rFonts w:eastAsia="宋体" w:cs="Times New Roman"/>
            <w:noProof/>
            <w:webHidden/>
            <w:sz w:val="24"/>
            <w:szCs w:val="24"/>
          </w:rPr>
          <w:fldChar w:fldCharType="end"/>
        </w:r>
      </w:hyperlink>
    </w:p>
    <w:p w14:paraId="4E3A4A28" w14:textId="77777777" w:rsidR="001F0A9D" w:rsidRPr="00AC2BA5" w:rsidRDefault="002642ED" w:rsidP="001F0A9D">
      <w:pPr>
        <w:pStyle w:val="30"/>
        <w:tabs>
          <w:tab w:val="right" w:leader="dot" w:pos="9061"/>
        </w:tabs>
        <w:adjustRightInd w:val="0"/>
        <w:snapToGrid w:val="0"/>
        <w:spacing w:beforeLines="15" w:before="36" w:line="276" w:lineRule="auto"/>
        <w:ind w:hanging="333"/>
        <w:rPr>
          <w:rFonts w:eastAsia="宋体" w:cs="Times New Roman"/>
          <w:b w:val="0"/>
          <w:bCs w:val="0"/>
          <w:i w:val="0"/>
          <w:noProof/>
          <w:kern w:val="2"/>
          <w:sz w:val="24"/>
          <w:szCs w:val="24"/>
          <w:lang w:eastAsia="zh-CN"/>
        </w:rPr>
      </w:pPr>
      <w:hyperlink w:anchor="_Toc91871182" w:history="1">
        <w:r w:rsidR="001F0A9D" w:rsidRPr="00AC2BA5">
          <w:rPr>
            <w:rStyle w:val="a8"/>
            <w:rFonts w:eastAsia="宋体" w:cs="Times New Roman"/>
            <w:noProof/>
            <w:sz w:val="24"/>
            <w:szCs w:val="24"/>
            <w:lang w:eastAsia="zh-CN"/>
          </w:rPr>
          <w:t>6.</w:t>
        </w:r>
        <w:r w:rsidR="001F0A9D" w:rsidRPr="00AC2BA5">
          <w:rPr>
            <w:rFonts w:eastAsia="宋体" w:cs="Times New Roman"/>
            <w:b w:val="0"/>
            <w:bCs w:val="0"/>
            <w:i w:val="0"/>
            <w:noProof/>
            <w:kern w:val="2"/>
            <w:sz w:val="24"/>
            <w:szCs w:val="24"/>
            <w:lang w:eastAsia="zh-CN"/>
          </w:rPr>
          <w:tab/>
        </w:r>
        <w:r w:rsidR="001F0A9D" w:rsidRPr="00AC2BA5">
          <w:rPr>
            <w:rStyle w:val="a8"/>
            <w:rFonts w:eastAsia="宋体" w:cs="Times New Roman"/>
            <w:noProof/>
            <w:sz w:val="24"/>
            <w:szCs w:val="24"/>
            <w:lang w:eastAsia="zh-CN"/>
          </w:rPr>
          <w:t>样本扰动研究</w:t>
        </w:r>
        <w:r w:rsidR="001F0A9D" w:rsidRPr="00AC2BA5">
          <w:rPr>
            <w:rFonts w:eastAsia="宋体" w:cs="Times New Roman"/>
            <w:noProof/>
            <w:webHidden/>
            <w:sz w:val="24"/>
            <w:szCs w:val="24"/>
          </w:rPr>
          <w:tab/>
        </w:r>
        <w:r w:rsidR="001F0A9D" w:rsidRPr="00AC2BA5">
          <w:rPr>
            <w:rFonts w:eastAsia="宋体" w:cs="Times New Roman"/>
            <w:noProof/>
            <w:webHidden/>
            <w:sz w:val="24"/>
            <w:szCs w:val="24"/>
          </w:rPr>
          <w:fldChar w:fldCharType="begin"/>
        </w:r>
        <w:r w:rsidR="001F0A9D" w:rsidRPr="00AC2BA5">
          <w:rPr>
            <w:rFonts w:eastAsia="宋体" w:cs="Times New Roman"/>
            <w:noProof/>
            <w:webHidden/>
            <w:sz w:val="24"/>
            <w:szCs w:val="24"/>
          </w:rPr>
          <w:instrText xml:space="preserve"> PAGEREF _Toc91871182 \h </w:instrText>
        </w:r>
        <w:r w:rsidR="001F0A9D" w:rsidRPr="00AC2BA5">
          <w:rPr>
            <w:rFonts w:eastAsia="宋体" w:cs="Times New Roman"/>
            <w:noProof/>
            <w:webHidden/>
            <w:sz w:val="24"/>
            <w:szCs w:val="24"/>
          </w:rPr>
        </w:r>
        <w:r w:rsidR="001F0A9D" w:rsidRPr="00AC2BA5">
          <w:rPr>
            <w:rFonts w:eastAsia="宋体" w:cs="Times New Roman"/>
            <w:noProof/>
            <w:webHidden/>
            <w:sz w:val="24"/>
            <w:szCs w:val="24"/>
          </w:rPr>
          <w:fldChar w:fldCharType="separate"/>
        </w:r>
        <w:r w:rsidR="00DC49CD" w:rsidRPr="00AC2BA5">
          <w:rPr>
            <w:rFonts w:eastAsia="宋体" w:cs="Times New Roman"/>
            <w:noProof/>
            <w:webHidden/>
            <w:sz w:val="24"/>
            <w:szCs w:val="24"/>
          </w:rPr>
          <w:t>25</w:t>
        </w:r>
        <w:r w:rsidR="001F0A9D" w:rsidRPr="00AC2BA5">
          <w:rPr>
            <w:rFonts w:eastAsia="宋体" w:cs="Times New Roman"/>
            <w:noProof/>
            <w:webHidden/>
            <w:sz w:val="24"/>
            <w:szCs w:val="24"/>
          </w:rPr>
          <w:fldChar w:fldCharType="end"/>
        </w:r>
      </w:hyperlink>
    </w:p>
    <w:p w14:paraId="2D3BC11E" w14:textId="77777777" w:rsidR="001F0A9D" w:rsidRPr="00AC2BA5" w:rsidRDefault="002642ED" w:rsidP="001F0A9D">
      <w:pPr>
        <w:pStyle w:val="30"/>
        <w:tabs>
          <w:tab w:val="right" w:leader="dot" w:pos="9061"/>
        </w:tabs>
        <w:adjustRightInd w:val="0"/>
        <w:snapToGrid w:val="0"/>
        <w:spacing w:beforeLines="15" w:before="36" w:line="276" w:lineRule="auto"/>
        <w:ind w:hanging="333"/>
        <w:rPr>
          <w:rFonts w:eastAsia="宋体" w:cs="Times New Roman"/>
          <w:b w:val="0"/>
          <w:bCs w:val="0"/>
          <w:i w:val="0"/>
          <w:noProof/>
          <w:kern w:val="2"/>
          <w:sz w:val="24"/>
          <w:szCs w:val="24"/>
          <w:lang w:eastAsia="zh-CN"/>
        </w:rPr>
      </w:pPr>
      <w:hyperlink w:anchor="_Toc91871183" w:history="1">
        <w:r w:rsidR="001F0A9D" w:rsidRPr="00AC2BA5">
          <w:rPr>
            <w:rStyle w:val="a8"/>
            <w:rFonts w:eastAsia="宋体" w:cs="Times New Roman"/>
            <w:noProof/>
            <w:sz w:val="24"/>
            <w:szCs w:val="24"/>
            <w:lang w:eastAsia="zh-CN"/>
          </w:rPr>
          <w:t>7.</w:t>
        </w:r>
        <w:r w:rsidR="001F0A9D" w:rsidRPr="00AC2BA5">
          <w:rPr>
            <w:rFonts w:eastAsia="宋体" w:cs="Times New Roman"/>
            <w:b w:val="0"/>
            <w:bCs w:val="0"/>
            <w:i w:val="0"/>
            <w:noProof/>
            <w:kern w:val="2"/>
            <w:sz w:val="24"/>
            <w:szCs w:val="24"/>
            <w:lang w:eastAsia="zh-CN"/>
          </w:rPr>
          <w:tab/>
        </w:r>
        <w:r w:rsidR="001F0A9D" w:rsidRPr="00AC2BA5">
          <w:rPr>
            <w:rStyle w:val="a8"/>
            <w:rFonts w:eastAsia="宋体" w:cs="Times New Roman"/>
            <w:noProof/>
            <w:sz w:val="24"/>
            <w:szCs w:val="24"/>
            <w:lang w:eastAsia="zh-CN"/>
          </w:rPr>
          <w:t>间歇采样</w:t>
        </w:r>
        <w:r w:rsidR="001F0A9D" w:rsidRPr="00AC2BA5">
          <w:rPr>
            <w:rFonts w:eastAsia="宋体" w:cs="Times New Roman"/>
            <w:noProof/>
            <w:webHidden/>
            <w:sz w:val="24"/>
            <w:szCs w:val="24"/>
          </w:rPr>
          <w:tab/>
        </w:r>
        <w:r w:rsidR="001F0A9D" w:rsidRPr="00AC2BA5">
          <w:rPr>
            <w:rFonts w:eastAsia="宋体" w:cs="Times New Roman"/>
            <w:noProof/>
            <w:webHidden/>
            <w:sz w:val="24"/>
            <w:szCs w:val="24"/>
          </w:rPr>
          <w:fldChar w:fldCharType="begin"/>
        </w:r>
        <w:r w:rsidR="001F0A9D" w:rsidRPr="00AC2BA5">
          <w:rPr>
            <w:rFonts w:eastAsia="宋体" w:cs="Times New Roman"/>
            <w:noProof/>
            <w:webHidden/>
            <w:sz w:val="24"/>
            <w:szCs w:val="24"/>
          </w:rPr>
          <w:instrText xml:space="preserve"> PAGEREF _Toc91871183 \h </w:instrText>
        </w:r>
        <w:r w:rsidR="001F0A9D" w:rsidRPr="00AC2BA5">
          <w:rPr>
            <w:rFonts w:eastAsia="宋体" w:cs="Times New Roman"/>
            <w:noProof/>
            <w:webHidden/>
            <w:sz w:val="24"/>
            <w:szCs w:val="24"/>
          </w:rPr>
        </w:r>
        <w:r w:rsidR="001F0A9D" w:rsidRPr="00AC2BA5">
          <w:rPr>
            <w:rFonts w:eastAsia="宋体" w:cs="Times New Roman"/>
            <w:noProof/>
            <w:webHidden/>
            <w:sz w:val="24"/>
            <w:szCs w:val="24"/>
          </w:rPr>
          <w:fldChar w:fldCharType="separate"/>
        </w:r>
        <w:r w:rsidR="00DC49CD" w:rsidRPr="00AC2BA5">
          <w:rPr>
            <w:rFonts w:eastAsia="宋体" w:cs="Times New Roman"/>
            <w:noProof/>
            <w:webHidden/>
            <w:sz w:val="24"/>
            <w:szCs w:val="24"/>
          </w:rPr>
          <w:t>25</w:t>
        </w:r>
        <w:r w:rsidR="001F0A9D" w:rsidRPr="00AC2BA5">
          <w:rPr>
            <w:rFonts w:eastAsia="宋体" w:cs="Times New Roman"/>
            <w:noProof/>
            <w:webHidden/>
            <w:sz w:val="24"/>
            <w:szCs w:val="24"/>
          </w:rPr>
          <w:fldChar w:fldCharType="end"/>
        </w:r>
      </w:hyperlink>
    </w:p>
    <w:p w14:paraId="686C548B" w14:textId="77777777" w:rsidR="001F0A9D" w:rsidRPr="00AC2BA5" w:rsidRDefault="002642ED" w:rsidP="001F0A9D">
      <w:pPr>
        <w:pStyle w:val="30"/>
        <w:tabs>
          <w:tab w:val="right" w:leader="dot" w:pos="9061"/>
        </w:tabs>
        <w:adjustRightInd w:val="0"/>
        <w:snapToGrid w:val="0"/>
        <w:spacing w:beforeLines="15" w:before="36" w:line="276" w:lineRule="auto"/>
        <w:ind w:hanging="333"/>
        <w:rPr>
          <w:rFonts w:eastAsia="宋体" w:cs="Times New Roman"/>
          <w:b w:val="0"/>
          <w:bCs w:val="0"/>
          <w:i w:val="0"/>
          <w:noProof/>
          <w:kern w:val="2"/>
          <w:sz w:val="24"/>
          <w:szCs w:val="24"/>
          <w:lang w:eastAsia="zh-CN"/>
        </w:rPr>
      </w:pPr>
      <w:hyperlink w:anchor="_Toc91871184" w:history="1">
        <w:r w:rsidR="001F0A9D" w:rsidRPr="00AC2BA5">
          <w:rPr>
            <w:rStyle w:val="a8"/>
            <w:rFonts w:eastAsia="宋体" w:cs="Times New Roman"/>
            <w:noProof/>
            <w:sz w:val="24"/>
            <w:szCs w:val="24"/>
            <w:lang w:eastAsia="zh-CN"/>
          </w:rPr>
          <w:t>8.</w:t>
        </w:r>
        <w:r w:rsidR="001F0A9D" w:rsidRPr="00AC2BA5">
          <w:rPr>
            <w:rFonts w:eastAsia="宋体" w:cs="Times New Roman"/>
            <w:b w:val="0"/>
            <w:bCs w:val="0"/>
            <w:i w:val="0"/>
            <w:noProof/>
            <w:kern w:val="2"/>
            <w:sz w:val="24"/>
            <w:szCs w:val="24"/>
            <w:lang w:eastAsia="zh-CN"/>
          </w:rPr>
          <w:tab/>
        </w:r>
        <w:r w:rsidR="001F0A9D" w:rsidRPr="00AC2BA5">
          <w:rPr>
            <w:rStyle w:val="a8"/>
            <w:rFonts w:eastAsia="宋体" w:cs="Times New Roman"/>
            <w:noProof/>
            <w:sz w:val="24"/>
            <w:szCs w:val="24"/>
            <w:lang w:eastAsia="zh-CN"/>
          </w:rPr>
          <w:t>使用用过的试纸进行检测</w:t>
        </w:r>
        <w:r w:rsidR="001F0A9D" w:rsidRPr="00AC2BA5">
          <w:rPr>
            <w:rFonts w:eastAsia="宋体" w:cs="Times New Roman"/>
            <w:noProof/>
            <w:webHidden/>
            <w:sz w:val="24"/>
            <w:szCs w:val="24"/>
          </w:rPr>
          <w:tab/>
        </w:r>
        <w:r w:rsidR="001F0A9D" w:rsidRPr="00AC2BA5">
          <w:rPr>
            <w:rFonts w:eastAsia="宋体" w:cs="Times New Roman"/>
            <w:noProof/>
            <w:webHidden/>
            <w:sz w:val="24"/>
            <w:szCs w:val="24"/>
          </w:rPr>
          <w:fldChar w:fldCharType="begin"/>
        </w:r>
        <w:r w:rsidR="001F0A9D" w:rsidRPr="00AC2BA5">
          <w:rPr>
            <w:rFonts w:eastAsia="宋体" w:cs="Times New Roman"/>
            <w:noProof/>
            <w:webHidden/>
            <w:sz w:val="24"/>
            <w:szCs w:val="24"/>
          </w:rPr>
          <w:instrText xml:space="preserve"> PAGEREF _Toc91871184 \h </w:instrText>
        </w:r>
        <w:r w:rsidR="001F0A9D" w:rsidRPr="00AC2BA5">
          <w:rPr>
            <w:rFonts w:eastAsia="宋体" w:cs="Times New Roman"/>
            <w:noProof/>
            <w:webHidden/>
            <w:sz w:val="24"/>
            <w:szCs w:val="24"/>
          </w:rPr>
        </w:r>
        <w:r w:rsidR="001F0A9D" w:rsidRPr="00AC2BA5">
          <w:rPr>
            <w:rFonts w:eastAsia="宋体" w:cs="Times New Roman"/>
            <w:noProof/>
            <w:webHidden/>
            <w:sz w:val="24"/>
            <w:szCs w:val="24"/>
          </w:rPr>
          <w:fldChar w:fldCharType="separate"/>
        </w:r>
        <w:r w:rsidR="00DC49CD" w:rsidRPr="00AC2BA5">
          <w:rPr>
            <w:rFonts w:eastAsia="宋体" w:cs="Times New Roman"/>
            <w:noProof/>
            <w:webHidden/>
            <w:sz w:val="24"/>
            <w:szCs w:val="24"/>
          </w:rPr>
          <w:t>26</w:t>
        </w:r>
        <w:r w:rsidR="001F0A9D" w:rsidRPr="00AC2BA5">
          <w:rPr>
            <w:rFonts w:eastAsia="宋体" w:cs="Times New Roman"/>
            <w:noProof/>
            <w:webHidden/>
            <w:sz w:val="24"/>
            <w:szCs w:val="24"/>
          </w:rPr>
          <w:fldChar w:fldCharType="end"/>
        </w:r>
      </w:hyperlink>
    </w:p>
    <w:p w14:paraId="1EF43EA0" w14:textId="77777777" w:rsidR="001F0A9D" w:rsidRPr="00AC2BA5" w:rsidRDefault="002642ED" w:rsidP="001F0A9D">
      <w:pPr>
        <w:pStyle w:val="20"/>
        <w:tabs>
          <w:tab w:val="right" w:leader="dot" w:pos="9061"/>
        </w:tabs>
        <w:adjustRightInd w:val="0"/>
        <w:snapToGrid w:val="0"/>
        <w:spacing w:beforeLines="15" w:before="36" w:line="276" w:lineRule="auto"/>
        <w:rPr>
          <w:rFonts w:eastAsia="宋体" w:cs="Times New Roman"/>
          <w:noProof/>
          <w:kern w:val="2"/>
          <w:sz w:val="24"/>
          <w:szCs w:val="24"/>
          <w:lang w:eastAsia="zh-CN"/>
        </w:rPr>
      </w:pPr>
      <w:hyperlink w:anchor="_Toc91871185" w:history="1">
        <w:r w:rsidR="001F0A9D" w:rsidRPr="00AC2BA5">
          <w:rPr>
            <w:rStyle w:val="a8"/>
            <w:rFonts w:eastAsia="宋体" w:cs="Times New Roman"/>
            <w:noProof/>
            <w:sz w:val="24"/>
            <w:szCs w:val="24"/>
            <w:lang w:eastAsia="zh-CN"/>
          </w:rPr>
          <w:t>F.</w:t>
        </w:r>
        <w:r w:rsidR="001F0A9D" w:rsidRPr="00AC2BA5">
          <w:rPr>
            <w:rFonts w:eastAsia="宋体" w:cs="Times New Roman"/>
            <w:noProof/>
            <w:kern w:val="2"/>
            <w:sz w:val="24"/>
            <w:szCs w:val="24"/>
            <w:lang w:eastAsia="zh-CN"/>
          </w:rPr>
          <w:tab/>
        </w:r>
        <w:r w:rsidR="001F0A9D" w:rsidRPr="00AC2BA5">
          <w:rPr>
            <w:rStyle w:val="a8"/>
            <w:rFonts w:eastAsia="宋体" w:cs="Times New Roman"/>
            <w:noProof/>
            <w:sz w:val="24"/>
            <w:szCs w:val="24"/>
            <w:lang w:eastAsia="zh-CN"/>
          </w:rPr>
          <w:t>血糖仪校准和质控品</w:t>
        </w:r>
        <w:r w:rsidR="001F0A9D" w:rsidRPr="00AC2BA5">
          <w:rPr>
            <w:rFonts w:eastAsia="宋体" w:cs="Times New Roman"/>
            <w:noProof/>
            <w:webHidden/>
            <w:sz w:val="24"/>
            <w:szCs w:val="24"/>
          </w:rPr>
          <w:tab/>
        </w:r>
        <w:r w:rsidR="001F0A9D" w:rsidRPr="00AC2BA5">
          <w:rPr>
            <w:rFonts w:eastAsia="宋体" w:cs="Times New Roman"/>
            <w:noProof/>
            <w:webHidden/>
            <w:sz w:val="24"/>
            <w:szCs w:val="24"/>
          </w:rPr>
          <w:fldChar w:fldCharType="begin"/>
        </w:r>
        <w:r w:rsidR="001F0A9D" w:rsidRPr="00AC2BA5">
          <w:rPr>
            <w:rFonts w:eastAsia="宋体" w:cs="Times New Roman"/>
            <w:noProof/>
            <w:webHidden/>
            <w:sz w:val="24"/>
            <w:szCs w:val="24"/>
          </w:rPr>
          <w:instrText xml:space="preserve"> PAGEREF _Toc91871185 \h </w:instrText>
        </w:r>
        <w:r w:rsidR="001F0A9D" w:rsidRPr="00AC2BA5">
          <w:rPr>
            <w:rFonts w:eastAsia="宋体" w:cs="Times New Roman"/>
            <w:noProof/>
            <w:webHidden/>
            <w:sz w:val="24"/>
            <w:szCs w:val="24"/>
          </w:rPr>
        </w:r>
        <w:r w:rsidR="001F0A9D" w:rsidRPr="00AC2BA5">
          <w:rPr>
            <w:rFonts w:eastAsia="宋体" w:cs="Times New Roman"/>
            <w:noProof/>
            <w:webHidden/>
            <w:sz w:val="24"/>
            <w:szCs w:val="24"/>
          </w:rPr>
          <w:fldChar w:fldCharType="separate"/>
        </w:r>
        <w:r w:rsidR="00DC49CD" w:rsidRPr="00AC2BA5">
          <w:rPr>
            <w:rFonts w:eastAsia="宋体" w:cs="Times New Roman"/>
            <w:noProof/>
            <w:webHidden/>
            <w:sz w:val="24"/>
            <w:szCs w:val="24"/>
          </w:rPr>
          <w:t>26</w:t>
        </w:r>
        <w:r w:rsidR="001F0A9D" w:rsidRPr="00AC2BA5">
          <w:rPr>
            <w:rFonts w:eastAsia="宋体" w:cs="Times New Roman"/>
            <w:noProof/>
            <w:webHidden/>
            <w:sz w:val="24"/>
            <w:szCs w:val="24"/>
          </w:rPr>
          <w:fldChar w:fldCharType="end"/>
        </w:r>
      </w:hyperlink>
    </w:p>
    <w:p w14:paraId="1B1349B5" w14:textId="77777777" w:rsidR="001F0A9D" w:rsidRPr="00AC2BA5" w:rsidRDefault="002642ED" w:rsidP="001F0A9D">
      <w:pPr>
        <w:pStyle w:val="10"/>
        <w:tabs>
          <w:tab w:val="right" w:leader="dot" w:pos="9061"/>
        </w:tabs>
        <w:adjustRightInd w:val="0"/>
        <w:snapToGrid w:val="0"/>
        <w:spacing w:beforeLines="15" w:before="36" w:line="276" w:lineRule="auto"/>
        <w:ind w:hanging="700"/>
        <w:rPr>
          <w:rFonts w:eastAsia="宋体" w:cs="Times New Roman"/>
          <w:b w:val="0"/>
          <w:bCs w:val="0"/>
          <w:noProof/>
          <w:kern w:val="2"/>
          <w:sz w:val="24"/>
          <w:szCs w:val="24"/>
          <w:lang w:eastAsia="zh-CN"/>
        </w:rPr>
      </w:pPr>
      <w:hyperlink w:anchor="_Toc91871186" w:history="1">
        <w:r w:rsidR="001F0A9D" w:rsidRPr="00AC2BA5">
          <w:rPr>
            <w:rStyle w:val="a8"/>
            <w:rFonts w:eastAsia="宋体" w:cs="Times New Roman"/>
            <w:noProof/>
            <w:sz w:val="24"/>
            <w:szCs w:val="24"/>
            <w:lang w:eastAsia="zh-CN"/>
          </w:rPr>
          <w:t>VII.</w:t>
        </w:r>
        <w:r w:rsidR="001F0A9D" w:rsidRPr="00AC2BA5">
          <w:rPr>
            <w:rFonts w:eastAsia="宋体" w:cs="Times New Roman"/>
            <w:b w:val="0"/>
            <w:bCs w:val="0"/>
            <w:noProof/>
            <w:kern w:val="2"/>
            <w:sz w:val="24"/>
            <w:szCs w:val="24"/>
            <w:lang w:eastAsia="zh-CN"/>
          </w:rPr>
          <w:tab/>
        </w:r>
        <w:r w:rsidR="001F0A9D" w:rsidRPr="00AC2BA5">
          <w:rPr>
            <w:rStyle w:val="a8"/>
            <w:rFonts w:eastAsia="宋体" w:cs="Times New Roman"/>
            <w:noProof/>
            <w:sz w:val="24"/>
            <w:szCs w:val="24"/>
            <w:lang w:eastAsia="zh-CN"/>
          </w:rPr>
          <w:t>试纸批次放行标准</w:t>
        </w:r>
        <w:r w:rsidR="001F0A9D" w:rsidRPr="00AC2BA5">
          <w:rPr>
            <w:rFonts w:eastAsia="宋体" w:cs="Times New Roman"/>
            <w:noProof/>
            <w:webHidden/>
            <w:sz w:val="24"/>
            <w:szCs w:val="24"/>
          </w:rPr>
          <w:tab/>
        </w:r>
        <w:r w:rsidR="001F0A9D" w:rsidRPr="00AC2BA5">
          <w:rPr>
            <w:rFonts w:eastAsia="宋体" w:cs="Times New Roman"/>
            <w:noProof/>
            <w:webHidden/>
            <w:sz w:val="24"/>
            <w:szCs w:val="24"/>
          </w:rPr>
          <w:fldChar w:fldCharType="begin"/>
        </w:r>
        <w:r w:rsidR="001F0A9D" w:rsidRPr="00AC2BA5">
          <w:rPr>
            <w:rFonts w:eastAsia="宋体" w:cs="Times New Roman"/>
            <w:noProof/>
            <w:webHidden/>
            <w:sz w:val="24"/>
            <w:szCs w:val="24"/>
          </w:rPr>
          <w:instrText xml:space="preserve"> PAGEREF _Toc91871186 \h </w:instrText>
        </w:r>
        <w:r w:rsidR="001F0A9D" w:rsidRPr="00AC2BA5">
          <w:rPr>
            <w:rFonts w:eastAsia="宋体" w:cs="Times New Roman"/>
            <w:noProof/>
            <w:webHidden/>
            <w:sz w:val="24"/>
            <w:szCs w:val="24"/>
          </w:rPr>
        </w:r>
        <w:r w:rsidR="001F0A9D" w:rsidRPr="00AC2BA5">
          <w:rPr>
            <w:rFonts w:eastAsia="宋体" w:cs="Times New Roman"/>
            <w:noProof/>
            <w:webHidden/>
            <w:sz w:val="24"/>
            <w:szCs w:val="24"/>
          </w:rPr>
          <w:fldChar w:fldCharType="separate"/>
        </w:r>
        <w:r w:rsidR="00DC49CD" w:rsidRPr="00AC2BA5">
          <w:rPr>
            <w:rFonts w:eastAsia="宋体" w:cs="Times New Roman"/>
            <w:noProof/>
            <w:webHidden/>
            <w:sz w:val="24"/>
            <w:szCs w:val="24"/>
          </w:rPr>
          <w:t>26</w:t>
        </w:r>
        <w:r w:rsidR="001F0A9D" w:rsidRPr="00AC2BA5">
          <w:rPr>
            <w:rFonts w:eastAsia="宋体" w:cs="Times New Roman"/>
            <w:noProof/>
            <w:webHidden/>
            <w:sz w:val="24"/>
            <w:szCs w:val="24"/>
          </w:rPr>
          <w:fldChar w:fldCharType="end"/>
        </w:r>
      </w:hyperlink>
    </w:p>
    <w:p w14:paraId="4DFF6677" w14:textId="77777777" w:rsidR="001F0A9D" w:rsidRPr="00AC2BA5" w:rsidRDefault="002642ED" w:rsidP="001F0A9D">
      <w:pPr>
        <w:pStyle w:val="10"/>
        <w:tabs>
          <w:tab w:val="right" w:leader="dot" w:pos="9061"/>
        </w:tabs>
        <w:adjustRightInd w:val="0"/>
        <w:snapToGrid w:val="0"/>
        <w:spacing w:beforeLines="15" w:before="36" w:line="276" w:lineRule="auto"/>
        <w:ind w:hanging="700"/>
        <w:rPr>
          <w:rFonts w:eastAsia="宋体" w:cs="Times New Roman"/>
          <w:b w:val="0"/>
          <w:bCs w:val="0"/>
          <w:noProof/>
          <w:kern w:val="2"/>
          <w:sz w:val="24"/>
          <w:szCs w:val="24"/>
          <w:lang w:eastAsia="zh-CN"/>
        </w:rPr>
      </w:pPr>
      <w:hyperlink w:anchor="_Toc91871187" w:history="1">
        <w:r w:rsidR="001F0A9D" w:rsidRPr="00AC2BA5">
          <w:rPr>
            <w:rStyle w:val="a8"/>
            <w:rFonts w:eastAsia="宋体" w:cs="Times New Roman"/>
            <w:noProof/>
            <w:sz w:val="24"/>
            <w:szCs w:val="24"/>
            <w:lang w:eastAsia="zh-CN"/>
          </w:rPr>
          <w:t>VIII.</w:t>
        </w:r>
        <w:r w:rsidR="001F0A9D" w:rsidRPr="00AC2BA5">
          <w:rPr>
            <w:rFonts w:eastAsia="宋体" w:cs="Times New Roman"/>
            <w:b w:val="0"/>
            <w:bCs w:val="0"/>
            <w:noProof/>
            <w:kern w:val="2"/>
            <w:sz w:val="24"/>
            <w:szCs w:val="24"/>
            <w:lang w:eastAsia="zh-CN"/>
          </w:rPr>
          <w:tab/>
        </w:r>
        <w:r w:rsidR="001F0A9D" w:rsidRPr="00AC2BA5">
          <w:rPr>
            <w:rStyle w:val="a8"/>
            <w:rFonts w:eastAsia="宋体" w:cs="Times New Roman"/>
            <w:noProof/>
            <w:sz w:val="24"/>
            <w:szCs w:val="24"/>
            <w:lang w:eastAsia="zh-CN"/>
          </w:rPr>
          <w:t>第三方试纸</w:t>
        </w:r>
        <w:r w:rsidR="001F0A9D" w:rsidRPr="00AC2BA5">
          <w:rPr>
            <w:rFonts w:eastAsia="宋体" w:cs="Times New Roman"/>
            <w:noProof/>
            <w:webHidden/>
            <w:sz w:val="24"/>
            <w:szCs w:val="24"/>
          </w:rPr>
          <w:tab/>
        </w:r>
        <w:r w:rsidR="001F0A9D" w:rsidRPr="00AC2BA5">
          <w:rPr>
            <w:rFonts w:eastAsia="宋体" w:cs="Times New Roman"/>
            <w:noProof/>
            <w:webHidden/>
            <w:sz w:val="24"/>
            <w:szCs w:val="24"/>
          </w:rPr>
          <w:fldChar w:fldCharType="begin"/>
        </w:r>
        <w:r w:rsidR="001F0A9D" w:rsidRPr="00AC2BA5">
          <w:rPr>
            <w:rFonts w:eastAsia="宋体" w:cs="Times New Roman"/>
            <w:noProof/>
            <w:webHidden/>
            <w:sz w:val="24"/>
            <w:szCs w:val="24"/>
          </w:rPr>
          <w:instrText xml:space="preserve"> PAGEREF _Toc91871187 \h </w:instrText>
        </w:r>
        <w:r w:rsidR="001F0A9D" w:rsidRPr="00AC2BA5">
          <w:rPr>
            <w:rFonts w:eastAsia="宋体" w:cs="Times New Roman"/>
            <w:noProof/>
            <w:webHidden/>
            <w:sz w:val="24"/>
            <w:szCs w:val="24"/>
          </w:rPr>
        </w:r>
        <w:r w:rsidR="001F0A9D" w:rsidRPr="00AC2BA5">
          <w:rPr>
            <w:rFonts w:eastAsia="宋体" w:cs="Times New Roman"/>
            <w:noProof/>
            <w:webHidden/>
            <w:sz w:val="24"/>
            <w:szCs w:val="24"/>
          </w:rPr>
          <w:fldChar w:fldCharType="separate"/>
        </w:r>
        <w:r w:rsidR="00DC49CD" w:rsidRPr="00AC2BA5">
          <w:rPr>
            <w:rFonts w:eastAsia="宋体" w:cs="Times New Roman"/>
            <w:noProof/>
            <w:webHidden/>
            <w:sz w:val="24"/>
            <w:szCs w:val="24"/>
          </w:rPr>
          <w:t>27</w:t>
        </w:r>
        <w:r w:rsidR="001F0A9D" w:rsidRPr="00AC2BA5">
          <w:rPr>
            <w:rFonts w:eastAsia="宋体" w:cs="Times New Roman"/>
            <w:noProof/>
            <w:webHidden/>
            <w:sz w:val="24"/>
            <w:szCs w:val="24"/>
          </w:rPr>
          <w:fldChar w:fldCharType="end"/>
        </w:r>
      </w:hyperlink>
    </w:p>
    <w:p w14:paraId="5A0AC888" w14:textId="77777777" w:rsidR="001F0A9D" w:rsidRPr="00AC2BA5" w:rsidRDefault="002642ED" w:rsidP="001F0A9D">
      <w:pPr>
        <w:pStyle w:val="10"/>
        <w:tabs>
          <w:tab w:val="right" w:leader="dot" w:pos="9061"/>
        </w:tabs>
        <w:adjustRightInd w:val="0"/>
        <w:snapToGrid w:val="0"/>
        <w:spacing w:beforeLines="15" w:before="36" w:line="276" w:lineRule="auto"/>
        <w:ind w:hanging="700"/>
        <w:rPr>
          <w:rFonts w:eastAsia="宋体" w:cs="Times New Roman"/>
          <w:b w:val="0"/>
          <w:bCs w:val="0"/>
          <w:noProof/>
          <w:kern w:val="2"/>
          <w:sz w:val="24"/>
          <w:szCs w:val="24"/>
          <w:lang w:eastAsia="zh-CN"/>
        </w:rPr>
      </w:pPr>
      <w:hyperlink w:anchor="_Toc91871188" w:history="1">
        <w:r w:rsidR="001F0A9D" w:rsidRPr="00AC2BA5">
          <w:rPr>
            <w:rStyle w:val="a8"/>
            <w:rFonts w:eastAsia="宋体" w:cs="Times New Roman"/>
            <w:noProof/>
            <w:sz w:val="24"/>
            <w:szCs w:val="24"/>
            <w:lang w:eastAsia="zh-CN"/>
          </w:rPr>
          <w:t>IX.</w:t>
        </w:r>
        <w:r w:rsidR="001F0A9D" w:rsidRPr="00AC2BA5">
          <w:rPr>
            <w:rFonts w:eastAsia="宋体" w:cs="Times New Roman"/>
            <w:b w:val="0"/>
            <w:bCs w:val="0"/>
            <w:noProof/>
            <w:kern w:val="2"/>
            <w:sz w:val="24"/>
            <w:szCs w:val="24"/>
            <w:lang w:eastAsia="zh-CN"/>
          </w:rPr>
          <w:tab/>
        </w:r>
        <w:r w:rsidR="001F0A9D" w:rsidRPr="00AC2BA5">
          <w:rPr>
            <w:rStyle w:val="a8"/>
            <w:rFonts w:eastAsia="宋体" w:cs="Times New Roman"/>
            <w:noProof/>
            <w:sz w:val="24"/>
            <w:szCs w:val="24"/>
            <w:lang w:eastAsia="zh-CN"/>
          </w:rPr>
          <w:t>软件</w:t>
        </w:r>
        <w:r w:rsidR="001F0A9D" w:rsidRPr="00AC2BA5">
          <w:rPr>
            <w:rFonts w:eastAsia="宋体" w:cs="Times New Roman"/>
            <w:noProof/>
            <w:webHidden/>
            <w:sz w:val="24"/>
            <w:szCs w:val="24"/>
          </w:rPr>
          <w:tab/>
        </w:r>
        <w:r w:rsidR="001F0A9D" w:rsidRPr="00AC2BA5">
          <w:rPr>
            <w:rFonts w:eastAsia="宋体" w:cs="Times New Roman"/>
            <w:noProof/>
            <w:webHidden/>
            <w:sz w:val="24"/>
            <w:szCs w:val="24"/>
          </w:rPr>
          <w:fldChar w:fldCharType="begin"/>
        </w:r>
        <w:r w:rsidR="001F0A9D" w:rsidRPr="00AC2BA5">
          <w:rPr>
            <w:rFonts w:eastAsia="宋体" w:cs="Times New Roman"/>
            <w:noProof/>
            <w:webHidden/>
            <w:sz w:val="24"/>
            <w:szCs w:val="24"/>
          </w:rPr>
          <w:instrText xml:space="preserve"> PAGEREF _Toc91871188 \h </w:instrText>
        </w:r>
        <w:r w:rsidR="001F0A9D" w:rsidRPr="00AC2BA5">
          <w:rPr>
            <w:rFonts w:eastAsia="宋体" w:cs="Times New Roman"/>
            <w:noProof/>
            <w:webHidden/>
            <w:sz w:val="24"/>
            <w:szCs w:val="24"/>
          </w:rPr>
        </w:r>
        <w:r w:rsidR="001F0A9D" w:rsidRPr="00AC2BA5">
          <w:rPr>
            <w:rFonts w:eastAsia="宋体" w:cs="Times New Roman"/>
            <w:noProof/>
            <w:webHidden/>
            <w:sz w:val="24"/>
            <w:szCs w:val="24"/>
          </w:rPr>
          <w:fldChar w:fldCharType="separate"/>
        </w:r>
        <w:r w:rsidR="00DC49CD" w:rsidRPr="00AC2BA5">
          <w:rPr>
            <w:rFonts w:eastAsia="宋体" w:cs="Times New Roman"/>
            <w:noProof/>
            <w:webHidden/>
            <w:sz w:val="24"/>
            <w:szCs w:val="24"/>
          </w:rPr>
          <w:t>27</w:t>
        </w:r>
        <w:r w:rsidR="001F0A9D" w:rsidRPr="00AC2BA5">
          <w:rPr>
            <w:rFonts w:eastAsia="宋体" w:cs="Times New Roman"/>
            <w:noProof/>
            <w:webHidden/>
            <w:sz w:val="24"/>
            <w:szCs w:val="24"/>
          </w:rPr>
          <w:fldChar w:fldCharType="end"/>
        </w:r>
      </w:hyperlink>
    </w:p>
    <w:p w14:paraId="6ABBF96C" w14:textId="6135D3CF" w:rsidR="001F0A9D" w:rsidRPr="00AC2BA5" w:rsidRDefault="002642ED" w:rsidP="001F0A9D">
      <w:pPr>
        <w:pStyle w:val="10"/>
        <w:tabs>
          <w:tab w:val="right" w:leader="dot" w:pos="9061"/>
        </w:tabs>
        <w:adjustRightInd w:val="0"/>
        <w:snapToGrid w:val="0"/>
        <w:spacing w:beforeLines="15" w:before="36" w:line="276" w:lineRule="auto"/>
        <w:ind w:hanging="700"/>
        <w:rPr>
          <w:rFonts w:eastAsia="宋体" w:cs="Times New Roman"/>
          <w:b w:val="0"/>
          <w:bCs w:val="0"/>
          <w:noProof/>
          <w:kern w:val="2"/>
          <w:sz w:val="24"/>
          <w:szCs w:val="24"/>
          <w:lang w:eastAsia="zh-CN"/>
        </w:rPr>
      </w:pPr>
      <w:hyperlink w:anchor="_Toc91871189" w:history="1">
        <w:r w:rsidR="001F0A9D" w:rsidRPr="00AC2BA5">
          <w:rPr>
            <w:rStyle w:val="a8"/>
            <w:rFonts w:eastAsia="宋体" w:cs="Times New Roman"/>
            <w:noProof/>
            <w:sz w:val="24"/>
            <w:szCs w:val="24"/>
          </w:rPr>
          <w:t>X.</w:t>
        </w:r>
        <w:r w:rsidR="001F0A9D" w:rsidRPr="00AC2BA5">
          <w:rPr>
            <w:rFonts w:eastAsia="宋体" w:cs="Times New Roman"/>
            <w:b w:val="0"/>
            <w:bCs w:val="0"/>
            <w:noProof/>
            <w:kern w:val="2"/>
            <w:sz w:val="24"/>
            <w:szCs w:val="24"/>
            <w:lang w:eastAsia="zh-CN"/>
          </w:rPr>
          <w:tab/>
        </w:r>
        <w:r w:rsidR="002E7824" w:rsidRPr="004C2992">
          <w:rPr>
            <w:rFonts w:eastAsia="宋体" w:cs="Times New Roman" w:hint="eastAsia"/>
            <w:bCs w:val="0"/>
            <w:noProof/>
            <w:kern w:val="2"/>
            <w:sz w:val="24"/>
            <w:szCs w:val="24"/>
            <w:lang w:eastAsia="zh-CN"/>
          </w:rPr>
          <w:t>标签</w:t>
        </w:r>
        <w:r w:rsidR="001F0A9D" w:rsidRPr="00AC2BA5">
          <w:rPr>
            <w:rFonts w:eastAsia="宋体" w:cs="Times New Roman"/>
            <w:noProof/>
            <w:webHidden/>
            <w:sz w:val="24"/>
            <w:szCs w:val="24"/>
          </w:rPr>
          <w:tab/>
        </w:r>
        <w:r w:rsidR="001F0A9D" w:rsidRPr="00AC2BA5">
          <w:rPr>
            <w:rFonts w:eastAsia="宋体" w:cs="Times New Roman"/>
            <w:noProof/>
            <w:webHidden/>
            <w:sz w:val="24"/>
            <w:szCs w:val="24"/>
          </w:rPr>
          <w:fldChar w:fldCharType="begin"/>
        </w:r>
        <w:r w:rsidR="001F0A9D" w:rsidRPr="00AC2BA5">
          <w:rPr>
            <w:rFonts w:eastAsia="宋体" w:cs="Times New Roman"/>
            <w:noProof/>
            <w:webHidden/>
            <w:sz w:val="24"/>
            <w:szCs w:val="24"/>
          </w:rPr>
          <w:instrText xml:space="preserve"> PAGEREF _Toc91871189 \h </w:instrText>
        </w:r>
        <w:r w:rsidR="001F0A9D" w:rsidRPr="00AC2BA5">
          <w:rPr>
            <w:rFonts w:eastAsia="宋体" w:cs="Times New Roman"/>
            <w:noProof/>
            <w:webHidden/>
            <w:sz w:val="24"/>
            <w:szCs w:val="24"/>
          </w:rPr>
        </w:r>
        <w:r w:rsidR="001F0A9D" w:rsidRPr="00AC2BA5">
          <w:rPr>
            <w:rFonts w:eastAsia="宋体" w:cs="Times New Roman"/>
            <w:noProof/>
            <w:webHidden/>
            <w:sz w:val="24"/>
            <w:szCs w:val="24"/>
          </w:rPr>
          <w:fldChar w:fldCharType="separate"/>
        </w:r>
        <w:r w:rsidR="00DC49CD" w:rsidRPr="00AC2BA5">
          <w:rPr>
            <w:rFonts w:eastAsia="宋体" w:cs="Times New Roman"/>
            <w:noProof/>
            <w:webHidden/>
            <w:sz w:val="24"/>
            <w:szCs w:val="24"/>
          </w:rPr>
          <w:t>28</w:t>
        </w:r>
        <w:r w:rsidR="001F0A9D" w:rsidRPr="00AC2BA5">
          <w:rPr>
            <w:rFonts w:eastAsia="宋体" w:cs="Times New Roman"/>
            <w:noProof/>
            <w:webHidden/>
            <w:sz w:val="24"/>
            <w:szCs w:val="24"/>
          </w:rPr>
          <w:fldChar w:fldCharType="end"/>
        </w:r>
      </w:hyperlink>
    </w:p>
    <w:p w14:paraId="485C9347" w14:textId="0418C16C" w:rsidR="001F0A9D" w:rsidRPr="00AC2BA5" w:rsidRDefault="002642ED" w:rsidP="001F0A9D">
      <w:pPr>
        <w:pStyle w:val="10"/>
        <w:tabs>
          <w:tab w:val="right" w:leader="dot" w:pos="9061"/>
        </w:tabs>
        <w:adjustRightInd w:val="0"/>
        <w:snapToGrid w:val="0"/>
        <w:spacing w:beforeLines="15" w:before="36" w:line="276" w:lineRule="auto"/>
        <w:ind w:hanging="700"/>
        <w:rPr>
          <w:rFonts w:eastAsia="宋体" w:cs="Times New Roman"/>
          <w:b w:val="0"/>
          <w:bCs w:val="0"/>
          <w:noProof/>
          <w:kern w:val="2"/>
          <w:sz w:val="24"/>
          <w:szCs w:val="24"/>
          <w:lang w:eastAsia="zh-CN"/>
        </w:rPr>
      </w:pPr>
      <w:hyperlink w:anchor="_Toc91871190" w:history="1">
        <w:r w:rsidR="001F0A9D" w:rsidRPr="00AC2BA5">
          <w:rPr>
            <w:rStyle w:val="a8"/>
            <w:rFonts w:eastAsia="宋体" w:cs="Times New Roman"/>
            <w:noProof/>
            <w:sz w:val="24"/>
            <w:szCs w:val="24"/>
            <w:lang w:eastAsia="zh-CN"/>
          </w:rPr>
          <w:t>附录</w:t>
        </w:r>
        <w:r w:rsidR="001F0A9D" w:rsidRPr="00AC2BA5">
          <w:rPr>
            <w:rStyle w:val="a8"/>
            <w:rFonts w:eastAsia="宋体" w:cs="Times New Roman"/>
            <w:noProof/>
            <w:sz w:val="24"/>
            <w:szCs w:val="24"/>
            <w:lang w:eastAsia="zh-CN"/>
          </w:rPr>
          <w:t>1.SMBG</w:t>
        </w:r>
        <w:r w:rsidR="001F0A9D" w:rsidRPr="00AC2BA5">
          <w:rPr>
            <w:rStyle w:val="a8"/>
            <w:rFonts w:eastAsia="宋体" w:cs="Times New Roman"/>
            <w:noProof/>
            <w:sz w:val="24"/>
            <w:szCs w:val="24"/>
            <w:lang w:eastAsia="zh-CN"/>
          </w:rPr>
          <w:t>需要考虑的</w:t>
        </w:r>
        <w:r w:rsidR="00D03A83">
          <w:rPr>
            <w:rStyle w:val="a8"/>
            <w:rFonts w:eastAsia="宋体" w:cs="Times New Roman"/>
            <w:noProof/>
            <w:sz w:val="24"/>
            <w:szCs w:val="24"/>
            <w:lang w:eastAsia="zh-CN"/>
          </w:rPr>
          <w:t>误差来源</w:t>
        </w:r>
        <w:r w:rsidR="001F0A9D" w:rsidRPr="00AC2BA5">
          <w:rPr>
            <w:rFonts w:eastAsia="宋体" w:cs="Times New Roman"/>
            <w:noProof/>
            <w:webHidden/>
            <w:sz w:val="24"/>
            <w:szCs w:val="24"/>
          </w:rPr>
          <w:tab/>
        </w:r>
        <w:r w:rsidR="001F0A9D" w:rsidRPr="00AC2BA5">
          <w:rPr>
            <w:rFonts w:eastAsia="宋体" w:cs="Times New Roman"/>
            <w:noProof/>
            <w:webHidden/>
            <w:sz w:val="24"/>
            <w:szCs w:val="24"/>
          </w:rPr>
          <w:fldChar w:fldCharType="begin"/>
        </w:r>
        <w:r w:rsidR="001F0A9D" w:rsidRPr="00AC2BA5">
          <w:rPr>
            <w:rFonts w:eastAsia="宋体" w:cs="Times New Roman"/>
            <w:noProof/>
            <w:webHidden/>
            <w:sz w:val="24"/>
            <w:szCs w:val="24"/>
          </w:rPr>
          <w:instrText xml:space="preserve"> PAGEREF _Toc91871190 \h </w:instrText>
        </w:r>
        <w:r w:rsidR="001F0A9D" w:rsidRPr="00AC2BA5">
          <w:rPr>
            <w:rFonts w:eastAsia="宋体" w:cs="Times New Roman"/>
            <w:noProof/>
            <w:webHidden/>
            <w:sz w:val="24"/>
            <w:szCs w:val="24"/>
          </w:rPr>
        </w:r>
        <w:r w:rsidR="001F0A9D" w:rsidRPr="00AC2BA5">
          <w:rPr>
            <w:rFonts w:eastAsia="宋体" w:cs="Times New Roman"/>
            <w:noProof/>
            <w:webHidden/>
            <w:sz w:val="24"/>
            <w:szCs w:val="24"/>
          </w:rPr>
          <w:fldChar w:fldCharType="separate"/>
        </w:r>
        <w:r w:rsidR="00DC49CD" w:rsidRPr="00AC2BA5">
          <w:rPr>
            <w:rFonts w:eastAsia="宋体" w:cs="Times New Roman"/>
            <w:noProof/>
            <w:webHidden/>
            <w:sz w:val="24"/>
            <w:szCs w:val="24"/>
          </w:rPr>
          <w:t>35</w:t>
        </w:r>
        <w:r w:rsidR="001F0A9D" w:rsidRPr="00AC2BA5">
          <w:rPr>
            <w:rFonts w:eastAsia="宋体" w:cs="Times New Roman"/>
            <w:noProof/>
            <w:webHidden/>
            <w:sz w:val="24"/>
            <w:szCs w:val="24"/>
          </w:rPr>
          <w:fldChar w:fldCharType="end"/>
        </w:r>
      </w:hyperlink>
    </w:p>
    <w:p w14:paraId="228AEBFA" w14:textId="06D85318" w:rsidR="001F0A9D" w:rsidRPr="00AC2BA5" w:rsidRDefault="002642ED" w:rsidP="001F0A9D">
      <w:pPr>
        <w:pStyle w:val="10"/>
        <w:tabs>
          <w:tab w:val="right" w:leader="dot" w:pos="9061"/>
        </w:tabs>
        <w:adjustRightInd w:val="0"/>
        <w:snapToGrid w:val="0"/>
        <w:spacing w:beforeLines="15" w:before="36" w:line="276" w:lineRule="auto"/>
        <w:ind w:hanging="700"/>
        <w:rPr>
          <w:rFonts w:eastAsia="宋体" w:cs="Times New Roman"/>
          <w:b w:val="0"/>
          <w:bCs w:val="0"/>
          <w:noProof/>
          <w:kern w:val="2"/>
          <w:sz w:val="24"/>
          <w:szCs w:val="24"/>
          <w:lang w:eastAsia="zh-CN"/>
        </w:rPr>
      </w:pPr>
      <w:hyperlink w:anchor="_Toc91871191" w:history="1">
        <w:r w:rsidR="001F0A9D" w:rsidRPr="00AC2BA5">
          <w:rPr>
            <w:rStyle w:val="a8"/>
            <w:rFonts w:eastAsia="宋体" w:cs="Times New Roman"/>
            <w:noProof/>
            <w:sz w:val="24"/>
            <w:szCs w:val="24"/>
            <w:lang w:eastAsia="zh-CN"/>
          </w:rPr>
          <w:t>附录</w:t>
        </w:r>
        <w:r w:rsidR="001F0A9D" w:rsidRPr="00AC2BA5">
          <w:rPr>
            <w:rStyle w:val="a8"/>
            <w:rFonts w:eastAsia="宋体" w:cs="Times New Roman"/>
            <w:noProof/>
            <w:sz w:val="24"/>
            <w:szCs w:val="24"/>
            <w:lang w:eastAsia="zh-CN"/>
          </w:rPr>
          <w:t>2.</w:t>
        </w:r>
        <w:r w:rsidR="001F0A9D" w:rsidRPr="00AC2BA5">
          <w:rPr>
            <w:rStyle w:val="a8"/>
            <w:rFonts w:eastAsia="宋体" w:cs="Times New Roman"/>
            <w:noProof/>
            <w:sz w:val="24"/>
            <w:szCs w:val="24"/>
            <w:lang w:eastAsia="zh-CN"/>
          </w:rPr>
          <w:t>特殊</w:t>
        </w:r>
        <w:r w:rsidR="001F0A9D" w:rsidRPr="00AC2BA5">
          <w:rPr>
            <w:rStyle w:val="a8"/>
            <w:rFonts w:eastAsia="宋体" w:cs="Times New Roman"/>
            <w:noProof/>
            <w:sz w:val="24"/>
            <w:szCs w:val="24"/>
            <w:lang w:eastAsia="zh-CN"/>
          </w:rPr>
          <w:t>510</w:t>
        </w:r>
        <w:r w:rsidR="007E6307">
          <w:rPr>
            <w:rStyle w:val="a8"/>
            <w:rFonts w:eastAsia="宋体" w:cs="Times New Roman"/>
            <w:noProof/>
            <w:sz w:val="24"/>
            <w:szCs w:val="24"/>
            <w:lang w:eastAsia="zh-CN"/>
          </w:rPr>
          <w:t>(k)</w:t>
        </w:r>
        <w:r w:rsidR="001F0A9D" w:rsidRPr="00AC2BA5">
          <w:rPr>
            <w:rStyle w:val="a8"/>
            <w:rFonts w:eastAsia="宋体" w:cs="Times New Roman"/>
            <w:noProof/>
            <w:sz w:val="24"/>
            <w:szCs w:val="24"/>
            <w:lang w:eastAsia="zh-CN"/>
          </w:rPr>
          <w:t>与</w:t>
        </w:r>
        <w:r w:rsidR="001F0A9D" w:rsidRPr="00AC2BA5">
          <w:rPr>
            <w:rStyle w:val="a8"/>
            <w:rFonts w:eastAsia="宋体" w:cs="Times New Roman"/>
            <w:noProof/>
            <w:sz w:val="24"/>
            <w:szCs w:val="24"/>
            <w:lang w:eastAsia="zh-CN"/>
          </w:rPr>
          <w:t>SMBG</w:t>
        </w:r>
        <w:r w:rsidR="001F0A9D" w:rsidRPr="00AC2BA5">
          <w:rPr>
            <w:rFonts w:eastAsia="宋体" w:cs="Times New Roman"/>
            <w:noProof/>
            <w:webHidden/>
            <w:sz w:val="24"/>
            <w:szCs w:val="24"/>
          </w:rPr>
          <w:tab/>
        </w:r>
        <w:r w:rsidR="001F0A9D" w:rsidRPr="00AC2BA5">
          <w:rPr>
            <w:rFonts w:eastAsia="宋体" w:cs="Times New Roman"/>
            <w:noProof/>
            <w:webHidden/>
            <w:sz w:val="24"/>
            <w:szCs w:val="24"/>
          </w:rPr>
          <w:fldChar w:fldCharType="begin"/>
        </w:r>
        <w:r w:rsidR="001F0A9D" w:rsidRPr="00AC2BA5">
          <w:rPr>
            <w:rFonts w:eastAsia="宋体" w:cs="Times New Roman"/>
            <w:noProof/>
            <w:webHidden/>
            <w:sz w:val="24"/>
            <w:szCs w:val="24"/>
          </w:rPr>
          <w:instrText xml:space="preserve"> PAGEREF _Toc91871191 \h </w:instrText>
        </w:r>
        <w:r w:rsidR="001F0A9D" w:rsidRPr="00AC2BA5">
          <w:rPr>
            <w:rFonts w:eastAsia="宋体" w:cs="Times New Roman"/>
            <w:noProof/>
            <w:webHidden/>
            <w:sz w:val="24"/>
            <w:szCs w:val="24"/>
          </w:rPr>
        </w:r>
        <w:r w:rsidR="001F0A9D" w:rsidRPr="00AC2BA5">
          <w:rPr>
            <w:rFonts w:eastAsia="宋体" w:cs="Times New Roman"/>
            <w:noProof/>
            <w:webHidden/>
            <w:sz w:val="24"/>
            <w:szCs w:val="24"/>
          </w:rPr>
          <w:fldChar w:fldCharType="separate"/>
        </w:r>
        <w:r w:rsidR="00DC49CD" w:rsidRPr="00AC2BA5">
          <w:rPr>
            <w:rFonts w:eastAsia="宋体" w:cs="Times New Roman"/>
            <w:noProof/>
            <w:webHidden/>
            <w:sz w:val="24"/>
            <w:szCs w:val="24"/>
          </w:rPr>
          <w:t>38</w:t>
        </w:r>
        <w:r w:rsidR="001F0A9D" w:rsidRPr="00AC2BA5">
          <w:rPr>
            <w:rFonts w:eastAsia="宋体" w:cs="Times New Roman"/>
            <w:noProof/>
            <w:webHidden/>
            <w:sz w:val="24"/>
            <w:szCs w:val="24"/>
          </w:rPr>
          <w:fldChar w:fldCharType="end"/>
        </w:r>
      </w:hyperlink>
    </w:p>
    <w:p w14:paraId="468B9FD9" w14:textId="77777777" w:rsidR="0050117E" w:rsidRPr="00AC2BA5" w:rsidRDefault="00A71969" w:rsidP="001F0A9D">
      <w:pPr>
        <w:pStyle w:val="10"/>
        <w:tabs>
          <w:tab w:val="left" w:pos="499"/>
          <w:tab w:val="right" w:leader="dot" w:pos="9090"/>
        </w:tabs>
        <w:adjustRightInd w:val="0"/>
        <w:snapToGrid w:val="0"/>
        <w:spacing w:beforeLines="15" w:before="36" w:line="276" w:lineRule="auto"/>
        <w:ind w:left="0" w:firstLine="0"/>
        <w:jc w:val="both"/>
        <w:rPr>
          <w:rFonts w:eastAsia="宋体" w:cs="Times New Roman"/>
          <w:snapToGrid w:val="0"/>
          <w:sz w:val="24"/>
          <w:szCs w:val="24"/>
          <w:lang w:eastAsia="zh-CN"/>
        </w:rPr>
        <w:sectPr w:rsidR="0050117E" w:rsidRPr="00AC2BA5" w:rsidSect="0050117E">
          <w:headerReference w:type="default" r:id="rId11"/>
          <w:pgSz w:w="11907" w:h="16839" w:code="9"/>
          <w:pgMar w:top="1418" w:right="1418" w:bottom="1418" w:left="1418" w:header="720" w:footer="720" w:gutter="0"/>
          <w:cols w:space="720"/>
          <w:docGrid w:linePitch="299"/>
        </w:sectPr>
      </w:pPr>
      <w:r w:rsidRPr="00AC2BA5">
        <w:rPr>
          <w:rFonts w:eastAsia="宋体" w:cs="Times New Roman"/>
          <w:snapToGrid w:val="0"/>
          <w:sz w:val="24"/>
          <w:szCs w:val="24"/>
        </w:rPr>
        <w:fldChar w:fldCharType="end"/>
      </w:r>
      <w:bookmarkStart w:id="0" w:name="Introduction"/>
      <w:bookmarkEnd w:id="0"/>
      <w:r w:rsidR="0050117E" w:rsidRPr="00AC2BA5">
        <w:rPr>
          <w:rFonts w:eastAsia="宋体" w:cs="宋体"/>
          <w:sz w:val="24"/>
        </w:rPr>
        <w:br w:type="page"/>
      </w:r>
    </w:p>
    <w:p w14:paraId="7580335A" w14:textId="257C4DC0" w:rsidR="0050117E" w:rsidRPr="00AC2BA5" w:rsidRDefault="00F86DFD" w:rsidP="000102EB">
      <w:pPr>
        <w:pBdr>
          <w:bottom w:val="single" w:sz="4" w:space="1" w:color="auto"/>
        </w:pBdr>
        <w:adjustRightInd w:val="0"/>
        <w:snapToGrid w:val="0"/>
        <w:spacing w:beforeLines="50" w:before="120" w:line="300" w:lineRule="auto"/>
        <w:jc w:val="center"/>
        <w:rPr>
          <w:rFonts w:ascii="Times New Roman" w:eastAsia="宋体" w:hAnsi="Times New Roman" w:cs="Times New Roman"/>
          <w:snapToGrid w:val="0"/>
          <w:sz w:val="44"/>
          <w:szCs w:val="44"/>
          <w:lang w:eastAsia="zh-CN"/>
        </w:rPr>
      </w:pPr>
      <w:r>
        <w:rPr>
          <w:rFonts w:ascii="Times New Roman" w:eastAsia="宋体" w:hAnsi="Times New Roman" w:cs="宋体"/>
          <w:b/>
          <w:sz w:val="44"/>
          <w:lang w:eastAsia="zh-CN"/>
        </w:rPr>
        <w:lastRenderedPageBreak/>
        <w:t>非处方用自我监测血糖测试系统</w:t>
      </w:r>
    </w:p>
    <w:p w14:paraId="523EF6A2" w14:textId="2D38A8D7" w:rsidR="000460CB" w:rsidRPr="00AC2BA5" w:rsidRDefault="00B8550C" w:rsidP="000102EB">
      <w:pPr>
        <w:adjustRightInd w:val="0"/>
        <w:snapToGrid w:val="0"/>
        <w:spacing w:beforeLines="50" w:before="120" w:line="300" w:lineRule="auto"/>
        <w:jc w:val="center"/>
        <w:rPr>
          <w:rFonts w:ascii="Times New Roman" w:eastAsia="宋体" w:hAnsi="Times New Roman" w:cs="Times New Roman"/>
          <w:snapToGrid w:val="0"/>
          <w:sz w:val="44"/>
          <w:szCs w:val="44"/>
          <w:lang w:eastAsia="zh-CN"/>
        </w:rPr>
      </w:pPr>
      <w:r w:rsidRPr="00AC2BA5">
        <w:rPr>
          <w:rFonts w:ascii="Times New Roman" w:eastAsia="宋体" w:hAnsi="Times New Roman" w:cs="宋体"/>
          <w:b/>
          <w:sz w:val="44"/>
          <w:lang w:eastAsia="zh-CN"/>
        </w:rPr>
        <w:t>行业和美国食品</w:t>
      </w:r>
      <w:r w:rsidR="00C961FA">
        <w:rPr>
          <w:rFonts w:ascii="Times New Roman" w:eastAsia="宋体" w:hAnsi="Times New Roman" w:cs="宋体"/>
          <w:b/>
          <w:sz w:val="44"/>
          <w:lang w:eastAsia="zh-CN"/>
        </w:rPr>
        <w:t>药品</w:t>
      </w:r>
      <w:r w:rsidR="008D427B">
        <w:rPr>
          <w:rFonts w:ascii="Times New Roman" w:eastAsia="宋体" w:hAnsi="Times New Roman" w:cs="宋体" w:hint="eastAsia"/>
          <w:b/>
          <w:sz w:val="44"/>
          <w:lang w:eastAsia="zh-CN"/>
        </w:rPr>
        <w:t>监督</w:t>
      </w:r>
      <w:r w:rsidR="00C961FA">
        <w:rPr>
          <w:rFonts w:ascii="Times New Roman" w:eastAsia="宋体" w:hAnsi="Times New Roman" w:cs="宋体"/>
          <w:b/>
          <w:sz w:val="44"/>
          <w:lang w:eastAsia="zh-CN"/>
        </w:rPr>
        <w:t>管理局</w:t>
      </w:r>
      <w:r w:rsidRPr="00AC2BA5">
        <w:rPr>
          <w:rFonts w:ascii="Times New Roman" w:eastAsia="宋体" w:hAnsi="Times New Roman" w:cs="宋体"/>
          <w:b/>
          <w:sz w:val="44"/>
          <w:lang w:eastAsia="zh-CN"/>
        </w:rPr>
        <w:t>工作人员指南</w:t>
      </w:r>
    </w:p>
    <w:tbl>
      <w:tblPr>
        <w:tblStyle w:val="TableNormal"/>
        <w:tblW w:w="5000" w:type="pct"/>
        <w:tblBorders>
          <w:top w:val="thinThickThinSmallGap" w:sz="24" w:space="0" w:color="auto"/>
          <w:left w:val="thinThickThinSmallGap" w:sz="24" w:space="0" w:color="auto"/>
          <w:bottom w:val="thinThickThinSmallGap" w:sz="24" w:space="0" w:color="auto"/>
          <w:right w:val="thinThickThinSmallGap" w:sz="24" w:space="0" w:color="auto"/>
        </w:tblBorders>
        <w:tblCellMar>
          <w:left w:w="108" w:type="dxa"/>
          <w:right w:w="108" w:type="dxa"/>
        </w:tblCellMar>
        <w:tblLook w:val="01E0" w:firstRow="1" w:lastRow="1" w:firstColumn="1" w:lastColumn="1" w:noHBand="0" w:noVBand="0"/>
      </w:tblPr>
      <w:tblGrid>
        <w:gridCol w:w="9287"/>
      </w:tblGrid>
      <w:tr w:rsidR="0050117E" w:rsidRPr="00AC2BA5" w14:paraId="171FF38E" w14:textId="77777777" w:rsidTr="00B8550C">
        <w:tc>
          <w:tcPr>
            <w:tcW w:w="5000" w:type="pct"/>
          </w:tcPr>
          <w:p w14:paraId="54889744" w14:textId="690B861C" w:rsidR="0050117E" w:rsidRPr="00AC2BA5" w:rsidRDefault="00680E40" w:rsidP="000102EB">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lang w:eastAsia="zh-CN"/>
              </w:rPr>
            </w:pPr>
            <w:r w:rsidRPr="00680E40">
              <w:rPr>
                <w:rFonts w:ascii="Times New Roman" w:eastAsia="宋体" w:hAnsi="Times New Roman" w:cs="宋体" w:hint="eastAsia"/>
                <w:b/>
                <w:i/>
                <w:sz w:val="21"/>
                <w:lang w:eastAsia="zh-CN"/>
              </w:rPr>
              <w:t>本指南代表</w:t>
            </w:r>
            <w:r w:rsidR="00DD3496">
              <w:rPr>
                <w:rFonts w:ascii="Times New Roman" w:eastAsia="宋体" w:hAnsi="Times New Roman" w:cs="宋体" w:hint="eastAsia"/>
                <w:b/>
                <w:i/>
                <w:sz w:val="21"/>
                <w:lang w:eastAsia="zh-CN"/>
              </w:rPr>
              <w:t>美国</w:t>
            </w:r>
            <w:r w:rsidRPr="00680E40">
              <w:rPr>
                <w:rFonts w:ascii="Times New Roman" w:eastAsia="宋体" w:hAnsi="Times New Roman" w:cs="宋体" w:hint="eastAsia"/>
                <w:b/>
                <w:i/>
                <w:sz w:val="21"/>
                <w:lang w:eastAsia="zh-CN"/>
              </w:rPr>
              <w:t>食品药品</w:t>
            </w:r>
            <w:r w:rsidR="00DD3496">
              <w:rPr>
                <w:rFonts w:ascii="Times New Roman" w:eastAsia="宋体" w:hAnsi="Times New Roman" w:cs="宋体" w:hint="eastAsia"/>
                <w:b/>
                <w:i/>
                <w:sz w:val="21"/>
                <w:lang w:eastAsia="zh-CN"/>
              </w:rPr>
              <w:t>监督</w:t>
            </w:r>
            <w:r w:rsidRPr="00680E40">
              <w:rPr>
                <w:rFonts w:ascii="Times New Roman" w:eastAsia="宋体" w:hAnsi="Times New Roman" w:cs="宋体" w:hint="eastAsia"/>
                <w:b/>
                <w:i/>
                <w:sz w:val="21"/>
                <w:lang w:eastAsia="zh-CN"/>
              </w:rPr>
              <w:t>管理局（</w:t>
            </w:r>
            <w:r w:rsidRPr="00680E40">
              <w:rPr>
                <w:rFonts w:ascii="Times New Roman" w:eastAsia="宋体" w:hAnsi="Times New Roman" w:cs="宋体" w:hint="eastAsia"/>
                <w:b/>
                <w:i/>
                <w:sz w:val="21"/>
                <w:lang w:eastAsia="zh-CN"/>
              </w:rPr>
              <w:t>FDA</w:t>
            </w:r>
            <w:r w:rsidR="005F716C">
              <w:rPr>
                <w:rFonts w:ascii="Times New Roman" w:eastAsia="宋体" w:hAnsi="Times New Roman" w:cs="宋体" w:hint="eastAsia"/>
                <w:b/>
                <w:i/>
                <w:sz w:val="21"/>
                <w:lang w:eastAsia="zh-CN"/>
              </w:rPr>
              <w:t>或本机构</w:t>
            </w:r>
            <w:r w:rsidRPr="00680E40">
              <w:rPr>
                <w:rFonts w:ascii="Times New Roman" w:eastAsia="宋体" w:hAnsi="Times New Roman" w:cs="宋体" w:hint="eastAsia"/>
                <w:b/>
                <w:i/>
                <w:sz w:val="21"/>
                <w:lang w:eastAsia="zh-CN"/>
              </w:rPr>
              <w:t>）目前关于该主题的思考。</w:t>
            </w:r>
            <w:r w:rsidR="00426630">
              <w:rPr>
                <w:rFonts w:ascii="Times New Roman" w:eastAsia="宋体" w:hAnsi="Times New Roman" w:cs="宋体" w:hint="eastAsia"/>
                <w:b/>
                <w:i/>
                <w:sz w:val="21"/>
                <w:lang w:eastAsia="zh-CN"/>
              </w:rPr>
              <w:t>本指南</w:t>
            </w:r>
            <w:r w:rsidRPr="00680E40">
              <w:rPr>
                <w:rFonts w:ascii="Times New Roman" w:eastAsia="宋体" w:hAnsi="Times New Roman" w:cs="宋体" w:hint="eastAsia"/>
                <w:b/>
                <w:i/>
                <w:sz w:val="21"/>
                <w:lang w:eastAsia="zh-CN"/>
              </w:rPr>
              <w:t>不会为任何人创造或赋予任何权利，也不会对</w:t>
            </w:r>
            <w:r w:rsidRPr="00680E40">
              <w:rPr>
                <w:rFonts w:ascii="Times New Roman" w:eastAsia="宋体" w:hAnsi="Times New Roman" w:cs="宋体" w:hint="eastAsia"/>
                <w:b/>
                <w:i/>
                <w:sz w:val="21"/>
                <w:lang w:eastAsia="zh-CN"/>
              </w:rPr>
              <w:t>FDA</w:t>
            </w:r>
            <w:r w:rsidRPr="00680E40">
              <w:rPr>
                <w:rFonts w:ascii="Times New Roman" w:eastAsia="宋体" w:hAnsi="Times New Roman" w:cs="宋体" w:hint="eastAsia"/>
                <w:b/>
                <w:i/>
                <w:sz w:val="21"/>
                <w:lang w:eastAsia="zh-CN"/>
              </w:rPr>
              <w:t>或公众产生约束。如果替代方法满足适用的法律法规的要求，则可以使用该</w:t>
            </w:r>
            <w:r w:rsidR="00115804">
              <w:rPr>
                <w:rFonts w:ascii="Times New Roman" w:eastAsia="宋体" w:hAnsi="Times New Roman" w:cs="宋体" w:hint="eastAsia"/>
                <w:b/>
                <w:i/>
                <w:sz w:val="21"/>
                <w:lang w:eastAsia="zh-CN"/>
              </w:rPr>
              <w:t>替代</w:t>
            </w:r>
            <w:r w:rsidRPr="00680E40">
              <w:rPr>
                <w:rFonts w:ascii="Times New Roman" w:eastAsia="宋体" w:hAnsi="Times New Roman" w:cs="宋体" w:hint="eastAsia"/>
                <w:b/>
                <w:i/>
                <w:sz w:val="21"/>
                <w:lang w:eastAsia="zh-CN"/>
              </w:rPr>
              <w:t>方法。如需讨论替代方法，请联系标题</w:t>
            </w:r>
            <w:proofErr w:type="gramStart"/>
            <w:r w:rsidRPr="00680E40">
              <w:rPr>
                <w:rFonts w:ascii="Times New Roman" w:eastAsia="宋体" w:hAnsi="Times New Roman" w:cs="宋体" w:hint="eastAsia"/>
                <w:b/>
                <w:i/>
                <w:sz w:val="21"/>
                <w:lang w:eastAsia="zh-CN"/>
              </w:rPr>
              <w:t>页负责</w:t>
            </w:r>
            <w:proofErr w:type="gramEnd"/>
            <w:r w:rsidRPr="00680E40">
              <w:rPr>
                <w:rFonts w:ascii="Times New Roman" w:eastAsia="宋体" w:hAnsi="Times New Roman" w:cs="宋体" w:hint="eastAsia"/>
                <w:b/>
                <w:i/>
                <w:sz w:val="21"/>
                <w:lang w:eastAsia="zh-CN"/>
              </w:rPr>
              <w:t>实施本指南文件的</w:t>
            </w:r>
            <w:r w:rsidRPr="00680E40">
              <w:rPr>
                <w:rFonts w:ascii="Times New Roman" w:eastAsia="宋体" w:hAnsi="Times New Roman" w:cs="宋体" w:hint="eastAsia"/>
                <w:b/>
                <w:i/>
                <w:sz w:val="21"/>
                <w:lang w:eastAsia="zh-CN"/>
              </w:rPr>
              <w:t>FDA</w:t>
            </w:r>
            <w:r w:rsidRPr="00680E40">
              <w:rPr>
                <w:rFonts w:ascii="Times New Roman" w:eastAsia="宋体" w:hAnsi="Times New Roman" w:cs="宋体" w:hint="eastAsia"/>
                <w:b/>
                <w:i/>
                <w:sz w:val="21"/>
                <w:lang w:eastAsia="zh-CN"/>
              </w:rPr>
              <w:t>工作人员或办公室。</w:t>
            </w:r>
          </w:p>
        </w:tc>
      </w:tr>
    </w:tbl>
    <w:p w14:paraId="3FCF5EFC" w14:textId="77777777" w:rsidR="0050117E" w:rsidRPr="00AC2BA5" w:rsidRDefault="0050117E"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117BBF91" w14:textId="77777777" w:rsidR="0050117E" w:rsidRPr="00AC2BA5" w:rsidRDefault="0050117E" w:rsidP="000102EB">
      <w:pPr>
        <w:pStyle w:val="11"/>
        <w:rPr>
          <w:rFonts w:eastAsia="宋体"/>
          <w:lang w:eastAsia="zh-CN"/>
        </w:rPr>
      </w:pPr>
      <w:bookmarkStart w:id="1" w:name="_Toc91871160"/>
      <w:r w:rsidRPr="00AC2BA5">
        <w:rPr>
          <w:rFonts w:eastAsia="宋体" w:cs="宋体"/>
          <w:lang w:eastAsia="zh-CN"/>
        </w:rPr>
        <w:t>I.</w:t>
      </w:r>
      <w:r w:rsidRPr="00AC2BA5">
        <w:rPr>
          <w:rFonts w:eastAsia="宋体" w:cs="宋体"/>
          <w:lang w:eastAsia="zh-CN"/>
        </w:rPr>
        <w:tab/>
      </w:r>
      <w:r w:rsidRPr="00AC2BA5">
        <w:rPr>
          <w:rFonts w:eastAsia="宋体" w:cs="宋体"/>
          <w:lang w:eastAsia="zh-CN"/>
        </w:rPr>
        <w:t>引言</w:t>
      </w:r>
      <w:bookmarkEnd w:id="1"/>
    </w:p>
    <w:p w14:paraId="5370E53B" w14:textId="166BA670" w:rsidR="0050117E" w:rsidRPr="00AC2BA5" w:rsidRDefault="00B8550C"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本指南文件描述了</w:t>
      </w:r>
      <w:r w:rsidRPr="00AC2BA5">
        <w:rPr>
          <w:rFonts w:ascii="Times New Roman" w:eastAsia="宋体" w:hAnsi="Times New Roman" w:cs="宋体"/>
          <w:sz w:val="24"/>
          <w:lang w:eastAsia="zh-CN"/>
        </w:rPr>
        <w:t>FDA</w:t>
      </w:r>
      <w:r w:rsidRPr="00AC2BA5">
        <w:rPr>
          <w:rFonts w:ascii="Times New Roman" w:eastAsia="宋体" w:hAnsi="Times New Roman" w:cs="宋体"/>
          <w:sz w:val="24"/>
          <w:lang w:eastAsia="zh-CN"/>
        </w:rPr>
        <w:t>建议在提交供非专业用户家庭非处方（</w:t>
      </w:r>
      <w:r w:rsidRPr="00AC2BA5">
        <w:rPr>
          <w:rFonts w:ascii="Times New Roman" w:eastAsia="宋体" w:hAnsi="Times New Roman" w:cs="宋体"/>
          <w:sz w:val="24"/>
          <w:lang w:eastAsia="zh-CN"/>
        </w:rPr>
        <w:t>OTC</w:t>
      </w:r>
      <w:r w:rsidRPr="00AC2BA5">
        <w:rPr>
          <w:rFonts w:ascii="Times New Roman" w:eastAsia="宋体" w:hAnsi="Times New Roman" w:cs="宋体"/>
          <w:sz w:val="24"/>
          <w:lang w:eastAsia="zh-CN"/>
        </w:rPr>
        <w:t>）使用的</w:t>
      </w:r>
      <w:r w:rsidR="00F86DFD">
        <w:rPr>
          <w:rFonts w:ascii="Times New Roman" w:eastAsia="宋体" w:hAnsi="Times New Roman" w:cs="宋体"/>
          <w:sz w:val="24"/>
          <w:lang w:eastAsia="zh-CN"/>
        </w:rPr>
        <w:t>自我监测血糖测试系统</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）上市前通知（</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）时使用的研究和信息。</w:t>
      </w:r>
      <w:r w:rsidRPr="00AC2BA5">
        <w:rPr>
          <w:rFonts w:ascii="Times New Roman" w:eastAsia="宋体" w:hAnsi="Times New Roman" w:cs="宋体"/>
          <w:sz w:val="24"/>
          <w:vertAlign w:val="superscript"/>
          <w:lang w:eastAsia="zh-CN"/>
        </w:rPr>
        <w:t>1</w:t>
      </w:r>
      <w:r w:rsidRPr="00AC2BA5">
        <w:rPr>
          <w:rFonts w:ascii="Times New Roman" w:eastAsia="宋体" w:hAnsi="Times New Roman" w:cs="宋体"/>
          <w:sz w:val="24"/>
          <w:lang w:eastAsia="zh-CN"/>
        </w:rPr>
        <w:t>本指南文件用于指导制造商对此类器械开展适当的性能研究和准备</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申报资料，取代</w:t>
      </w:r>
      <w:r w:rsidRPr="00AC2BA5">
        <w:rPr>
          <w:rFonts w:ascii="Times New Roman" w:eastAsia="宋体" w:hAnsi="Times New Roman" w:cs="宋体"/>
          <w:sz w:val="24"/>
          <w:lang w:eastAsia="zh-CN"/>
        </w:rPr>
        <w:t>2016</w:t>
      </w:r>
      <w:r w:rsidRPr="00AC2BA5">
        <w:rPr>
          <w:rFonts w:ascii="Times New Roman" w:eastAsia="宋体" w:hAnsi="Times New Roman" w:cs="宋体"/>
          <w:sz w:val="24"/>
          <w:lang w:eastAsia="zh-CN"/>
        </w:rPr>
        <w:t>年</w:t>
      </w:r>
      <w:r w:rsidRPr="00AC2BA5">
        <w:rPr>
          <w:rFonts w:ascii="Times New Roman" w:eastAsia="宋体" w:hAnsi="Times New Roman" w:cs="宋体"/>
          <w:sz w:val="24"/>
          <w:lang w:eastAsia="zh-CN"/>
        </w:rPr>
        <w:t>10</w:t>
      </w:r>
      <w:r w:rsidRPr="00AC2BA5">
        <w:rPr>
          <w:rFonts w:ascii="Times New Roman" w:eastAsia="宋体" w:hAnsi="Times New Roman" w:cs="宋体"/>
          <w:sz w:val="24"/>
          <w:lang w:eastAsia="zh-CN"/>
        </w:rPr>
        <w:t>月</w:t>
      </w:r>
      <w:r w:rsidRPr="00AC2BA5">
        <w:rPr>
          <w:rFonts w:ascii="Times New Roman" w:eastAsia="宋体" w:hAnsi="Times New Roman" w:cs="宋体"/>
          <w:sz w:val="24"/>
          <w:lang w:eastAsia="zh-CN"/>
        </w:rPr>
        <w:t>11</w:t>
      </w:r>
      <w:r w:rsidRPr="00AC2BA5">
        <w:rPr>
          <w:rFonts w:ascii="Times New Roman" w:eastAsia="宋体" w:hAnsi="Times New Roman" w:cs="宋体"/>
          <w:sz w:val="24"/>
          <w:lang w:eastAsia="zh-CN"/>
        </w:rPr>
        <w:t>日发布的标题为《</w:t>
      </w:r>
      <w:r w:rsidR="00F86DFD">
        <w:rPr>
          <w:rFonts w:ascii="Times New Roman" w:eastAsia="宋体" w:hAnsi="Times New Roman" w:cs="宋体"/>
          <w:sz w:val="24"/>
          <w:lang w:eastAsia="zh-CN"/>
        </w:rPr>
        <w:t>非处方用自我监测血糖测试系统</w:t>
      </w:r>
      <w:r w:rsidRPr="00AC2BA5">
        <w:rPr>
          <w:rFonts w:ascii="Times New Roman" w:eastAsia="宋体" w:hAnsi="Times New Roman" w:cs="宋体"/>
          <w:sz w:val="24"/>
          <w:lang w:eastAsia="zh-CN"/>
        </w:rPr>
        <w:t>》的</w:t>
      </w:r>
      <w:proofErr w:type="gramStart"/>
      <w:r w:rsidRPr="00AC2BA5">
        <w:rPr>
          <w:rFonts w:ascii="Times New Roman" w:eastAsia="宋体" w:hAnsi="Times New Roman" w:cs="宋体"/>
          <w:sz w:val="24"/>
          <w:lang w:eastAsia="zh-CN"/>
        </w:rPr>
        <w:t>最终版</w:t>
      </w:r>
      <w:proofErr w:type="gramEnd"/>
      <w:r w:rsidRPr="00AC2BA5">
        <w:rPr>
          <w:rFonts w:ascii="Times New Roman" w:eastAsia="宋体" w:hAnsi="Times New Roman" w:cs="宋体"/>
          <w:sz w:val="24"/>
          <w:lang w:eastAsia="zh-CN"/>
        </w:rPr>
        <w:t>指南。</w:t>
      </w:r>
    </w:p>
    <w:p w14:paraId="2D16F42F" w14:textId="77777777" w:rsidR="0050117E" w:rsidRPr="00AC2BA5" w:rsidRDefault="00B8550C"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本指南不涉及预期在专业医疗保健环境（例如，医院、医生办公室、长期护理机构）中用于处方床旁检测用血糖监测系统。</w:t>
      </w:r>
      <w:r w:rsidRPr="00AC2BA5">
        <w:rPr>
          <w:rFonts w:ascii="Times New Roman" w:eastAsia="宋体" w:hAnsi="Times New Roman" w:cs="宋体"/>
          <w:sz w:val="24"/>
          <w:lang w:eastAsia="zh-CN"/>
        </w:rPr>
        <w:t>FDA</w:t>
      </w:r>
      <w:r w:rsidRPr="00AC2BA5">
        <w:rPr>
          <w:rFonts w:ascii="Times New Roman" w:eastAsia="宋体" w:hAnsi="Times New Roman" w:cs="宋体"/>
          <w:sz w:val="24"/>
          <w:lang w:eastAsia="zh-CN"/>
        </w:rPr>
        <w:t>在另一份标题为《</w:t>
      </w:r>
      <w:r w:rsidR="001F0A9D" w:rsidRPr="00AC2BA5">
        <w:fldChar w:fldCharType="begin"/>
      </w:r>
      <w:r w:rsidR="001F0A9D" w:rsidRPr="00AC2BA5">
        <w:rPr>
          <w:lang w:eastAsia="zh-CN"/>
        </w:rPr>
        <w:instrText xml:space="preserve"> HYPERLINK "https://www.fda.gov/regulatory-information/search-fda-guidance-documents/blood-glucose-monitoring-test-systems-prescription-point-care-use" \h </w:instrText>
      </w:r>
      <w:r w:rsidR="001F0A9D" w:rsidRPr="00AC2BA5">
        <w:fldChar w:fldCharType="separate"/>
      </w:r>
      <w:r w:rsidRPr="00AC2BA5">
        <w:rPr>
          <w:rFonts w:ascii="Times New Roman" w:eastAsia="宋体" w:hAnsi="Times New Roman" w:cs="宋体"/>
          <w:snapToGrid w:val="0"/>
          <w:color w:val="0000FF"/>
          <w:sz w:val="24"/>
          <w:szCs w:val="24"/>
          <w:u w:val="single" w:color="0000FF"/>
          <w:lang w:eastAsia="zh-CN"/>
        </w:rPr>
        <w:t>处方床旁检测用血糖监测系统</w:t>
      </w:r>
      <w:r w:rsidR="001F0A9D" w:rsidRPr="00AC2BA5">
        <w:rPr>
          <w:rFonts w:ascii="宋体" w:eastAsia="宋体" w:hAnsi="宋体" w:cs="宋体"/>
          <w:snapToGrid w:val="0"/>
          <w:color w:val="0000FF"/>
          <w:sz w:val="24"/>
          <w:szCs w:val="24"/>
          <w:u w:val="single" w:color="0000FF"/>
        </w:rPr>
        <w:fldChar w:fldCharType="end"/>
      </w:r>
      <w:r w:rsidRPr="00AC2BA5">
        <w:rPr>
          <w:rFonts w:ascii="Times New Roman" w:eastAsia="宋体" w:hAnsi="Times New Roman" w:cs="宋体"/>
          <w:sz w:val="24"/>
          <w:lang w:eastAsia="zh-CN"/>
        </w:rPr>
        <w:t>》的指南</w:t>
      </w:r>
      <w:r w:rsidRPr="00AC2BA5">
        <w:rPr>
          <w:rFonts w:ascii="Times New Roman" w:eastAsia="宋体" w:hAnsi="Times New Roman" w:cs="宋体"/>
          <w:color w:val="000000"/>
          <w:sz w:val="24"/>
          <w:lang w:eastAsia="zh-CN"/>
        </w:rPr>
        <w:t>（</w:t>
      </w:r>
      <w:r w:rsidRPr="00AC2BA5">
        <w:rPr>
          <w:rFonts w:ascii="Times New Roman" w:eastAsia="宋体" w:hAnsi="Times New Roman" w:cs="宋体"/>
          <w:color w:val="000000"/>
          <w:sz w:val="24"/>
          <w:lang w:eastAsia="zh-CN"/>
        </w:rPr>
        <w:t>BGMS</w:t>
      </w:r>
      <w:r w:rsidRPr="00AC2BA5">
        <w:rPr>
          <w:rFonts w:ascii="Times New Roman" w:eastAsia="宋体" w:hAnsi="Times New Roman" w:cs="宋体"/>
          <w:color w:val="000000"/>
          <w:sz w:val="24"/>
          <w:lang w:eastAsia="zh-CN"/>
        </w:rPr>
        <w:t>指南）中讨论了这些器械类型。</w:t>
      </w:r>
      <w:r w:rsidRPr="00AC2BA5">
        <w:rPr>
          <w:rFonts w:ascii="Times New Roman" w:eastAsia="宋体" w:hAnsi="Times New Roman" w:cs="宋体"/>
          <w:color w:val="000000"/>
          <w:sz w:val="24"/>
          <w:vertAlign w:val="superscript"/>
          <w:lang w:eastAsia="zh-CN"/>
        </w:rPr>
        <w:t>2</w:t>
      </w:r>
      <w:r w:rsidRPr="00AC2BA5">
        <w:rPr>
          <w:rFonts w:ascii="Times New Roman" w:eastAsia="宋体" w:hAnsi="Times New Roman" w:cs="宋体"/>
          <w:color w:val="000000"/>
          <w:sz w:val="24"/>
          <w:lang w:eastAsia="zh-CN"/>
        </w:rPr>
        <w:t>FDA</w:t>
      </w:r>
      <w:r w:rsidRPr="00AC2BA5">
        <w:rPr>
          <w:rFonts w:ascii="Times New Roman" w:eastAsia="宋体" w:hAnsi="Times New Roman" w:cs="宋体"/>
          <w:color w:val="000000"/>
          <w:sz w:val="24"/>
          <w:lang w:eastAsia="zh-CN"/>
        </w:rPr>
        <w:t>还发布了另一份</w:t>
      </w:r>
      <w:r w:rsidRPr="00AC2BA5">
        <w:rPr>
          <w:rFonts w:ascii="Times New Roman" w:eastAsia="宋体" w:hAnsi="Times New Roman" w:cs="宋体"/>
          <w:color w:val="000000"/>
          <w:sz w:val="24"/>
          <w:lang w:eastAsia="zh-CN"/>
        </w:rPr>
        <w:t>BGMS</w:t>
      </w:r>
      <w:r w:rsidRPr="00AC2BA5">
        <w:rPr>
          <w:rFonts w:ascii="Times New Roman" w:eastAsia="宋体" w:hAnsi="Times New Roman" w:cs="宋体"/>
          <w:color w:val="000000"/>
          <w:sz w:val="24"/>
          <w:lang w:eastAsia="zh-CN"/>
        </w:rPr>
        <w:t>指南，以反映与本指南所述内容相似的澄清。</w:t>
      </w:r>
    </w:p>
    <w:p w14:paraId="64A26A31" w14:textId="77777777" w:rsidR="00B8550C" w:rsidRPr="00AC2BA5" w:rsidRDefault="00B8550C" w:rsidP="000102EB">
      <w:pPr>
        <w:tabs>
          <w:tab w:val="left" w:pos="414"/>
        </w:tabs>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45D0BFB4" w14:textId="77777777" w:rsidR="00B8550C" w:rsidRPr="00AC2BA5" w:rsidRDefault="00B8550C" w:rsidP="000102EB">
      <w:pPr>
        <w:tabs>
          <w:tab w:val="left" w:pos="414"/>
        </w:tabs>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7457376D" w14:textId="77777777" w:rsidR="000102EB" w:rsidRPr="00AC2BA5" w:rsidRDefault="000102EB" w:rsidP="000102EB">
      <w:pPr>
        <w:tabs>
          <w:tab w:val="left" w:pos="414"/>
        </w:tabs>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50F64509" w14:textId="77777777" w:rsidR="000102EB" w:rsidRPr="00AC2BA5" w:rsidRDefault="000102EB" w:rsidP="000102EB">
      <w:pPr>
        <w:tabs>
          <w:tab w:val="left" w:pos="414"/>
        </w:tabs>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12C34E9A" w14:textId="77777777" w:rsidR="000102EB" w:rsidRPr="00AC2BA5" w:rsidRDefault="000102EB" w:rsidP="000102EB">
      <w:pPr>
        <w:tabs>
          <w:tab w:val="left" w:pos="414"/>
        </w:tabs>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69AB25BC" w14:textId="77777777" w:rsidR="000102EB" w:rsidRPr="00AC2BA5" w:rsidRDefault="000102EB" w:rsidP="000102EB">
      <w:pPr>
        <w:tabs>
          <w:tab w:val="left" w:pos="414"/>
        </w:tabs>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65D39B8D" w14:textId="77777777" w:rsidR="000102EB" w:rsidRPr="00AC2BA5" w:rsidRDefault="000102EB" w:rsidP="000102EB">
      <w:pPr>
        <w:tabs>
          <w:tab w:val="left" w:pos="414"/>
        </w:tabs>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02034C8A" w14:textId="77777777" w:rsidR="000102EB" w:rsidRPr="00AC2BA5" w:rsidRDefault="000102EB" w:rsidP="000102EB">
      <w:pPr>
        <w:tabs>
          <w:tab w:val="left" w:pos="414"/>
        </w:tabs>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539BF537" w14:textId="77777777" w:rsidR="00B8550C" w:rsidRPr="00AC2BA5" w:rsidRDefault="00B8550C" w:rsidP="000102EB">
      <w:pPr>
        <w:tabs>
          <w:tab w:val="left" w:pos="414"/>
        </w:tabs>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211B29D5" w14:textId="77777777" w:rsidR="00B8550C" w:rsidRPr="00AC2BA5" w:rsidRDefault="00B8550C" w:rsidP="000102EB">
      <w:pPr>
        <w:tabs>
          <w:tab w:val="left" w:pos="414"/>
        </w:tabs>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__________________________</w:t>
      </w:r>
    </w:p>
    <w:p w14:paraId="2A209B9C" w14:textId="77777777" w:rsidR="000460CB" w:rsidRPr="00AC2BA5" w:rsidRDefault="0050117E" w:rsidP="000102EB">
      <w:pPr>
        <w:tabs>
          <w:tab w:val="left" w:pos="414"/>
        </w:tabs>
        <w:adjustRightInd w:val="0"/>
        <w:snapToGrid w:val="0"/>
        <w:spacing w:beforeLines="15" w:before="36" w:line="276" w:lineRule="auto"/>
        <w:jc w:val="both"/>
        <w:rPr>
          <w:rFonts w:ascii="Times New Roman" w:eastAsia="宋体" w:hAnsi="Times New Roman" w:cs="Times New Roman"/>
          <w:snapToGrid w:val="0"/>
          <w:sz w:val="21"/>
          <w:szCs w:val="21"/>
          <w:lang w:eastAsia="zh-CN"/>
        </w:rPr>
      </w:pPr>
      <w:r w:rsidRPr="00AC2BA5">
        <w:rPr>
          <w:rFonts w:ascii="Times New Roman" w:eastAsia="宋体" w:hAnsi="Times New Roman" w:cs="宋体"/>
          <w:sz w:val="21"/>
          <w:vertAlign w:val="superscript"/>
          <w:lang w:eastAsia="zh-CN"/>
        </w:rPr>
        <w:t>1</w:t>
      </w:r>
      <w:r w:rsidRPr="00AC2BA5">
        <w:rPr>
          <w:rFonts w:ascii="Times New Roman" w:eastAsia="宋体" w:hAnsi="Times New Roman" w:cs="宋体"/>
          <w:sz w:val="21"/>
          <w:lang w:eastAsia="zh-CN"/>
        </w:rPr>
        <w:t>虽然大多数</w:t>
      </w:r>
      <w:r w:rsidRPr="00AC2BA5">
        <w:rPr>
          <w:rFonts w:ascii="Times New Roman" w:eastAsia="宋体" w:hAnsi="Times New Roman" w:cs="宋体"/>
          <w:sz w:val="21"/>
          <w:lang w:eastAsia="zh-CN"/>
        </w:rPr>
        <w:t>SMBG</w:t>
      </w:r>
      <w:r w:rsidRPr="00AC2BA5">
        <w:rPr>
          <w:rFonts w:ascii="Times New Roman" w:eastAsia="宋体" w:hAnsi="Times New Roman" w:cs="宋体"/>
          <w:sz w:val="21"/>
          <w:lang w:eastAsia="zh-CN"/>
        </w:rPr>
        <w:t>器械预期供家庭使用，但本文件也适用于按照医护专业人员的处方获得的家庭用</w:t>
      </w:r>
      <w:r w:rsidRPr="00AC2BA5">
        <w:rPr>
          <w:rFonts w:ascii="Times New Roman" w:eastAsia="宋体" w:hAnsi="Times New Roman" w:cs="宋体"/>
          <w:sz w:val="21"/>
          <w:lang w:eastAsia="zh-CN"/>
        </w:rPr>
        <w:t>SMBG</w:t>
      </w:r>
      <w:r w:rsidRPr="00AC2BA5">
        <w:rPr>
          <w:rFonts w:ascii="Times New Roman" w:eastAsia="宋体" w:hAnsi="Times New Roman" w:cs="宋体"/>
          <w:sz w:val="21"/>
          <w:lang w:eastAsia="zh-CN"/>
        </w:rPr>
        <w:t>器械。</w:t>
      </w:r>
    </w:p>
    <w:p w14:paraId="3FFE713C" w14:textId="77777777" w:rsidR="00B8550C" w:rsidRPr="00AC2BA5" w:rsidRDefault="0050117E" w:rsidP="000102EB">
      <w:pPr>
        <w:tabs>
          <w:tab w:val="left" w:pos="415"/>
        </w:tabs>
        <w:adjustRightInd w:val="0"/>
        <w:snapToGrid w:val="0"/>
        <w:spacing w:beforeLines="15" w:before="36" w:line="276" w:lineRule="auto"/>
        <w:jc w:val="both"/>
        <w:rPr>
          <w:rFonts w:ascii="Times New Roman" w:eastAsia="宋体" w:hAnsi="Times New Roman" w:cs="Times New Roman"/>
          <w:snapToGrid w:val="0"/>
          <w:sz w:val="21"/>
          <w:szCs w:val="21"/>
          <w:lang w:eastAsia="zh-CN"/>
        </w:rPr>
      </w:pPr>
      <w:r w:rsidRPr="00AC2BA5">
        <w:rPr>
          <w:rFonts w:ascii="Times New Roman" w:eastAsia="宋体" w:hAnsi="Times New Roman" w:cs="宋体"/>
          <w:sz w:val="21"/>
          <w:vertAlign w:val="superscript"/>
        </w:rPr>
        <w:t>2</w:t>
      </w:r>
      <w:r w:rsidRPr="00AC2BA5">
        <w:rPr>
          <w:rFonts w:ascii="Times New Roman" w:eastAsia="宋体" w:hAnsi="Times New Roman" w:cs="宋体"/>
          <w:sz w:val="21"/>
        </w:rPr>
        <w:t>可登录以下网址获取：</w:t>
      </w:r>
      <w:hyperlink r:id="rId12">
        <w:r w:rsidRPr="00AC2BA5">
          <w:rPr>
            <w:rFonts w:ascii="Times New Roman" w:eastAsia="宋体" w:hAnsi="Times New Roman" w:cs="宋体"/>
            <w:snapToGrid w:val="0"/>
            <w:color w:val="0000FF"/>
            <w:sz w:val="21"/>
            <w:szCs w:val="21"/>
            <w:u w:val="single" w:color="0000FF"/>
          </w:rPr>
          <w:t>https://www.fda.gov/regulatory-information/search-fda-guidance-documents/blood-glucose-</w:t>
        </w:r>
      </w:hyperlink>
      <w:r w:rsidRPr="00AC2BA5">
        <w:rPr>
          <w:rFonts w:ascii="Times New Roman" w:eastAsia="宋体" w:hAnsi="Times New Roman" w:cs="宋体"/>
          <w:color w:val="0000FF"/>
          <w:sz w:val="21"/>
          <w:u w:val="single"/>
        </w:rPr>
        <w:t>monitoring-test-systems-prescription-point-care-use</w:t>
      </w:r>
      <w:r w:rsidRPr="00AC2BA5">
        <w:rPr>
          <w:rFonts w:ascii="Times New Roman" w:eastAsia="宋体" w:hAnsi="Times New Roman" w:cs="宋体"/>
          <w:sz w:val="21"/>
        </w:rPr>
        <w:t>。</w:t>
      </w:r>
    </w:p>
    <w:p w14:paraId="1F4AE22A" w14:textId="77777777" w:rsidR="00B8550C" w:rsidRPr="00AC2BA5" w:rsidRDefault="00B8550C" w:rsidP="000102EB">
      <w:pPr>
        <w:rPr>
          <w:rFonts w:ascii="Times New Roman" w:eastAsia="宋体" w:hAnsi="Times New Roman" w:cs="Times New Roman"/>
          <w:snapToGrid w:val="0"/>
          <w:sz w:val="24"/>
          <w:szCs w:val="24"/>
        </w:rPr>
      </w:pPr>
      <w:r w:rsidRPr="00AC2BA5">
        <w:rPr>
          <w:rFonts w:ascii="Times New Roman" w:eastAsia="宋体" w:hAnsi="Times New Roman" w:cs="宋体"/>
          <w:sz w:val="24"/>
        </w:rPr>
        <w:br w:type="page"/>
      </w:r>
    </w:p>
    <w:p w14:paraId="16D33728" w14:textId="423C9327" w:rsidR="0050117E" w:rsidRPr="00AC2BA5" w:rsidRDefault="00B8550C"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lastRenderedPageBreak/>
        <w:t>本文件中引用的</w:t>
      </w:r>
      <w:r w:rsidRPr="00AC2BA5">
        <w:rPr>
          <w:rFonts w:ascii="Times New Roman" w:eastAsia="宋体" w:hAnsi="Times New Roman" w:cs="宋体"/>
          <w:sz w:val="24"/>
          <w:lang w:eastAsia="zh-CN"/>
        </w:rPr>
        <w:t>FDA</w:t>
      </w:r>
      <w:r w:rsidRPr="00AC2BA5">
        <w:rPr>
          <w:rFonts w:ascii="Times New Roman" w:eastAsia="宋体" w:hAnsi="Times New Roman" w:cs="宋体"/>
          <w:sz w:val="24"/>
          <w:lang w:eastAsia="zh-CN"/>
        </w:rPr>
        <w:t>认可标准的最新版本参见</w:t>
      </w:r>
      <w:r w:rsidR="001F0A9D" w:rsidRPr="00AC2BA5">
        <w:fldChar w:fldCharType="begin"/>
      </w:r>
      <w:r w:rsidR="001F0A9D" w:rsidRPr="00AC2BA5">
        <w:rPr>
          <w:lang w:eastAsia="zh-CN"/>
        </w:rPr>
        <w:instrText xml:space="preserve"> HYPERLINK "https://www.accessdata.fda.gov/scripts/cdrh/cfdocs/cfStandards/search.cfm" \h </w:instrText>
      </w:r>
      <w:r w:rsidR="001F0A9D" w:rsidRPr="00AC2BA5">
        <w:fldChar w:fldCharType="separate"/>
      </w:r>
      <w:r w:rsidRPr="00AC2BA5">
        <w:rPr>
          <w:rFonts w:ascii="Times New Roman" w:eastAsia="宋体" w:hAnsi="Times New Roman" w:cs="宋体"/>
          <w:snapToGrid w:val="0"/>
          <w:color w:val="0000FF"/>
          <w:sz w:val="24"/>
          <w:szCs w:val="24"/>
          <w:u w:val="single" w:color="0000FF"/>
          <w:lang w:eastAsia="zh-CN"/>
        </w:rPr>
        <w:t>FDA</w:t>
      </w:r>
      <w:proofErr w:type="gramStart"/>
      <w:r w:rsidRPr="00AC2BA5">
        <w:rPr>
          <w:rFonts w:ascii="Times New Roman" w:eastAsia="宋体" w:hAnsi="Times New Roman" w:cs="宋体"/>
          <w:snapToGrid w:val="0"/>
          <w:color w:val="0000FF"/>
          <w:sz w:val="24"/>
          <w:szCs w:val="24"/>
          <w:u w:val="single" w:color="0000FF"/>
          <w:lang w:eastAsia="zh-CN"/>
        </w:rPr>
        <w:t>认可共识</w:t>
      </w:r>
      <w:proofErr w:type="gramEnd"/>
      <w:r w:rsidRPr="00AC2BA5">
        <w:rPr>
          <w:rFonts w:ascii="Times New Roman" w:eastAsia="宋体" w:hAnsi="Times New Roman" w:cs="宋体"/>
          <w:snapToGrid w:val="0"/>
          <w:color w:val="0000FF"/>
          <w:sz w:val="24"/>
          <w:szCs w:val="24"/>
          <w:u w:val="single" w:color="0000FF"/>
          <w:lang w:eastAsia="zh-CN"/>
        </w:rPr>
        <w:t>标准数据库</w:t>
      </w:r>
      <w:r w:rsidR="001F0A9D" w:rsidRPr="00AC2BA5">
        <w:rPr>
          <w:rFonts w:ascii="宋体" w:eastAsia="宋体" w:hAnsi="宋体" w:cs="宋体"/>
          <w:snapToGrid w:val="0"/>
          <w:color w:val="0000FF"/>
          <w:sz w:val="24"/>
          <w:szCs w:val="24"/>
          <w:u w:val="single" w:color="0000FF"/>
        </w:rPr>
        <w:fldChar w:fldCharType="end"/>
      </w:r>
      <w:r w:rsidRPr="00AC2BA5">
        <w:rPr>
          <w:rFonts w:ascii="Times New Roman" w:eastAsia="宋体" w:hAnsi="Times New Roman" w:cs="宋体"/>
          <w:sz w:val="24"/>
          <w:lang w:eastAsia="zh-CN"/>
        </w:rPr>
        <w:t>网站</w:t>
      </w:r>
      <w:r w:rsidR="00302512" w:rsidRPr="00AC2BA5">
        <w:rPr>
          <w:rFonts w:ascii="Times New Roman" w:eastAsia="宋体" w:hAnsi="Times New Roman" w:cs="宋体"/>
          <w:sz w:val="24"/>
          <w:vertAlign w:val="superscript"/>
          <w:lang w:eastAsia="zh-CN"/>
        </w:rPr>
        <w:t>3</w:t>
      </w:r>
      <w:r w:rsidRPr="00AC2BA5">
        <w:rPr>
          <w:rFonts w:ascii="Times New Roman" w:eastAsia="宋体" w:hAnsi="Times New Roman" w:cs="宋体"/>
          <w:sz w:val="24"/>
          <w:lang w:eastAsia="zh-CN"/>
        </w:rPr>
        <w:t>。</w:t>
      </w:r>
      <w:r w:rsidR="00D42E1E" w:rsidRPr="00D42E1E">
        <w:rPr>
          <w:rFonts w:ascii="Times New Roman" w:eastAsia="宋体" w:hAnsi="Times New Roman" w:cs="宋体" w:hint="eastAsia"/>
          <w:color w:val="000000"/>
          <w:sz w:val="24"/>
          <w:lang w:eastAsia="zh-CN"/>
        </w:rPr>
        <w:t>有关共识标准在注册申报中的使用的更多信息，请参见</w:t>
      </w:r>
      <w:r w:rsidR="00D42E1E" w:rsidRPr="00D42E1E">
        <w:rPr>
          <w:rFonts w:ascii="Times New Roman" w:eastAsia="宋体" w:hAnsi="Times New Roman" w:cs="宋体" w:hint="eastAsia"/>
          <w:color w:val="000000"/>
          <w:sz w:val="24"/>
          <w:lang w:eastAsia="zh-CN"/>
        </w:rPr>
        <w:t>FDA</w:t>
      </w:r>
      <w:r w:rsidR="00D42E1E" w:rsidRPr="00D42E1E">
        <w:rPr>
          <w:rFonts w:ascii="Times New Roman" w:eastAsia="宋体" w:hAnsi="Times New Roman" w:cs="宋体" w:hint="eastAsia"/>
          <w:color w:val="000000"/>
          <w:sz w:val="24"/>
          <w:lang w:eastAsia="zh-CN"/>
        </w:rPr>
        <w:t>发布的标题为《自愿共识标准在医疗器械上市前提交中的合理使用》</w:t>
      </w:r>
      <w:r w:rsidR="00D42E1E" w:rsidRPr="00AC2BA5">
        <w:rPr>
          <w:rFonts w:ascii="Times New Roman" w:eastAsia="宋体" w:hAnsi="Times New Roman" w:cs="宋体"/>
          <w:sz w:val="24"/>
          <w:vertAlign w:val="superscript"/>
          <w:lang w:eastAsia="zh-CN"/>
        </w:rPr>
        <w:t>4</w:t>
      </w:r>
      <w:r w:rsidR="00D42E1E" w:rsidRPr="00D42E1E">
        <w:rPr>
          <w:rFonts w:ascii="Times New Roman" w:eastAsia="宋体" w:hAnsi="Times New Roman" w:cs="宋体" w:hint="eastAsia"/>
          <w:color w:val="000000"/>
          <w:sz w:val="24"/>
          <w:lang w:eastAsia="zh-CN"/>
        </w:rPr>
        <w:t>的指南</w:t>
      </w:r>
      <w:r w:rsidRPr="00AC2BA5">
        <w:rPr>
          <w:rFonts w:ascii="Times New Roman" w:eastAsia="宋体" w:hAnsi="Times New Roman" w:cs="宋体"/>
          <w:color w:val="000000"/>
          <w:sz w:val="24"/>
          <w:lang w:eastAsia="zh-CN"/>
        </w:rPr>
        <w:t>。</w:t>
      </w:r>
    </w:p>
    <w:p w14:paraId="1EC5B418" w14:textId="18D4E968" w:rsidR="0050117E" w:rsidRPr="00AC2BA5" w:rsidRDefault="00115804" w:rsidP="000102EB">
      <w:pPr>
        <w:pStyle w:val="11"/>
        <w:rPr>
          <w:rFonts w:eastAsia="宋体"/>
          <w:lang w:eastAsia="zh-CN"/>
        </w:rPr>
      </w:pPr>
      <w:r w:rsidRPr="00115804">
        <w:rPr>
          <w:rFonts w:eastAsia="宋体" w:cs="宋体" w:hint="eastAsia"/>
          <w:sz w:val="24"/>
          <w:lang w:eastAsia="zh-CN"/>
        </w:rPr>
        <w:t>FDA</w:t>
      </w:r>
      <w:r w:rsidRPr="00115804">
        <w:rPr>
          <w:rFonts w:eastAsia="宋体" w:cs="宋体" w:hint="eastAsia"/>
          <w:sz w:val="24"/>
          <w:lang w:eastAsia="zh-CN"/>
        </w:rPr>
        <w:t>指导性文件，包括本指南在内，不具有法律强制责任。相反，该指南表明了政府专门机构关于该主题的当前思考，除引用具体的法规或法律要求之外，本指南仅供推荐性使用。在本指南中使用的词语“应该”是指建议或推荐，并非强制要求。</w:t>
      </w:r>
      <w:bookmarkStart w:id="2" w:name="_Toc91871161"/>
      <w:r w:rsidR="0050117E" w:rsidRPr="00AC2BA5">
        <w:rPr>
          <w:rFonts w:eastAsia="宋体" w:cs="宋体"/>
          <w:lang w:eastAsia="zh-CN"/>
        </w:rPr>
        <w:t>II.</w:t>
      </w:r>
      <w:r w:rsidR="0050117E" w:rsidRPr="00AC2BA5">
        <w:rPr>
          <w:rFonts w:eastAsia="宋体" w:cs="宋体"/>
          <w:lang w:eastAsia="zh-CN"/>
        </w:rPr>
        <w:tab/>
      </w:r>
      <w:r w:rsidR="0050117E" w:rsidRPr="00AC2BA5">
        <w:rPr>
          <w:rFonts w:eastAsia="宋体" w:cs="宋体"/>
          <w:lang w:eastAsia="zh-CN"/>
        </w:rPr>
        <w:t>背景</w:t>
      </w:r>
      <w:bookmarkEnd w:id="2"/>
    </w:p>
    <w:p w14:paraId="219AC999" w14:textId="77777777" w:rsidR="0050117E" w:rsidRPr="00AC2BA5" w:rsidRDefault="00B8550C"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每天有数百万的糖尿病患者使用测量血糖值的便携式血糖仪辅助糖尿病自我管理。患者在各种环境下使用这些器械，包括在家中、工作场所和学校。</w:t>
      </w:r>
    </w:p>
    <w:p w14:paraId="4A34B3FE" w14:textId="3B0AFA19" w:rsidR="0050117E" w:rsidRPr="00AC2BA5" w:rsidRDefault="00B8550C"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历史上，</w:t>
      </w:r>
      <w:r w:rsidRPr="00AC2BA5">
        <w:rPr>
          <w:rFonts w:ascii="Times New Roman" w:eastAsia="宋体" w:hAnsi="Times New Roman" w:cs="宋体"/>
          <w:sz w:val="24"/>
          <w:lang w:eastAsia="zh-CN"/>
        </w:rPr>
        <w:t>FDA</w:t>
      </w:r>
      <w:r w:rsidRPr="00AC2BA5">
        <w:rPr>
          <w:rFonts w:ascii="Times New Roman" w:eastAsia="宋体" w:hAnsi="Times New Roman" w:cs="宋体"/>
          <w:sz w:val="24"/>
          <w:lang w:eastAsia="zh-CN"/>
        </w:rPr>
        <w:t>对供医护专业人员使用的血糖监测系统（</w:t>
      </w:r>
      <w:r w:rsidRPr="00AC2BA5">
        <w:rPr>
          <w:rFonts w:ascii="Times New Roman" w:eastAsia="宋体" w:hAnsi="Times New Roman" w:cs="宋体"/>
          <w:sz w:val="24"/>
          <w:lang w:eastAsia="zh-CN"/>
        </w:rPr>
        <w:t>BGMS</w:t>
      </w:r>
      <w:r w:rsidRPr="00AC2BA5">
        <w:rPr>
          <w:rFonts w:ascii="Times New Roman" w:eastAsia="宋体" w:hAnsi="Times New Roman" w:cs="宋体"/>
          <w:sz w:val="24"/>
          <w:lang w:eastAsia="zh-CN"/>
        </w:rPr>
        <w:t>）建议的上市前申报资料（</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）信息类型与供非专业用户在家中使用的</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并无不同。但是，人们越发清晰地认识到，这些不同的使用环境包括具有独特特征的不同预期使用人群和不同的器械设计规范，制造商在设计器械时应考虑到这一点。专业医疗保健环境中的患者可能患有急性病，身体虚弱，并且与非专业用户相比，更有可能出现干扰血糖测量的生理和病理因素。此外，术语</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非专业用户</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包括一组在年龄、灵巧度、视力、接受的检测培训以及对患者准确使用器械和判读检测结果的能力至关重要的其他因素中范围广泛的个体。最后，与在专业环境中使用的器械相比，非专业用户使用的</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和相关试纸也更有可能面对不同的贮存和处理条件。因此，</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的设计应该更加</w:t>
      </w:r>
      <w:r w:rsidR="00AD1608">
        <w:rPr>
          <w:rFonts w:ascii="Times New Roman" w:eastAsia="宋体" w:hAnsi="Times New Roman" w:cs="宋体"/>
          <w:sz w:val="24"/>
          <w:lang w:eastAsia="zh-CN"/>
        </w:rPr>
        <w:t>稳定</w:t>
      </w:r>
      <w:r w:rsidRPr="00AC2BA5">
        <w:rPr>
          <w:rFonts w:ascii="Times New Roman" w:eastAsia="宋体" w:hAnsi="Times New Roman" w:cs="宋体"/>
          <w:sz w:val="24"/>
          <w:lang w:eastAsia="zh-CN"/>
        </w:rPr>
        <w:t>和可靠，以适应实际使用条件。本机构建议制造商考虑有助于用户可达性的设计特性（例如，可提高视力障碍用户可达性的特性）。</w:t>
      </w:r>
    </w:p>
    <w:p w14:paraId="62EA0711" w14:textId="3191D92E" w:rsidR="00B8550C" w:rsidRPr="00AC2BA5" w:rsidRDefault="00B8550C" w:rsidP="000102EB">
      <w:pPr>
        <w:adjustRightInd w:val="0"/>
        <w:snapToGrid w:val="0"/>
        <w:spacing w:beforeLines="50" w:before="120" w:line="300" w:lineRule="auto"/>
        <w:jc w:val="both"/>
        <w:rPr>
          <w:rFonts w:ascii="Times New Roman" w:eastAsia="宋体" w:hAnsi="Times New Roman" w:cs="宋体"/>
          <w:sz w:val="24"/>
          <w:lang w:eastAsia="zh-CN"/>
        </w:rPr>
      </w:pPr>
      <w:r w:rsidRPr="00AC2BA5">
        <w:rPr>
          <w:rFonts w:ascii="Times New Roman" w:eastAsia="宋体" w:hAnsi="Times New Roman" w:cs="宋体"/>
          <w:sz w:val="24"/>
          <w:lang w:eastAsia="zh-CN"/>
        </w:rPr>
        <w:t>为了区分在床旁专业医疗保健环境下使用的处方用血糖仪和供非专业用户在家中自我监测的血糖仪，</w:t>
      </w:r>
      <w:r w:rsidRPr="00AC2BA5">
        <w:rPr>
          <w:rFonts w:ascii="Times New Roman" w:eastAsia="宋体" w:hAnsi="Times New Roman" w:cs="宋体"/>
          <w:sz w:val="24"/>
          <w:lang w:eastAsia="zh-CN"/>
        </w:rPr>
        <w:t>FDA</w:t>
      </w:r>
      <w:r w:rsidRPr="00AC2BA5">
        <w:rPr>
          <w:rFonts w:ascii="Times New Roman" w:eastAsia="宋体" w:hAnsi="Times New Roman" w:cs="宋体"/>
          <w:sz w:val="24"/>
          <w:lang w:eastAsia="zh-CN"/>
        </w:rPr>
        <w:t>针对</w:t>
      </w:r>
      <w:r w:rsidR="00FB10B8">
        <w:rPr>
          <w:rFonts w:ascii="Times New Roman" w:eastAsia="宋体" w:hAnsi="Times New Roman" w:cs="宋体"/>
          <w:sz w:val="24"/>
          <w:lang w:eastAsia="zh-CN"/>
        </w:rPr>
        <w:t>(i)</w:t>
      </w:r>
      <w:r w:rsidRPr="00AC2BA5">
        <w:rPr>
          <w:rFonts w:ascii="Times New Roman" w:eastAsia="宋体" w:hAnsi="Times New Roman" w:cs="宋体"/>
          <w:sz w:val="24"/>
          <w:lang w:eastAsia="zh-CN"/>
        </w:rPr>
        <w:t>在床旁专业医疗保健环境下使用的</w:t>
      </w:r>
      <w:r w:rsidRPr="00AC2BA5">
        <w:rPr>
          <w:rFonts w:ascii="Times New Roman" w:eastAsia="宋体" w:hAnsi="Times New Roman" w:cs="宋体"/>
          <w:sz w:val="24"/>
          <w:lang w:eastAsia="zh-CN"/>
        </w:rPr>
        <w:t>BGMS</w:t>
      </w:r>
      <w:r w:rsidR="00C961FA">
        <w:rPr>
          <w:rFonts w:ascii="Times New Roman" w:eastAsia="宋体" w:hAnsi="Times New Roman" w:cs="宋体" w:hint="eastAsia"/>
          <w:sz w:val="24"/>
          <w:lang w:eastAsia="zh-CN"/>
        </w:rPr>
        <w:t>；</w:t>
      </w:r>
      <w:r w:rsidR="00FB10B8">
        <w:rPr>
          <w:rFonts w:ascii="Times New Roman" w:eastAsia="宋体" w:hAnsi="Times New Roman" w:cs="宋体"/>
          <w:sz w:val="24"/>
          <w:lang w:eastAsia="zh-CN"/>
        </w:rPr>
        <w:t>(ii)</w:t>
      </w:r>
      <w:r w:rsidRPr="00AC2BA5">
        <w:rPr>
          <w:rFonts w:ascii="Times New Roman" w:eastAsia="宋体" w:hAnsi="Times New Roman" w:cs="宋体"/>
          <w:sz w:val="24"/>
          <w:lang w:eastAsia="zh-CN"/>
        </w:rPr>
        <w:t>供非专业用户在家中自我监测的</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发布了两个单独的指南。</w:t>
      </w:r>
      <w:r w:rsidRPr="00AC2BA5">
        <w:rPr>
          <w:rFonts w:ascii="Times New Roman" w:eastAsia="宋体" w:hAnsi="Times New Roman" w:cs="宋体"/>
          <w:sz w:val="24"/>
          <w:lang w:eastAsia="zh-CN"/>
        </w:rPr>
        <w:t>FDA</w:t>
      </w:r>
      <w:r w:rsidRPr="00AC2BA5">
        <w:rPr>
          <w:rFonts w:ascii="Times New Roman" w:eastAsia="宋体" w:hAnsi="Times New Roman" w:cs="宋体"/>
          <w:sz w:val="24"/>
          <w:lang w:eastAsia="zh-CN"/>
        </w:rPr>
        <w:t>认为，通过这种区分，可以更好地设计</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，以符合其预期使用人群的需求，从而提供更高的安全性和有效性。</w:t>
      </w:r>
    </w:p>
    <w:p w14:paraId="471DF150" w14:textId="77777777" w:rsidR="000102EB" w:rsidRPr="00AC2BA5" w:rsidRDefault="000102EB" w:rsidP="000102EB">
      <w:pPr>
        <w:adjustRightInd w:val="0"/>
        <w:snapToGrid w:val="0"/>
        <w:spacing w:beforeLines="50" w:before="120" w:line="300" w:lineRule="auto"/>
        <w:jc w:val="both"/>
        <w:rPr>
          <w:rFonts w:ascii="Times New Roman" w:eastAsia="宋体" w:hAnsi="Times New Roman" w:cs="宋体"/>
          <w:sz w:val="24"/>
          <w:lang w:eastAsia="zh-CN"/>
        </w:rPr>
      </w:pPr>
    </w:p>
    <w:p w14:paraId="62BF779B" w14:textId="77777777" w:rsidR="000102EB" w:rsidRPr="00AC2BA5" w:rsidRDefault="000102EB" w:rsidP="000102EB">
      <w:pPr>
        <w:adjustRightInd w:val="0"/>
        <w:snapToGrid w:val="0"/>
        <w:spacing w:beforeLines="50" w:before="120" w:line="300" w:lineRule="auto"/>
        <w:jc w:val="both"/>
        <w:rPr>
          <w:rFonts w:ascii="Times New Roman" w:eastAsia="宋体" w:hAnsi="Times New Roman" w:cs="宋体"/>
          <w:sz w:val="24"/>
          <w:lang w:eastAsia="zh-CN"/>
        </w:rPr>
      </w:pPr>
    </w:p>
    <w:p w14:paraId="665C6493" w14:textId="77777777" w:rsidR="000102EB" w:rsidRPr="00AC2BA5" w:rsidRDefault="000102EB"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018B517E" w14:textId="77777777" w:rsidR="00B8550C" w:rsidRPr="00AC2BA5" w:rsidRDefault="00B8550C" w:rsidP="000102EB">
      <w:pPr>
        <w:tabs>
          <w:tab w:val="left" w:pos="235"/>
        </w:tabs>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rPr>
        <w:t>__________________________</w:t>
      </w:r>
    </w:p>
    <w:p w14:paraId="58C20C70" w14:textId="77777777" w:rsidR="000460CB" w:rsidRPr="00AC2BA5" w:rsidRDefault="0050117E" w:rsidP="000102EB">
      <w:pPr>
        <w:tabs>
          <w:tab w:val="left" w:pos="235"/>
        </w:tabs>
        <w:adjustRightInd w:val="0"/>
        <w:snapToGrid w:val="0"/>
        <w:spacing w:beforeLines="15" w:before="36" w:line="276" w:lineRule="auto"/>
        <w:jc w:val="both"/>
        <w:rPr>
          <w:rFonts w:ascii="Times New Roman" w:eastAsia="宋体" w:hAnsi="Times New Roman" w:cs="Times New Roman"/>
          <w:snapToGrid w:val="0"/>
          <w:sz w:val="21"/>
          <w:szCs w:val="21"/>
        </w:rPr>
      </w:pPr>
      <w:r w:rsidRPr="00AC2BA5">
        <w:rPr>
          <w:rFonts w:ascii="Times New Roman" w:eastAsia="宋体" w:hAnsi="Times New Roman" w:cs="宋体"/>
          <w:sz w:val="21"/>
        </w:rPr>
        <w:t xml:space="preserve">3 </w:t>
      </w:r>
      <w:r w:rsidRPr="00AC2BA5">
        <w:rPr>
          <w:rFonts w:ascii="Times New Roman" w:eastAsia="宋体" w:hAnsi="Times New Roman" w:cs="宋体"/>
          <w:sz w:val="21"/>
        </w:rPr>
        <w:t>可登录以下网址获取：</w:t>
      </w:r>
      <w:hyperlink r:id="rId13">
        <w:r w:rsidRPr="00AC2BA5">
          <w:rPr>
            <w:rFonts w:ascii="Times New Roman" w:eastAsia="宋体" w:hAnsi="Times New Roman" w:cs="宋体"/>
            <w:snapToGrid w:val="0"/>
            <w:color w:val="0000FF"/>
            <w:sz w:val="21"/>
            <w:szCs w:val="21"/>
            <w:u w:val="single" w:color="0000FF"/>
          </w:rPr>
          <w:t>https://www.accessdata.fda.gov/scripts/cdrh/cfdocs/cfStandards/search.cfm</w:t>
        </w:r>
      </w:hyperlink>
      <w:r w:rsidRPr="00AC2BA5">
        <w:rPr>
          <w:rFonts w:ascii="Times New Roman" w:eastAsia="宋体" w:hAnsi="Times New Roman" w:cs="宋体"/>
          <w:sz w:val="21"/>
        </w:rPr>
        <w:t>。</w:t>
      </w:r>
    </w:p>
    <w:p w14:paraId="27641156" w14:textId="77777777" w:rsidR="0050117E" w:rsidRPr="00AC2BA5" w:rsidRDefault="0050117E" w:rsidP="000102EB">
      <w:pPr>
        <w:tabs>
          <w:tab w:val="left" w:pos="235"/>
        </w:tabs>
        <w:adjustRightInd w:val="0"/>
        <w:snapToGrid w:val="0"/>
        <w:spacing w:beforeLines="15" w:before="36" w:line="276" w:lineRule="auto"/>
        <w:jc w:val="both"/>
        <w:rPr>
          <w:rFonts w:ascii="Times New Roman" w:eastAsia="宋体" w:hAnsi="Times New Roman" w:cs="Times New Roman"/>
          <w:snapToGrid w:val="0"/>
          <w:sz w:val="21"/>
          <w:szCs w:val="21"/>
        </w:rPr>
      </w:pPr>
      <w:r w:rsidRPr="00AC2BA5">
        <w:rPr>
          <w:rFonts w:ascii="Times New Roman" w:eastAsia="宋体" w:hAnsi="Times New Roman" w:cs="宋体"/>
          <w:sz w:val="21"/>
        </w:rPr>
        <w:t xml:space="preserve">4 </w:t>
      </w:r>
      <w:r w:rsidRPr="00AC2BA5">
        <w:rPr>
          <w:rFonts w:ascii="Times New Roman" w:eastAsia="宋体" w:hAnsi="Times New Roman" w:cs="宋体"/>
          <w:sz w:val="21"/>
        </w:rPr>
        <w:t>可登录以下网址获取：</w:t>
      </w:r>
      <w:hyperlink r:id="rId14">
        <w:r w:rsidRPr="00AC2BA5">
          <w:rPr>
            <w:rFonts w:ascii="Times New Roman" w:eastAsia="宋体" w:hAnsi="Times New Roman" w:cs="宋体"/>
            <w:snapToGrid w:val="0"/>
            <w:color w:val="0000FF"/>
            <w:sz w:val="21"/>
            <w:szCs w:val="21"/>
            <w:u w:val="single" w:color="0000FF"/>
          </w:rPr>
          <w:t>https://www.fda.gov/regulatory-information/search-fda-guidance-documents/appropriate-use-</w:t>
        </w:r>
      </w:hyperlink>
      <w:r w:rsidRPr="00AC2BA5">
        <w:rPr>
          <w:rFonts w:ascii="Times New Roman" w:eastAsia="宋体" w:hAnsi="Times New Roman" w:cs="宋体"/>
          <w:color w:val="0000FF"/>
          <w:sz w:val="21"/>
        </w:rPr>
        <w:t xml:space="preserve"> </w:t>
      </w:r>
      <w:hyperlink r:id="rId15">
        <w:r w:rsidRPr="00AC2BA5">
          <w:rPr>
            <w:rFonts w:ascii="Times New Roman" w:eastAsia="宋体" w:hAnsi="Times New Roman" w:cs="宋体"/>
            <w:snapToGrid w:val="0"/>
            <w:color w:val="0000FF"/>
            <w:sz w:val="21"/>
            <w:szCs w:val="21"/>
            <w:u w:val="single" w:color="0000FF"/>
          </w:rPr>
          <w:t>voluntary-consensus-standards-premarket-submissions-medical-devices</w:t>
        </w:r>
      </w:hyperlink>
      <w:r w:rsidRPr="00AC2BA5">
        <w:rPr>
          <w:rFonts w:ascii="Times New Roman" w:eastAsia="宋体" w:hAnsi="Times New Roman" w:cs="宋体"/>
          <w:sz w:val="21"/>
        </w:rPr>
        <w:t>。</w:t>
      </w:r>
    </w:p>
    <w:p w14:paraId="44F9DDB8" w14:textId="77777777" w:rsidR="00B8550C" w:rsidRPr="00AC2BA5" w:rsidRDefault="00B8550C" w:rsidP="000102EB">
      <w:pPr>
        <w:rPr>
          <w:rFonts w:ascii="Times New Roman" w:eastAsia="宋体" w:hAnsi="Times New Roman" w:cs="Times New Roman"/>
          <w:snapToGrid w:val="0"/>
          <w:sz w:val="24"/>
          <w:szCs w:val="24"/>
          <w:lang w:eastAsia="zh-CN"/>
        </w:rPr>
      </w:pPr>
      <w:bookmarkStart w:id="3" w:name="Scope"/>
      <w:bookmarkEnd w:id="3"/>
      <w:r w:rsidRPr="00AC2BA5">
        <w:rPr>
          <w:rFonts w:ascii="Times New Roman" w:eastAsia="宋体" w:hAnsi="Times New Roman" w:cs="宋体"/>
          <w:sz w:val="24"/>
        </w:rPr>
        <w:br w:type="page"/>
      </w:r>
    </w:p>
    <w:p w14:paraId="40BBAEA4" w14:textId="77777777" w:rsidR="0050117E" w:rsidRPr="00AC2BA5" w:rsidRDefault="00B8550C"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lastRenderedPageBreak/>
        <w:t>近年来，与血糖仪和采血</w:t>
      </w:r>
      <w:proofErr w:type="gramStart"/>
      <w:r w:rsidRPr="00AC2BA5">
        <w:rPr>
          <w:rFonts w:ascii="Times New Roman" w:eastAsia="宋体" w:hAnsi="Times New Roman" w:cs="宋体"/>
          <w:sz w:val="24"/>
          <w:lang w:eastAsia="zh-CN"/>
        </w:rPr>
        <w:t>器相关</w:t>
      </w:r>
      <w:proofErr w:type="gramEnd"/>
      <w:r w:rsidRPr="00AC2BA5">
        <w:rPr>
          <w:rFonts w:ascii="Times New Roman" w:eastAsia="宋体" w:hAnsi="Times New Roman" w:cs="宋体"/>
          <w:sz w:val="24"/>
          <w:lang w:eastAsia="zh-CN"/>
        </w:rPr>
        <w:t>的感染控制问题引起了人们的关注。医疗保险和医疗补助服务中心（</w:t>
      </w:r>
      <w:r w:rsidRPr="00AC2BA5">
        <w:rPr>
          <w:rFonts w:ascii="Times New Roman" w:eastAsia="宋体" w:hAnsi="Times New Roman" w:cs="宋体"/>
          <w:sz w:val="24"/>
          <w:lang w:eastAsia="zh-CN"/>
        </w:rPr>
        <w:t>CMS</w:t>
      </w:r>
      <w:r w:rsidRPr="00AC2BA5">
        <w:rPr>
          <w:rFonts w:ascii="Times New Roman" w:eastAsia="宋体" w:hAnsi="Times New Roman" w:cs="宋体"/>
          <w:sz w:val="24"/>
          <w:lang w:eastAsia="zh-CN"/>
        </w:rPr>
        <w:t>）和疾病控制和预防中心（</w:t>
      </w:r>
      <w:r w:rsidRPr="00AC2BA5">
        <w:rPr>
          <w:rFonts w:ascii="Times New Roman" w:eastAsia="宋体" w:hAnsi="Times New Roman" w:cs="宋体"/>
          <w:sz w:val="24"/>
          <w:lang w:eastAsia="zh-CN"/>
        </w:rPr>
        <w:t>CDC</w:t>
      </w:r>
      <w:r w:rsidRPr="00AC2BA5">
        <w:rPr>
          <w:rFonts w:ascii="Times New Roman" w:eastAsia="宋体" w:hAnsi="Times New Roman" w:cs="宋体"/>
          <w:sz w:val="24"/>
          <w:lang w:eastAsia="zh-CN"/>
        </w:rPr>
        <w:t>）指出，血糖仪和采血器如果被血样污染，而用户在未采取有效清洁、灭菌和适当感染控制措施的情况下共用这些器械，就有可能传播血源性病原体。</w:t>
      </w:r>
      <w:r w:rsidRPr="00AC2BA5">
        <w:rPr>
          <w:rFonts w:ascii="Times New Roman" w:eastAsia="宋体" w:hAnsi="Times New Roman" w:cs="宋体"/>
          <w:sz w:val="24"/>
          <w:vertAlign w:val="superscript"/>
          <w:lang w:eastAsia="zh-CN"/>
        </w:rPr>
        <w:t>5</w:t>
      </w:r>
      <w:r w:rsidRPr="00AC2BA5">
        <w:rPr>
          <w:rFonts w:ascii="Times New Roman" w:eastAsia="宋体" w:hAnsi="Times New Roman" w:cs="宋体"/>
          <w:sz w:val="24"/>
          <w:lang w:eastAsia="zh-CN"/>
        </w:rPr>
        <w:t>尽管</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预期由非专业用户在家中使用，但这些器械的设计也应该保证其在使用寿命内能够承受有效的清洁和灭菌程序。此类器械的灭菌程序应经过适当确认（参见</w:t>
      </w:r>
      <w:proofErr w:type="gramStart"/>
      <w:r w:rsidRPr="00AC2BA5">
        <w:rPr>
          <w:rFonts w:ascii="Times New Roman" w:eastAsia="宋体" w:hAnsi="Times New Roman" w:cs="宋体"/>
          <w:sz w:val="24"/>
          <w:lang w:eastAsia="zh-CN"/>
        </w:rPr>
        <w:t>下文第</w:t>
      </w:r>
      <w:proofErr w:type="gramEnd"/>
      <w:r w:rsidRPr="00AC2BA5">
        <w:rPr>
          <w:rFonts w:ascii="Times New Roman" w:eastAsia="宋体" w:hAnsi="Times New Roman" w:cs="宋体"/>
          <w:sz w:val="24"/>
          <w:lang w:eastAsia="zh-CN"/>
        </w:rPr>
        <w:t>IV</w:t>
      </w:r>
      <w:r w:rsidRPr="00AC2BA5">
        <w:rPr>
          <w:rFonts w:ascii="Times New Roman" w:eastAsia="宋体" w:hAnsi="Times New Roman" w:cs="宋体"/>
          <w:sz w:val="24"/>
          <w:lang w:eastAsia="zh-CN"/>
        </w:rPr>
        <w:t>节），并向用户提供适当说明。确认方法应考虑器械的使用方式，即由非专业用户在家中（或在其他非专业环境中）使用。</w:t>
      </w:r>
    </w:p>
    <w:p w14:paraId="7B279866" w14:textId="77777777" w:rsidR="0050117E" w:rsidRPr="00AC2BA5" w:rsidRDefault="0050117E" w:rsidP="000102EB">
      <w:pPr>
        <w:pStyle w:val="11"/>
        <w:rPr>
          <w:rFonts w:eastAsia="宋体"/>
          <w:lang w:eastAsia="zh-CN"/>
        </w:rPr>
      </w:pPr>
      <w:bookmarkStart w:id="4" w:name="_Toc91871162"/>
      <w:r w:rsidRPr="00AC2BA5">
        <w:rPr>
          <w:rFonts w:eastAsia="宋体" w:cs="宋体"/>
          <w:lang w:eastAsia="zh-CN"/>
        </w:rPr>
        <w:t>III.</w:t>
      </w:r>
      <w:r w:rsidRPr="00AC2BA5">
        <w:rPr>
          <w:rFonts w:eastAsia="宋体" w:cs="宋体"/>
          <w:lang w:eastAsia="zh-CN"/>
        </w:rPr>
        <w:tab/>
      </w:r>
      <w:r w:rsidRPr="00AC2BA5">
        <w:rPr>
          <w:rFonts w:eastAsia="宋体" w:cs="宋体"/>
          <w:lang w:eastAsia="zh-CN"/>
        </w:rPr>
        <w:t>范围</w:t>
      </w:r>
      <w:bookmarkEnd w:id="4"/>
    </w:p>
    <w:p w14:paraId="390E848E" w14:textId="77777777" w:rsidR="0050117E" w:rsidRPr="00AC2BA5" w:rsidRDefault="00B8550C"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本指南文件仅适用于受</w:t>
      </w:r>
      <w:r w:rsidRPr="00AC2BA5">
        <w:rPr>
          <w:rFonts w:ascii="Times New Roman" w:eastAsia="宋体" w:hAnsi="Times New Roman" w:cs="宋体"/>
          <w:sz w:val="24"/>
          <w:lang w:eastAsia="zh-CN"/>
        </w:rPr>
        <w:t>21 CFR 862.1345</w:t>
      </w:r>
      <w:r w:rsidRPr="00AC2BA5">
        <w:rPr>
          <w:rFonts w:ascii="Times New Roman" w:eastAsia="宋体" w:hAnsi="Times New Roman" w:cs="宋体"/>
          <w:sz w:val="24"/>
          <w:lang w:eastAsia="zh-CN"/>
        </w:rPr>
        <w:t>《血糖检测系统》监管的</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。产品代码</w:t>
      </w:r>
      <w:r w:rsidRPr="00AC2BA5">
        <w:rPr>
          <w:rFonts w:ascii="Times New Roman" w:eastAsia="宋体" w:hAnsi="Times New Roman" w:cs="宋体"/>
          <w:sz w:val="24"/>
          <w:lang w:eastAsia="zh-CN"/>
        </w:rPr>
        <w:t>NBW</w:t>
      </w:r>
      <w:r w:rsidRPr="00AC2BA5">
        <w:rPr>
          <w:rFonts w:ascii="Times New Roman" w:eastAsia="宋体" w:hAnsi="Times New Roman" w:cs="宋体"/>
          <w:sz w:val="24"/>
          <w:lang w:eastAsia="zh-CN"/>
        </w:rPr>
        <w:t>适用于</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w:t>
      </w:r>
    </w:p>
    <w:p w14:paraId="7D000D08" w14:textId="77777777" w:rsidR="0050117E" w:rsidRPr="00AC2BA5" w:rsidRDefault="00B8550C"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本文件</w:t>
      </w:r>
      <w:r w:rsidRPr="00AC2BA5">
        <w:rPr>
          <w:rFonts w:ascii="Times New Roman" w:eastAsia="宋体" w:hAnsi="Times New Roman" w:cs="宋体"/>
          <w:b/>
          <w:sz w:val="24"/>
          <w:lang w:eastAsia="zh-CN"/>
        </w:rPr>
        <w:t>不</w:t>
      </w:r>
      <w:r w:rsidRPr="00AC2BA5">
        <w:rPr>
          <w:rFonts w:ascii="Times New Roman" w:eastAsia="宋体" w:hAnsi="Times New Roman" w:cs="宋体"/>
          <w:sz w:val="24"/>
          <w:lang w:eastAsia="zh-CN"/>
        </w:rPr>
        <w:t>涉及以下类型的器械：</w:t>
      </w:r>
    </w:p>
    <w:p w14:paraId="0600D6C2" w14:textId="77777777" w:rsidR="000460CB" w:rsidRPr="00AC2BA5" w:rsidRDefault="00B8550C" w:rsidP="000102EB">
      <w:pPr>
        <w:pStyle w:val="a4"/>
        <w:numPr>
          <w:ilvl w:val="0"/>
          <w:numId w:val="1"/>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预期在专业医疗保健环境（例如，医院、医生办公室、长期护理机构等）中用于处方床旁检测的血糖监测系统。</w:t>
      </w:r>
    </w:p>
    <w:p w14:paraId="693B84D9" w14:textId="77777777" w:rsidR="000460CB" w:rsidRPr="00AC2BA5" w:rsidRDefault="00B8550C" w:rsidP="000102EB">
      <w:pPr>
        <w:pStyle w:val="a4"/>
        <w:numPr>
          <w:ilvl w:val="0"/>
          <w:numId w:val="1"/>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用于筛查和诊断糖尿病的器械（例如，临床化学分析仪）。</w:t>
      </w:r>
    </w:p>
    <w:p w14:paraId="2B6477C3" w14:textId="77777777" w:rsidR="000460CB" w:rsidRPr="00AC2BA5" w:rsidRDefault="00B8550C" w:rsidP="000102EB">
      <w:pPr>
        <w:pStyle w:val="a4"/>
        <w:numPr>
          <w:ilvl w:val="0"/>
          <w:numId w:val="1"/>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植入式或体外动态血糖监测传感器（例如：导管内的动态血糖监测系统（</w:t>
      </w:r>
      <w:r w:rsidRPr="00AC2BA5">
        <w:rPr>
          <w:rFonts w:ascii="Times New Roman" w:eastAsia="宋体" w:hAnsi="Times New Roman" w:cs="宋体"/>
          <w:sz w:val="24"/>
          <w:lang w:eastAsia="zh-CN"/>
        </w:rPr>
        <w:t>CGM</w:t>
      </w:r>
      <w:r w:rsidRPr="00AC2BA5">
        <w:rPr>
          <w:rFonts w:ascii="Times New Roman" w:eastAsia="宋体" w:hAnsi="Times New Roman" w:cs="宋体"/>
          <w:sz w:val="24"/>
          <w:lang w:eastAsia="zh-CN"/>
        </w:rPr>
        <w:t>）或传感器）。</w:t>
      </w:r>
    </w:p>
    <w:p w14:paraId="48534224" w14:textId="77777777" w:rsidR="000460CB" w:rsidRPr="00AC2BA5" w:rsidRDefault="00B8550C" w:rsidP="000102EB">
      <w:pPr>
        <w:pStyle w:val="a4"/>
        <w:numPr>
          <w:ilvl w:val="0"/>
          <w:numId w:val="1"/>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无创血糖测量器械（即不需要从指尖或其他解剖部位采血的器械）。</w:t>
      </w:r>
    </w:p>
    <w:p w14:paraId="3D1D31CD" w14:textId="0CC3947B" w:rsidR="0050117E" w:rsidRPr="00AC2BA5" w:rsidRDefault="00B8550C" w:rsidP="000102EB">
      <w:pPr>
        <w:pStyle w:val="a4"/>
        <w:numPr>
          <w:ilvl w:val="0"/>
          <w:numId w:val="1"/>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用于测量新生儿血糖的器械。</w:t>
      </w:r>
      <w:bookmarkStart w:id="5" w:name="_GoBack"/>
      <w:bookmarkEnd w:id="5"/>
    </w:p>
    <w:p w14:paraId="240C4D55" w14:textId="77777777" w:rsidR="0050117E" w:rsidRPr="00AC2BA5" w:rsidRDefault="00B8550C"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本指南文件讨论的器械类型通常使用从指尖或替代解剖部位采集的毛细血管全血。这些类型的器械预期不用于医疗保健或辅助使用环境，例如医院、医生办公室或长期护理机构，因为尚未对它们在这些专业医疗保健环境中的使用（包括常规辅助检测或作为血糖控制程序的一部分）进行评价。将这些器械用于多名患者可能导致人类免疫缺陷病毒（</w:t>
      </w:r>
      <w:r w:rsidRPr="00AC2BA5">
        <w:rPr>
          <w:rFonts w:ascii="Times New Roman" w:eastAsia="宋体" w:hAnsi="Times New Roman" w:cs="宋体"/>
          <w:sz w:val="24"/>
          <w:lang w:eastAsia="zh-CN"/>
        </w:rPr>
        <w:t>HIV</w:t>
      </w:r>
      <w:r w:rsidRPr="00AC2BA5">
        <w:rPr>
          <w:rFonts w:ascii="Times New Roman" w:eastAsia="宋体" w:hAnsi="Times New Roman" w:cs="宋体"/>
          <w:sz w:val="24"/>
          <w:lang w:eastAsia="zh-CN"/>
        </w:rPr>
        <w:t>）、丙型肝炎病毒（</w:t>
      </w:r>
      <w:r w:rsidRPr="00AC2BA5">
        <w:rPr>
          <w:rFonts w:ascii="Times New Roman" w:eastAsia="宋体" w:hAnsi="Times New Roman" w:cs="宋体"/>
          <w:sz w:val="24"/>
          <w:lang w:eastAsia="zh-CN"/>
        </w:rPr>
        <w:t>HCV</w:t>
      </w:r>
      <w:r w:rsidRPr="00AC2BA5">
        <w:rPr>
          <w:rFonts w:ascii="Times New Roman" w:eastAsia="宋体" w:hAnsi="Times New Roman" w:cs="宋体"/>
          <w:sz w:val="24"/>
          <w:lang w:eastAsia="zh-CN"/>
        </w:rPr>
        <w:t>）、乙型肝炎病毒（</w:t>
      </w:r>
      <w:r w:rsidRPr="00AC2BA5">
        <w:rPr>
          <w:rFonts w:ascii="Times New Roman" w:eastAsia="宋体" w:hAnsi="Times New Roman" w:cs="宋体"/>
          <w:sz w:val="24"/>
          <w:lang w:eastAsia="zh-CN"/>
        </w:rPr>
        <w:t>HBV</w:t>
      </w:r>
      <w:r w:rsidRPr="00AC2BA5">
        <w:rPr>
          <w:rFonts w:ascii="Times New Roman" w:eastAsia="宋体" w:hAnsi="Times New Roman" w:cs="宋体"/>
          <w:sz w:val="24"/>
          <w:lang w:eastAsia="zh-CN"/>
        </w:rPr>
        <w:t>）或其他血源性病原体的传播。</w:t>
      </w:r>
    </w:p>
    <w:p w14:paraId="06FF70C7" w14:textId="77777777" w:rsidR="00195683" w:rsidRPr="00AC2BA5" w:rsidRDefault="00B8550C" w:rsidP="000102EB">
      <w:pPr>
        <w:adjustRightInd w:val="0"/>
        <w:snapToGrid w:val="0"/>
        <w:spacing w:beforeLines="50" w:before="120" w:line="300" w:lineRule="auto"/>
        <w:jc w:val="both"/>
        <w:rPr>
          <w:rFonts w:ascii="Times New Roman" w:eastAsia="宋体" w:hAnsi="Times New Roman" w:cs="宋体"/>
          <w:sz w:val="24"/>
          <w:lang w:eastAsia="zh-CN"/>
        </w:rPr>
      </w:pPr>
      <w:r w:rsidRPr="00AC2BA5">
        <w:rPr>
          <w:rFonts w:ascii="Times New Roman" w:eastAsia="宋体" w:hAnsi="Times New Roman" w:cs="宋体"/>
          <w:sz w:val="24"/>
          <w:lang w:eastAsia="zh-CN"/>
        </w:rPr>
        <w:t>虽然</w:t>
      </w:r>
      <w:r w:rsidRPr="00AC2BA5">
        <w:rPr>
          <w:rFonts w:ascii="Times New Roman" w:eastAsia="宋体" w:hAnsi="Times New Roman" w:cs="宋体"/>
          <w:sz w:val="24"/>
          <w:lang w:eastAsia="zh-CN"/>
        </w:rPr>
        <w:t>FDA</w:t>
      </w:r>
      <w:r w:rsidRPr="00AC2BA5">
        <w:rPr>
          <w:rFonts w:ascii="Times New Roman" w:eastAsia="宋体" w:hAnsi="Times New Roman" w:cs="宋体"/>
          <w:sz w:val="24"/>
          <w:lang w:eastAsia="zh-CN"/>
        </w:rPr>
        <w:t>建议将本指南中描述的信息纳入</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的上市前申报资料中，但如果能够证明其与合法上市的同品种器械实质等同，则可能只需提交包含另外的信息的申报资料。</w:t>
      </w:r>
    </w:p>
    <w:p w14:paraId="10962CEE" w14:textId="77777777" w:rsidR="000102EB" w:rsidRPr="00AC2BA5" w:rsidRDefault="000102EB" w:rsidP="000102EB">
      <w:pPr>
        <w:adjustRightInd w:val="0"/>
        <w:snapToGrid w:val="0"/>
        <w:spacing w:beforeLines="50" w:before="120" w:line="300" w:lineRule="auto"/>
        <w:jc w:val="both"/>
        <w:rPr>
          <w:rFonts w:ascii="Times New Roman" w:eastAsia="宋体" w:hAnsi="Times New Roman" w:cs="宋体"/>
          <w:sz w:val="24"/>
          <w:lang w:eastAsia="zh-CN"/>
        </w:rPr>
      </w:pPr>
    </w:p>
    <w:p w14:paraId="6C46677F" w14:textId="77777777" w:rsidR="000102EB" w:rsidRPr="00AC2BA5" w:rsidRDefault="000102EB" w:rsidP="000102EB">
      <w:pPr>
        <w:adjustRightInd w:val="0"/>
        <w:snapToGrid w:val="0"/>
        <w:spacing w:beforeLines="50" w:before="120" w:line="300" w:lineRule="auto"/>
        <w:jc w:val="both"/>
        <w:rPr>
          <w:rFonts w:ascii="Times New Roman" w:eastAsia="宋体" w:hAnsi="Times New Roman" w:cs="宋体"/>
          <w:sz w:val="24"/>
          <w:lang w:eastAsia="zh-CN"/>
        </w:rPr>
      </w:pPr>
    </w:p>
    <w:p w14:paraId="63FD6673" w14:textId="77777777" w:rsidR="000102EB" w:rsidRPr="00AC2BA5" w:rsidRDefault="000102EB"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0B50389A" w14:textId="77777777" w:rsidR="00195683" w:rsidRPr="00AC2BA5" w:rsidRDefault="00195683"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rPr>
        <w:t>__________________________</w:t>
      </w:r>
    </w:p>
    <w:p w14:paraId="1F9811DD" w14:textId="77777777" w:rsidR="0050117E" w:rsidRPr="00AC2BA5" w:rsidRDefault="0050117E" w:rsidP="000102EB">
      <w:pPr>
        <w:tabs>
          <w:tab w:val="left" w:pos="224"/>
        </w:tabs>
        <w:adjustRightInd w:val="0"/>
        <w:snapToGrid w:val="0"/>
        <w:spacing w:beforeLines="15" w:before="36" w:line="276" w:lineRule="auto"/>
        <w:jc w:val="both"/>
        <w:rPr>
          <w:rFonts w:ascii="Times New Roman" w:eastAsia="宋体" w:hAnsi="Times New Roman" w:cs="Times New Roman"/>
          <w:snapToGrid w:val="0"/>
          <w:sz w:val="21"/>
          <w:szCs w:val="21"/>
        </w:rPr>
      </w:pPr>
      <w:r w:rsidRPr="00AC2BA5">
        <w:rPr>
          <w:rFonts w:ascii="Times New Roman" w:eastAsia="宋体" w:hAnsi="Times New Roman" w:cs="宋体"/>
          <w:sz w:val="21"/>
          <w:vertAlign w:val="superscript"/>
        </w:rPr>
        <w:t>5</w:t>
      </w:r>
      <w:r w:rsidRPr="00AC2BA5">
        <w:rPr>
          <w:rFonts w:ascii="Times New Roman" w:eastAsia="宋体" w:hAnsi="Times New Roman" w:cs="宋体"/>
          <w:sz w:val="21"/>
        </w:rPr>
        <w:t xml:space="preserve"> </w:t>
      </w:r>
      <w:r w:rsidRPr="00AC2BA5">
        <w:rPr>
          <w:rFonts w:ascii="Times New Roman" w:eastAsia="宋体" w:hAnsi="Times New Roman" w:cs="宋体"/>
          <w:sz w:val="21"/>
        </w:rPr>
        <w:t>参见信息：</w:t>
      </w:r>
      <w:hyperlink r:id="rId16">
        <w:r w:rsidRPr="00AC2BA5">
          <w:rPr>
            <w:rFonts w:ascii="Times New Roman" w:eastAsia="宋体" w:hAnsi="Times New Roman" w:cs="宋体"/>
            <w:snapToGrid w:val="0"/>
            <w:color w:val="0000FF"/>
            <w:sz w:val="21"/>
            <w:szCs w:val="21"/>
            <w:u w:val="single" w:color="0000FF"/>
          </w:rPr>
          <w:t>http://www.cdc.gov/injectionsafety/blood-glucose-monitoring.html</w:t>
        </w:r>
      </w:hyperlink>
      <w:r w:rsidRPr="00AC2BA5">
        <w:rPr>
          <w:rFonts w:ascii="Times New Roman" w:eastAsia="宋体" w:hAnsi="Times New Roman" w:cs="宋体"/>
          <w:color w:val="000000"/>
          <w:sz w:val="21"/>
        </w:rPr>
        <w:t>。</w:t>
      </w:r>
    </w:p>
    <w:p w14:paraId="27F1FB51" w14:textId="77777777" w:rsidR="00195683" w:rsidRPr="00AC2BA5" w:rsidRDefault="00195683" w:rsidP="000102EB">
      <w:pPr>
        <w:rPr>
          <w:rFonts w:ascii="Times New Roman" w:eastAsia="宋体" w:hAnsi="Times New Roman" w:cs="Times New Roman"/>
          <w:snapToGrid w:val="0"/>
          <w:sz w:val="24"/>
          <w:szCs w:val="24"/>
        </w:rPr>
      </w:pPr>
      <w:r w:rsidRPr="00AC2BA5">
        <w:rPr>
          <w:rFonts w:ascii="Times New Roman" w:eastAsia="宋体" w:hAnsi="Times New Roman" w:cs="宋体"/>
          <w:sz w:val="24"/>
        </w:rPr>
        <w:br w:type="page"/>
      </w:r>
    </w:p>
    <w:p w14:paraId="09431677" w14:textId="6003B36B" w:rsidR="0050117E" w:rsidRPr="00AC2BA5" w:rsidRDefault="00B8550C"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lastRenderedPageBreak/>
        <w:t>如果对</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的其他预期用途有任何疑问，</w:t>
      </w:r>
      <w:r w:rsidR="004C0000">
        <w:rPr>
          <w:rFonts w:ascii="Times New Roman" w:eastAsia="宋体" w:hAnsi="Times New Roman" w:cs="宋体" w:hint="eastAsia"/>
          <w:sz w:val="24"/>
          <w:lang w:eastAsia="zh-CN"/>
        </w:rPr>
        <w:t>请</w:t>
      </w:r>
      <w:r w:rsidRPr="00AC2BA5">
        <w:rPr>
          <w:rFonts w:ascii="Times New Roman" w:eastAsia="宋体" w:hAnsi="Times New Roman" w:cs="宋体"/>
          <w:sz w:val="24"/>
          <w:lang w:eastAsia="zh-CN"/>
        </w:rPr>
        <w:t>联系体外诊断与</w:t>
      </w:r>
      <w:r w:rsidR="00022056">
        <w:rPr>
          <w:rFonts w:ascii="Times New Roman" w:eastAsia="宋体" w:hAnsi="Times New Roman" w:cs="宋体" w:hint="eastAsia"/>
          <w:sz w:val="24"/>
          <w:lang w:eastAsia="zh-CN"/>
        </w:rPr>
        <w:t>辐射</w:t>
      </w:r>
      <w:r w:rsidR="0057192E">
        <w:rPr>
          <w:rFonts w:ascii="Times New Roman" w:eastAsia="宋体" w:hAnsi="Times New Roman" w:cs="宋体" w:hint="eastAsia"/>
          <w:sz w:val="24"/>
          <w:lang w:eastAsia="zh-CN"/>
        </w:rPr>
        <w:t>健康</w:t>
      </w:r>
      <w:r w:rsidRPr="00AC2BA5">
        <w:rPr>
          <w:rFonts w:ascii="Times New Roman" w:eastAsia="宋体" w:hAnsi="Times New Roman" w:cs="宋体"/>
          <w:sz w:val="24"/>
          <w:lang w:eastAsia="zh-CN"/>
        </w:rPr>
        <w:t>办公室的化学和毒理学器械部。</w:t>
      </w:r>
    </w:p>
    <w:p w14:paraId="6DC18402" w14:textId="77777777" w:rsidR="0050117E" w:rsidRPr="00AC2BA5" w:rsidRDefault="0050117E" w:rsidP="000102EB">
      <w:pPr>
        <w:pStyle w:val="11"/>
        <w:rPr>
          <w:rFonts w:eastAsia="宋体"/>
          <w:lang w:eastAsia="zh-CN"/>
        </w:rPr>
      </w:pPr>
      <w:bookmarkStart w:id="6" w:name="_Toc91871163"/>
      <w:r w:rsidRPr="00AC2BA5">
        <w:rPr>
          <w:rFonts w:eastAsia="宋体" w:cs="宋体"/>
          <w:lang w:eastAsia="zh-CN"/>
        </w:rPr>
        <w:t>IV.</w:t>
      </w:r>
      <w:r w:rsidRPr="00AC2BA5">
        <w:rPr>
          <w:rFonts w:eastAsia="宋体" w:cs="宋体"/>
          <w:lang w:eastAsia="zh-CN"/>
        </w:rPr>
        <w:tab/>
      </w:r>
      <w:r w:rsidRPr="00AC2BA5">
        <w:rPr>
          <w:rFonts w:eastAsia="宋体" w:cs="宋体"/>
          <w:lang w:eastAsia="zh-CN"/>
        </w:rPr>
        <w:t>降低血源性病原体传播的风险</w:t>
      </w:r>
      <w:bookmarkEnd w:id="6"/>
    </w:p>
    <w:p w14:paraId="33F22415" w14:textId="25CEAAB4" w:rsidR="0050117E" w:rsidRPr="00AC2BA5" w:rsidRDefault="00B8550C"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由于</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使用血样进行血糖测量，因此其设计和使用说明是降低使用过程中血源性病原体传播风险的非常重要的因素。</w:t>
      </w:r>
      <w:r w:rsidRPr="00AC2BA5">
        <w:rPr>
          <w:rFonts w:ascii="Times New Roman" w:eastAsia="宋体" w:hAnsi="Times New Roman" w:cs="宋体"/>
          <w:sz w:val="24"/>
          <w:lang w:eastAsia="zh-CN"/>
        </w:rPr>
        <w:t>CMS</w:t>
      </w:r>
      <w:r w:rsidRPr="00AC2BA5">
        <w:rPr>
          <w:rFonts w:ascii="Times New Roman" w:eastAsia="宋体" w:hAnsi="Times New Roman" w:cs="宋体"/>
          <w:sz w:val="24"/>
          <w:lang w:eastAsia="zh-CN"/>
        </w:rPr>
        <w:t>和</w:t>
      </w:r>
      <w:r w:rsidRPr="00AC2BA5">
        <w:rPr>
          <w:rFonts w:ascii="Times New Roman" w:eastAsia="宋体" w:hAnsi="Times New Roman" w:cs="宋体"/>
          <w:sz w:val="24"/>
          <w:lang w:eastAsia="zh-CN"/>
        </w:rPr>
        <w:t>CDC</w:t>
      </w:r>
      <w:r w:rsidRPr="00AC2BA5">
        <w:rPr>
          <w:rFonts w:ascii="Times New Roman" w:eastAsia="宋体" w:hAnsi="Times New Roman" w:cs="宋体"/>
          <w:sz w:val="24"/>
          <w:lang w:eastAsia="zh-CN"/>
        </w:rPr>
        <w:t>指出，血糖仪和采血器如果被血样污染，而用户在未采取有效清洁、灭菌和适当感染控制措施的情况下共用这些器械，就有可能传播血源性病原体，例如病毒性肝炎。为了最大限度地降低单个患者使用</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时的血源性病原体传播风险，应在器械的设计和标签中解决以下问题：</w:t>
      </w:r>
    </w:p>
    <w:p w14:paraId="6B5F0E12" w14:textId="77777777" w:rsidR="000460CB" w:rsidRPr="00AC2BA5" w:rsidRDefault="00B8550C" w:rsidP="000102EB">
      <w:pPr>
        <w:pStyle w:val="a4"/>
        <w:numPr>
          <w:ilvl w:val="0"/>
          <w:numId w:val="2"/>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所有</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均应仅供单个患者使用。预期用途应明确声明，</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供非专业用户在家中使用，并且只能由单个用户使用。</w:t>
      </w:r>
    </w:p>
    <w:p w14:paraId="38ABBD94" w14:textId="77777777" w:rsidR="000460CB" w:rsidRPr="00AC2BA5" w:rsidRDefault="00B8550C" w:rsidP="000102EB">
      <w:pPr>
        <w:pStyle w:val="a4"/>
        <w:numPr>
          <w:ilvl w:val="0"/>
          <w:numId w:val="2"/>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血糖仪的设计应确保所有外部材料均可清洁（去除有机污物）和灭菌（杀菌过程）。</w:t>
      </w:r>
    </w:p>
    <w:p w14:paraId="2F94A61E" w14:textId="77777777" w:rsidR="000460CB" w:rsidRPr="00AC2BA5" w:rsidRDefault="00B8550C" w:rsidP="000102EB">
      <w:pPr>
        <w:pStyle w:val="a4"/>
        <w:numPr>
          <w:ilvl w:val="0"/>
          <w:numId w:val="2"/>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血糖仪的所有外表面（包括接缝和试纸端口）的设计应易于使用，且易于清洁和消毒。</w:t>
      </w:r>
    </w:p>
    <w:p w14:paraId="74B58E15" w14:textId="3ED85F1E" w:rsidR="000460CB" w:rsidRPr="00AC2BA5" w:rsidRDefault="00B8550C" w:rsidP="000102EB">
      <w:pPr>
        <w:pStyle w:val="a4"/>
        <w:numPr>
          <w:ilvl w:val="0"/>
          <w:numId w:val="2"/>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应该开发一种可供非专业用户在家中轻松使用的有效消毒方法。应该在</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申报资料以及标签中提供经过确认的</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清洁和消毒程序。清洁和消毒是不同的过程，需要单独的确认程序和规范。有关建议的清洁和消毒确认研究的详细信息，请参见下文的第</w:t>
      </w:r>
      <w:r w:rsidRPr="00AC2BA5">
        <w:rPr>
          <w:rFonts w:ascii="Times New Roman" w:eastAsia="宋体" w:hAnsi="Times New Roman" w:cs="宋体"/>
          <w:sz w:val="24"/>
          <w:lang w:eastAsia="zh-CN"/>
        </w:rPr>
        <w:t>IV.A</w:t>
      </w:r>
      <w:r w:rsidRPr="00AC2BA5">
        <w:rPr>
          <w:rFonts w:ascii="Times New Roman" w:eastAsia="宋体" w:hAnsi="Times New Roman" w:cs="宋体"/>
          <w:sz w:val="24"/>
          <w:lang w:eastAsia="zh-CN"/>
        </w:rPr>
        <w:t>和</w:t>
      </w:r>
      <w:r w:rsidRPr="00AC2BA5">
        <w:rPr>
          <w:rFonts w:ascii="Times New Roman" w:eastAsia="宋体" w:hAnsi="Times New Roman" w:cs="宋体"/>
          <w:sz w:val="24"/>
          <w:lang w:eastAsia="zh-CN"/>
        </w:rPr>
        <w:t>B</w:t>
      </w:r>
      <w:r w:rsidRPr="00AC2BA5">
        <w:rPr>
          <w:rFonts w:ascii="Times New Roman" w:eastAsia="宋体" w:hAnsi="Times New Roman" w:cs="宋体"/>
          <w:sz w:val="24"/>
          <w:lang w:eastAsia="zh-CN"/>
        </w:rPr>
        <w:t>节。</w:t>
      </w:r>
    </w:p>
    <w:p w14:paraId="7418BCE1" w14:textId="137C4950" w:rsidR="000460CB" w:rsidRPr="00AC2BA5" w:rsidRDefault="00B8550C" w:rsidP="000102EB">
      <w:pPr>
        <w:pStyle w:val="a4"/>
        <w:numPr>
          <w:ilvl w:val="0"/>
          <w:numId w:val="2"/>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应对建议与器械一起使用的任何消毒剂的有效性进行确认，如下所述。选择消毒剂时，建议参考环境保护署（</w:t>
      </w:r>
      <w:r w:rsidRPr="00AC2BA5">
        <w:rPr>
          <w:rFonts w:ascii="Times New Roman" w:eastAsia="宋体" w:hAnsi="Times New Roman" w:cs="宋体"/>
          <w:sz w:val="24"/>
          <w:lang w:eastAsia="zh-CN"/>
        </w:rPr>
        <w:t>EPA</w:t>
      </w:r>
      <w:r w:rsidRPr="00AC2BA5">
        <w:rPr>
          <w:rFonts w:ascii="Times New Roman" w:eastAsia="宋体" w:hAnsi="Times New Roman" w:cs="宋体"/>
          <w:sz w:val="24"/>
          <w:lang w:eastAsia="zh-CN"/>
        </w:rPr>
        <w:t>）用于传染性细菌和病毒的注册消毒剂列表</w:t>
      </w:r>
      <w:r w:rsidRPr="00AC2BA5">
        <w:rPr>
          <w:rFonts w:ascii="Times New Roman" w:eastAsia="宋体" w:hAnsi="Times New Roman" w:cs="宋体"/>
          <w:sz w:val="24"/>
          <w:vertAlign w:val="superscript"/>
          <w:lang w:eastAsia="zh-CN"/>
        </w:rPr>
        <w:t>6</w:t>
      </w:r>
      <w:r w:rsidRPr="00AC2BA5">
        <w:rPr>
          <w:rFonts w:ascii="Times New Roman" w:eastAsia="宋体" w:hAnsi="Times New Roman" w:cs="宋体"/>
          <w:sz w:val="24"/>
          <w:lang w:eastAsia="zh-CN"/>
        </w:rPr>
        <w:t>，以确认能否与器械一起使用。</w:t>
      </w:r>
    </w:p>
    <w:p w14:paraId="7412EA50" w14:textId="77777777" w:rsidR="000460CB" w:rsidRPr="00AC2BA5" w:rsidRDefault="00B8550C" w:rsidP="000102EB">
      <w:pPr>
        <w:pStyle w:val="a4"/>
        <w:numPr>
          <w:ilvl w:val="0"/>
          <w:numId w:val="2"/>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应明确警告用户采血器仅供单个患者使用，绝对不能共用。</w:t>
      </w:r>
    </w:p>
    <w:p w14:paraId="14B3F288" w14:textId="77777777" w:rsidR="0050117E" w:rsidRPr="00AC2BA5" w:rsidRDefault="00B8550C" w:rsidP="000102EB">
      <w:pPr>
        <w:pStyle w:val="a4"/>
        <w:numPr>
          <w:ilvl w:val="0"/>
          <w:numId w:val="2"/>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AC2BA5">
        <w:rPr>
          <w:rFonts w:ascii="Times New Roman" w:eastAsia="宋体" w:hAnsi="Times New Roman" w:cs="宋体"/>
          <w:sz w:val="24"/>
          <w:lang w:eastAsia="zh-CN"/>
        </w:rPr>
        <w:t>有关器械安全使用的标签可降低用户错误的风险；因此，清洁和消毒说明应清晰、详细。各检测系统组件的命名应确保它们能被识别为属于同一系统或产品系列，并区别于预期供多名患者使用的类似器械（例如</w:t>
      </w:r>
      <w:r w:rsidRPr="00AC2BA5">
        <w:rPr>
          <w:rFonts w:ascii="Times New Roman" w:eastAsia="宋体" w:hAnsi="Times New Roman" w:cs="宋体"/>
          <w:sz w:val="24"/>
          <w:lang w:eastAsia="zh-CN"/>
        </w:rPr>
        <w:t>ABC</w:t>
      </w:r>
      <w:r w:rsidRPr="00AC2BA5">
        <w:rPr>
          <w:rFonts w:ascii="Times New Roman" w:eastAsia="宋体" w:hAnsi="Times New Roman" w:cs="宋体"/>
          <w:sz w:val="24"/>
          <w:lang w:eastAsia="zh-CN"/>
        </w:rPr>
        <w:t>血糖检测系统、</w:t>
      </w:r>
      <w:r w:rsidRPr="00AC2BA5">
        <w:rPr>
          <w:rFonts w:ascii="Times New Roman" w:eastAsia="宋体" w:hAnsi="Times New Roman" w:cs="宋体"/>
          <w:sz w:val="24"/>
          <w:lang w:eastAsia="zh-CN"/>
        </w:rPr>
        <w:t>ABC</w:t>
      </w:r>
      <w:r w:rsidRPr="00AC2BA5">
        <w:rPr>
          <w:rFonts w:ascii="Times New Roman" w:eastAsia="宋体" w:hAnsi="Times New Roman" w:cs="宋体"/>
          <w:sz w:val="24"/>
          <w:lang w:eastAsia="zh-CN"/>
        </w:rPr>
        <w:t>血糖仪、</w:t>
      </w:r>
      <w:r w:rsidRPr="00AC2BA5">
        <w:rPr>
          <w:rFonts w:ascii="Times New Roman" w:eastAsia="宋体" w:hAnsi="Times New Roman" w:cs="宋体"/>
          <w:sz w:val="24"/>
          <w:lang w:eastAsia="zh-CN"/>
        </w:rPr>
        <w:t>ABC</w:t>
      </w:r>
      <w:r w:rsidRPr="00AC2BA5">
        <w:rPr>
          <w:rFonts w:ascii="Times New Roman" w:eastAsia="宋体" w:hAnsi="Times New Roman" w:cs="宋体"/>
          <w:sz w:val="24"/>
          <w:lang w:eastAsia="zh-CN"/>
        </w:rPr>
        <w:t>血糖试纸等）。</w:t>
      </w:r>
      <w:proofErr w:type="spellStart"/>
      <w:r w:rsidRPr="00AC2BA5">
        <w:rPr>
          <w:rFonts w:ascii="Times New Roman" w:eastAsia="宋体" w:hAnsi="Times New Roman" w:cs="宋体"/>
          <w:sz w:val="24"/>
        </w:rPr>
        <w:t>详细的标签建议参见下文第</w:t>
      </w:r>
      <w:r w:rsidRPr="00AC2BA5">
        <w:rPr>
          <w:rFonts w:ascii="Times New Roman" w:eastAsia="宋体" w:hAnsi="Times New Roman" w:cs="宋体"/>
          <w:sz w:val="24"/>
        </w:rPr>
        <w:t>X</w:t>
      </w:r>
      <w:r w:rsidRPr="00AC2BA5">
        <w:rPr>
          <w:rFonts w:ascii="Times New Roman" w:eastAsia="宋体" w:hAnsi="Times New Roman" w:cs="宋体"/>
          <w:sz w:val="24"/>
        </w:rPr>
        <w:t>节（标签</w:t>
      </w:r>
      <w:proofErr w:type="spellEnd"/>
      <w:r w:rsidRPr="00AC2BA5">
        <w:rPr>
          <w:rFonts w:ascii="Times New Roman" w:eastAsia="宋体" w:hAnsi="Times New Roman" w:cs="宋体"/>
          <w:sz w:val="24"/>
        </w:rPr>
        <w:t>）。</w:t>
      </w:r>
    </w:p>
    <w:p w14:paraId="566BFB6F" w14:textId="77777777" w:rsidR="000102EB" w:rsidRPr="00AC2BA5" w:rsidRDefault="000102EB" w:rsidP="000102EB">
      <w:pPr>
        <w:adjustRightInd w:val="0"/>
        <w:snapToGrid w:val="0"/>
        <w:spacing w:beforeLines="50" w:before="120" w:line="300" w:lineRule="auto"/>
        <w:jc w:val="both"/>
        <w:rPr>
          <w:rFonts w:ascii="Times New Roman" w:eastAsia="宋体" w:hAnsi="Times New Roman" w:cs="宋体"/>
          <w:sz w:val="24"/>
          <w:lang w:eastAsia="zh-CN"/>
        </w:rPr>
      </w:pPr>
    </w:p>
    <w:p w14:paraId="0799BBBA" w14:textId="77777777" w:rsidR="000102EB" w:rsidRPr="00AC2BA5" w:rsidRDefault="000102EB" w:rsidP="000102EB">
      <w:pPr>
        <w:adjustRightInd w:val="0"/>
        <w:snapToGrid w:val="0"/>
        <w:spacing w:beforeLines="50" w:before="120" w:line="300" w:lineRule="auto"/>
        <w:jc w:val="both"/>
        <w:rPr>
          <w:rFonts w:ascii="Times New Roman" w:eastAsia="宋体" w:hAnsi="Times New Roman" w:cs="宋体"/>
          <w:sz w:val="24"/>
          <w:lang w:eastAsia="zh-CN"/>
        </w:rPr>
      </w:pPr>
    </w:p>
    <w:p w14:paraId="2FC37F5A" w14:textId="77777777" w:rsidR="000102EB" w:rsidRPr="00AC2BA5" w:rsidRDefault="000102EB" w:rsidP="000102EB">
      <w:pPr>
        <w:adjustRightInd w:val="0"/>
        <w:snapToGrid w:val="0"/>
        <w:spacing w:beforeLines="50" w:before="120" w:line="300" w:lineRule="auto"/>
        <w:jc w:val="both"/>
        <w:rPr>
          <w:rFonts w:ascii="Times New Roman" w:eastAsia="宋体" w:hAnsi="Times New Roman" w:cs="宋体"/>
          <w:sz w:val="24"/>
          <w:lang w:eastAsia="zh-CN"/>
        </w:rPr>
      </w:pPr>
    </w:p>
    <w:p w14:paraId="79F95CAF" w14:textId="77777777" w:rsidR="00195683" w:rsidRPr="00AC2BA5" w:rsidRDefault="00195683"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rPr>
        <w:t>__________________________</w:t>
      </w:r>
    </w:p>
    <w:p w14:paraId="6E65A03B" w14:textId="77777777" w:rsidR="00195683" w:rsidRPr="00AC2BA5" w:rsidRDefault="00195683" w:rsidP="000102EB">
      <w:pPr>
        <w:adjustRightInd w:val="0"/>
        <w:snapToGrid w:val="0"/>
        <w:spacing w:beforeLines="15" w:before="36" w:line="276" w:lineRule="auto"/>
        <w:jc w:val="both"/>
        <w:rPr>
          <w:rFonts w:ascii="Times New Roman" w:eastAsia="宋体" w:hAnsi="Times New Roman" w:cs="Times New Roman"/>
          <w:snapToGrid w:val="0"/>
          <w:sz w:val="21"/>
          <w:szCs w:val="21"/>
          <w:lang w:eastAsia="zh-CN"/>
        </w:rPr>
      </w:pPr>
      <w:r w:rsidRPr="00AC2BA5">
        <w:rPr>
          <w:rFonts w:ascii="Times New Roman" w:eastAsia="宋体" w:hAnsi="Times New Roman" w:cs="宋体"/>
          <w:sz w:val="21"/>
          <w:vertAlign w:val="superscript"/>
        </w:rPr>
        <w:t>6</w:t>
      </w:r>
      <w:r w:rsidRPr="00AC2BA5">
        <w:rPr>
          <w:rFonts w:ascii="Times New Roman" w:eastAsia="宋体" w:hAnsi="Times New Roman" w:cs="宋体"/>
          <w:sz w:val="21"/>
        </w:rPr>
        <w:t xml:space="preserve"> </w:t>
      </w:r>
      <w:proofErr w:type="spellStart"/>
      <w:r w:rsidRPr="00AC2BA5">
        <w:rPr>
          <w:rFonts w:ascii="Times New Roman" w:eastAsia="宋体" w:hAnsi="Times New Roman" w:cs="宋体"/>
          <w:sz w:val="21"/>
        </w:rPr>
        <w:t>选择的</w:t>
      </w:r>
      <w:r w:rsidRPr="00AC2BA5">
        <w:rPr>
          <w:rFonts w:ascii="Times New Roman" w:eastAsia="宋体" w:hAnsi="Times New Roman" w:cs="宋体"/>
          <w:sz w:val="21"/>
        </w:rPr>
        <w:t>EPA</w:t>
      </w:r>
      <w:r w:rsidRPr="00AC2BA5">
        <w:rPr>
          <w:rFonts w:ascii="Times New Roman" w:eastAsia="宋体" w:hAnsi="Times New Roman" w:cs="宋体"/>
          <w:sz w:val="21"/>
        </w:rPr>
        <w:t>注册消毒剂可登录以下网址获取：</w:t>
      </w:r>
      <w:r w:rsidRPr="00AC2BA5">
        <w:rPr>
          <w:rFonts w:ascii="Times New Roman" w:eastAsia="宋体" w:hAnsi="Times New Roman" w:cs="宋体"/>
          <w:color w:val="0000FF"/>
          <w:sz w:val="21"/>
        </w:rPr>
        <w:t>https</w:t>
      </w:r>
      <w:proofErr w:type="spellEnd"/>
      <w:r w:rsidRPr="00AC2BA5">
        <w:rPr>
          <w:rFonts w:ascii="Times New Roman" w:eastAsia="宋体" w:hAnsi="Times New Roman" w:cs="宋体"/>
          <w:color w:val="0000FF"/>
          <w:sz w:val="21"/>
        </w:rPr>
        <w:t>://www.epa.gov/pesticide-registration</w:t>
      </w:r>
      <w:r w:rsidRPr="00AC2BA5">
        <w:rPr>
          <w:rFonts w:ascii="Times New Roman" w:eastAsia="宋体" w:hAnsi="Times New Roman" w:cs="宋体"/>
          <w:sz w:val="21"/>
        </w:rPr>
        <w:t>。</w:t>
      </w:r>
    </w:p>
    <w:p w14:paraId="4BC0DE9C" w14:textId="77777777" w:rsidR="00195683" w:rsidRPr="00AC2BA5" w:rsidRDefault="00195683" w:rsidP="000102EB">
      <w:pPr>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rPr>
        <w:br w:type="page"/>
      </w:r>
    </w:p>
    <w:p w14:paraId="4128E528" w14:textId="77777777" w:rsidR="0050117E" w:rsidRPr="00AC2BA5" w:rsidRDefault="00B8550C"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lastRenderedPageBreak/>
        <w:t>清洁和消毒程序的确认包括确认清洁和消毒产品对主要关注病毒（即</w:t>
      </w:r>
      <w:r w:rsidRPr="00AC2BA5">
        <w:rPr>
          <w:rFonts w:ascii="Times New Roman" w:eastAsia="宋体" w:hAnsi="Times New Roman" w:cs="宋体"/>
          <w:sz w:val="24"/>
          <w:lang w:eastAsia="zh-CN"/>
        </w:rPr>
        <w:t>HIV</w:t>
      </w:r>
      <w:r w:rsidRPr="00AC2BA5">
        <w:rPr>
          <w:rFonts w:ascii="Times New Roman" w:eastAsia="宋体" w:hAnsi="Times New Roman" w:cs="宋体"/>
          <w:sz w:val="24"/>
          <w:lang w:eastAsia="zh-CN"/>
        </w:rPr>
        <w:t>、乙型肝炎、丙型肝炎）有效，以及确认清洁和消毒程序不会使器械劣化或改变器械性能。</w:t>
      </w:r>
      <w:r w:rsidRPr="00AC2BA5">
        <w:rPr>
          <w:rFonts w:ascii="Times New Roman" w:eastAsia="宋体" w:hAnsi="Times New Roman" w:cs="宋体"/>
          <w:sz w:val="24"/>
          <w:lang w:eastAsia="zh-CN"/>
        </w:rPr>
        <w:t>FDA</w:t>
      </w:r>
      <w:r w:rsidRPr="00AC2BA5">
        <w:rPr>
          <w:rFonts w:ascii="Times New Roman" w:eastAsia="宋体" w:hAnsi="Times New Roman" w:cs="宋体"/>
          <w:sz w:val="24"/>
          <w:lang w:eastAsia="zh-CN"/>
        </w:rPr>
        <w:t>对此类确认的建议在以下小节中概述。</w:t>
      </w:r>
    </w:p>
    <w:p w14:paraId="58EC0B3E" w14:textId="77777777" w:rsidR="0050117E" w:rsidRPr="00AC2BA5" w:rsidRDefault="0050117E" w:rsidP="000102EB">
      <w:pPr>
        <w:pStyle w:val="21"/>
        <w:rPr>
          <w:rFonts w:eastAsia="宋体"/>
          <w:lang w:eastAsia="zh-CN"/>
        </w:rPr>
      </w:pPr>
      <w:bookmarkStart w:id="7" w:name="_Toc91871164"/>
      <w:r w:rsidRPr="00AC2BA5">
        <w:rPr>
          <w:rFonts w:eastAsia="宋体" w:cs="宋体"/>
          <w:lang w:eastAsia="zh-CN"/>
        </w:rPr>
        <w:t>A.</w:t>
      </w:r>
      <w:r w:rsidRPr="00AC2BA5">
        <w:rPr>
          <w:rFonts w:eastAsia="宋体" w:cs="宋体"/>
          <w:lang w:eastAsia="zh-CN"/>
        </w:rPr>
        <w:tab/>
      </w:r>
      <w:r w:rsidRPr="00AC2BA5">
        <w:rPr>
          <w:rFonts w:eastAsia="宋体" w:cs="宋体"/>
          <w:lang w:eastAsia="zh-CN"/>
        </w:rPr>
        <w:t>经确认的清洁程序和消毒程序</w:t>
      </w:r>
      <w:bookmarkEnd w:id="7"/>
    </w:p>
    <w:p w14:paraId="72782FF3" w14:textId="79DC5B38"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应该选择不会导致器械整体或任何器械组件（包括外壳、触摸板或按钮）物理劣化的清洁和消毒产品。应该在确认研究期间记录任何物理劣化指标，并在</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申报资料中提供该信息。选择的消毒剂产品应能有效杀灭</w:t>
      </w:r>
      <w:r w:rsidRPr="00AC2BA5">
        <w:rPr>
          <w:rFonts w:ascii="Times New Roman" w:eastAsia="宋体" w:hAnsi="Times New Roman" w:cs="宋体"/>
          <w:sz w:val="24"/>
          <w:lang w:eastAsia="zh-CN"/>
        </w:rPr>
        <w:t>HIV</w:t>
      </w:r>
      <w:r w:rsidRPr="00AC2BA5">
        <w:rPr>
          <w:rFonts w:ascii="Times New Roman" w:eastAsia="宋体" w:hAnsi="Times New Roman" w:cs="宋体"/>
          <w:sz w:val="24"/>
          <w:lang w:eastAsia="zh-CN"/>
        </w:rPr>
        <w:t>、丙型肝炎和乙型肝炎病毒。在这些病毒中，乙型肝炎病毒是最难杀灭的，之前与血糖</w:t>
      </w:r>
      <w:proofErr w:type="gramStart"/>
      <w:r w:rsidRPr="00AC2BA5">
        <w:rPr>
          <w:rFonts w:ascii="Times New Roman" w:eastAsia="宋体" w:hAnsi="Times New Roman" w:cs="宋体"/>
          <w:sz w:val="24"/>
          <w:lang w:eastAsia="zh-CN"/>
        </w:rPr>
        <w:t>仪相关</w:t>
      </w:r>
      <w:proofErr w:type="gramEnd"/>
      <w:r w:rsidRPr="00AC2BA5">
        <w:rPr>
          <w:rFonts w:ascii="Times New Roman" w:eastAsia="宋体" w:hAnsi="Times New Roman" w:cs="宋体"/>
          <w:sz w:val="24"/>
          <w:lang w:eastAsia="zh-CN"/>
        </w:rPr>
        <w:t>的疾病暴发事件是由于乙型肝炎病毒的传播所致。因此，应进行消毒有效性研究，以证明所选消毒剂对乙型肝炎病毒的有效性。请注意，</w:t>
      </w:r>
      <w:r w:rsidRPr="00AC2BA5">
        <w:rPr>
          <w:rFonts w:ascii="Times New Roman" w:eastAsia="宋体" w:hAnsi="Times New Roman" w:cs="宋体"/>
          <w:sz w:val="24"/>
          <w:lang w:eastAsia="zh-CN"/>
        </w:rPr>
        <w:t>70%</w:t>
      </w:r>
      <w:r w:rsidRPr="00AC2BA5">
        <w:rPr>
          <w:rFonts w:ascii="Times New Roman" w:eastAsia="宋体" w:hAnsi="Times New Roman" w:cs="宋体"/>
          <w:sz w:val="24"/>
          <w:lang w:eastAsia="zh-CN"/>
        </w:rPr>
        <w:t>乙醇溶液对病毒性血源性病原体无效，使用</w:t>
      </w:r>
      <w:r w:rsidRPr="00AC2BA5">
        <w:rPr>
          <w:rFonts w:ascii="Times New Roman" w:eastAsia="宋体" w:hAnsi="Times New Roman" w:cs="宋体"/>
          <w:sz w:val="24"/>
          <w:lang w:eastAsia="zh-CN"/>
        </w:rPr>
        <w:t>10%</w:t>
      </w:r>
      <w:r w:rsidRPr="00AC2BA5">
        <w:rPr>
          <w:rFonts w:ascii="Times New Roman" w:eastAsia="宋体" w:hAnsi="Times New Roman" w:cs="宋体"/>
          <w:sz w:val="24"/>
          <w:lang w:eastAsia="zh-CN"/>
        </w:rPr>
        <w:t>漂白剂溶液可能导致器械发生物理降解。</w:t>
      </w:r>
    </w:p>
    <w:p w14:paraId="07D462BC" w14:textId="52144C79"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宋体"/>
          <w:sz w:val="24"/>
          <w:lang w:eastAsia="zh-CN"/>
        </w:rPr>
      </w:pPr>
      <w:r w:rsidRPr="00AC2BA5">
        <w:rPr>
          <w:rFonts w:ascii="Times New Roman" w:eastAsia="宋体" w:hAnsi="Times New Roman" w:cs="宋体"/>
          <w:sz w:val="24"/>
          <w:lang w:eastAsia="zh-CN"/>
        </w:rPr>
        <w:t>应通过开展消毒有效性研究来证明消毒程序可有效杀灭乙型肝炎病毒，以证明消毒程序对外部血糖仪材料（例如：外壳、显示屏、按钮等）有效。研究证明，病毒可以在不同的时间段内保持感染性，这取决于表面。病毒存活率可能随表面上存在的微生物数量而增加或减少。微生物数量增加可以保护病毒，使其不被消毒杀灭，并且微生物蛋白酶和真菌酶也可能导致损害作用。影响表面存活率的因素包括污染物性质、初始病毒滴度、病毒株、温度、湿度和悬浮介质。最简单的消毒方法是使用预先用选定消毒剂浸透的湿巾。用湿巾消毒可降低液体进入血糖仪的风险，从而最大限度地降低消毒程序影响血糖</w:t>
      </w:r>
      <w:proofErr w:type="gramStart"/>
      <w:r w:rsidRPr="00AC2BA5">
        <w:rPr>
          <w:rFonts w:ascii="Times New Roman" w:eastAsia="宋体" w:hAnsi="Times New Roman" w:cs="宋体"/>
          <w:sz w:val="24"/>
          <w:lang w:eastAsia="zh-CN"/>
        </w:rPr>
        <w:t>仪功能</w:t>
      </w:r>
      <w:proofErr w:type="gramEnd"/>
      <w:r w:rsidRPr="00AC2BA5">
        <w:rPr>
          <w:rFonts w:ascii="Times New Roman" w:eastAsia="宋体" w:hAnsi="Times New Roman" w:cs="宋体"/>
          <w:sz w:val="24"/>
          <w:lang w:eastAsia="zh-CN"/>
        </w:rPr>
        <w:t>的可能性。但是，应该选择对乙型肝炎病毒有效并且与器械相容的消毒剂。如果想要声明消毒程序对其他病原体有效，应考虑提交预申报申请，以便在进行检测之前与</w:t>
      </w:r>
      <w:r w:rsidRPr="00AC2BA5">
        <w:rPr>
          <w:rFonts w:ascii="Times New Roman" w:eastAsia="宋体" w:hAnsi="Times New Roman" w:cs="宋体"/>
          <w:sz w:val="24"/>
          <w:lang w:eastAsia="zh-CN"/>
        </w:rPr>
        <w:t>FDA</w:t>
      </w:r>
      <w:r w:rsidRPr="00AC2BA5">
        <w:rPr>
          <w:rFonts w:ascii="Times New Roman" w:eastAsia="宋体" w:hAnsi="Times New Roman" w:cs="宋体"/>
          <w:sz w:val="24"/>
          <w:lang w:eastAsia="zh-CN"/>
        </w:rPr>
        <w:t>进行讨论。关于预申报过程的信息，请参阅标题为《</w:t>
      </w:r>
      <w:hyperlink r:id="rId17">
        <w:r w:rsidRPr="00AC2BA5">
          <w:rPr>
            <w:rFonts w:ascii="Times New Roman" w:eastAsia="宋体" w:hAnsi="Times New Roman" w:cs="宋体"/>
            <w:snapToGrid w:val="0"/>
            <w:color w:val="0000FF"/>
            <w:sz w:val="24"/>
            <w:szCs w:val="24"/>
            <w:u w:val="single" w:color="0000FF"/>
            <w:lang w:eastAsia="zh-CN"/>
          </w:rPr>
          <w:t>医疗器械申报资料反馈申请：预申报计划和与美国食品药品</w:t>
        </w:r>
        <w:r w:rsidR="008D427B">
          <w:rPr>
            <w:rFonts w:ascii="Times New Roman" w:eastAsia="宋体" w:hAnsi="Times New Roman" w:cs="宋体" w:hint="eastAsia"/>
            <w:snapToGrid w:val="0"/>
            <w:color w:val="0000FF"/>
            <w:sz w:val="24"/>
            <w:szCs w:val="24"/>
            <w:u w:val="single" w:color="0000FF"/>
            <w:lang w:eastAsia="zh-CN"/>
          </w:rPr>
          <w:t>监督</w:t>
        </w:r>
        <w:r w:rsidRPr="00AC2BA5">
          <w:rPr>
            <w:rFonts w:ascii="Times New Roman" w:eastAsia="宋体" w:hAnsi="Times New Roman" w:cs="宋体"/>
            <w:snapToGrid w:val="0"/>
            <w:color w:val="0000FF"/>
            <w:sz w:val="24"/>
            <w:szCs w:val="24"/>
            <w:u w:val="single" w:color="0000FF"/>
            <w:lang w:eastAsia="zh-CN"/>
          </w:rPr>
          <w:t>管理局工作人员的会议</w:t>
        </w:r>
      </w:hyperlink>
      <w:r w:rsidRPr="00AC2BA5">
        <w:rPr>
          <w:rFonts w:ascii="Times New Roman" w:eastAsia="宋体" w:hAnsi="Times New Roman" w:cs="宋体"/>
          <w:sz w:val="24"/>
          <w:lang w:eastAsia="zh-CN"/>
        </w:rPr>
        <w:t>》的</w:t>
      </w:r>
      <w:r w:rsidRPr="00AC2BA5">
        <w:rPr>
          <w:rFonts w:ascii="Times New Roman" w:eastAsia="宋体" w:hAnsi="Times New Roman" w:cs="宋体"/>
          <w:sz w:val="24"/>
          <w:lang w:eastAsia="zh-CN"/>
        </w:rPr>
        <w:t>FDA</w:t>
      </w:r>
      <w:r w:rsidRPr="00AC2BA5">
        <w:rPr>
          <w:rFonts w:ascii="Times New Roman" w:eastAsia="宋体" w:hAnsi="Times New Roman" w:cs="宋体"/>
          <w:sz w:val="24"/>
          <w:lang w:eastAsia="zh-CN"/>
        </w:rPr>
        <w:t>指南。</w:t>
      </w:r>
      <w:r w:rsidRPr="00AC2BA5">
        <w:rPr>
          <w:rFonts w:ascii="Times New Roman" w:eastAsia="宋体" w:hAnsi="Times New Roman" w:cs="宋体"/>
          <w:sz w:val="24"/>
          <w:vertAlign w:val="superscript"/>
          <w:lang w:eastAsia="zh-CN"/>
        </w:rPr>
        <w:t>7</w:t>
      </w:r>
      <w:r w:rsidRPr="00AC2BA5">
        <w:rPr>
          <w:rFonts w:ascii="Times New Roman" w:eastAsia="宋体" w:hAnsi="Times New Roman" w:cs="宋体"/>
          <w:sz w:val="24"/>
          <w:lang w:eastAsia="zh-CN"/>
        </w:rPr>
        <w:t>此外，所选的消毒方法应该使用家庭用户容易获得的产品。</w:t>
      </w:r>
    </w:p>
    <w:p w14:paraId="79DC77AC" w14:textId="77777777" w:rsidR="000102EB" w:rsidRPr="00AC2BA5" w:rsidRDefault="000102EB" w:rsidP="000102EB">
      <w:pPr>
        <w:adjustRightInd w:val="0"/>
        <w:snapToGrid w:val="0"/>
        <w:spacing w:beforeLines="50" w:before="120" w:line="300" w:lineRule="auto"/>
        <w:ind w:leftChars="193" w:left="425"/>
        <w:jc w:val="both"/>
        <w:rPr>
          <w:rFonts w:ascii="Times New Roman" w:eastAsia="宋体" w:hAnsi="Times New Roman" w:cs="宋体"/>
          <w:sz w:val="24"/>
          <w:lang w:eastAsia="zh-CN"/>
        </w:rPr>
      </w:pPr>
    </w:p>
    <w:p w14:paraId="19E7F63A" w14:textId="77777777" w:rsidR="000102EB" w:rsidRPr="00AC2BA5" w:rsidRDefault="000102EB" w:rsidP="000102EB">
      <w:pPr>
        <w:adjustRightInd w:val="0"/>
        <w:snapToGrid w:val="0"/>
        <w:spacing w:beforeLines="50" w:before="120" w:line="300" w:lineRule="auto"/>
        <w:ind w:leftChars="193" w:left="425"/>
        <w:jc w:val="both"/>
        <w:rPr>
          <w:rFonts w:ascii="Times New Roman" w:eastAsia="宋体" w:hAnsi="Times New Roman" w:cs="宋体"/>
          <w:sz w:val="24"/>
          <w:lang w:eastAsia="zh-CN"/>
        </w:rPr>
      </w:pPr>
    </w:p>
    <w:p w14:paraId="72DDC28B" w14:textId="77777777" w:rsidR="000102EB" w:rsidRPr="00AC2BA5" w:rsidRDefault="000102EB" w:rsidP="000102EB">
      <w:pPr>
        <w:adjustRightInd w:val="0"/>
        <w:snapToGrid w:val="0"/>
        <w:spacing w:beforeLines="50" w:before="120" w:line="300" w:lineRule="auto"/>
        <w:ind w:leftChars="193" w:left="425"/>
        <w:jc w:val="both"/>
        <w:rPr>
          <w:rFonts w:ascii="Times New Roman" w:eastAsia="宋体" w:hAnsi="Times New Roman" w:cs="宋体"/>
          <w:sz w:val="24"/>
          <w:lang w:eastAsia="zh-CN"/>
        </w:rPr>
      </w:pPr>
    </w:p>
    <w:p w14:paraId="407D4688" w14:textId="77777777" w:rsidR="000102EB" w:rsidRPr="00AC2BA5" w:rsidRDefault="000102EB" w:rsidP="000102EB">
      <w:pPr>
        <w:adjustRightInd w:val="0"/>
        <w:snapToGrid w:val="0"/>
        <w:spacing w:beforeLines="50" w:before="120" w:line="300" w:lineRule="auto"/>
        <w:ind w:leftChars="193" w:left="425"/>
        <w:jc w:val="both"/>
        <w:rPr>
          <w:rFonts w:ascii="Times New Roman" w:eastAsia="宋体" w:hAnsi="Times New Roman" w:cs="宋体"/>
          <w:sz w:val="24"/>
          <w:lang w:eastAsia="zh-CN"/>
        </w:rPr>
      </w:pPr>
    </w:p>
    <w:p w14:paraId="2107A8F3" w14:textId="77777777" w:rsidR="000102EB" w:rsidRPr="00AC2BA5" w:rsidRDefault="000102EB" w:rsidP="000102EB">
      <w:pPr>
        <w:adjustRightInd w:val="0"/>
        <w:snapToGrid w:val="0"/>
        <w:spacing w:beforeLines="50" w:before="120" w:line="300" w:lineRule="auto"/>
        <w:ind w:leftChars="193" w:left="425"/>
        <w:jc w:val="both"/>
        <w:rPr>
          <w:rFonts w:ascii="Times New Roman" w:eastAsia="宋体" w:hAnsi="Times New Roman" w:cs="宋体"/>
          <w:sz w:val="24"/>
          <w:lang w:eastAsia="zh-CN"/>
        </w:rPr>
      </w:pPr>
    </w:p>
    <w:p w14:paraId="3DE92814" w14:textId="77777777" w:rsidR="000102EB" w:rsidRPr="00AC2BA5" w:rsidRDefault="000102EB" w:rsidP="000102EB">
      <w:pPr>
        <w:adjustRightInd w:val="0"/>
        <w:snapToGrid w:val="0"/>
        <w:spacing w:beforeLines="50" w:before="120" w:line="300" w:lineRule="auto"/>
        <w:ind w:leftChars="193" w:left="425"/>
        <w:jc w:val="both"/>
        <w:rPr>
          <w:rFonts w:ascii="Times New Roman" w:eastAsia="宋体" w:hAnsi="Times New Roman" w:cs="Times New Roman"/>
          <w:snapToGrid w:val="0"/>
          <w:color w:val="000000"/>
          <w:sz w:val="24"/>
          <w:szCs w:val="24"/>
          <w:lang w:eastAsia="zh-CN"/>
        </w:rPr>
      </w:pPr>
    </w:p>
    <w:p w14:paraId="34B34AC7" w14:textId="77777777" w:rsidR="00A275E1" w:rsidRPr="00AC2BA5" w:rsidRDefault="00A275E1"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rPr>
        <w:t>__________________________</w:t>
      </w:r>
    </w:p>
    <w:p w14:paraId="5D488105" w14:textId="77777777" w:rsidR="0050117E" w:rsidRPr="00AC2BA5" w:rsidRDefault="0050117E" w:rsidP="000102EB">
      <w:pPr>
        <w:tabs>
          <w:tab w:val="left" w:pos="215"/>
        </w:tabs>
        <w:adjustRightInd w:val="0"/>
        <w:snapToGrid w:val="0"/>
        <w:spacing w:beforeLines="15" w:before="36" w:line="276" w:lineRule="auto"/>
        <w:jc w:val="both"/>
        <w:rPr>
          <w:rFonts w:ascii="Times New Roman" w:eastAsia="宋体" w:hAnsi="Times New Roman" w:cs="Times New Roman"/>
          <w:snapToGrid w:val="0"/>
          <w:sz w:val="21"/>
          <w:szCs w:val="21"/>
        </w:rPr>
      </w:pPr>
      <w:r w:rsidRPr="00AC2BA5">
        <w:rPr>
          <w:rFonts w:ascii="Times New Roman" w:eastAsia="宋体" w:hAnsi="Times New Roman" w:cs="宋体"/>
          <w:sz w:val="21"/>
          <w:vertAlign w:val="superscript"/>
        </w:rPr>
        <w:t>7</w:t>
      </w:r>
      <w:r w:rsidRPr="00AC2BA5">
        <w:rPr>
          <w:rFonts w:ascii="Times New Roman" w:eastAsia="宋体" w:hAnsi="Times New Roman" w:cs="宋体"/>
          <w:sz w:val="21"/>
        </w:rPr>
        <w:t xml:space="preserve"> </w:t>
      </w:r>
      <w:r w:rsidRPr="00AC2BA5">
        <w:rPr>
          <w:rFonts w:ascii="Times New Roman" w:eastAsia="宋体" w:hAnsi="Times New Roman" w:cs="宋体"/>
          <w:sz w:val="21"/>
        </w:rPr>
        <w:t>可登录以下网址获取：</w:t>
      </w:r>
      <w:hyperlink r:id="rId18">
        <w:r w:rsidRPr="00AC2BA5">
          <w:rPr>
            <w:rFonts w:ascii="Times New Roman" w:eastAsia="宋体" w:hAnsi="Times New Roman" w:cs="宋体"/>
            <w:snapToGrid w:val="0"/>
            <w:color w:val="0000FF"/>
            <w:sz w:val="21"/>
            <w:szCs w:val="21"/>
            <w:u w:val="single" w:color="0000FF"/>
          </w:rPr>
          <w:t>https://www.fda.gov/regulatory-information/search-fda-guidance-documents/requests-feedback-</w:t>
        </w:r>
      </w:hyperlink>
      <w:r w:rsidRPr="00AC2BA5">
        <w:rPr>
          <w:rFonts w:ascii="Times New Roman" w:eastAsia="宋体" w:hAnsi="Times New Roman" w:cs="宋体"/>
          <w:color w:val="0000FF"/>
          <w:sz w:val="21"/>
        </w:rPr>
        <w:t xml:space="preserve"> </w:t>
      </w:r>
      <w:hyperlink r:id="rId19">
        <w:r w:rsidRPr="00AC2BA5">
          <w:rPr>
            <w:rFonts w:ascii="Times New Roman" w:eastAsia="宋体" w:hAnsi="Times New Roman" w:cs="宋体"/>
            <w:snapToGrid w:val="0"/>
            <w:color w:val="0000FF"/>
            <w:sz w:val="21"/>
            <w:szCs w:val="21"/>
            <w:u w:val="single" w:color="0000FF"/>
          </w:rPr>
          <w:t>and-meetings-medical-device-submissions-q-submission-program</w:t>
        </w:r>
      </w:hyperlink>
      <w:r w:rsidRPr="00AC2BA5">
        <w:rPr>
          <w:rFonts w:ascii="Times New Roman" w:eastAsia="宋体" w:hAnsi="Times New Roman" w:cs="宋体"/>
          <w:color w:val="000000"/>
          <w:sz w:val="21"/>
        </w:rPr>
        <w:t>。</w:t>
      </w:r>
    </w:p>
    <w:p w14:paraId="418A76A8" w14:textId="77777777" w:rsidR="00A275E1" w:rsidRPr="00AC2BA5" w:rsidRDefault="00A275E1" w:rsidP="000102EB">
      <w:pPr>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rPr>
        <w:br w:type="page"/>
      </w:r>
    </w:p>
    <w:p w14:paraId="77F6DCB3" w14:textId="2645E5F4" w:rsidR="000460CB"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lastRenderedPageBreak/>
        <w:t>建议参考以下标准：</w:t>
      </w:r>
    </w:p>
    <w:p w14:paraId="547DBEC7" w14:textId="77777777" w:rsidR="000460CB" w:rsidRPr="00AC2BA5" w:rsidRDefault="00B8550C" w:rsidP="000102EB">
      <w:pPr>
        <w:pStyle w:val="a4"/>
        <w:numPr>
          <w:ilvl w:val="0"/>
          <w:numId w:val="3"/>
        </w:numPr>
        <w:adjustRightInd w:val="0"/>
        <w:snapToGrid w:val="0"/>
        <w:spacing w:beforeLines="50" w:before="120" w:line="300" w:lineRule="auto"/>
        <w:ind w:left="1134"/>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ASTM</w:t>
      </w:r>
      <w:r w:rsidRPr="00AC2BA5">
        <w:rPr>
          <w:rFonts w:ascii="Times New Roman" w:eastAsia="宋体" w:hAnsi="Times New Roman" w:cs="宋体"/>
          <w:sz w:val="24"/>
          <w:lang w:eastAsia="zh-CN"/>
        </w:rPr>
        <w:t>标准</w:t>
      </w:r>
      <w:r w:rsidRPr="00AC2BA5">
        <w:rPr>
          <w:rFonts w:ascii="Times New Roman" w:eastAsia="宋体" w:hAnsi="Times New Roman" w:cs="宋体"/>
          <w:sz w:val="24"/>
          <w:lang w:eastAsia="zh-CN"/>
        </w:rPr>
        <w:t>ASTM E1053-11</w:t>
      </w:r>
      <w:r w:rsidRPr="00AC2BA5">
        <w:rPr>
          <w:rFonts w:ascii="Times New Roman" w:eastAsia="宋体" w:hAnsi="Times New Roman" w:cs="宋体"/>
          <w:sz w:val="24"/>
          <w:lang w:eastAsia="zh-CN"/>
        </w:rPr>
        <w:t>《无生命环境表面用杀病毒剂有效性的标准试验方法》。</w:t>
      </w:r>
    </w:p>
    <w:p w14:paraId="770CCCF4" w14:textId="77777777" w:rsidR="0050117E" w:rsidRPr="00AC2BA5" w:rsidRDefault="00B8550C" w:rsidP="000102EB">
      <w:pPr>
        <w:pStyle w:val="a4"/>
        <w:numPr>
          <w:ilvl w:val="0"/>
          <w:numId w:val="3"/>
        </w:numPr>
        <w:adjustRightInd w:val="0"/>
        <w:snapToGrid w:val="0"/>
        <w:spacing w:beforeLines="50" w:before="120" w:line="300" w:lineRule="auto"/>
        <w:ind w:left="1134"/>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ASTM</w:t>
      </w:r>
      <w:r w:rsidRPr="00AC2BA5">
        <w:rPr>
          <w:rFonts w:ascii="Times New Roman" w:eastAsia="宋体" w:hAnsi="Times New Roman" w:cs="宋体"/>
          <w:sz w:val="24"/>
          <w:lang w:eastAsia="zh-CN"/>
        </w:rPr>
        <w:t>标准</w:t>
      </w:r>
      <w:r w:rsidRPr="00AC2BA5">
        <w:rPr>
          <w:rFonts w:ascii="Times New Roman" w:eastAsia="宋体" w:hAnsi="Times New Roman" w:cs="宋体"/>
          <w:sz w:val="24"/>
          <w:lang w:eastAsia="zh-CN"/>
        </w:rPr>
        <w:t>ASTM E2362-09</w:t>
      </w:r>
      <w:r w:rsidRPr="00AC2BA5">
        <w:rPr>
          <w:rFonts w:ascii="Times New Roman" w:eastAsia="宋体" w:hAnsi="Times New Roman" w:cs="宋体"/>
          <w:sz w:val="24"/>
          <w:lang w:eastAsia="zh-CN"/>
        </w:rPr>
        <w:t>《硬表面消毒用预浸湿或浸渍湿巾评价的标准规范》。</w:t>
      </w:r>
    </w:p>
    <w:p w14:paraId="411FA5BA" w14:textId="77777777" w:rsidR="0050117E" w:rsidRPr="00AC2BA5" w:rsidRDefault="0050117E" w:rsidP="000102EB">
      <w:pPr>
        <w:pStyle w:val="21"/>
        <w:rPr>
          <w:rFonts w:eastAsia="宋体"/>
          <w:lang w:eastAsia="zh-CN"/>
        </w:rPr>
      </w:pPr>
      <w:bookmarkStart w:id="8" w:name="_Toc91871165"/>
      <w:r w:rsidRPr="00AC2BA5">
        <w:rPr>
          <w:rFonts w:eastAsia="宋体" w:cs="宋体"/>
          <w:lang w:eastAsia="zh-CN"/>
        </w:rPr>
        <w:t>B.</w:t>
      </w:r>
      <w:r w:rsidRPr="00AC2BA5">
        <w:rPr>
          <w:rFonts w:eastAsia="宋体" w:cs="宋体"/>
          <w:lang w:eastAsia="zh-CN"/>
        </w:rPr>
        <w:tab/>
      </w:r>
      <w:r w:rsidRPr="00AC2BA5">
        <w:rPr>
          <w:rFonts w:eastAsia="宋体" w:cs="宋体"/>
          <w:lang w:eastAsia="zh-CN"/>
        </w:rPr>
        <w:t>证明器械不会被清洁和消毒程序损伤</w:t>
      </w:r>
      <w:bookmarkEnd w:id="8"/>
    </w:p>
    <w:p w14:paraId="7625986C" w14:textId="62937F74"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应通过台</w:t>
      </w:r>
      <w:proofErr w:type="gramStart"/>
      <w:r w:rsidRPr="00AC2BA5">
        <w:rPr>
          <w:rFonts w:ascii="Times New Roman" w:eastAsia="宋体" w:hAnsi="Times New Roman" w:cs="宋体"/>
          <w:sz w:val="24"/>
          <w:lang w:eastAsia="zh-CN"/>
        </w:rPr>
        <w:t>架研究</w:t>
      </w:r>
      <w:proofErr w:type="gramEnd"/>
      <w:r w:rsidRPr="00AC2BA5">
        <w:rPr>
          <w:rFonts w:ascii="Times New Roman" w:eastAsia="宋体" w:hAnsi="Times New Roman" w:cs="宋体"/>
          <w:sz w:val="24"/>
          <w:lang w:eastAsia="zh-CN"/>
        </w:rPr>
        <w:t>证明，经过多个清洁和消毒循环后，</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不会被清洁和消毒程序损伤。应该在</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申报资料中包含研究设计和结果，证明</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的分析性能不受清洁和消毒程序的影响。</w:t>
      </w:r>
    </w:p>
    <w:p w14:paraId="1B556EDB" w14:textId="77777777"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在设计研究时，应该解决以下问题：</w:t>
      </w:r>
    </w:p>
    <w:p w14:paraId="378A98B5" w14:textId="77777777" w:rsidR="0050117E" w:rsidRPr="00AC2BA5" w:rsidRDefault="00B8550C" w:rsidP="000102EB">
      <w:pPr>
        <w:pStyle w:val="a4"/>
        <w:numPr>
          <w:ilvl w:val="0"/>
          <w:numId w:val="4"/>
        </w:numPr>
        <w:tabs>
          <w:tab w:val="left" w:pos="1179"/>
        </w:tabs>
        <w:adjustRightInd w:val="0"/>
        <w:snapToGrid w:val="0"/>
        <w:spacing w:beforeLines="50" w:before="120" w:line="300" w:lineRule="auto"/>
        <w:ind w:left="1134"/>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应使用最坏情况的清洁和消毒频率及终端用户环境来确定应检测的清洁和消毒循环次数。例如，血糖仪的清洁和消毒次数应能代表血糖仪在其使用寿命（通常为</w:t>
      </w:r>
      <w:r w:rsidRPr="00AC2BA5">
        <w:rPr>
          <w:rFonts w:ascii="Times New Roman" w:eastAsia="宋体" w:hAnsi="Times New Roman" w:cs="宋体"/>
          <w:sz w:val="24"/>
          <w:lang w:eastAsia="zh-CN"/>
        </w:rPr>
        <w:t>3-5</w:t>
      </w:r>
      <w:r w:rsidRPr="00AC2BA5">
        <w:rPr>
          <w:rFonts w:ascii="Times New Roman" w:eastAsia="宋体" w:hAnsi="Times New Roman" w:cs="宋体"/>
          <w:sz w:val="24"/>
          <w:lang w:eastAsia="zh-CN"/>
        </w:rPr>
        <w:t>年）内接受的清洁和消毒次数，并且可以大于用户说明中建议的清洁和消毒循环次数。对于每个清洁和消毒循环，应在消毒步骤之前执行清洁步骤。</w:t>
      </w:r>
    </w:p>
    <w:p w14:paraId="5B1126BA" w14:textId="77777777" w:rsidR="0050117E" w:rsidRPr="00AC2BA5" w:rsidRDefault="00B8550C" w:rsidP="000102EB">
      <w:pPr>
        <w:pStyle w:val="a4"/>
        <w:numPr>
          <w:ilvl w:val="0"/>
          <w:numId w:val="4"/>
        </w:numPr>
        <w:tabs>
          <w:tab w:val="left" w:pos="1179"/>
        </w:tabs>
        <w:adjustRightInd w:val="0"/>
        <w:snapToGrid w:val="0"/>
        <w:spacing w:beforeLines="50" w:before="120" w:line="300" w:lineRule="auto"/>
        <w:ind w:left="1134"/>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耐用性研究中使用的消毒接触时间应与消毒有效性试验中使用的以及标签中清洁和消毒说明中描述的接触时间相同。</w:t>
      </w:r>
    </w:p>
    <w:p w14:paraId="3C0798A5" w14:textId="77777777" w:rsidR="0050117E" w:rsidRPr="00AC2BA5" w:rsidRDefault="00B8550C" w:rsidP="000102EB">
      <w:pPr>
        <w:pStyle w:val="a4"/>
        <w:numPr>
          <w:ilvl w:val="0"/>
          <w:numId w:val="4"/>
        </w:numPr>
        <w:tabs>
          <w:tab w:val="left" w:pos="1179"/>
        </w:tabs>
        <w:adjustRightInd w:val="0"/>
        <w:snapToGrid w:val="0"/>
        <w:spacing w:beforeLines="50" w:before="120" w:line="300" w:lineRule="auto"/>
        <w:ind w:left="1134"/>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本机构建议使用相同的消毒剂产品进行清洁和消毒。使用多种产品对消毒剂产品有效性的影响尚不清楚。</w:t>
      </w:r>
    </w:p>
    <w:p w14:paraId="0A77BB13" w14:textId="4F8D7FB9" w:rsidR="0050117E" w:rsidRPr="00AC2BA5" w:rsidRDefault="00B8550C" w:rsidP="000102EB">
      <w:pPr>
        <w:pStyle w:val="a4"/>
        <w:numPr>
          <w:ilvl w:val="0"/>
          <w:numId w:val="4"/>
        </w:numPr>
        <w:tabs>
          <w:tab w:val="left" w:pos="1179"/>
        </w:tabs>
        <w:adjustRightInd w:val="0"/>
        <w:snapToGrid w:val="0"/>
        <w:spacing w:beforeLines="50" w:before="120" w:line="300" w:lineRule="auto"/>
        <w:ind w:left="1134"/>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应证明试纸端口以及所有其他易受血液污染且用户可直接或间接接触的开口能够耐受建议的清洁和消毒程序。应确保对血糖仪中特别容易受到血液污染的部件（例如试纸端口和任何材料接缝）进行检测。必须能够对血糖仪的所有部件进行清洁和消毒，以降低血源性病原体传播的风险。</w:t>
      </w:r>
    </w:p>
    <w:p w14:paraId="2E50862B" w14:textId="01FF3DB0" w:rsidR="0050117E" w:rsidRPr="00AC2BA5" w:rsidRDefault="00B8550C" w:rsidP="000102EB">
      <w:pPr>
        <w:pStyle w:val="a4"/>
        <w:numPr>
          <w:ilvl w:val="0"/>
          <w:numId w:val="4"/>
        </w:numPr>
        <w:tabs>
          <w:tab w:val="left" w:pos="1179"/>
        </w:tabs>
        <w:adjustRightInd w:val="0"/>
        <w:snapToGrid w:val="0"/>
        <w:spacing w:beforeLines="50" w:before="120" w:line="300" w:lineRule="auto"/>
        <w:ind w:left="1134"/>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在清洁和消毒阶段后评价器械时，应确保清洁和消毒程序不会使血糖仪显示屏模糊或损伤，并且不会腐蚀或侵蚀塑料外壳或按钮。应在整个研究过程中记录所有这些物理劣化指标，并纳入</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申报资料中。应通过比较使用血样得到的结果与采用对照方法（对照方法的定义参见</w:t>
      </w:r>
      <w:proofErr w:type="gramStart"/>
      <w:r w:rsidRPr="00AC2BA5">
        <w:rPr>
          <w:rFonts w:ascii="Times New Roman" w:eastAsia="宋体" w:hAnsi="Times New Roman" w:cs="宋体"/>
          <w:sz w:val="24"/>
          <w:lang w:eastAsia="zh-CN"/>
        </w:rPr>
        <w:t>下文第</w:t>
      </w:r>
      <w:proofErr w:type="gramEnd"/>
      <w:r w:rsidRPr="00AC2BA5">
        <w:rPr>
          <w:rFonts w:ascii="Times New Roman" w:eastAsia="宋体" w:hAnsi="Times New Roman" w:cs="宋体"/>
          <w:sz w:val="24"/>
          <w:lang w:eastAsia="zh-CN"/>
        </w:rPr>
        <w:t>VI</w:t>
      </w:r>
      <w:r w:rsidRPr="00AC2BA5">
        <w:rPr>
          <w:rFonts w:ascii="Times New Roman" w:eastAsia="宋体" w:hAnsi="Times New Roman" w:cs="宋体"/>
          <w:sz w:val="24"/>
          <w:lang w:eastAsia="zh-CN"/>
        </w:rPr>
        <w:t>节）获得的结果来评价血糖仪的准确度，以确保准确度不受反复清洁和消毒的影响。研究还</w:t>
      </w:r>
      <w:proofErr w:type="gramStart"/>
      <w:r w:rsidRPr="00AC2BA5">
        <w:rPr>
          <w:rFonts w:ascii="Times New Roman" w:eastAsia="宋体" w:hAnsi="Times New Roman" w:cs="宋体"/>
          <w:sz w:val="24"/>
          <w:lang w:eastAsia="zh-CN"/>
        </w:rPr>
        <w:t>应评价</w:t>
      </w:r>
      <w:proofErr w:type="gramEnd"/>
      <w:r w:rsidRPr="00AC2BA5">
        <w:rPr>
          <w:rFonts w:ascii="Times New Roman" w:eastAsia="宋体" w:hAnsi="Times New Roman" w:cs="宋体"/>
          <w:sz w:val="24"/>
          <w:lang w:eastAsia="zh-CN"/>
        </w:rPr>
        <w:t>血糖仪特性的功能性（如适用），例如触摸屏功能、</w:t>
      </w:r>
      <w:r w:rsidRPr="00AC2BA5">
        <w:rPr>
          <w:rFonts w:ascii="Times New Roman" w:eastAsia="宋体" w:hAnsi="Times New Roman" w:cs="宋体"/>
          <w:sz w:val="24"/>
          <w:lang w:eastAsia="zh-CN"/>
        </w:rPr>
        <w:t>USB</w:t>
      </w:r>
      <w:r w:rsidRPr="00AC2BA5">
        <w:rPr>
          <w:rFonts w:ascii="Times New Roman" w:eastAsia="宋体" w:hAnsi="Times New Roman" w:cs="宋体"/>
          <w:sz w:val="24"/>
          <w:lang w:eastAsia="zh-CN"/>
        </w:rPr>
        <w:t>端口功能、语音功能等，确保它们不受反复清洁和消毒的影响。</w:t>
      </w:r>
    </w:p>
    <w:p w14:paraId="6237F749" w14:textId="77777777" w:rsidR="00A275E1" w:rsidRPr="00AC2BA5" w:rsidRDefault="00A275E1" w:rsidP="000102EB">
      <w:pPr>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br w:type="page"/>
      </w:r>
    </w:p>
    <w:p w14:paraId="1816994B" w14:textId="77777777" w:rsidR="0050117E" w:rsidRPr="00AC2BA5" w:rsidRDefault="00B8550C" w:rsidP="000102EB">
      <w:pPr>
        <w:pStyle w:val="a4"/>
        <w:numPr>
          <w:ilvl w:val="0"/>
          <w:numId w:val="4"/>
        </w:numPr>
        <w:tabs>
          <w:tab w:val="left" w:pos="1179"/>
        </w:tabs>
        <w:adjustRightInd w:val="0"/>
        <w:snapToGrid w:val="0"/>
        <w:spacing w:beforeLines="50" w:before="120" w:line="300" w:lineRule="auto"/>
        <w:ind w:left="1134"/>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lastRenderedPageBreak/>
        <w:t>应将感染控制纳入风险分析中，并将经过确认的清洁和消毒程序纳入风险评估中。</w:t>
      </w:r>
    </w:p>
    <w:p w14:paraId="360389B2" w14:textId="4AC13279" w:rsidR="0050117E" w:rsidRPr="00AC2BA5" w:rsidRDefault="00B8550C"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申报资料中应包含所有研究的方案和验收标准描述。</w:t>
      </w:r>
    </w:p>
    <w:p w14:paraId="40C63506" w14:textId="77777777" w:rsidR="0050117E" w:rsidRPr="00AC2BA5" w:rsidRDefault="0050117E" w:rsidP="000102EB">
      <w:pPr>
        <w:pStyle w:val="11"/>
        <w:rPr>
          <w:rFonts w:eastAsia="宋体"/>
          <w:lang w:eastAsia="zh-CN"/>
        </w:rPr>
      </w:pPr>
      <w:bookmarkStart w:id="9" w:name="_Toc91871166"/>
      <w:r w:rsidRPr="00AC2BA5">
        <w:rPr>
          <w:rFonts w:eastAsia="宋体" w:cs="宋体"/>
          <w:lang w:eastAsia="zh-CN"/>
        </w:rPr>
        <w:t>V.</w:t>
      </w:r>
      <w:r w:rsidRPr="00AC2BA5">
        <w:rPr>
          <w:rFonts w:eastAsia="宋体" w:cs="宋体"/>
          <w:lang w:eastAsia="zh-CN"/>
        </w:rPr>
        <w:tab/>
      </w:r>
      <w:r w:rsidRPr="00AC2BA5">
        <w:rPr>
          <w:rFonts w:eastAsia="宋体" w:cs="宋体"/>
          <w:lang w:eastAsia="zh-CN"/>
        </w:rPr>
        <w:t>器械描述</w:t>
      </w:r>
      <w:bookmarkEnd w:id="9"/>
    </w:p>
    <w:p w14:paraId="0EED0C56" w14:textId="0E8BFE70" w:rsidR="0050117E" w:rsidRPr="00AC2BA5" w:rsidRDefault="00B8550C"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应在</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申报资料中提供</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的一般描述。通常情况下，这些信息很多也应包含在器械用户手册中；但是，一些信息不适用于预期非专业用户（例如，高度技术性的解释），应只包含在</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申报资料中。应在</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申报资料中提供以下信息：</w:t>
      </w:r>
    </w:p>
    <w:p w14:paraId="36FEFAF6" w14:textId="77777777" w:rsidR="0050117E" w:rsidRPr="00AC2BA5" w:rsidRDefault="00B8550C"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一般器械描述：</w:t>
      </w:r>
    </w:p>
    <w:p w14:paraId="6EEE804A" w14:textId="77777777" w:rsidR="000460CB" w:rsidRPr="00AC2BA5" w:rsidRDefault="00B8550C" w:rsidP="000102EB">
      <w:pPr>
        <w:pStyle w:val="a4"/>
        <w:numPr>
          <w:ilvl w:val="0"/>
          <w:numId w:val="5"/>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系统物理组件的描述（包括图表，如适用）。</w:t>
      </w:r>
    </w:p>
    <w:p w14:paraId="4EBC7751" w14:textId="77777777" w:rsidR="000460CB" w:rsidRPr="00AC2BA5" w:rsidRDefault="00B8550C" w:rsidP="000102EB">
      <w:pPr>
        <w:pStyle w:val="a4"/>
        <w:numPr>
          <w:ilvl w:val="0"/>
          <w:numId w:val="5"/>
        </w:numPr>
        <w:adjustRightInd w:val="0"/>
        <w:snapToGrid w:val="0"/>
        <w:spacing w:beforeLines="50" w:before="120" w:line="300" w:lineRule="auto"/>
        <w:ind w:left="851"/>
        <w:jc w:val="both"/>
        <w:rPr>
          <w:rFonts w:ascii="Times New Roman" w:eastAsia="宋体" w:hAnsi="Times New Roman" w:cs="Times New Roman"/>
          <w:snapToGrid w:val="0"/>
          <w:sz w:val="24"/>
          <w:szCs w:val="24"/>
        </w:rPr>
      </w:pPr>
      <w:proofErr w:type="spellStart"/>
      <w:r w:rsidRPr="00AC2BA5">
        <w:rPr>
          <w:rFonts w:ascii="Times New Roman" w:eastAsia="宋体" w:hAnsi="Times New Roman" w:cs="宋体"/>
          <w:sz w:val="24"/>
        </w:rPr>
        <w:t>制造商的性能规范</w:t>
      </w:r>
      <w:proofErr w:type="spellEnd"/>
      <w:r w:rsidRPr="00AC2BA5">
        <w:rPr>
          <w:rFonts w:ascii="Times New Roman" w:eastAsia="宋体" w:hAnsi="Times New Roman" w:cs="宋体"/>
          <w:sz w:val="24"/>
        </w:rPr>
        <w:t>。</w:t>
      </w:r>
    </w:p>
    <w:p w14:paraId="2F3A2F93" w14:textId="77777777" w:rsidR="000460CB" w:rsidRPr="00AC2BA5" w:rsidRDefault="00B8550C" w:rsidP="000102EB">
      <w:pPr>
        <w:pStyle w:val="a4"/>
        <w:numPr>
          <w:ilvl w:val="0"/>
          <w:numId w:val="5"/>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检测原理的描述和解释，包括化学反应。</w:t>
      </w:r>
    </w:p>
    <w:p w14:paraId="663FE960" w14:textId="77777777" w:rsidR="000460CB" w:rsidRPr="00AC2BA5" w:rsidRDefault="00B8550C" w:rsidP="000102EB">
      <w:pPr>
        <w:pStyle w:val="a4"/>
        <w:numPr>
          <w:ilvl w:val="0"/>
          <w:numId w:val="5"/>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AC2BA5">
        <w:rPr>
          <w:rFonts w:ascii="Times New Roman" w:eastAsia="宋体" w:hAnsi="Times New Roman" w:cs="宋体"/>
          <w:sz w:val="24"/>
          <w:lang w:eastAsia="zh-CN"/>
        </w:rPr>
        <w:t>结果格式的描述，包括测量单位以及是以全血还是血浆当量报告结果。</w:t>
      </w:r>
      <w:r w:rsidRPr="00AC2BA5">
        <w:rPr>
          <w:rFonts w:ascii="Times New Roman" w:eastAsia="宋体" w:hAnsi="Times New Roman" w:cs="宋体"/>
          <w:sz w:val="24"/>
          <w:vertAlign w:val="superscript"/>
        </w:rPr>
        <w:t>8</w:t>
      </w:r>
    </w:p>
    <w:p w14:paraId="3CE8F2F3" w14:textId="0269BC58" w:rsidR="000460CB" w:rsidRPr="00AC2BA5" w:rsidRDefault="00B8550C" w:rsidP="000102EB">
      <w:pPr>
        <w:pStyle w:val="a4"/>
        <w:numPr>
          <w:ilvl w:val="0"/>
          <w:numId w:val="5"/>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可与系统配合使用的</w:t>
      </w:r>
      <w:proofErr w:type="gramStart"/>
      <w:r w:rsidRPr="00AC2BA5">
        <w:rPr>
          <w:rFonts w:ascii="Times New Roman" w:eastAsia="宋体" w:hAnsi="Times New Roman" w:cs="宋体"/>
          <w:sz w:val="24"/>
          <w:lang w:eastAsia="zh-CN"/>
        </w:rPr>
        <w:t>质控品的</w:t>
      </w:r>
      <w:proofErr w:type="gramEnd"/>
      <w:r w:rsidRPr="00AC2BA5">
        <w:rPr>
          <w:rFonts w:ascii="Times New Roman" w:eastAsia="宋体" w:hAnsi="Times New Roman" w:cs="宋体"/>
          <w:sz w:val="24"/>
          <w:lang w:eastAsia="zh-CN"/>
        </w:rPr>
        <w:t>成分和含量描述。</w:t>
      </w:r>
    </w:p>
    <w:p w14:paraId="4FBD1D68" w14:textId="77777777" w:rsidR="000460CB" w:rsidRPr="00AC2BA5" w:rsidRDefault="00B8550C" w:rsidP="000102EB">
      <w:pPr>
        <w:pStyle w:val="a4"/>
        <w:numPr>
          <w:ilvl w:val="0"/>
          <w:numId w:val="5"/>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用户维护需求（例如：电池）。</w:t>
      </w:r>
    </w:p>
    <w:p w14:paraId="251E0369" w14:textId="77777777" w:rsidR="000460CB" w:rsidRPr="00AC2BA5" w:rsidRDefault="00B8550C" w:rsidP="000102EB">
      <w:pPr>
        <w:pStyle w:val="a4"/>
        <w:numPr>
          <w:ilvl w:val="0"/>
          <w:numId w:val="5"/>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器械特性，例如：数据传输功能或旨在提高耐用性、易用性或用户可达性的特性（例如：旨在增加视力障碍用户可达性的特性）。</w:t>
      </w:r>
    </w:p>
    <w:p w14:paraId="0B75AAD0" w14:textId="77777777" w:rsidR="00A275E1" w:rsidRPr="00AC2BA5" w:rsidRDefault="00B8550C" w:rsidP="000102EB">
      <w:pPr>
        <w:pStyle w:val="a4"/>
        <w:numPr>
          <w:ilvl w:val="0"/>
          <w:numId w:val="5"/>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旨在最大限度降低血源性病原体传播风险的特性。</w:t>
      </w:r>
    </w:p>
    <w:p w14:paraId="3C26B4F8" w14:textId="77777777" w:rsidR="000460CB" w:rsidRPr="00AC2BA5" w:rsidRDefault="00B8550C"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由软件控制的特性描述，应描述以下内容：</w:t>
      </w:r>
    </w:p>
    <w:p w14:paraId="33F96BE8" w14:textId="77777777" w:rsidR="00A275E1" w:rsidRPr="00AC2BA5" w:rsidRDefault="00B8550C" w:rsidP="000102EB">
      <w:pPr>
        <w:pStyle w:val="a4"/>
        <w:numPr>
          <w:ilvl w:val="0"/>
          <w:numId w:val="5"/>
        </w:numPr>
        <w:tabs>
          <w:tab w:val="left" w:pos="215"/>
        </w:tabs>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显示和用户消息：这包括</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如何确定和显示用户执行测量时出现的血糖浓度、消息或显示，以及用户如何从器械存储器中检索过去的结果等特性。</w:t>
      </w:r>
    </w:p>
    <w:p w14:paraId="02AD66A5" w14:textId="77777777" w:rsidR="00315D79" w:rsidRPr="00AC2BA5" w:rsidRDefault="00315D79" w:rsidP="000102EB">
      <w:pPr>
        <w:tabs>
          <w:tab w:val="left" w:pos="215"/>
        </w:tabs>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514786BB" w14:textId="77777777" w:rsidR="00315D79" w:rsidRPr="00AC2BA5" w:rsidRDefault="00315D79" w:rsidP="000102EB">
      <w:pPr>
        <w:tabs>
          <w:tab w:val="left" w:pos="215"/>
        </w:tabs>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40089604" w14:textId="77777777" w:rsidR="000102EB" w:rsidRPr="00AC2BA5" w:rsidRDefault="000102EB" w:rsidP="000102EB">
      <w:pPr>
        <w:tabs>
          <w:tab w:val="left" w:pos="215"/>
        </w:tabs>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246FFF61" w14:textId="77777777" w:rsidR="000102EB" w:rsidRPr="00AC2BA5" w:rsidRDefault="000102EB" w:rsidP="000102EB">
      <w:pPr>
        <w:tabs>
          <w:tab w:val="left" w:pos="215"/>
        </w:tabs>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77A5039A" w14:textId="77777777" w:rsidR="000102EB" w:rsidRPr="00AC2BA5" w:rsidRDefault="000102EB" w:rsidP="000102EB">
      <w:pPr>
        <w:tabs>
          <w:tab w:val="left" w:pos="215"/>
        </w:tabs>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10882335" w14:textId="77777777" w:rsidR="000102EB" w:rsidRPr="00AC2BA5" w:rsidRDefault="000102EB" w:rsidP="000102EB">
      <w:pPr>
        <w:tabs>
          <w:tab w:val="left" w:pos="215"/>
        </w:tabs>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51BB7042" w14:textId="77777777" w:rsidR="000102EB" w:rsidRPr="00AC2BA5" w:rsidRDefault="000102EB" w:rsidP="000102EB">
      <w:pPr>
        <w:tabs>
          <w:tab w:val="left" w:pos="215"/>
        </w:tabs>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1ECE832C" w14:textId="77777777" w:rsidR="00A275E1" w:rsidRPr="00AC2BA5" w:rsidRDefault="00A275E1" w:rsidP="000102EB">
      <w:pPr>
        <w:tabs>
          <w:tab w:val="left" w:pos="215"/>
        </w:tabs>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__________________________</w:t>
      </w:r>
    </w:p>
    <w:p w14:paraId="738AF7BD" w14:textId="77777777" w:rsidR="0050117E" w:rsidRPr="00AC2BA5" w:rsidRDefault="0050117E" w:rsidP="000102EB">
      <w:pPr>
        <w:tabs>
          <w:tab w:val="left" w:pos="215"/>
        </w:tabs>
        <w:adjustRightInd w:val="0"/>
        <w:snapToGrid w:val="0"/>
        <w:spacing w:beforeLines="15" w:before="36" w:line="276" w:lineRule="auto"/>
        <w:jc w:val="both"/>
        <w:rPr>
          <w:rFonts w:ascii="Times New Roman" w:eastAsia="宋体" w:hAnsi="Times New Roman" w:cs="Times New Roman"/>
          <w:snapToGrid w:val="0"/>
          <w:sz w:val="21"/>
          <w:szCs w:val="21"/>
          <w:lang w:eastAsia="zh-CN"/>
        </w:rPr>
      </w:pPr>
      <w:r w:rsidRPr="00AC2BA5">
        <w:rPr>
          <w:rFonts w:ascii="Times New Roman" w:eastAsia="宋体" w:hAnsi="Times New Roman" w:cs="宋体"/>
          <w:sz w:val="21"/>
          <w:vertAlign w:val="superscript"/>
          <w:lang w:eastAsia="zh-CN"/>
        </w:rPr>
        <w:t>8</w:t>
      </w:r>
      <w:r w:rsidRPr="00AC2BA5">
        <w:rPr>
          <w:rFonts w:ascii="Times New Roman" w:eastAsia="宋体" w:hAnsi="Times New Roman" w:cs="宋体"/>
          <w:sz w:val="21"/>
          <w:lang w:eastAsia="zh-CN"/>
        </w:rPr>
        <w:t>请注意，预期在美国使用的</w:t>
      </w:r>
      <w:r w:rsidRPr="00AC2BA5">
        <w:rPr>
          <w:rFonts w:ascii="Times New Roman" w:eastAsia="宋体" w:hAnsi="Times New Roman" w:cs="宋体"/>
          <w:sz w:val="21"/>
          <w:lang w:eastAsia="zh-CN"/>
        </w:rPr>
        <w:t>SMBG</w:t>
      </w:r>
      <w:r w:rsidRPr="00AC2BA5">
        <w:rPr>
          <w:rFonts w:ascii="Times New Roman" w:eastAsia="宋体" w:hAnsi="Times New Roman" w:cs="宋体"/>
          <w:sz w:val="21"/>
          <w:lang w:eastAsia="zh-CN"/>
        </w:rPr>
        <w:t>应使用</w:t>
      </w:r>
      <w:r w:rsidRPr="00AC2BA5">
        <w:rPr>
          <w:rFonts w:ascii="Times New Roman" w:eastAsia="宋体" w:hAnsi="Times New Roman" w:cs="宋体"/>
          <w:sz w:val="21"/>
          <w:lang w:eastAsia="zh-CN"/>
        </w:rPr>
        <w:t>mg/dL</w:t>
      </w:r>
      <w:r w:rsidRPr="00AC2BA5">
        <w:rPr>
          <w:rFonts w:ascii="Times New Roman" w:eastAsia="宋体" w:hAnsi="Times New Roman" w:cs="宋体"/>
          <w:sz w:val="21"/>
          <w:lang w:eastAsia="zh-CN"/>
        </w:rPr>
        <w:t>和血浆当量报告结果。</w:t>
      </w:r>
    </w:p>
    <w:p w14:paraId="354EF5D0" w14:textId="77777777" w:rsidR="00315D79" w:rsidRPr="00AC2BA5" w:rsidRDefault="00315D79" w:rsidP="000102EB">
      <w:pPr>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br w:type="page"/>
      </w:r>
    </w:p>
    <w:p w14:paraId="3138F29F" w14:textId="0906F2EE" w:rsidR="0050117E" w:rsidRPr="00AC2BA5" w:rsidRDefault="00B8550C" w:rsidP="000102EB">
      <w:pPr>
        <w:pStyle w:val="a4"/>
        <w:numPr>
          <w:ilvl w:val="0"/>
          <w:numId w:val="6"/>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lastRenderedPageBreak/>
        <w:t>用户提示：应描述</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向用户的提示、预期用户响应和时间问题（例如，</w:t>
      </w:r>
      <w:r w:rsidR="0058512C">
        <w:rPr>
          <w:rFonts w:ascii="Times New Roman" w:eastAsia="宋体" w:hAnsi="Times New Roman" w:cs="宋体" w:hint="eastAsia"/>
          <w:sz w:val="24"/>
          <w:lang w:eastAsia="zh-CN"/>
        </w:rPr>
        <w:t>要求的</w:t>
      </w:r>
      <w:r w:rsidRPr="00AC2BA5">
        <w:rPr>
          <w:rFonts w:ascii="Times New Roman" w:eastAsia="宋体" w:hAnsi="Times New Roman" w:cs="宋体"/>
          <w:sz w:val="24"/>
          <w:lang w:eastAsia="zh-CN"/>
        </w:rPr>
        <w:t>用户响应</w:t>
      </w:r>
      <w:r w:rsidR="0058512C">
        <w:rPr>
          <w:rFonts w:ascii="Times New Roman" w:eastAsia="宋体" w:hAnsi="Times New Roman" w:cs="宋体" w:hint="eastAsia"/>
          <w:sz w:val="24"/>
          <w:lang w:eastAsia="zh-CN"/>
        </w:rPr>
        <w:t>速度</w:t>
      </w:r>
      <w:r w:rsidRPr="00AC2BA5">
        <w:rPr>
          <w:rFonts w:ascii="Times New Roman" w:eastAsia="宋体" w:hAnsi="Times New Roman" w:cs="宋体"/>
          <w:sz w:val="24"/>
          <w:lang w:eastAsia="zh-CN"/>
        </w:rPr>
        <w:t>，</w:t>
      </w:r>
      <w:r w:rsidR="0058512C">
        <w:rPr>
          <w:rFonts w:ascii="Times New Roman" w:eastAsia="宋体" w:hAnsi="Times New Roman" w:cs="宋体" w:hint="eastAsia"/>
          <w:sz w:val="24"/>
          <w:lang w:eastAsia="zh-CN"/>
        </w:rPr>
        <w:t>以及</w:t>
      </w:r>
      <w:r w:rsidRPr="00AC2BA5">
        <w:rPr>
          <w:rFonts w:ascii="Times New Roman" w:eastAsia="宋体" w:hAnsi="Times New Roman" w:cs="宋体"/>
          <w:sz w:val="24"/>
          <w:lang w:eastAsia="zh-CN"/>
        </w:rPr>
        <w:t>在允许时间之后做出响应</w:t>
      </w:r>
      <w:r w:rsidR="0058512C">
        <w:rPr>
          <w:rFonts w:ascii="Times New Roman" w:eastAsia="宋体" w:hAnsi="Times New Roman" w:cs="宋体" w:hint="eastAsia"/>
          <w:sz w:val="24"/>
          <w:lang w:eastAsia="zh-CN"/>
        </w:rPr>
        <w:t>的后果</w:t>
      </w:r>
      <w:r w:rsidRPr="00AC2BA5">
        <w:rPr>
          <w:rFonts w:ascii="Times New Roman" w:eastAsia="宋体" w:hAnsi="Times New Roman" w:cs="宋体"/>
          <w:sz w:val="24"/>
          <w:lang w:eastAsia="zh-CN"/>
        </w:rPr>
        <w:t>）。用户提示的示例包括向用户发送的提示其将试纸插入血糖仪、将血样加到试纸上、校准血糖仪或存储结果等的消息。</w:t>
      </w:r>
    </w:p>
    <w:p w14:paraId="70C0913B" w14:textId="77777777" w:rsidR="0050117E" w:rsidRPr="00AC2BA5" w:rsidRDefault="00B8550C" w:rsidP="000102EB">
      <w:pPr>
        <w:pStyle w:val="a4"/>
        <w:numPr>
          <w:ilvl w:val="0"/>
          <w:numId w:val="6"/>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错误消息和警报：包括</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显示的任何错误消息或警报。应描述系统如何对用户操作、用户不操作或系统状态中的错误做出响应。建议的错误消息或警报示例包括：试纸插入不正确或过早取出；加到试纸上的样本量太少；使用损坏、不正确或变质的试纸；或电池电量低或环境温度过高。还应包括</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在血糖水平超出系统线性范围时检测并提醒用户的方法。应描述每种消息的触发点，并描述系统执行的任何自诊断例行程序。</w:t>
      </w:r>
    </w:p>
    <w:p w14:paraId="26906B9D" w14:textId="77777777" w:rsidR="0050117E" w:rsidRPr="00AC2BA5" w:rsidRDefault="00B8550C"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确定用户对错误消息或警报的预期响应非常重要。这包括用户是否需要以及应该如何输入信息或按下某些按钮以正确设置血糖仪或响应错误信息或警报。</w:t>
      </w:r>
    </w:p>
    <w:p w14:paraId="0D7D1E29" w14:textId="77777777" w:rsidR="0050117E" w:rsidRPr="00AC2BA5" w:rsidRDefault="0050117E" w:rsidP="000102EB">
      <w:pPr>
        <w:pStyle w:val="11"/>
        <w:rPr>
          <w:rFonts w:eastAsia="宋体"/>
          <w:lang w:eastAsia="zh-CN"/>
        </w:rPr>
      </w:pPr>
      <w:bookmarkStart w:id="10" w:name="_Toc91871167"/>
      <w:r w:rsidRPr="00AC2BA5">
        <w:rPr>
          <w:rFonts w:eastAsia="宋体" w:cs="宋体"/>
          <w:lang w:eastAsia="zh-CN"/>
        </w:rPr>
        <w:t>VI.</w:t>
      </w:r>
      <w:r w:rsidRPr="00AC2BA5">
        <w:rPr>
          <w:rFonts w:eastAsia="宋体" w:cs="宋体"/>
          <w:lang w:eastAsia="zh-CN"/>
        </w:rPr>
        <w:tab/>
        <w:t>SMBG</w:t>
      </w:r>
      <w:r w:rsidRPr="00AC2BA5">
        <w:rPr>
          <w:rFonts w:eastAsia="宋体" w:cs="宋体"/>
          <w:lang w:eastAsia="zh-CN"/>
        </w:rPr>
        <w:t>性能评价</w:t>
      </w:r>
      <w:bookmarkEnd w:id="10"/>
    </w:p>
    <w:p w14:paraId="13FAC03F" w14:textId="6F6C4B52" w:rsidR="0050117E" w:rsidRPr="00AC2BA5" w:rsidRDefault="00B8550C"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roofErr w:type="gramStart"/>
      <w:r w:rsidRPr="00AC2BA5">
        <w:rPr>
          <w:rFonts w:ascii="Times New Roman" w:eastAsia="宋体" w:hAnsi="Times New Roman" w:cs="宋体"/>
          <w:sz w:val="24"/>
          <w:lang w:eastAsia="zh-CN"/>
        </w:rPr>
        <w:t>下文第</w:t>
      </w:r>
      <w:proofErr w:type="gramEnd"/>
      <w:r w:rsidRPr="00AC2BA5">
        <w:rPr>
          <w:rFonts w:ascii="Times New Roman" w:eastAsia="宋体" w:hAnsi="Times New Roman" w:cs="宋体"/>
          <w:sz w:val="24"/>
          <w:lang w:eastAsia="zh-CN"/>
        </w:rPr>
        <w:t>A-F</w:t>
      </w:r>
      <w:r w:rsidRPr="00AC2BA5">
        <w:rPr>
          <w:rFonts w:ascii="Times New Roman" w:eastAsia="宋体" w:hAnsi="Times New Roman" w:cs="宋体"/>
          <w:sz w:val="24"/>
          <w:lang w:eastAsia="zh-CN"/>
        </w:rPr>
        <w:t>小节说明了</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器械的</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申报资料中应包含的器械性能信息类型。尽管许多制造商根据国际标准化组织（</w:t>
      </w:r>
      <w:r w:rsidRPr="00AC2BA5">
        <w:rPr>
          <w:rFonts w:ascii="Times New Roman" w:eastAsia="宋体" w:hAnsi="Times New Roman" w:cs="宋体"/>
          <w:sz w:val="24"/>
          <w:lang w:eastAsia="zh-CN"/>
        </w:rPr>
        <w:t>ISO</w:t>
      </w:r>
      <w:r w:rsidRPr="00AC2BA5">
        <w:rPr>
          <w:rFonts w:ascii="Times New Roman" w:eastAsia="宋体" w:hAnsi="Times New Roman" w:cs="宋体"/>
          <w:sz w:val="24"/>
          <w:lang w:eastAsia="zh-CN"/>
        </w:rPr>
        <w:t>）文件</w:t>
      </w:r>
      <w:r w:rsidRPr="00AC2BA5">
        <w:rPr>
          <w:rFonts w:ascii="Times New Roman" w:eastAsia="宋体" w:hAnsi="Times New Roman" w:cs="宋体"/>
          <w:sz w:val="24"/>
          <w:lang w:eastAsia="zh-CN"/>
        </w:rPr>
        <w:t>15197</w:t>
      </w:r>
      <w:r w:rsidRPr="00AC2BA5">
        <w:rPr>
          <w:rFonts w:ascii="Times New Roman" w:eastAsia="宋体" w:hAnsi="Times New Roman" w:cs="宋体"/>
          <w:sz w:val="24"/>
          <w:lang w:eastAsia="zh-CN"/>
        </w:rPr>
        <w:t>：</w:t>
      </w:r>
      <w:r w:rsidR="00D9648F">
        <w:rPr>
          <w:rFonts w:ascii="Times New Roman" w:eastAsia="宋体" w:hAnsi="Times New Roman" w:cs="宋体" w:hint="eastAsia"/>
          <w:sz w:val="24"/>
          <w:lang w:eastAsia="zh-CN"/>
        </w:rPr>
        <w:t>《</w:t>
      </w:r>
      <w:r w:rsidRPr="00AC2BA5">
        <w:rPr>
          <w:rFonts w:ascii="Times New Roman" w:eastAsia="宋体" w:hAnsi="Times New Roman" w:cs="宋体"/>
          <w:sz w:val="24"/>
          <w:lang w:eastAsia="zh-CN"/>
        </w:rPr>
        <w:t>体外诊断试验系统</w:t>
      </w:r>
      <w:r w:rsidRPr="00AC2BA5">
        <w:rPr>
          <w:rFonts w:ascii="Times New Roman" w:eastAsia="宋体" w:hAnsi="Times New Roman" w:cs="宋体"/>
          <w:sz w:val="24"/>
          <w:lang w:eastAsia="zh-CN"/>
        </w:rPr>
        <w:t xml:space="preserve"> - </w:t>
      </w:r>
      <w:r w:rsidRPr="00AC2BA5">
        <w:rPr>
          <w:rFonts w:ascii="Times New Roman" w:eastAsia="宋体" w:hAnsi="Times New Roman" w:cs="宋体"/>
          <w:sz w:val="24"/>
          <w:lang w:eastAsia="zh-CN"/>
        </w:rPr>
        <w:t>糖尿病管理中对自测用血糖监测系统的要求</w:t>
      </w:r>
      <w:r w:rsidR="00D9648F">
        <w:rPr>
          <w:rFonts w:ascii="Times New Roman" w:eastAsia="宋体" w:hAnsi="Times New Roman" w:cs="宋体" w:hint="eastAsia"/>
          <w:sz w:val="24"/>
          <w:lang w:eastAsia="zh-CN"/>
        </w:rPr>
        <w:t>》</w:t>
      </w:r>
      <w:r w:rsidRPr="00AC2BA5">
        <w:rPr>
          <w:rFonts w:ascii="Times New Roman" w:eastAsia="宋体" w:hAnsi="Times New Roman" w:cs="宋体"/>
          <w:sz w:val="24"/>
          <w:lang w:eastAsia="zh-CN"/>
        </w:rPr>
        <w:t>设计</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确认研究，但</w:t>
      </w:r>
      <w:r w:rsidRPr="00AC2BA5">
        <w:rPr>
          <w:rFonts w:ascii="Times New Roman" w:eastAsia="宋体" w:hAnsi="Times New Roman" w:cs="宋体"/>
          <w:sz w:val="24"/>
          <w:lang w:eastAsia="zh-CN"/>
        </w:rPr>
        <w:t>FDA</w:t>
      </w:r>
      <w:r w:rsidRPr="00AC2BA5">
        <w:rPr>
          <w:rFonts w:ascii="Times New Roman" w:eastAsia="宋体" w:hAnsi="Times New Roman" w:cs="宋体"/>
          <w:sz w:val="24"/>
          <w:lang w:eastAsia="zh-CN"/>
        </w:rPr>
        <w:t>认为，</w:t>
      </w:r>
      <w:r w:rsidRPr="00AC2BA5">
        <w:rPr>
          <w:rFonts w:ascii="Times New Roman" w:eastAsia="宋体" w:hAnsi="Times New Roman" w:cs="宋体"/>
          <w:sz w:val="24"/>
          <w:lang w:eastAsia="zh-CN"/>
        </w:rPr>
        <w:t>ISO 15197</w:t>
      </w:r>
      <w:r w:rsidRPr="00AC2BA5">
        <w:rPr>
          <w:rFonts w:ascii="Times New Roman" w:eastAsia="宋体" w:hAnsi="Times New Roman" w:cs="宋体"/>
          <w:sz w:val="24"/>
          <w:lang w:eastAsia="zh-CN"/>
        </w:rPr>
        <w:t>标准中规定的标准不足以充分保护非专业</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用户，因为，例如，该标准没有充分解决非处方血糖检测系统在低血糖范围（低血糖读数范围）内或使用不同试纸批次时的性能问题。因此，</w:t>
      </w:r>
      <w:r w:rsidRPr="00AC2BA5">
        <w:rPr>
          <w:rFonts w:ascii="Times New Roman" w:eastAsia="宋体" w:hAnsi="Times New Roman" w:cs="宋体"/>
          <w:sz w:val="24"/>
          <w:lang w:eastAsia="zh-CN"/>
        </w:rPr>
        <w:t>FDA</w:t>
      </w:r>
      <w:r w:rsidRPr="00AC2BA5">
        <w:rPr>
          <w:rFonts w:ascii="Times New Roman" w:eastAsia="宋体" w:hAnsi="Times New Roman" w:cs="宋体"/>
          <w:sz w:val="24"/>
          <w:lang w:eastAsia="zh-CN"/>
        </w:rPr>
        <w:t>建议根据以下建议开展研究，以支持</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的</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批准。</w:t>
      </w:r>
    </w:p>
    <w:p w14:paraId="15ADF0F4" w14:textId="77777777" w:rsidR="00315D79" w:rsidRPr="00AC2BA5" w:rsidRDefault="00B8550C"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在本指南中，术语</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对照方法</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是指经过充分的精密度和准确度确认且可追溯至更高阶的实验室血糖测量方法，例如国际公认的参考物质和</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或方法。溯源链包含的阶段应尽可能少，以减少偏倚。</w:t>
      </w:r>
      <w:proofErr w:type="gramStart"/>
      <w:r w:rsidRPr="00AC2BA5">
        <w:rPr>
          <w:rFonts w:ascii="Times New Roman" w:eastAsia="宋体" w:hAnsi="Times New Roman" w:cs="宋体"/>
          <w:sz w:val="24"/>
          <w:lang w:eastAsia="zh-CN"/>
        </w:rPr>
        <w:t>下文第</w:t>
      </w:r>
      <w:proofErr w:type="gramEnd"/>
      <w:r w:rsidRPr="00AC2BA5">
        <w:rPr>
          <w:rFonts w:ascii="Times New Roman" w:eastAsia="宋体" w:hAnsi="Times New Roman" w:cs="宋体"/>
          <w:sz w:val="24"/>
          <w:lang w:eastAsia="zh-CN"/>
        </w:rPr>
        <w:t>A-F</w:t>
      </w:r>
      <w:r w:rsidRPr="00AC2BA5">
        <w:rPr>
          <w:rFonts w:ascii="Times New Roman" w:eastAsia="宋体" w:hAnsi="Times New Roman" w:cs="宋体"/>
          <w:sz w:val="24"/>
          <w:lang w:eastAsia="zh-CN"/>
        </w:rPr>
        <w:t>小节讨论了</w:t>
      </w:r>
      <w:r w:rsidRPr="00AC2BA5">
        <w:rPr>
          <w:rFonts w:ascii="Times New Roman" w:eastAsia="宋体" w:hAnsi="Times New Roman" w:cs="宋体"/>
          <w:sz w:val="24"/>
          <w:lang w:eastAsia="zh-CN"/>
        </w:rPr>
        <w:t>FDA</w:t>
      </w:r>
      <w:r w:rsidRPr="00AC2BA5">
        <w:rPr>
          <w:rFonts w:ascii="Times New Roman" w:eastAsia="宋体" w:hAnsi="Times New Roman" w:cs="宋体"/>
          <w:sz w:val="24"/>
          <w:lang w:eastAsia="zh-CN"/>
        </w:rPr>
        <w:t>目前对需要解决的问题的看法以及建议的研究设计和器械性能评价。</w:t>
      </w:r>
    </w:p>
    <w:p w14:paraId="4D017FBB" w14:textId="77777777" w:rsidR="00315D79" w:rsidRPr="00AC2BA5" w:rsidRDefault="00315D79" w:rsidP="000102EB">
      <w:pPr>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br w:type="page"/>
      </w:r>
    </w:p>
    <w:p w14:paraId="4D8E0086" w14:textId="77777777" w:rsidR="000460CB" w:rsidRPr="00AC2BA5" w:rsidRDefault="0050117E" w:rsidP="000102EB">
      <w:pPr>
        <w:pStyle w:val="21"/>
        <w:rPr>
          <w:rFonts w:eastAsia="宋体"/>
          <w:lang w:eastAsia="zh-CN"/>
        </w:rPr>
      </w:pPr>
      <w:bookmarkStart w:id="11" w:name="_Toc91871168"/>
      <w:r w:rsidRPr="00AC2BA5">
        <w:rPr>
          <w:rFonts w:eastAsia="宋体" w:cs="宋体"/>
          <w:lang w:eastAsia="zh-CN"/>
        </w:rPr>
        <w:lastRenderedPageBreak/>
        <w:t>A.</w:t>
      </w:r>
      <w:r w:rsidRPr="00AC2BA5">
        <w:rPr>
          <w:rFonts w:eastAsia="宋体" w:cs="宋体"/>
          <w:lang w:eastAsia="zh-CN"/>
        </w:rPr>
        <w:tab/>
      </w:r>
      <w:r w:rsidRPr="00AC2BA5">
        <w:rPr>
          <w:rFonts w:eastAsia="宋体" w:cs="宋体"/>
          <w:lang w:eastAsia="zh-CN"/>
        </w:rPr>
        <w:t>精密度评价研究</w:t>
      </w:r>
      <w:bookmarkEnd w:id="11"/>
    </w:p>
    <w:p w14:paraId="5BB6FB7B" w14:textId="5C4F2E44"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proofErr w:type="gramStart"/>
      <w:r w:rsidRPr="00AC2BA5">
        <w:rPr>
          <w:rFonts w:ascii="Times New Roman" w:eastAsia="宋体" w:hAnsi="Times New Roman" w:cs="宋体"/>
          <w:sz w:val="24"/>
          <w:lang w:eastAsia="zh-CN"/>
        </w:rPr>
        <w:t>应评价</w:t>
      </w:r>
      <w:proofErr w:type="gramEnd"/>
      <w:r w:rsidRPr="00AC2BA5">
        <w:rPr>
          <w:rFonts w:ascii="Times New Roman" w:eastAsia="宋体" w:hAnsi="Times New Roman" w:cs="宋体"/>
          <w:sz w:val="24"/>
          <w:lang w:eastAsia="zh-CN"/>
        </w:rPr>
        <w:t>SMBG</w:t>
      </w:r>
      <w:proofErr w:type="gramStart"/>
      <w:r w:rsidRPr="00AC2BA5">
        <w:rPr>
          <w:rFonts w:ascii="Times New Roman" w:eastAsia="宋体" w:hAnsi="Times New Roman" w:cs="宋体"/>
          <w:sz w:val="24"/>
          <w:lang w:eastAsia="zh-CN"/>
        </w:rPr>
        <w:t>的批内精密度</w:t>
      </w:r>
      <w:proofErr w:type="gramEnd"/>
      <w:r w:rsidRPr="00AC2BA5">
        <w:rPr>
          <w:rFonts w:ascii="Times New Roman" w:eastAsia="宋体" w:hAnsi="Times New Roman" w:cs="宋体"/>
          <w:sz w:val="24"/>
          <w:lang w:eastAsia="zh-CN"/>
        </w:rPr>
        <w:t>和中间精密度，并将这些评价纳入</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申报资料中。下文概述了</w:t>
      </w:r>
      <w:r w:rsidRPr="00AC2BA5">
        <w:rPr>
          <w:rFonts w:ascii="Times New Roman" w:eastAsia="宋体" w:hAnsi="Times New Roman" w:cs="宋体"/>
          <w:sz w:val="24"/>
          <w:lang w:eastAsia="zh-CN"/>
        </w:rPr>
        <w:t>FDA</w:t>
      </w:r>
      <w:r w:rsidRPr="00AC2BA5">
        <w:rPr>
          <w:rFonts w:ascii="Times New Roman" w:eastAsia="宋体" w:hAnsi="Times New Roman" w:cs="宋体"/>
          <w:sz w:val="24"/>
          <w:lang w:eastAsia="zh-CN"/>
        </w:rPr>
        <w:t>目前对评价</w:t>
      </w:r>
      <w:r w:rsidRPr="00AC2BA5">
        <w:rPr>
          <w:rFonts w:ascii="Times New Roman" w:eastAsia="宋体" w:hAnsi="Times New Roman" w:cs="宋体"/>
          <w:sz w:val="24"/>
          <w:lang w:eastAsia="zh-CN"/>
        </w:rPr>
        <w:t>SMBG</w:t>
      </w:r>
      <w:proofErr w:type="gramStart"/>
      <w:r w:rsidRPr="00AC2BA5">
        <w:rPr>
          <w:rFonts w:ascii="Times New Roman" w:eastAsia="宋体" w:hAnsi="Times New Roman" w:cs="宋体"/>
          <w:sz w:val="24"/>
          <w:lang w:eastAsia="zh-CN"/>
        </w:rPr>
        <w:t>批内精密度</w:t>
      </w:r>
      <w:proofErr w:type="gramEnd"/>
      <w:r w:rsidRPr="00AC2BA5">
        <w:rPr>
          <w:rFonts w:ascii="Times New Roman" w:eastAsia="宋体" w:hAnsi="Times New Roman" w:cs="宋体"/>
          <w:sz w:val="24"/>
          <w:lang w:eastAsia="zh-CN"/>
        </w:rPr>
        <w:t>和中间精密度的适当研究设计和分析的看法。</w:t>
      </w:r>
    </w:p>
    <w:p w14:paraId="15DA7F9E" w14:textId="77777777" w:rsidR="000460CB"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proofErr w:type="gramStart"/>
      <w:r w:rsidRPr="00AC2BA5">
        <w:rPr>
          <w:rFonts w:ascii="Times New Roman" w:eastAsia="宋体" w:hAnsi="Times New Roman" w:cs="宋体"/>
          <w:i/>
          <w:sz w:val="24"/>
          <w:lang w:eastAsia="zh-CN"/>
        </w:rPr>
        <w:t>批内精密度</w:t>
      </w:r>
      <w:proofErr w:type="gramEnd"/>
      <w:r w:rsidRPr="00AC2BA5">
        <w:rPr>
          <w:rFonts w:ascii="Times New Roman" w:eastAsia="宋体" w:hAnsi="Times New Roman" w:cs="宋体"/>
          <w:i/>
          <w:sz w:val="24"/>
          <w:lang w:eastAsia="zh-CN"/>
        </w:rPr>
        <w:t>评价：</w:t>
      </w:r>
    </w:p>
    <w:p w14:paraId="7A5E9362" w14:textId="77777777"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在本指南中，</w:t>
      </w:r>
      <w:proofErr w:type="gramStart"/>
      <w:r w:rsidRPr="00AC2BA5">
        <w:rPr>
          <w:rFonts w:ascii="Times New Roman" w:eastAsia="宋体" w:hAnsi="Times New Roman" w:cs="宋体"/>
          <w:sz w:val="24"/>
          <w:lang w:eastAsia="zh-CN"/>
        </w:rPr>
        <w:t>批内精密度</w:t>
      </w:r>
      <w:proofErr w:type="gramEnd"/>
      <w:r w:rsidRPr="00AC2BA5">
        <w:rPr>
          <w:rFonts w:ascii="Times New Roman" w:eastAsia="宋体" w:hAnsi="Times New Roman" w:cs="宋体"/>
          <w:sz w:val="24"/>
          <w:lang w:eastAsia="zh-CN"/>
        </w:rPr>
        <w:t>研究是台架研究，旨在评价使用不同血糖仪和多个试纸批次重复测量相同样本时的</w:t>
      </w:r>
      <w:proofErr w:type="gramStart"/>
      <w:r w:rsidRPr="00AC2BA5">
        <w:rPr>
          <w:rFonts w:ascii="Times New Roman" w:eastAsia="宋体" w:hAnsi="Times New Roman" w:cs="宋体"/>
          <w:sz w:val="24"/>
          <w:lang w:eastAsia="zh-CN"/>
        </w:rPr>
        <w:t>不</w:t>
      </w:r>
      <w:proofErr w:type="gramEnd"/>
      <w:r w:rsidRPr="00AC2BA5">
        <w:rPr>
          <w:rFonts w:ascii="Times New Roman" w:eastAsia="宋体" w:hAnsi="Times New Roman" w:cs="宋体"/>
          <w:sz w:val="24"/>
          <w:lang w:eastAsia="zh-CN"/>
        </w:rPr>
        <w:t>精密度。为了评估</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在声明的测量范围内的</w:t>
      </w:r>
      <w:proofErr w:type="gramStart"/>
      <w:r w:rsidRPr="00AC2BA5">
        <w:rPr>
          <w:rFonts w:ascii="Times New Roman" w:eastAsia="宋体" w:hAnsi="Times New Roman" w:cs="宋体"/>
          <w:sz w:val="24"/>
          <w:lang w:eastAsia="zh-CN"/>
        </w:rPr>
        <w:t>不</w:t>
      </w:r>
      <w:proofErr w:type="gramEnd"/>
      <w:r w:rsidRPr="00AC2BA5">
        <w:rPr>
          <w:rFonts w:ascii="Times New Roman" w:eastAsia="宋体" w:hAnsi="Times New Roman" w:cs="宋体"/>
          <w:sz w:val="24"/>
          <w:lang w:eastAsia="zh-CN"/>
        </w:rPr>
        <w:t>精密度，应使用血糖浓度在下面表</w:t>
      </w:r>
      <w:r w:rsidRPr="00AC2BA5">
        <w:rPr>
          <w:rFonts w:ascii="Times New Roman" w:eastAsia="宋体" w:hAnsi="Times New Roman" w:cs="宋体"/>
          <w:sz w:val="24"/>
          <w:lang w:eastAsia="zh-CN"/>
        </w:rPr>
        <w:t>1</w:t>
      </w:r>
      <w:r w:rsidRPr="00AC2BA5">
        <w:rPr>
          <w:rFonts w:ascii="Times New Roman" w:eastAsia="宋体" w:hAnsi="Times New Roman" w:cs="宋体"/>
          <w:sz w:val="24"/>
          <w:lang w:eastAsia="zh-CN"/>
        </w:rPr>
        <w:t>中所示的五个区间内的样本进行评价：</w:t>
      </w:r>
    </w:p>
    <w:p w14:paraId="1948FF47" w14:textId="77777777" w:rsidR="000460CB" w:rsidRPr="00AC2BA5" w:rsidRDefault="00B8550C" w:rsidP="000102EB">
      <w:pPr>
        <w:pStyle w:val="3"/>
        <w:adjustRightInd w:val="0"/>
        <w:snapToGrid w:val="0"/>
        <w:spacing w:beforeLines="50" w:before="120" w:line="300" w:lineRule="auto"/>
        <w:ind w:leftChars="193" w:left="425" w:firstLine="0"/>
        <w:jc w:val="both"/>
        <w:rPr>
          <w:rFonts w:eastAsia="宋体" w:cs="Times New Roman"/>
          <w:b w:val="0"/>
          <w:bCs w:val="0"/>
          <w:snapToGrid w:val="0"/>
          <w:lang w:eastAsia="zh-CN"/>
        </w:rPr>
      </w:pPr>
      <w:r w:rsidRPr="00AC2BA5">
        <w:rPr>
          <w:rFonts w:eastAsia="宋体" w:cs="宋体"/>
          <w:lang w:eastAsia="zh-CN"/>
        </w:rPr>
        <w:t>表</w:t>
      </w:r>
      <w:r w:rsidRPr="00AC2BA5">
        <w:rPr>
          <w:rFonts w:eastAsia="宋体" w:cs="宋体"/>
          <w:lang w:eastAsia="zh-CN"/>
        </w:rPr>
        <w:t>1.</w:t>
      </w:r>
      <w:r w:rsidRPr="00AC2BA5">
        <w:rPr>
          <w:rFonts w:eastAsia="宋体" w:cs="宋体"/>
          <w:lang w:eastAsia="zh-CN"/>
        </w:rPr>
        <w:t>用于精密度评价的血糖浓度</w:t>
      </w:r>
    </w:p>
    <w:tbl>
      <w:tblPr>
        <w:tblStyle w:val="TableNormal"/>
        <w:tblW w:w="0" w:type="auto"/>
        <w:tblInd w:w="720" w:type="dxa"/>
        <w:tblLayout w:type="fixed"/>
        <w:tblCellMar>
          <w:left w:w="108" w:type="dxa"/>
          <w:right w:w="108" w:type="dxa"/>
        </w:tblCellMar>
        <w:tblLook w:val="01E0" w:firstRow="1" w:lastRow="1" w:firstColumn="1" w:lastColumn="1" w:noHBand="0" w:noVBand="0"/>
      </w:tblPr>
      <w:tblGrid>
        <w:gridCol w:w="1818"/>
        <w:gridCol w:w="3240"/>
      </w:tblGrid>
      <w:tr w:rsidR="000460CB" w:rsidRPr="00AC2BA5" w14:paraId="44E1A7D8" w14:textId="77777777" w:rsidTr="00315D79">
        <w:tc>
          <w:tcPr>
            <w:tcW w:w="1818" w:type="dxa"/>
            <w:tcBorders>
              <w:top w:val="single" w:sz="5" w:space="0" w:color="000000"/>
              <w:left w:val="single" w:sz="5" w:space="0" w:color="000000"/>
              <w:bottom w:val="single" w:sz="5" w:space="0" w:color="000000"/>
              <w:right w:val="single" w:sz="5" w:space="0" w:color="000000"/>
            </w:tcBorders>
          </w:tcPr>
          <w:p w14:paraId="20761731"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b/>
                <w:sz w:val="21"/>
              </w:rPr>
              <w:t>间隔</w:t>
            </w:r>
            <w:proofErr w:type="spellEnd"/>
          </w:p>
        </w:tc>
        <w:tc>
          <w:tcPr>
            <w:tcW w:w="3240" w:type="dxa"/>
            <w:tcBorders>
              <w:top w:val="single" w:sz="5" w:space="0" w:color="000000"/>
              <w:left w:val="single" w:sz="5" w:space="0" w:color="000000"/>
              <w:bottom w:val="single" w:sz="5" w:space="0" w:color="000000"/>
              <w:right w:val="single" w:sz="5" w:space="0" w:color="000000"/>
            </w:tcBorders>
          </w:tcPr>
          <w:p w14:paraId="6D6488D1"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lang w:eastAsia="zh-CN"/>
              </w:rPr>
            </w:pPr>
            <w:r w:rsidRPr="00AC2BA5">
              <w:rPr>
                <w:rFonts w:ascii="Times New Roman" w:eastAsia="宋体" w:hAnsi="Times New Roman" w:cs="宋体"/>
                <w:b/>
                <w:sz w:val="21"/>
                <w:lang w:eastAsia="zh-CN"/>
              </w:rPr>
              <w:t>血糖浓度范围（</w:t>
            </w:r>
            <w:r w:rsidRPr="00AC2BA5">
              <w:rPr>
                <w:rFonts w:ascii="Times New Roman" w:eastAsia="宋体" w:hAnsi="Times New Roman" w:cs="宋体"/>
                <w:b/>
                <w:sz w:val="21"/>
                <w:lang w:eastAsia="zh-CN"/>
              </w:rPr>
              <w:t>mg/dL</w:t>
            </w:r>
            <w:r w:rsidRPr="00AC2BA5">
              <w:rPr>
                <w:rFonts w:ascii="Times New Roman" w:eastAsia="宋体" w:hAnsi="Times New Roman" w:cs="宋体"/>
                <w:b/>
                <w:sz w:val="21"/>
                <w:lang w:eastAsia="zh-CN"/>
              </w:rPr>
              <w:t>）</w:t>
            </w:r>
          </w:p>
        </w:tc>
      </w:tr>
      <w:tr w:rsidR="000460CB" w:rsidRPr="00AC2BA5" w14:paraId="46BC9EA9" w14:textId="77777777" w:rsidTr="00315D79">
        <w:tc>
          <w:tcPr>
            <w:tcW w:w="1818" w:type="dxa"/>
            <w:tcBorders>
              <w:top w:val="single" w:sz="5" w:space="0" w:color="000000"/>
              <w:left w:val="single" w:sz="5" w:space="0" w:color="000000"/>
              <w:bottom w:val="single" w:sz="5" w:space="0" w:color="000000"/>
              <w:right w:val="single" w:sz="5" w:space="0" w:color="000000"/>
            </w:tcBorders>
          </w:tcPr>
          <w:p w14:paraId="1FF0F54B"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w:t>
            </w:r>
          </w:p>
        </w:tc>
        <w:tc>
          <w:tcPr>
            <w:tcW w:w="3240" w:type="dxa"/>
            <w:tcBorders>
              <w:top w:val="single" w:sz="5" w:space="0" w:color="000000"/>
              <w:left w:val="single" w:sz="5" w:space="0" w:color="000000"/>
              <w:bottom w:val="single" w:sz="5" w:space="0" w:color="000000"/>
              <w:right w:val="single" w:sz="5" w:space="0" w:color="000000"/>
            </w:tcBorders>
          </w:tcPr>
          <w:p w14:paraId="79FF0054"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30-50</w:t>
            </w:r>
          </w:p>
        </w:tc>
      </w:tr>
      <w:tr w:rsidR="000460CB" w:rsidRPr="00AC2BA5" w14:paraId="33238C94" w14:textId="77777777" w:rsidTr="00315D79">
        <w:tc>
          <w:tcPr>
            <w:tcW w:w="1818" w:type="dxa"/>
            <w:tcBorders>
              <w:top w:val="single" w:sz="5" w:space="0" w:color="000000"/>
              <w:left w:val="single" w:sz="5" w:space="0" w:color="000000"/>
              <w:bottom w:val="single" w:sz="5" w:space="0" w:color="000000"/>
              <w:right w:val="single" w:sz="5" w:space="0" w:color="000000"/>
            </w:tcBorders>
          </w:tcPr>
          <w:p w14:paraId="4D1F94E2"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2</w:t>
            </w:r>
          </w:p>
        </w:tc>
        <w:tc>
          <w:tcPr>
            <w:tcW w:w="3240" w:type="dxa"/>
            <w:tcBorders>
              <w:top w:val="single" w:sz="5" w:space="0" w:color="000000"/>
              <w:left w:val="single" w:sz="5" w:space="0" w:color="000000"/>
              <w:bottom w:val="single" w:sz="5" w:space="0" w:color="000000"/>
              <w:right w:val="single" w:sz="5" w:space="0" w:color="000000"/>
            </w:tcBorders>
          </w:tcPr>
          <w:p w14:paraId="4F9F739F"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51-110</w:t>
            </w:r>
          </w:p>
        </w:tc>
      </w:tr>
      <w:tr w:rsidR="000460CB" w:rsidRPr="00AC2BA5" w14:paraId="7B491391" w14:textId="77777777" w:rsidTr="00315D79">
        <w:tc>
          <w:tcPr>
            <w:tcW w:w="1818" w:type="dxa"/>
            <w:tcBorders>
              <w:top w:val="single" w:sz="5" w:space="0" w:color="000000"/>
              <w:left w:val="single" w:sz="5" w:space="0" w:color="000000"/>
              <w:bottom w:val="single" w:sz="5" w:space="0" w:color="000000"/>
              <w:right w:val="single" w:sz="5" w:space="0" w:color="000000"/>
            </w:tcBorders>
          </w:tcPr>
          <w:p w14:paraId="75D4E03B"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3</w:t>
            </w:r>
          </w:p>
        </w:tc>
        <w:tc>
          <w:tcPr>
            <w:tcW w:w="3240" w:type="dxa"/>
            <w:tcBorders>
              <w:top w:val="single" w:sz="5" w:space="0" w:color="000000"/>
              <w:left w:val="single" w:sz="5" w:space="0" w:color="000000"/>
              <w:bottom w:val="single" w:sz="5" w:space="0" w:color="000000"/>
              <w:right w:val="single" w:sz="5" w:space="0" w:color="000000"/>
            </w:tcBorders>
          </w:tcPr>
          <w:p w14:paraId="02AB28CE"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111-150</w:t>
            </w:r>
          </w:p>
        </w:tc>
      </w:tr>
      <w:tr w:rsidR="000460CB" w:rsidRPr="00AC2BA5" w14:paraId="25BA6515" w14:textId="77777777" w:rsidTr="00315D79">
        <w:tc>
          <w:tcPr>
            <w:tcW w:w="1818" w:type="dxa"/>
            <w:tcBorders>
              <w:top w:val="single" w:sz="5" w:space="0" w:color="000000"/>
              <w:left w:val="single" w:sz="5" w:space="0" w:color="000000"/>
              <w:bottom w:val="single" w:sz="5" w:space="0" w:color="000000"/>
              <w:right w:val="single" w:sz="5" w:space="0" w:color="000000"/>
            </w:tcBorders>
          </w:tcPr>
          <w:p w14:paraId="3D808C60"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4</w:t>
            </w:r>
          </w:p>
        </w:tc>
        <w:tc>
          <w:tcPr>
            <w:tcW w:w="3240" w:type="dxa"/>
            <w:tcBorders>
              <w:top w:val="single" w:sz="5" w:space="0" w:color="000000"/>
              <w:left w:val="single" w:sz="5" w:space="0" w:color="000000"/>
              <w:bottom w:val="single" w:sz="5" w:space="0" w:color="000000"/>
              <w:right w:val="single" w:sz="5" w:space="0" w:color="000000"/>
            </w:tcBorders>
          </w:tcPr>
          <w:p w14:paraId="0796229C"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151-250</w:t>
            </w:r>
          </w:p>
        </w:tc>
      </w:tr>
      <w:tr w:rsidR="000460CB" w:rsidRPr="00AC2BA5" w14:paraId="3B1F29CF" w14:textId="77777777" w:rsidTr="00315D79">
        <w:tc>
          <w:tcPr>
            <w:tcW w:w="1818" w:type="dxa"/>
            <w:tcBorders>
              <w:top w:val="single" w:sz="5" w:space="0" w:color="000000"/>
              <w:left w:val="single" w:sz="5" w:space="0" w:color="000000"/>
              <w:bottom w:val="single" w:sz="5" w:space="0" w:color="000000"/>
              <w:right w:val="single" w:sz="5" w:space="0" w:color="000000"/>
            </w:tcBorders>
          </w:tcPr>
          <w:p w14:paraId="7AC4A91F"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5</w:t>
            </w:r>
          </w:p>
        </w:tc>
        <w:tc>
          <w:tcPr>
            <w:tcW w:w="3240" w:type="dxa"/>
            <w:tcBorders>
              <w:top w:val="single" w:sz="5" w:space="0" w:color="000000"/>
              <w:left w:val="single" w:sz="5" w:space="0" w:color="000000"/>
              <w:bottom w:val="single" w:sz="5" w:space="0" w:color="000000"/>
              <w:right w:val="single" w:sz="5" w:space="0" w:color="000000"/>
            </w:tcBorders>
          </w:tcPr>
          <w:p w14:paraId="659909F0"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251-400</w:t>
            </w:r>
          </w:p>
        </w:tc>
      </w:tr>
    </w:tbl>
    <w:p w14:paraId="3593BA13" w14:textId="77777777"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应使用静脉全血样</w:t>
      </w:r>
      <w:proofErr w:type="gramStart"/>
      <w:r w:rsidRPr="00AC2BA5">
        <w:rPr>
          <w:rFonts w:ascii="Times New Roman" w:eastAsia="宋体" w:hAnsi="Times New Roman" w:cs="宋体"/>
          <w:sz w:val="24"/>
          <w:lang w:eastAsia="zh-CN"/>
        </w:rPr>
        <w:t>本确定批内</w:t>
      </w:r>
      <w:proofErr w:type="gramEnd"/>
      <w:r w:rsidRPr="00AC2BA5">
        <w:rPr>
          <w:rFonts w:ascii="Times New Roman" w:eastAsia="宋体" w:hAnsi="Times New Roman" w:cs="宋体"/>
          <w:sz w:val="24"/>
          <w:lang w:eastAsia="zh-CN"/>
        </w:rPr>
        <w:t>精密度。可以使用经过处理的静脉全血样本，例如加标、稀释或经过糖酵解以获得适当血糖浓度的样本，以便覆盖声明的整个血糖测量范围。但是，应在提交的所有数据中明确注明所有经过处理（加标、稀释或糖酵解）的样本。本研究应使用来自至少</w:t>
      </w:r>
      <w:r w:rsidRPr="00AC2BA5">
        <w:rPr>
          <w:rFonts w:ascii="Times New Roman" w:eastAsia="宋体" w:hAnsi="Times New Roman" w:cs="宋体"/>
          <w:sz w:val="24"/>
          <w:lang w:eastAsia="zh-CN"/>
        </w:rPr>
        <w:t>10</w:t>
      </w:r>
      <w:r w:rsidRPr="00AC2BA5">
        <w:rPr>
          <w:rFonts w:ascii="Times New Roman" w:eastAsia="宋体" w:hAnsi="Times New Roman" w:cs="宋体"/>
          <w:sz w:val="24"/>
          <w:lang w:eastAsia="zh-CN"/>
        </w:rPr>
        <w:t>个小瓶和</w:t>
      </w:r>
      <w:r w:rsidRPr="00AC2BA5">
        <w:rPr>
          <w:rFonts w:ascii="Times New Roman" w:eastAsia="宋体" w:hAnsi="Times New Roman" w:cs="宋体"/>
          <w:sz w:val="24"/>
          <w:lang w:eastAsia="zh-CN"/>
        </w:rPr>
        <w:t>3</w:t>
      </w:r>
      <w:r w:rsidRPr="00AC2BA5">
        <w:rPr>
          <w:rFonts w:ascii="Times New Roman" w:eastAsia="宋体" w:hAnsi="Times New Roman" w:cs="宋体"/>
          <w:sz w:val="24"/>
          <w:lang w:eastAsia="zh-CN"/>
        </w:rPr>
        <w:t>个生产批次的至少</w:t>
      </w:r>
      <w:r w:rsidRPr="00AC2BA5">
        <w:rPr>
          <w:rFonts w:ascii="Times New Roman" w:eastAsia="宋体" w:hAnsi="Times New Roman" w:cs="宋体"/>
          <w:sz w:val="24"/>
          <w:lang w:eastAsia="zh-CN"/>
        </w:rPr>
        <w:t>500</w:t>
      </w:r>
      <w:r w:rsidRPr="00AC2BA5">
        <w:rPr>
          <w:rFonts w:ascii="Times New Roman" w:eastAsia="宋体" w:hAnsi="Times New Roman" w:cs="宋体"/>
          <w:sz w:val="24"/>
          <w:lang w:eastAsia="zh-CN"/>
        </w:rPr>
        <w:t>个试纸。对于每个样本浓度，应使用至少</w:t>
      </w:r>
      <w:r w:rsidRPr="00AC2BA5">
        <w:rPr>
          <w:rFonts w:ascii="Times New Roman" w:eastAsia="宋体" w:hAnsi="Times New Roman" w:cs="宋体"/>
          <w:sz w:val="24"/>
          <w:lang w:eastAsia="zh-CN"/>
        </w:rPr>
        <w:t>10</w:t>
      </w:r>
      <w:r w:rsidRPr="00AC2BA5">
        <w:rPr>
          <w:rFonts w:ascii="Times New Roman" w:eastAsia="宋体" w:hAnsi="Times New Roman" w:cs="宋体"/>
          <w:sz w:val="24"/>
          <w:lang w:eastAsia="zh-CN"/>
        </w:rPr>
        <w:t>台血糖仪，每台血糖</w:t>
      </w:r>
      <w:proofErr w:type="gramStart"/>
      <w:r w:rsidRPr="00AC2BA5">
        <w:rPr>
          <w:rFonts w:ascii="Times New Roman" w:eastAsia="宋体" w:hAnsi="Times New Roman" w:cs="宋体"/>
          <w:sz w:val="24"/>
          <w:lang w:eastAsia="zh-CN"/>
        </w:rPr>
        <w:t>仪至少</w:t>
      </w:r>
      <w:proofErr w:type="gramEnd"/>
      <w:r w:rsidRPr="00AC2BA5">
        <w:rPr>
          <w:rFonts w:ascii="Times New Roman" w:eastAsia="宋体" w:hAnsi="Times New Roman" w:cs="宋体"/>
          <w:sz w:val="24"/>
          <w:lang w:eastAsia="zh-CN"/>
        </w:rPr>
        <w:t>进行</w:t>
      </w:r>
      <w:r w:rsidRPr="00AC2BA5">
        <w:rPr>
          <w:rFonts w:ascii="Times New Roman" w:eastAsia="宋体" w:hAnsi="Times New Roman" w:cs="宋体"/>
          <w:sz w:val="24"/>
          <w:lang w:eastAsia="zh-CN"/>
        </w:rPr>
        <w:t>10</w:t>
      </w:r>
      <w:r w:rsidRPr="00AC2BA5">
        <w:rPr>
          <w:rFonts w:ascii="Times New Roman" w:eastAsia="宋体" w:hAnsi="Times New Roman" w:cs="宋体"/>
          <w:sz w:val="24"/>
          <w:lang w:eastAsia="zh-CN"/>
        </w:rPr>
        <w:t>次测量（即，每个浓度至少</w:t>
      </w:r>
      <w:r w:rsidRPr="00AC2BA5">
        <w:rPr>
          <w:rFonts w:ascii="Times New Roman" w:eastAsia="宋体" w:hAnsi="Times New Roman" w:cs="宋体"/>
          <w:sz w:val="24"/>
          <w:lang w:eastAsia="zh-CN"/>
        </w:rPr>
        <w:t>100</w:t>
      </w:r>
      <w:r w:rsidRPr="00AC2BA5">
        <w:rPr>
          <w:rFonts w:ascii="Times New Roman" w:eastAsia="宋体" w:hAnsi="Times New Roman" w:cs="宋体"/>
          <w:sz w:val="24"/>
          <w:lang w:eastAsia="zh-CN"/>
        </w:rPr>
        <w:t>次测量）。对于每台血糖仪，试纸应取自同一小瓶和</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或包装。</w:t>
      </w:r>
    </w:p>
    <w:p w14:paraId="7F563680" w14:textId="77777777"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本机构建议，针对每个血糖浓度范围，将结果表示为每台血糖仪的所有测量值的平均值，以及相应的标准差（</w:t>
      </w:r>
      <w:r w:rsidRPr="00AC2BA5">
        <w:rPr>
          <w:rFonts w:ascii="Times New Roman" w:eastAsia="宋体" w:hAnsi="Times New Roman" w:cs="宋体"/>
          <w:sz w:val="24"/>
          <w:lang w:eastAsia="zh-CN"/>
        </w:rPr>
        <w:t>SD</w:t>
      </w:r>
      <w:r w:rsidRPr="00AC2BA5">
        <w:rPr>
          <w:rFonts w:ascii="Times New Roman" w:eastAsia="宋体" w:hAnsi="Times New Roman" w:cs="宋体"/>
          <w:sz w:val="24"/>
          <w:lang w:eastAsia="zh-CN"/>
        </w:rPr>
        <w:t>）和变异系数百分比（</w:t>
      </w:r>
      <w:r w:rsidRPr="00AC2BA5">
        <w:rPr>
          <w:rFonts w:ascii="Times New Roman" w:eastAsia="宋体" w:hAnsi="Times New Roman" w:cs="宋体"/>
          <w:sz w:val="24"/>
          <w:lang w:eastAsia="zh-CN"/>
        </w:rPr>
        <w:t>CV</w:t>
      </w:r>
      <w:r w:rsidRPr="00AC2BA5">
        <w:rPr>
          <w:rFonts w:ascii="Times New Roman" w:eastAsia="宋体" w:hAnsi="Times New Roman" w:cs="宋体"/>
          <w:sz w:val="24"/>
          <w:lang w:eastAsia="zh-CN"/>
        </w:rPr>
        <w:t>）。此外，对于表</w:t>
      </w:r>
      <w:r w:rsidRPr="00AC2BA5">
        <w:rPr>
          <w:rFonts w:ascii="Times New Roman" w:eastAsia="宋体" w:hAnsi="Times New Roman" w:cs="宋体"/>
          <w:sz w:val="24"/>
          <w:lang w:eastAsia="zh-CN"/>
        </w:rPr>
        <w:t>1</w:t>
      </w:r>
      <w:r w:rsidRPr="00AC2BA5">
        <w:rPr>
          <w:rFonts w:ascii="Times New Roman" w:eastAsia="宋体" w:hAnsi="Times New Roman" w:cs="宋体"/>
          <w:sz w:val="24"/>
          <w:lang w:eastAsia="zh-CN"/>
        </w:rPr>
        <w:t>中的每个血糖浓度范围，还应提供所有血糖仪的合并数据的平均值、标准差（</w:t>
      </w:r>
      <w:r w:rsidRPr="00AC2BA5">
        <w:rPr>
          <w:rFonts w:ascii="Times New Roman" w:eastAsia="宋体" w:hAnsi="Times New Roman" w:cs="宋体"/>
          <w:sz w:val="24"/>
          <w:lang w:eastAsia="zh-CN"/>
        </w:rPr>
        <w:t>95%</w:t>
      </w:r>
      <w:r w:rsidRPr="00AC2BA5">
        <w:rPr>
          <w:rFonts w:ascii="Times New Roman" w:eastAsia="宋体" w:hAnsi="Times New Roman" w:cs="宋体"/>
          <w:sz w:val="24"/>
          <w:lang w:eastAsia="zh-CN"/>
        </w:rPr>
        <w:t>置信区间）和</w:t>
      </w:r>
      <w:r w:rsidRPr="00AC2BA5">
        <w:rPr>
          <w:rFonts w:ascii="Times New Roman" w:eastAsia="宋体" w:hAnsi="Times New Roman" w:cs="宋体"/>
          <w:sz w:val="24"/>
          <w:lang w:eastAsia="zh-CN"/>
        </w:rPr>
        <w:t>CV</w:t>
      </w:r>
      <w:r w:rsidRPr="00AC2BA5">
        <w:rPr>
          <w:rFonts w:ascii="Times New Roman" w:eastAsia="宋体" w:hAnsi="Times New Roman" w:cs="宋体"/>
          <w:sz w:val="24"/>
          <w:lang w:eastAsia="zh-CN"/>
        </w:rPr>
        <w:t>百分比。应说明分析中使用的统计程序。</w:t>
      </w:r>
    </w:p>
    <w:p w14:paraId="2975D745" w14:textId="77777777"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提供的结果应基于所有数据；如果任何统计分析中排除了任何离群值样本，应充分说明离群值确定方法，注明排除的样本，并提供离群值样本的根本原因调查结果。</w:t>
      </w:r>
    </w:p>
    <w:p w14:paraId="28D034D4" w14:textId="77777777"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i/>
          <w:sz w:val="24"/>
          <w:lang w:eastAsia="zh-CN"/>
        </w:rPr>
        <w:t>中间精密度评价：</w:t>
      </w:r>
    </w:p>
    <w:p w14:paraId="56877CC9" w14:textId="77777777" w:rsidR="000B1E43" w:rsidRPr="00AC2BA5" w:rsidRDefault="000B1E43"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bookmarkStart w:id="12" w:name="B._Linearity_Evaluation_Study"/>
      <w:bookmarkStart w:id="13" w:name="Method_Comparison/User_Evaluation"/>
      <w:bookmarkStart w:id="14" w:name="General_Study_Design:"/>
      <w:bookmarkEnd w:id="12"/>
      <w:bookmarkEnd w:id="13"/>
      <w:bookmarkEnd w:id="14"/>
    </w:p>
    <w:p w14:paraId="26CB07B5" w14:textId="77777777" w:rsidR="000B1E43" w:rsidRPr="00AC2BA5" w:rsidRDefault="000B1E43" w:rsidP="000102EB">
      <w:pPr>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br w:type="page"/>
      </w:r>
    </w:p>
    <w:p w14:paraId="55F378AE" w14:textId="77777777"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lastRenderedPageBreak/>
        <w:t>中间精密度测量研究是台架研究，旨在评价模拟正常使用条件下的</w:t>
      </w:r>
      <w:proofErr w:type="gramStart"/>
      <w:r w:rsidRPr="00AC2BA5">
        <w:rPr>
          <w:rFonts w:ascii="Times New Roman" w:eastAsia="宋体" w:hAnsi="Times New Roman" w:cs="宋体"/>
          <w:sz w:val="24"/>
          <w:lang w:eastAsia="zh-CN"/>
        </w:rPr>
        <w:t>不</w:t>
      </w:r>
      <w:proofErr w:type="gramEnd"/>
      <w:r w:rsidRPr="00AC2BA5">
        <w:rPr>
          <w:rFonts w:ascii="Times New Roman" w:eastAsia="宋体" w:hAnsi="Times New Roman" w:cs="宋体"/>
          <w:sz w:val="24"/>
          <w:lang w:eastAsia="zh-CN"/>
        </w:rPr>
        <w:t>精密度；例如，使用多个试剂系统批次进行多日测量。这些研究可以使用制备的</w:t>
      </w:r>
      <w:proofErr w:type="gramStart"/>
      <w:r w:rsidRPr="00AC2BA5">
        <w:rPr>
          <w:rFonts w:ascii="Times New Roman" w:eastAsia="宋体" w:hAnsi="Times New Roman" w:cs="宋体"/>
          <w:sz w:val="24"/>
          <w:lang w:eastAsia="zh-CN"/>
        </w:rPr>
        <w:t>质控品溶液</w:t>
      </w:r>
      <w:proofErr w:type="gramEnd"/>
      <w:r w:rsidRPr="00AC2BA5">
        <w:rPr>
          <w:rFonts w:ascii="Times New Roman" w:eastAsia="宋体" w:hAnsi="Times New Roman" w:cs="宋体"/>
          <w:sz w:val="24"/>
          <w:lang w:eastAsia="zh-CN"/>
        </w:rPr>
        <w:t>而不是全血样本进行。</w:t>
      </w:r>
    </w:p>
    <w:p w14:paraId="78698173" w14:textId="1831D48A"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这些研究中的血糖仪和操作员总数由申</w:t>
      </w:r>
      <w:r w:rsidR="006D439A">
        <w:rPr>
          <w:rFonts w:ascii="Times New Roman" w:eastAsia="宋体" w:hAnsi="Times New Roman" w:cs="宋体" w:hint="eastAsia"/>
          <w:sz w:val="24"/>
          <w:lang w:eastAsia="zh-CN"/>
        </w:rPr>
        <w:t>请</w:t>
      </w:r>
      <w:r w:rsidRPr="00AC2BA5">
        <w:rPr>
          <w:rFonts w:ascii="Times New Roman" w:eastAsia="宋体" w:hAnsi="Times New Roman" w:cs="宋体"/>
          <w:sz w:val="24"/>
          <w:lang w:eastAsia="zh-CN"/>
        </w:rPr>
        <w:t>方自行决定；但是，每个血糖浓度应使用至少</w:t>
      </w:r>
      <w:r w:rsidRPr="00AC2BA5">
        <w:rPr>
          <w:rFonts w:ascii="Times New Roman" w:eastAsia="宋体" w:hAnsi="Times New Roman" w:cs="宋体"/>
          <w:sz w:val="24"/>
          <w:lang w:eastAsia="zh-CN"/>
        </w:rPr>
        <w:t>10</w:t>
      </w:r>
      <w:r w:rsidRPr="00AC2BA5">
        <w:rPr>
          <w:rFonts w:ascii="Times New Roman" w:eastAsia="宋体" w:hAnsi="Times New Roman" w:cs="宋体"/>
          <w:sz w:val="24"/>
          <w:lang w:eastAsia="zh-CN"/>
        </w:rPr>
        <w:t>台血糖仪。中间精密度评价应在至少</w:t>
      </w:r>
      <w:r w:rsidRPr="00AC2BA5">
        <w:rPr>
          <w:rFonts w:ascii="Times New Roman" w:eastAsia="宋体" w:hAnsi="Times New Roman" w:cs="宋体"/>
          <w:sz w:val="24"/>
          <w:lang w:eastAsia="zh-CN"/>
        </w:rPr>
        <w:t>10</w:t>
      </w:r>
      <w:r w:rsidRPr="00AC2BA5">
        <w:rPr>
          <w:rFonts w:ascii="Times New Roman" w:eastAsia="宋体" w:hAnsi="Times New Roman" w:cs="宋体"/>
          <w:sz w:val="24"/>
          <w:lang w:eastAsia="zh-CN"/>
        </w:rPr>
        <w:t>天内完成，每天用每台血糖仪对表</w:t>
      </w:r>
      <w:r w:rsidRPr="00AC2BA5">
        <w:rPr>
          <w:rFonts w:ascii="Times New Roman" w:eastAsia="宋体" w:hAnsi="Times New Roman" w:cs="宋体"/>
          <w:sz w:val="24"/>
          <w:lang w:eastAsia="zh-CN"/>
        </w:rPr>
        <w:t>1</w:t>
      </w:r>
      <w:r w:rsidRPr="00AC2BA5">
        <w:rPr>
          <w:rFonts w:ascii="Times New Roman" w:eastAsia="宋体" w:hAnsi="Times New Roman" w:cs="宋体"/>
          <w:sz w:val="24"/>
          <w:lang w:eastAsia="zh-CN"/>
        </w:rPr>
        <w:t>中所列的每个血糖浓度区间的样本进行至少</w:t>
      </w:r>
      <w:r w:rsidRPr="00AC2BA5">
        <w:rPr>
          <w:rFonts w:ascii="Times New Roman" w:eastAsia="宋体" w:hAnsi="Times New Roman" w:cs="宋体"/>
          <w:sz w:val="24"/>
          <w:lang w:eastAsia="zh-CN"/>
        </w:rPr>
        <w:t>1</w:t>
      </w:r>
      <w:r w:rsidRPr="00AC2BA5">
        <w:rPr>
          <w:rFonts w:ascii="Times New Roman" w:eastAsia="宋体" w:hAnsi="Times New Roman" w:cs="宋体"/>
          <w:sz w:val="24"/>
          <w:lang w:eastAsia="zh-CN"/>
        </w:rPr>
        <w:t>次测量。这样，对于每个血糖浓度，每台血糖</w:t>
      </w:r>
      <w:proofErr w:type="gramStart"/>
      <w:r w:rsidRPr="00AC2BA5">
        <w:rPr>
          <w:rFonts w:ascii="Times New Roman" w:eastAsia="宋体" w:hAnsi="Times New Roman" w:cs="宋体"/>
          <w:sz w:val="24"/>
          <w:lang w:eastAsia="zh-CN"/>
        </w:rPr>
        <w:t>仪至少</w:t>
      </w:r>
      <w:proofErr w:type="gramEnd"/>
      <w:r w:rsidRPr="00AC2BA5">
        <w:rPr>
          <w:rFonts w:ascii="Times New Roman" w:eastAsia="宋体" w:hAnsi="Times New Roman" w:cs="宋体"/>
          <w:sz w:val="24"/>
          <w:lang w:eastAsia="zh-CN"/>
        </w:rPr>
        <w:t>得出</w:t>
      </w:r>
      <w:r w:rsidRPr="00AC2BA5">
        <w:rPr>
          <w:rFonts w:ascii="Times New Roman" w:eastAsia="宋体" w:hAnsi="Times New Roman" w:cs="宋体"/>
          <w:sz w:val="24"/>
          <w:lang w:eastAsia="zh-CN"/>
        </w:rPr>
        <w:t>10</w:t>
      </w:r>
      <w:r w:rsidRPr="00AC2BA5">
        <w:rPr>
          <w:rFonts w:ascii="Times New Roman" w:eastAsia="宋体" w:hAnsi="Times New Roman" w:cs="宋体"/>
          <w:sz w:val="24"/>
          <w:lang w:eastAsia="zh-CN"/>
        </w:rPr>
        <w:t>个测量结果，每个浓度共得到</w:t>
      </w:r>
      <w:r w:rsidRPr="00AC2BA5">
        <w:rPr>
          <w:rFonts w:ascii="Times New Roman" w:eastAsia="宋体" w:hAnsi="Times New Roman" w:cs="宋体"/>
          <w:sz w:val="24"/>
          <w:lang w:eastAsia="zh-CN"/>
        </w:rPr>
        <w:t>100</w:t>
      </w:r>
      <w:r w:rsidRPr="00AC2BA5">
        <w:rPr>
          <w:rFonts w:ascii="Times New Roman" w:eastAsia="宋体" w:hAnsi="Times New Roman" w:cs="宋体"/>
          <w:sz w:val="24"/>
          <w:lang w:eastAsia="zh-CN"/>
        </w:rPr>
        <w:t>个测量结果。应使用来自至少</w:t>
      </w:r>
      <w:r w:rsidRPr="00AC2BA5">
        <w:rPr>
          <w:rFonts w:ascii="Times New Roman" w:eastAsia="宋体" w:hAnsi="Times New Roman" w:cs="宋体"/>
          <w:sz w:val="24"/>
          <w:lang w:eastAsia="zh-CN"/>
        </w:rPr>
        <w:t>10</w:t>
      </w:r>
      <w:r w:rsidRPr="00AC2BA5">
        <w:rPr>
          <w:rFonts w:ascii="Times New Roman" w:eastAsia="宋体" w:hAnsi="Times New Roman" w:cs="宋体"/>
          <w:sz w:val="24"/>
          <w:lang w:eastAsia="zh-CN"/>
        </w:rPr>
        <w:t>个小瓶或包装、覆盖至少</w:t>
      </w:r>
      <w:r w:rsidRPr="00AC2BA5">
        <w:rPr>
          <w:rFonts w:ascii="Times New Roman" w:eastAsia="宋体" w:hAnsi="Times New Roman" w:cs="宋体"/>
          <w:sz w:val="24"/>
          <w:lang w:eastAsia="zh-CN"/>
        </w:rPr>
        <w:t>3</w:t>
      </w:r>
      <w:r w:rsidRPr="00AC2BA5">
        <w:rPr>
          <w:rFonts w:ascii="Times New Roman" w:eastAsia="宋体" w:hAnsi="Times New Roman" w:cs="宋体"/>
          <w:sz w:val="24"/>
          <w:lang w:eastAsia="zh-CN"/>
        </w:rPr>
        <w:t>个生产批次的至少</w:t>
      </w:r>
      <w:r w:rsidRPr="00AC2BA5">
        <w:rPr>
          <w:rFonts w:ascii="Times New Roman" w:eastAsia="宋体" w:hAnsi="Times New Roman" w:cs="宋体"/>
          <w:sz w:val="24"/>
          <w:lang w:eastAsia="zh-CN"/>
        </w:rPr>
        <w:t>500</w:t>
      </w:r>
      <w:r w:rsidRPr="00AC2BA5">
        <w:rPr>
          <w:rFonts w:ascii="Times New Roman" w:eastAsia="宋体" w:hAnsi="Times New Roman" w:cs="宋体"/>
          <w:sz w:val="24"/>
          <w:lang w:eastAsia="zh-CN"/>
        </w:rPr>
        <w:t>个试纸。对于每台血糖仪，这些试纸应取自同一小瓶和</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或包装。</w:t>
      </w:r>
    </w:p>
    <w:p w14:paraId="02981B9B" w14:textId="77777777"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对于表</w:t>
      </w:r>
      <w:r w:rsidRPr="00AC2BA5">
        <w:rPr>
          <w:rFonts w:ascii="Times New Roman" w:eastAsia="宋体" w:hAnsi="Times New Roman" w:cs="宋体"/>
          <w:sz w:val="24"/>
          <w:lang w:eastAsia="zh-CN"/>
        </w:rPr>
        <w:t>1</w:t>
      </w:r>
      <w:r w:rsidRPr="00AC2BA5">
        <w:rPr>
          <w:rFonts w:ascii="Times New Roman" w:eastAsia="宋体" w:hAnsi="Times New Roman" w:cs="宋体"/>
          <w:sz w:val="24"/>
          <w:lang w:eastAsia="zh-CN"/>
        </w:rPr>
        <w:t>中的每个血糖浓度，应提供每个试纸批次以及合并批次的数据，包括每台血糖仪测量值的平均值以及相应的标准差（</w:t>
      </w:r>
      <w:r w:rsidRPr="00AC2BA5">
        <w:rPr>
          <w:rFonts w:ascii="Times New Roman" w:eastAsia="宋体" w:hAnsi="Times New Roman" w:cs="宋体"/>
          <w:sz w:val="24"/>
          <w:lang w:eastAsia="zh-CN"/>
        </w:rPr>
        <w:t>SD</w:t>
      </w:r>
      <w:r w:rsidRPr="00AC2BA5">
        <w:rPr>
          <w:rFonts w:ascii="Times New Roman" w:eastAsia="宋体" w:hAnsi="Times New Roman" w:cs="宋体"/>
          <w:sz w:val="24"/>
          <w:lang w:eastAsia="zh-CN"/>
        </w:rPr>
        <w:t>）和变异系数百分比（</w:t>
      </w:r>
      <w:r w:rsidRPr="00AC2BA5">
        <w:rPr>
          <w:rFonts w:ascii="Times New Roman" w:eastAsia="宋体" w:hAnsi="Times New Roman" w:cs="宋体"/>
          <w:sz w:val="24"/>
          <w:lang w:eastAsia="zh-CN"/>
        </w:rPr>
        <w:t>CV</w:t>
      </w:r>
      <w:r w:rsidRPr="00AC2BA5">
        <w:rPr>
          <w:rFonts w:ascii="Times New Roman" w:eastAsia="宋体" w:hAnsi="Times New Roman" w:cs="宋体"/>
          <w:sz w:val="24"/>
          <w:lang w:eastAsia="zh-CN"/>
        </w:rPr>
        <w:t>）。还应提供所有血糖仪的合并数据的平均值、标准差（</w:t>
      </w:r>
      <w:r w:rsidRPr="00AC2BA5">
        <w:rPr>
          <w:rFonts w:ascii="Times New Roman" w:eastAsia="宋体" w:hAnsi="Times New Roman" w:cs="宋体"/>
          <w:sz w:val="24"/>
          <w:lang w:eastAsia="zh-CN"/>
        </w:rPr>
        <w:t>95%</w:t>
      </w:r>
      <w:r w:rsidRPr="00AC2BA5">
        <w:rPr>
          <w:rFonts w:ascii="Times New Roman" w:eastAsia="宋体" w:hAnsi="Times New Roman" w:cs="宋体"/>
          <w:sz w:val="24"/>
          <w:lang w:eastAsia="zh-CN"/>
        </w:rPr>
        <w:t>置信区间）和</w:t>
      </w:r>
      <w:r w:rsidRPr="00AC2BA5">
        <w:rPr>
          <w:rFonts w:ascii="Times New Roman" w:eastAsia="宋体" w:hAnsi="Times New Roman" w:cs="宋体"/>
          <w:sz w:val="24"/>
          <w:lang w:eastAsia="zh-CN"/>
        </w:rPr>
        <w:t>CV</w:t>
      </w:r>
      <w:r w:rsidRPr="00AC2BA5">
        <w:rPr>
          <w:rFonts w:ascii="Times New Roman" w:eastAsia="宋体" w:hAnsi="Times New Roman" w:cs="宋体"/>
          <w:sz w:val="24"/>
          <w:lang w:eastAsia="zh-CN"/>
        </w:rPr>
        <w:t>百分比。应说明所用的统计程序，并根据所有数据提供结果。如果任何统计分析中排除了任何离群值样本，应充分说明离群值确定方法，注明排除的样本，并提供离群值的根本原因调查结果。</w:t>
      </w:r>
    </w:p>
    <w:p w14:paraId="2067C27B" w14:textId="77777777" w:rsidR="000460CB" w:rsidRPr="00AC2BA5" w:rsidRDefault="0050117E" w:rsidP="000102EB">
      <w:pPr>
        <w:pStyle w:val="21"/>
        <w:rPr>
          <w:rFonts w:eastAsia="宋体"/>
          <w:lang w:eastAsia="zh-CN"/>
        </w:rPr>
      </w:pPr>
      <w:bookmarkStart w:id="15" w:name="_Toc91871169"/>
      <w:r w:rsidRPr="00AC2BA5">
        <w:rPr>
          <w:rFonts w:eastAsia="宋体" w:cs="宋体"/>
          <w:lang w:eastAsia="zh-CN"/>
        </w:rPr>
        <w:t>B.</w:t>
      </w:r>
      <w:r w:rsidRPr="00AC2BA5">
        <w:rPr>
          <w:rFonts w:eastAsia="宋体" w:cs="宋体"/>
          <w:lang w:eastAsia="zh-CN"/>
        </w:rPr>
        <w:tab/>
      </w:r>
      <w:r w:rsidRPr="00AC2BA5">
        <w:rPr>
          <w:rFonts w:eastAsia="宋体" w:cs="宋体"/>
          <w:lang w:eastAsia="zh-CN"/>
        </w:rPr>
        <w:t>线性评价研究</w:t>
      </w:r>
      <w:bookmarkEnd w:id="15"/>
    </w:p>
    <w:p w14:paraId="479CB2DD" w14:textId="1808D0BF"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proofErr w:type="gramStart"/>
      <w:r w:rsidRPr="00AC2BA5">
        <w:rPr>
          <w:rFonts w:ascii="Times New Roman" w:eastAsia="宋体" w:hAnsi="Times New Roman" w:cs="宋体"/>
          <w:sz w:val="24"/>
          <w:lang w:eastAsia="zh-CN"/>
        </w:rPr>
        <w:t>应评价</w:t>
      </w:r>
      <w:proofErr w:type="gramEnd"/>
      <w:r w:rsidRPr="00AC2BA5">
        <w:rPr>
          <w:rFonts w:ascii="Times New Roman" w:eastAsia="宋体" w:hAnsi="Times New Roman" w:cs="宋体"/>
          <w:sz w:val="24"/>
          <w:lang w:eastAsia="zh-CN"/>
        </w:rPr>
        <w:t>器械在声明的整个测量范围内的线性。本机构建议研究应包括对至少</w:t>
      </w:r>
      <w:r w:rsidRPr="00AC2BA5">
        <w:rPr>
          <w:rFonts w:ascii="Times New Roman" w:eastAsia="宋体" w:hAnsi="Times New Roman" w:cs="宋体"/>
          <w:sz w:val="24"/>
          <w:lang w:eastAsia="zh-CN"/>
        </w:rPr>
        <w:t>11</w:t>
      </w:r>
      <w:r w:rsidRPr="00AC2BA5">
        <w:rPr>
          <w:rFonts w:ascii="Times New Roman" w:eastAsia="宋体" w:hAnsi="Times New Roman" w:cs="宋体"/>
          <w:sz w:val="24"/>
          <w:lang w:eastAsia="zh-CN"/>
        </w:rPr>
        <w:t>个均匀分布的、按照</w:t>
      </w:r>
      <w:r w:rsidRPr="00AC2BA5">
        <w:rPr>
          <w:rFonts w:ascii="Times New Roman" w:eastAsia="宋体" w:hAnsi="Times New Roman" w:cs="宋体"/>
          <w:sz w:val="24"/>
          <w:lang w:eastAsia="zh-CN"/>
        </w:rPr>
        <w:t>CLSI</w:t>
      </w:r>
      <w:r w:rsidRPr="00AC2BA5">
        <w:rPr>
          <w:rFonts w:ascii="Times New Roman" w:eastAsia="宋体" w:hAnsi="Times New Roman" w:cs="宋体"/>
          <w:sz w:val="24"/>
          <w:lang w:eastAsia="zh-CN"/>
        </w:rPr>
        <w:t>文件</w:t>
      </w:r>
      <w:r w:rsidRPr="00AC2BA5">
        <w:rPr>
          <w:rFonts w:ascii="Times New Roman" w:eastAsia="宋体" w:hAnsi="Times New Roman" w:cs="宋体"/>
          <w:sz w:val="24"/>
          <w:lang w:eastAsia="zh-CN"/>
        </w:rPr>
        <w:t>EP6-A</w:t>
      </w:r>
      <w:r w:rsidR="00D9648F">
        <w:rPr>
          <w:rFonts w:ascii="Times New Roman" w:eastAsia="宋体" w:hAnsi="Times New Roman" w:cs="宋体" w:hint="eastAsia"/>
          <w:sz w:val="24"/>
          <w:lang w:eastAsia="zh-CN"/>
        </w:rPr>
        <w:t>《</w:t>
      </w:r>
      <w:r w:rsidRPr="00AC2BA5">
        <w:rPr>
          <w:rFonts w:ascii="Times New Roman" w:eastAsia="宋体" w:hAnsi="Times New Roman" w:cs="宋体"/>
          <w:sz w:val="24"/>
          <w:lang w:eastAsia="zh-CN"/>
        </w:rPr>
        <w:t>定量测量程序的线性评价：统计方法</w:t>
      </w:r>
      <w:r w:rsidR="00D9648F">
        <w:rPr>
          <w:rFonts w:ascii="Times New Roman" w:eastAsia="宋体" w:hAnsi="Times New Roman" w:cs="宋体" w:hint="eastAsia"/>
          <w:sz w:val="24"/>
          <w:lang w:eastAsia="zh-CN"/>
        </w:rPr>
        <w:t>》</w:t>
      </w:r>
      <w:r w:rsidRPr="00AC2BA5">
        <w:rPr>
          <w:rFonts w:ascii="Times New Roman" w:eastAsia="宋体" w:hAnsi="Times New Roman" w:cs="宋体"/>
          <w:sz w:val="24"/>
          <w:lang w:eastAsia="zh-CN"/>
        </w:rPr>
        <w:t>检测和分析的浓度进行评价。应使用静脉全血样本进行线性研究。可以使用经过处理的静脉全血样本，例如加标、稀释或糖酵解的样本，以便覆盖声明的整个测量范围。应在</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申报资料中明确说明经过处理的样本（加标、稀释或糖酵解）的数量。</w:t>
      </w:r>
    </w:p>
    <w:p w14:paraId="6186B262" w14:textId="77777777"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应提交研究设计的详细描述、目标浓度、本研究中收集的所有数据的列表、从研究中得出的结果和结论的总结，以及所用统计分析的描述。</w:t>
      </w:r>
    </w:p>
    <w:p w14:paraId="07763B3D" w14:textId="77777777" w:rsidR="0050117E" w:rsidRPr="00AC2BA5" w:rsidRDefault="0050117E" w:rsidP="000102EB">
      <w:pPr>
        <w:pStyle w:val="21"/>
        <w:rPr>
          <w:rFonts w:eastAsia="宋体"/>
          <w:lang w:eastAsia="zh-CN"/>
        </w:rPr>
      </w:pPr>
      <w:bookmarkStart w:id="16" w:name="_Toc91871170"/>
      <w:r w:rsidRPr="00AC2BA5">
        <w:rPr>
          <w:rFonts w:eastAsia="宋体" w:cs="宋体"/>
          <w:lang w:eastAsia="zh-CN"/>
        </w:rPr>
        <w:t>C.</w:t>
      </w:r>
      <w:r w:rsidRPr="00AC2BA5">
        <w:rPr>
          <w:rFonts w:eastAsia="宋体" w:cs="宋体"/>
          <w:lang w:eastAsia="zh-CN"/>
        </w:rPr>
        <w:tab/>
      </w:r>
      <w:r w:rsidRPr="00AC2BA5">
        <w:rPr>
          <w:rFonts w:eastAsia="宋体" w:cs="宋体"/>
          <w:lang w:eastAsia="zh-CN"/>
        </w:rPr>
        <w:t>方法比较</w:t>
      </w:r>
      <w:r w:rsidRPr="00AC2BA5">
        <w:rPr>
          <w:rFonts w:eastAsia="宋体" w:cs="宋体"/>
          <w:lang w:eastAsia="zh-CN"/>
        </w:rPr>
        <w:t>/</w:t>
      </w:r>
      <w:r w:rsidRPr="00AC2BA5">
        <w:rPr>
          <w:rFonts w:eastAsia="宋体" w:cs="宋体"/>
          <w:lang w:eastAsia="zh-CN"/>
        </w:rPr>
        <w:t>用户评价</w:t>
      </w:r>
      <w:bookmarkEnd w:id="16"/>
    </w:p>
    <w:p w14:paraId="5DCB3A45" w14:textId="77777777" w:rsidR="000460CB" w:rsidRPr="00AC2BA5" w:rsidRDefault="0050117E" w:rsidP="000102EB">
      <w:pPr>
        <w:pStyle w:val="31"/>
        <w:rPr>
          <w:rFonts w:eastAsia="宋体"/>
          <w:lang w:eastAsia="zh-CN"/>
        </w:rPr>
      </w:pPr>
      <w:bookmarkStart w:id="17" w:name="_Toc91871171"/>
      <w:r w:rsidRPr="00AC2BA5">
        <w:rPr>
          <w:rFonts w:eastAsia="宋体" w:cs="宋体"/>
          <w:lang w:eastAsia="zh-CN"/>
        </w:rPr>
        <w:t>1.</w:t>
      </w:r>
      <w:r w:rsidRPr="00AC2BA5">
        <w:rPr>
          <w:rFonts w:eastAsia="宋体" w:cs="宋体"/>
          <w:lang w:eastAsia="zh-CN"/>
        </w:rPr>
        <w:tab/>
      </w:r>
      <w:r w:rsidRPr="00AC2BA5">
        <w:rPr>
          <w:rFonts w:eastAsia="宋体" w:cs="宋体"/>
          <w:u w:val="single"/>
          <w:lang w:eastAsia="zh-CN"/>
        </w:rPr>
        <w:t>一般研究设计：</w:t>
      </w:r>
      <w:bookmarkEnd w:id="17"/>
    </w:p>
    <w:p w14:paraId="58876239" w14:textId="336A1C45"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建议设计一项单独的评价来评估系统由预期用户操作时的准确度以及支持非专业使用的其他方面，例如标签和可用性评估。此类设计会更准确地反映器械由预期用户操作时的性能，从而更好地估计</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的总体准确度。</w:t>
      </w:r>
    </w:p>
    <w:p w14:paraId="5CD019E5" w14:textId="77777777" w:rsidR="00A66084" w:rsidRPr="00AC2BA5" w:rsidRDefault="00A66084" w:rsidP="000102EB">
      <w:pPr>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br w:type="page"/>
      </w:r>
    </w:p>
    <w:p w14:paraId="367E4354" w14:textId="253CFFDD"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lastRenderedPageBreak/>
        <w:t>FDA</w:t>
      </w:r>
      <w:r w:rsidRPr="00AC2BA5">
        <w:rPr>
          <w:rFonts w:ascii="Times New Roman" w:eastAsia="宋体" w:hAnsi="Times New Roman" w:cs="宋体"/>
          <w:sz w:val="24"/>
          <w:lang w:eastAsia="zh-CN"/>
        </w:rPr>
        <w:t>承认，为</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申报资料执行的大多数研究评价都是在理想条件下进行，因此即使是由预期用户操作，也可能会高估</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的总体准确度。重要的是，研究设计应能最准确地评价器械由预期使用人群操作时的性能。因此，研究应在反映器械预期用途和预期使用人群的条件（例如，温度、湿度、海拔高度等）下进行，但不需要包含整个环境条件范围（环境条件在下面第</w:t>
      </w:r>
      <w:r w:rsidRPr="00AC2BA5">
        <w:rPr>
          <w:rFonts w:ascii="Times New Roman" w:eastAsia="宋体" w:hAnsi="Times New Roman" w:cs="宋体"/>
          <w:sz w:val="24"/>
          <w:lang w:eastAsia="zh-CN"/>
        </w:rPr>
        <w:t>VI.E</w:t>
      </w:r>
      <w:r w:rsidRPr="00AC2BA5">
        <w:rPr>
          <w:rFonts w:ascii="Times New Roman" w:eastAsia="宋体" w:hAnsi="Times New Roman" w:cs="宋体"/>
          <w:sz w:val="24"/>
          <w:lang w:eastAsia="zh-CN"/>
        </w:rPr>
        <w:t>节中讨论的</w:t>
      </w:r>
      <w:r w:rsidR="00AD1608">
        <w:rPr>
          <w:rFonts w:ascii="Times New Roman" w:eastAsia="宋体" w:hAnsi="Times New Roman" w:cs="宋体"/>
          <w:sz w:val="24"/>
          <w:lang w:eastAsia="zh-CN"/>
        </w:rPr>
        <w:t>稳定性</w:t>
      </w:r>
      <w:r w:rsidRPr="00AC2BA5">
        <w:rPr>
          <w:rFonts w:ascii="Times New Roman" w:eastAsia="宋体" w:hAnsi="Times New Roman" w:cs="宋体"/>
          <w:sz w:val="24"/>
          <w:lang w:eastAsia="zh-CN"/>
        </w:rPr>
        <w:t>研究中单独确认）。应在</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申报资料中充分描述研究条件。</w:t>
      </w:r>
    </w:p>
    <w:p w14:paraId="24E9BEE4" w14:textId="4E74E914"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用户评价中应包括至少</w:t>
      </w:r>
      <w:r w:rsidRPr="00AC2BA5">
        <w:rPr>
          <w:rFonts w:ascii="Times New Roman" w:eastAsia="宋体" w:hAnsi="Times New Roman" w:cs="宋体"/>
          <w:sz w:val="24"/>
          <w:lang w:eastAsia="zh-CN"/>
        </w:rPr>
        <w:t>350</w:t>
      </w:r>
      <w:r w:rsidRPr="00AC2BA5">
        <w:rPr>
          <w:rFonts w:ascii="Times New Roman" w:eastAsia="宋体" w:hAnsi="Times New Roman" w:cs="宋体"/>
          <w:sz w:val="24"/>
          <w:lang w:eastAsia="zh-CN"/>
        </w:rPr>
        <w:t>名不同的受试者。</w:t>
      </w:r>
      <w:r w:rsidR="00EE702C">
        <w:rPr>
          <w:rFonts w:ascii="Times New Roman" w:eastAsia="宋体" w:hAnsi="Times New Roman" w:cs="宋体" w:hint="eastAsia"/>
          <w:sz w:val="24"/>
          <w:lang w:eastAsia="zh-CN"/>
        </w:rPr>
        <w:t>重要的是，</w:t>
      </w:r>
      <w:r w:rsidRPr="00AC2BA5">
        <w:rPr>
          <w:rFonts w:ascii="Times New Roman" w:eastAsia="宋体" w:hAnsi="Times New Roman" w:cs="宋体"/>
          <w:sz w:val="24"/>
          <w:lang w:eastAsia="zh-CN"/>
        </w:rPr>
        <w:t>为了</w:t>
      </w:r>
      <w:r w:rsidR="00AD1608">
        <w:rPr>
          <w:rFonts w:ascii="Times New Roman" w:eastAsia="宋体" w:hAnsi="Times New Roman" w:cs="宋体" w:hint="eastAsia"/>
          <w:sz w:val="24"/>
          <w:lang w:eastAsia="zh-CN"/>
        </w:rPr>
        <w:t>稳定</w:t>
      </w:r>
      <w:r w:rsidRPr="00AC2BA5">
        <w:rPr>
          <w:rFonts w:ascii="Times New Roman" w:eastAsia="宋体" w:hAnsi="Times New Roman" w:cs="宋体"/>
          <w:sz w:val="24"/>
          <w:lang w:eastAsia="zh-CN"/>
        </w:rPr>
        <w:t>地评估器械的准确度，对照方法得出的血糖</w:t>
      </w:r>
      <w:proofErr w:type="gramStart"/>
      <w:r w:rsidRPr="00AC2BA5">
        <w:rPr>
          <w:rFonts w:ascii="Times New Roman" w:eastAsia="宋体" w:hAnsi="Times New Roman" w:cs="宋体"/>
          <w:sz w:val="24"/>
          <w:lang w:eastAsia="zh-CN"/>
        </w:rPr>
        <w:t>值必须</w:t>
      </w:r>
      <w:proofErr w:type="gramEnd"/>
      <w:r w:rsidRPr="00AC2BA5">
        <w:rPr>
          <w:rFonts w:ascii="Times New Roman" w:eastAsia="宋体" w:hAnsi="Times New Roman" w:cs="宋体"/>
          <w:sz w:val="24"/>
          <w:lang w:eastAsia="zh-CN"/>
        </w:rPr>
        <w:t>尽可能可靠。因此，可以对每个样本进行多次对照测量并取平均值，以便更好地估计该样本的真实血糖浓度值。但是，</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申报资料中不应排除任何测量值，如果从分析中排除任何数据，应提供合理解释。如果计划声明器械可用于其他解剖部位（例如，前臂、手掌等），则对每个申请批准的解剖部位，应使用该器械检测</w:t>
      </w:r>
      <w:r w:rsidRPr="00AC2BA5">
        <w:rPr>
          <w:rFonts w:ascii="Times New Roman" w:eastAsia="宋体" w:hAnsi="Times New Roman" w:cs="宋体"/>
          <w:sz w:val="24"/>
          <w:lang w:eastAsia="zh-CN"/>
        </w:rPr>
        <w:t>350</w:t>
      </w:r>
      <w:r w:rsidRPr="00AC2BA5">
        <w:rPr>
          <w:rFonts w:ascii="Times New Roman" w:eastAsia="宋体" w:hAnsi="Times New Roman" w:cs="宋体"/>
          <w:sz w:val="24"/>
          <w:lang w:eastAsia="zh-CN"/>
        </w:rPr>
        <w:t>例受试者的样本，并相对于使用对照方法测量的样本评价结果。</w:t>
      </w:r>
    </w:p>
    <w:p w14:paraId="364CEE58" w14:textId="286D2584"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对于声明的每个解剖部位，样本应充分覆盖声明的</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测量范围。尽管获取测量范围极限处的样本可能有困难，但研究应包含至少</w:t>
      </w:r>
      <w:r w:rsidRPr="00AC2BA5">
        <w:rPr>
          <w:rFonts w:ascii="Times New Roman" w:eastAsia="宋体" w:hAnsi="Times New Roman" w:cs="宋体"/>
          <w:sz w:val="24"/>
          <w:lang w:eastAsia="zh-CN"/>
        </w:rPr>
        <w:t>10</w:t>
      </w:r>
      <w:r w:rsidRPr="00AC2BA5">
        <w:rPr>
          <w:rFonts w:ascii="Times New Roman" w:eastAsia="宋体" w:hAnsi="Times New Roman" w:cs="宋体"/>
          <w:sz w:val="24"/>
          <w:lang w:eastAsia="zh-CN"/>
        </w:rPr>
        <w:t>份血糖浓度</w:t>
      </w:r>
      <w:r w:rsidRPr="00AC2BA5">
        <w:rPr>
          <w:rFonts w:ascii="Times New Roman" w:eastAsia="宋体" w:hAnsi="Times New Roman" w:cs="宋体"/>
          <w:sz w:val="24"/>
          <w:lang w:eastAsia="zh-CN"/>
        </w:rPr>
        <w:t>&lt;80 mg/dL</w:t>
      </w:r>
      <w:r w:rsidRPr="00AC2BA5">
        <w:rPr>
          <w:rFonts w:ascii="Times New Roman" w:eastAsia="宋体" w:hAnsi="Times New Roman" w:cs="宋体"/>
          <w:sz w:val="24"/>
          <w:lang w:eastAsia="zh-CN"/>
        </w:rPr>
        <w:t>的未经处理的样本，以及至少</w:t>
      </w:r>
      <w:r w:rsidRPr="00AC2BA5">
        <w:rPr>
          <w:rFonts w:ascii="Times New Roman" w:eastAsia="宋体" w:hAnsi="Times New Roman" w:cs="宋体"/>
          <w:sz w:val="24"/>
          <w:lang w:eastAsia="zh-CN"/>
        </w:rPr>
        <w:t>10</w:t>
      </w:r>
      <w:r w:rsidRPr="00AC2BA5">
        <w:rPr>
          <w:rFonts w:ascii="Times New Roman" w:eastAsia="宋体" w:hAnsi="Times New Roman" w:cs="宋体"/>
          <w:sz w:val="24"/>
          <w:lang w:eastAsia="zh-CN"/>
        </w:rPr>
        <w:t>份血糖浓度在</w:t>
      </w:r>
      <w:r w:rsidRPr="00AC2BA5">
        <w:rPr>
          <w:rFonts w:ascii="Times New Roman" w:eastAsia="宋体" w:hAnsi="Times New Roman" w:cs="宋体"/>
          <w:sz w:val="24"/>
          <w:lang w:eastAsia="zh-CN"/>
        </w:rPr>
        <w:t>250 mg/dL</w:t>
      </w:r>
      <w:r w:rsidRPr="00AC2BA5">
        <w:rPr>
          <w:rFonts w:ascii="Times New Roman" w:eastAsia="宋体" w:hAnsi="Times New Roman" w:cs="宋体"/>
          <w:sz w:val="24"/>
          <w:lang w:eastAsia="zh-CN"/>
        </w:rPr>
        <w:t>与声明的器械测量范围上限之间的未经处理的样本。每个解剖部位（指尖、前臂、手掌等）可能需要入组</w:t>
      </w:r>
      <w:r w:rsidRPr="00AC2BA5">
        <w:rPr>
          <w:rFonts w:ascii="Times New Roman" w:eastAsia="宋体" w:hAnsi="Times New Roman" w:cs="宋体"/>
          <w:sz w:val="24"/>
          <w:lang w:eastAsia="zh-CN"/>
        </w:rPr>
        <w:t>350</w:t>
      </w:r>
      <w:r w:rsidRPr="00AC2BA5">
        <w:rPr>
          <w:rFonts w:ascii="Times New Roman" w:eastAsia="宋体" w:hAnsi="Times New Roman" w:cs="宋体"/>
          <w:sz w:val="24"/>
          <w:lang w:eastAsia="zh-CN"/>
        </w:rPr>
        <w:t>多例患者，以获得必要的未经处理的样本。应在</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中提交所有研究受试者的数据（即使采集了</w:t>
      </w:r>
      <w:r w:rsidRPr="00AC2BA5">
        <w:rPr>
          <w:rFonts w:ascii="Times New Roman" w:eastAsia="宋体" w:hAnsi="Times New Roman" w:cs="宋体"/>
          <w:sz w:val="24"/>
          <w:lang w:eastAsia="zh-CN"/>
        </w:rPr>
        <w:t>350</w:t>
      </w:r>
      <w:r w:rsidRPr="00AC2BA5">
        <w:rPr>
          <w:rFonts w:ascii="Times New Roman" w:eastAsia="宋体" w:hAnsi="Times New Roman" w:cs="宋体"/>
          <w:sz w:val="24"/>
          <w:lang w:eastAsia="zh-CN"/>
        </w:rPr>
        <w:t>份以上的样本），数据分析中不应排除任何受试者。</w:t>
      </w:r>
    </w:p>
    <w:p w14:paraId="406084AE" w14:textId="77777777"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方法比较</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用户研究中入组的受试者应准确反映</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的预期使用人群。研究组应由</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初次使用者和非初次使用者组成。至少</w:t>
      </w:r>
      <w:r w:rsidRPr="00AC2BA5">
        <w:rPr>
          <w:rFonts w:ascii="Times New Roman" w:eastAsia="宋体" w:hAnsi="Times New Roman" w:cs="宋体"/>
          <w:sz w:val="24"/>
          <w:lang w:eastAsia="zh-CN"/>
        </w:rPr>
        <w:t>10%</w:t>
      </w:r>
      <w:r w:rsidRPr="00AC2BA5">
        <w:rPr>
          <w:rFonts w:ascii="Times New Roman" w:eastAsia="宋体" w:hAnsi="Times New Roman" w:cs="宋体"/>
          <w:sz w:val="24"/>
          <w:lang w:eastAsia="zh-CN"/>
        </w:rPr>
        <w:t>的研究参与者应为</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初次使用者，可以包含非糖尿病受试者。应说明入组研究参与者的入选和排除标准，以及参与研究的受试者的人口统计学特征。</w:t>
      </w:r>
    </w:p>
    <w:p w14:paraId="51CED177" w14:textId="38C9C01F"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在试验之前，应</w:t>
      </w:r>
      <w:proofErr w:type="gramStart"/>
      <w:r w:rsidRPr="00AC2BA5">
        <w:rPr>
          <w:rFonts w:ascii="Times New Roman" w:eastAsia="宋体" w:hAnsi="Times New Roman" w:cs="宋体"/>
          <w:sz w:val="24"/>
          <w:lang w:eastAsia="zh-CN"/>
        </w:rPr>
        <w:t>向研究</w:t>
      </w:r>
      <w:proofErr w:type="gramEnd"/>
      <w:r w:rsidRPr="00AC2BA5">
        <w:rPr>
          <w:rFonts w:ascii="Times New Roman" w:eastAsia="宋体" w:hAnsi="Times New Roman" w:cs="宋体"/>
          <w:sz w:val="24"/>
          <w:lang w:eastAsia="zh-CN"/>
        </w:rPr>
        <w:t>受试者提供器械标签（使用说明书、用户手册等）草稿，该草稿代表将</w:t>
      </w:r>
      <w:proofErr w:type="gramStart"/>
      <w:r w:rsidRPr="00AC2BA5">
        <w:rPr>
          <w:rFonts w:ascii="Times New Roman" w:eastAsia="宋体" w:hAnsi="Times New Roman" w:cs="宋体"/>
          <w:sz w:val="24"/>
          <w:lang w:eastAsia="zh-CN"/>
        </w:rPr>
        <w:t>随上市</w:t>
      </w:r>
      <w:proofErr w:type="gramEnd"/>
      <w:r w:rsidRPr="00AC2BA5">
        <w:rPr>
          <w:rFonts w:ascii="Times New Roman" w:eastAsia="宋体" w:hAnsi="Times New Roman" w:cs="宋体"/>
          <w:sz w:val="24"/>
          <w:lang w:eastAsia="zh-CN"/>
        </w:rPr>
        <w:t>器械提供给用户的标签。如果在用户评价结束后对标签进行了重大修订，并且没有其他方法可用于确认所做变更不会影响用户性能，则可需要额外的用户研究。出于研究目的，使用说明书应仅用英文书写；不应向研究参与者提供其他语言的翻译。在研究之前，应对用户手册、试纸说明书和</w:t>
      </w:r>
      <w:proofErr w:type="gramStart"/>
      <w:r w:rsidRPr="00AC2BA5">
        <w:rPr>
          <w:rFonts w:ascii="Times New Roman" w:eastAsia="宋体" w:hAnsi="Times New Roman" w:cs="宋体"/>
          <w:sz w:val="24"/>
          <w:lang w:eastAsia="zh-CN"/>
        </w:rPr>
        <w:t>质控</w:t>
      </w:r>
      <w:proofErr w:type="gramEnd"/>
      <w:r w:rsidRPr="00AC2BA5">
        <w:rPr>
          <w:rFonts w:ascii="Times New Roman" w:eastAsia="宋体" w:hAnsi="Times New Roman" w:cs="宋体"/>
          <w:sz w:val="24"/>
          <w:lang w:eastAsia="zh-CN"/>
        </w:rPr>
        <w:t>品溶液说明书进行可读性评估（用等级水平来说明）。对于供非专业用户在家中使用的产品，阅读水平应在</w:t>
      </w:r>
      <w:r w:rsidRPr="00AC2BA5">
        <w:rPr>
          <w:rFonts w:ascii="Times New Roman" w:eastAsia="宋体" w:hAnsi="Times New Roman" w:cs="宋体"/>
          <w:sz w:val="24"/>
          <w:lang w:eastAsia="zh-CN"/>
        </w:rPr>
        <w:t>8</w:t>
      </w:r>
      <w:r w:rsidRPr="00AC2BA5">
        <w:rPr>
          <w:rFonts w:ascii="Times New Roman" w:eastAsia="宋体" w:hAnsi="Times New Roman" w:cs="宋体"/>
          <w:sz w:val="24"/>
          <w:lang w:eastAsia="zh-CN"/>
        </w:rPr>
        <w:t>级及以下。本机构建议使用</w:t>
      </w:r>
      <w:r w:rsidRPr="00AC2BA5">
        <w:rPr>
          <w:rFonts w:ascii="Times New Roman" w:eastAsia="宋体" w:hAnsi="Times New Roman" w:cs="宋体"/>
          <w:sz w:val="24"/>
          <w:lang w:eastAsia="zh-CN"/>
        </w:rPr>
        <w:t>Flesch-Kincaid</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SMOG</w:t>
      </w:r>
      <w:r w:rsidRPr="00AC2BA5">
        <w:rPr>
          <w:rFonts w:ascii="Times New Roman" w:eastAsia="宋体" w:hAnsi="Times New Roman" w:cs="宋体"/>
          <w:sz w:val="24"/>
          <w:lang w:eastAsia="zh-CN"/>
        </w:rPr>
        <w:t>或等效计算机程序来评估标签的可读性等级水平。应在</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申报资料中描述评估和结果。</w:t>
      </w:r>
    </w:p>
    <w:p w14:paraId="06469C4C" w14:textId="77777777" w:rsidR="00A66084" w:rsidRPr="00AC2BA5" w:rsidRDefault="00A66084" w:rsidP="000102EB">
      <w:pPr>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br w:type="page"/>
      </w:r>
    </w:p>
    <w:p w14:paraId="5DE6CFD2" w14:textId="77777777"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lastRenderedPageBreak/>
        <w:t>研究受试者应获取自己的指尖毛细血管（或替代解剖部位）样本，并仅按照器械标签草稿的说明执行血糖检测。不应向用户提供其他培训或提示，用户也不应在研究技术人员或医疗服务提供者的帮助下获得检测结果。应将研究受试者隔离，使其无法观察其他研究参与者或技术人员的检测技术或受到其影响。研究参与者使用</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获得自己的结果之后，技术人员应采集额外的毛细血管血样，使用对照方法进行检测。由于</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的预期用户人群是非专业人员，因此不希望技术人员也在</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上获得毛细血管血样的结果，以与对照值进行比较。</w:t>
      </w:r>
    </w:p>
    <w:p w14:paraId="7ABF9EAD" w14:textId="4F993AB5"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研究应包含至少</w:t>
      </w:r>
      <w:r w:rsidRPr="00AC2BA5">
        <w:rPr>
          <w:rFonts w:ascii="Times New Roman" w:eastAsia="宋体" w:hAnsi="Times New Roman" w:cs="宋体"/>
          <w:sz w:val="24"/>
          <w:lang w:eastAsia="zh-CN"/>
        </w:rPr>
        <w:t>10</w:t>
      </w:r>
      <w:r w:rsidRPr="00AC2BA5">
        <w:rPr>
          <w:rFonts w:ascii="Times New Roman" w:eastAsia="宋体" w:hAnsi="Times New Roman" w:cs="宋体"/>
          <w:sz w:val="24"/>
          <w:lang w:eastAsia="zh-CN"/>
        </w:rPr>
        <w:t>个试纸瓶或包装，覆盖至少</w:t>
      </w:r>
      <w:r w:rsidRPr="00AC2BA5">
        <w:rPr>
          <w:rFonts w:ascii="Times New Roman" w:eastAsia="宋体" w:hAnsi="Times New Roman" w:cs="宋体"/>
          <w:sz w:val="24"/>
          <w:lang w:eastAsia="zh-CN"/>
        </w:rPr>
        <w:t>3</w:t>
      </w:r>
      <w:r w:rsidRPr="00AC2BA5">
        <w:rPr>
          <w:rFonts w:ascii="Times New Roman" w:eastAsia="宋体" w:hAnsi="Times New Roman" w:cs="宋体"/>
          <w:sz w:val="24"/>
          <w:lang w:eastAsia="zh-CN"/>
        </w:rPr>
        <w:t>个试纸批次。研究中使用的所有试纸应该都在用于该研究之前，经历了从制造地点到美国用户的典型运输和搬运条件。应在</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申报资料中描述这些运输和搬运条件。</w:t>
      </w:r>
    </w:p>
    <w:p w14:paraId="24374890" w14:textId="4D15D403"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应测定并记录每个研究参与者的血细胞比容值。应在</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申报资料中提供个体血细胞比容值以及血糖仪结果。</w:t>
      </w:r>
    </w:p>
    <w:p w14:paraId="77E77D92" w14:textId="502D3F99" w:rsidR="00A66084"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糖尿病患者利用血糖检测结果对其治疗做关键性决策；因此，结果必须准确，以便更好地避免营养和药物给药错误。研究应证明</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足以用于此目的，方法是证明在器械的整个声明测量范围内，该研究中</w:t>
      </w:r>
      <w:r w:rsidRPr="00AC2BA5">
        <w:rPr>
          <w:rFonts w:ascii="Times New Roman" w:eastAsia="宋体" w:hAnsi="Times New Roman" w:cs="宋体"/>
          <w:sz w:val="24"/>
          <w:lang w:eastAsia="zh-CN"/>
        </w:rPr>
        <w:t>95%</w:t>
      </w:r>
      <w:r w:rsidRPr="00AC2BA5">
        <w:rPr>
          <w:rFonts w:ascii="Times New Roman" w:eastAsia="宋体" w:hAnsi="Times New Roman" w:cs="宋体"/>
          <w:sz w:val="24"/>
          <w:lang w:eastAsia="zh-CN"/>
        </w:rPr>
        <w:t>的</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结果在对照结果的</w:t>
      </w:r>
      <w:r w:rsidRPr="00AC2BA5">
        <w:rPr>
          <w:rFonts w:ascii="Times New Roman" w:eastAsia="宋体" w:hAnsi="Times New Roman" w:cs="宋体"/>
          <w:sz w:val="24"/>
          <w:lang w:eastAsia="zh-CN"/>
        </w:rPr>
        <w:t>+/-15%</w:t>
      </w:r>
      <w:r w:rsidRPr="00AC2BA5">
        <w:rPr>
          <w:rFonts w:ascii="Times New Roman" w:eastAsia="宋体" w:hAnsi="Times New Roman" w:cs="宋体"/>
          <w:sz w:val="24"/>
          <w:lang w:eastAsia="zh-CN"/>
        </w:rPr>
        <w:t>以内，并且</w:t>
      </w:r>
      <w:r w:rsidRPr="00AC2BA5">
        <w:rPr>
          <w:rFonts w:ascii="Times New Roman" w:eastAsia="宋体" w:hAnsi="Times New Roman" w:cs="宋体"/>
          <w:sz w:val="24"/>
          <w:lang w:eastAsia="zh-CN"/>
        </w:rPr>
        <w:t>99%</w:t>
      </w:r>
      <w:r w:rsidRPr="00AC2BA5">
        <w:rPr>
          <w:rFonts w:ascii="Times New Roman" w:eastAsia="宋体" w:hAnsi="Times New Roman" w:cs="宋体"/>
          <w:sz w:val="24"/>
          <w:lang w:eastAsia="zh-CN"/>
        </w:rPr>
        <w:t>的</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结果在对照结果的</w:t>
      </w:r>
      <w:r w:rsidRPr="00AC2BA5">
        <w:rPr>
          <w:rFonts w:ascii="Times New Roman" w:eastAsia="宋体" w:hAnsi="Times New Roman" w:cs="宋体"/>
          <w:sz w:val="24"/>
          <w:lang w:eastAsia="zh-CN"/>
        </w:rPr>
        <w:t>+/-20%</w:t>
      </w:r>
      <w:r w:rsidRPr="00AC2BA5">
        <w:rPr>
          <w:rFonts w:ascii="Times New Roman" w:eastAsia="宋体" w:hAnsi="Times New Roman" w:cs="宋体"/>
          <w:sz w:val="24"/>
          <w:lang w:eastAsia="zh-CN"/>
        </w:rPr>
        <w:t>以内。应在</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申报资料中包含所有结果。尽管本机构预计，利用现有技术，</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器械能够满足这些标准，但在某些情况下，即使性能不满足这些标准，也有可能确定血糖仪的实质等同性，例如，血糖仪的其他特性或其使用环境可提供一些补偿不同性能的益处。对于比对照方法</w:t>
      </w:r>
      <w:r w:rsidRPr="00AC2BA5">
        <w:rPr>
          <w:rFonts w:ascii="Times New Roman" w:eastAsia="宋体" w:hAnsi="Times New Roman" w:cs="宋体"/>
          <w:sz w:val="24"/>
          <w:lang w:eastAsia="zh-CN"/>
        </w:rPr>
        <w:t>&gt; 20%</w:t>
      </w:r>
      <w:r w:rsidRPr="00AC2BA5">
        <w:rPr>
          <w:rFonts w:ascii="Times New Roman" w:eastAsia="宋体" w:hAnsi="Times New Roman" w:cs="宋体"/>
          <w:sz w:val="24"/>
          <w:lang w:eastAsia="zh-CN"/>
        </w:rPr>
        <w:t>的所有</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检测结果，应提供发生错误的临床解释，并说明在外推至预期使用环境时（例如，执行数十亿次检测时），发生该错误的可能性不会影响用户安全</w:t>
      </w:r>
      <w:r w:rsidR="0058512C">
        <w:rPr>
          <w:rFonts w:ascii="Times New Roman" w:eastAsia="宋体" w:hAnsi="Times New Roman" w:cs="宋体" w:hint="eastAsia"/>
          <w:sz w:val="24"/>
          <w:lang w:eastAsia="zh-CN"/>
        </w:rPr>
        <w:t>的原因</w:t>
      </w:r>
      <w:r w:rsidRPr="00AC2BA5">
        <w:rPr>
          <w:rFonts w:ascii="Times New Roman" w:eastAsia="宋体" w:hAnsi="Times New Roman" w:cs="宋体"/>
          <w:sz w:val="24"/>
          <w:lang w:eastAsia="zh-CN"/>
        </w:rPr>
        <w:t>。本机构将对提交的任何解释进行审查，以确定数据是否表明患者可能面临风险，或者确定解释和拟定的任何缓解措施是否充分。</w:t>
      </w:r>
    </w:p>
    <w:p w14:paraId="06C95243" w14:textId="77777777" w:rsidR="00A66084" w:rsidRPr="00AC2BA5" w:rsidRDefault="00A66084" w:rsidP="000102EB">
      <w:pPr>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br w:type="page"/>
      </w:r>
    </w:p>
    <w:p w14:paraId="74659081" w14:textId="72EDB475"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lastRenderedPageBreak/>
        <w:t>FDA</w:t>
      </w:r>
      <w:r w:rsidRPr="00AC2BA5">
        <w:rPr>
          <w:rFonts w:ascii="Times New Roman" w:eastAsia="宋体" w:hAnsi="Times New Roman" w:cs="宋体"/>
          <w:sz w:val="24"/>
          <w:lang w:eastAsia="zh-CN"/>
        </w:rPr>
        <w:t>了解在极低的血糖浓度下，一些</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可能无法实现测量值在对照方法测量值</w:t>
      </w:r>
      <w:r w:rsidRPr="00AC2BA5">
        <w:rPr>
          <w:rFonts w:ascii="Times New Roman" w:eastAsia="宋体" w:hAnsi="Times New Roman" w:cs="宋体"/>
          <w:sz w:val="24"/>
          <w:lang w:eastAsia="zh-CN"/>
        </w:rPr>
        <w:t>15%</w:t>
      </w:r>
      <w:r w:rsidRPr="00AC2BA5">
        <w:rPr>
          <w:rFonts w:ascii="Times New Roman" w:eastAsia="宋体" w:hAnsi="Times New Roman" w:cs="宋体"/>
          <w:sz w:val="24"/>
          <w:lang w:eastAsia="zh-CN"/>
        </w:rPr>
        <w:t>以内的可靠测量。如果是这种情况，应根据上述标准将声明的测量范围下限提高到器械足够准确的浓度。为满足用户人群的临床需求，</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应至少能够准确测量</w:t>
      </w:r>
      <w:r w:rsidRPr="00AC2BA5">
        <w:rPr>
          <w:rFonts w:ascii="Times New Roman" w:eastAsia="宋体" w:hAnsi="Times New Roman" w:cs="宋体"/>
          <w:sz w:val="24"/>
          <w:lang w:eastAsia="zh-CN"/>
        </w:rPr>
        <w:t>50 mg/dL</w:t>
      </w:r>
      <w:r w:rsidRPr="00AC2BA5">
        <w:rPr>
          <w:rFonts w:ascii="Times New Roman" w:eastAsia="宋体" w:hAnsi="Times New Roman" w:cs="宋体"/>
          <w:sz w:val="24"/>
          <w:lang w:eastAsia="zh-CN"/>
        </w:rPr>
        <w:t>至</w:t>
      </w:r>
      <w:r w:rsidRPr="00AC2BA5">
        <w:rPr>
          <w:rFonts w:ascii="Times New Roman" w:eastAsia="宋体" w:hAnsi="Times New Roman" w:cs="宋体"/>
          <w:sz w:val="24"/>
          <w:lang w:eastAsia="zh-CN"/>
        </w:rPr>
        <w:t>400 mg/dL</w:t>
      </w:r>
      <w:r w:rsidRPr="00AC2BA5">
        <w:rPr>
          <w:rFonts w:ascii="Times New Roman" w:eastAsia="宋体" w:hAnsi="Times New Roman" w:cs="宋体"/>
          <w:sz w:val="24"/>
          <w:lang w:eastAsia="zh-CN"/>
        </w:rPr>
        <w:t>之间的血糖，或应提供使用替代测量范围的临床依据。在测得的血糖值超出器械声明测量范围的情况下，</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应能识别并提供错误代码。例如，血糖仪</w:t>
      </w:r>
      <w:r w:rsidRPr="00AC2BA5">
        <w:rPr>
          <w:rFonts w:ascii="Times New Roman" w:eastAsia="宋体" w:hAnsi="Times New Roman" w:cs="宋体"/>
          <w:sz w:val="24"/>
          <w:lang w:eastAsia="zh-CN"/>
        </w:rPr>
        <w:t>XYZ</w:t>
      </w:r>
      <w:r w:rsidRPr="00AC2BA5">
        <w:rPr>
          <w:rFonts w:ascii="Times New Roman" w:eastAsia="宋体" w:hAnsi="Times New Roman" w:cs="宋体"/>
          <w:sz w:val="24"/>
          <w:lang w:eastAsia="zh-CN"/>
        </w:rPr>
        <w:t>的测量范围可以检测低至</w:t>
      </w:r>
      <w:r w:rsidRPr="00AC2BA5">
        <w:rPr>
          <w:rFonts w:ascii="Times New Roman" w:eastAsia="宋体" w:hAnsi="Times New Roman" w:cs="宋体"/>
          <w:sz w:val="24"/>
          <w:lang w:eastAsia="zh-CN"/>
        </w:rPr>
        <w:t>50 mg/dL</w:t>
      </w:r>
      <w:r w:rsidRPr="00AC2BA5">
        <w:rPr>
          <w:rFonts w:ascii="Times New Roman" w:eastAsia="宋体" w:hAnsi="Times New Roman" w:cs="宋体"/>
          <w:sz w:val="24"/>
          <w:lang w:eastAsia="zh-CN"/>
        </w:rPr>
        <w:t>的血糖浓度；因此，对于血糖浓度低于</w:t>
      </w:r>
      <w:r w:rsidRPr="00AC2BA5">
        <w:rPr>
          <w:rFonts w:ascii="Times New Roman" w:eastAsia="宋体" w:hAnsi="Times New Roman" w:cs="宋体"/>
          <w:sz w:val="24"/>
          <w:lang w:eastAsia="zh-CN"/>
        </w:rPr>
        <w:t>50 mg/dL</w:t>
      </w:r>
      <w:r w:rsidRPr="00AC2BA5">
        <w:rPr>
          <w:rFonts w:ascii="Times New Roman" w:eastAsia="宋体" w:hAnsi="Times New Roman" w:cs="宋体"/>
          <w:sz w:val="24"/>
          <w:lang w:eastAsia="zh-CN"/>
        </w:rPr>
        <w:t>的血样，应提供适当的错误代码（例如，</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低</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低于</w:t>
      </w:r>
      <w:r w:rsidRPr="00AC2BA5">
        <w:rPr>
          <w:rFonts w:ascii="Times New Roman" w:eastAsia="宋体" w:hAnsi="Times New Roman" w:cs="宋体"/>
          <w:sz w:val="24"/>
          <w:lang w:eastAsia="zh-CN"/>
        </w:rPr>
        <w:t>50 mg/dL”</w:t>
      </w:r>
      <w:r w:rsidRPr="00AC2BA5">
        <w:rPr>
          <w:rFonts w:ascii="Times New Roman" w:eastAsia="宋体" w:hAnsi="Times New Roman" w:cs="宋体"/>
          <w:sz w:val="24"/>
          <w:lang w:eastAsia="zh-CN"/>
        </w:rPr>
        <w:t>）。</w:t>
      </w:r>
    </w:p>
    <w:p w14:paraId="77659F98" w14:textId="7D0C27EA"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的方法比较和用户执行研究应包括</w:t>
      </w:r>
      <w:r w:rsidRPr="00AC2BA5">
        <w:rPr>
          <w:rFonts w:ascii="Times New Roman" w:eastAsia="宋体" w:hAnsi="Times New Roman" w:cs="宋体"/>
          <w:sz w:val="24"/>
          <w:lang w:eastAsia="zh-CN"/>
        </w:rPr>
        <w:t>350</w:t>
      </w:r>
      <w:r w:rsidRPr="00AC2BA5">
        <w:rPr>
          <w:rFonts w:ascii="Times New Roman" w:eastAsia="宋体" w:hAnsi="Times New Roman" w:cs="宋体"/>
          <w:sz w:val="24"/>
          <w:lang w:eastAsia="zh-CN"/>
        </w:rPr>
        <w:t>名非专业研究参与者使用的多台血糖仪。在该研究过程中，对每名受试者应使用单独的采血器，并按照经确认的说明对血糖仪进行清洁和消毒。应提供降低研究期间医疗服务提供者和受试者之间的潜在疾病传播风险的程序（例如，使用一次性手套或其他物理屏障），包括关于受过培训的医疗专业人员应在检测多少名受试者之后以及何时更换手套的详细信息。关于</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清洁和消毒确认的更多信息参见上文第</w:t>
      </w:r>
      <w:r w:rsidRPr="00AC2BA5">
        <w:rPr>
          <w:rFonts w:ascii="Times New Roman" w:eastAsia="宋体" w:hAnsi="Times New Roman" w:cs="宋体"/>
          <w:sz w:val="24"/>
          <w:lang w:eastAsia="zh-CN"/>
        </w:rPr>
        <w:t>IV</w:t>
      </w:r>
      <w:r w:rsidRPr="00AC2BA5">
        <w:rPr>
          <w:rFonts w:ascii="Times New Roman" w:eastAsia="宋体" w:hAnsi="Times New Roman" w:cs="宋体"/>
          <w:sz w:val="24"/>
          <w:lang w:eastAsia="zh-CN"/>
        </w:rPr>
        <w:t>节（降低糖尿病护理中的血源性病原体传播风险）。应在</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申报资料中描述研究的这些方面。</w:t>
      </w:r>
    </w:p>
    <w:p w14:paraId="10A87871" w14:textId="5C614CA4"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应在</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申报资料中说明以下内容：</w:t>
      </w:r>
    </w:p>
    <w:p w14:paraId="2A214205" w14:textId="2430F194" w:rsidR="000460CB" w:rsidRPr="00AC2BA5" w:rsidRDefault="00B8550C" w:rsidP="000102EB">
      <w:pPr>
        <w:pStyle w:val="a4"/>
        <w:numPr>
          <w:ilvl w:val="0"/>
          <w:numId w:val="7"/>
        </w:numPr>
        <w:adjustRightInd w:val="0"/>
        <w:snapToGrid w:val="0"/>
        <w:spacing w:beforeLines="50" w:before="120" w:line="300" w:lineRule="auto"/>
        <w:ind w:left="1276"/>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研究设置，包括每个研究中心的规模、类型和地点，以及对所选研究条件如何模拟预期使用条件的解释。研究中心应能代表</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在美国的使用地点，并应说明认为每个研究中心能代表</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的使用地点</w:t>
      </w:r>
      <w:r w:rsidR="00BB05AA">
        <w:rPr>
          <w:rFonts w:ascii="Times New Roman" w:eastAsia="宋体" w:hAnsi="Times New Roman" w:cs="宋体" w:hint="eastAsia"/>
          <w:sz w:val="24"/>
          <w:lang w:eastAsia="zh-CN"/>
        </w:rPr>
        <w:t>的理由</w:t>
      </w:r>
      <w:r w:rsidRPr="00AC2BA5">
        <w:rPr>
          <w:rFonts w:ascii="Times New Roman" w:eastAsia="宋体" w:hAnsi="Times New Roman" w:cs="宋体"/>
          <w:sz w:val="24"/>
          <w:lang w:eastAsia="zh-CN"/>
        </w:rPr>
        <w:t>。</w:t>
      </w:r>
    </w:p>
    <w:p w14:paraId="58EE91C8" w14:textId="77777777" w:rsidR="000460CB" w:rsidRPr="00AC2BA5" w:rsidRDefault="00B8550C" w:rsidP="000102EB">
      <w:pPr>
        <w:pStyle w:val="a4"/>
        <w:numPr>
          <w:ilvl w:val="0"/>
          <w:numId w:val="7"/>
        </w:numPr>
        <w:adjustRightInd w:val="0"/>
        <w:snapToGrid w:val="0"/>
        <w:spacing w:beforeLines="50" w:before="120" w:line="300" w:lineRule="auto"/>
        <w:ind w:left="1276"/>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研究受试者的选择标准，包括入选和排除标准。包括患者人口统计学资料（年龄范围、受教育水平、母语、实验室或医疗保健工作经验、疾病状态），以及是否是</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初次使用者。</w:t>
      </w:r>
    </w:p>
    <w:p w14:paraId="535B88EF" w14:textId="77777777" w:rsidR="000460CB" w:rsidRPr="00AC2BA5" w:rsidRDefault="00B8550C" w:rsidP="000102EB">
      <w:pPr>
        <w:pStyle w:val="a4"/>
        <w:numPr>
          <w:ilvl w:val="0"/>
          <w:numId w:val="7"/>
        </w:numPr>
        <w:adjustRightInd w:val="0"/>
        <w:snapToGrid w:val="0"/>
        <w:spacing w:beforeLines="50" w:before="120" w:line="300" w:lineRule="auto"/>
        <w:ind w:left="1276"/>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由非专业用户和研究技术人员执行的程序的详细信息。</w:t>
      </w:r>
    </w:p>
    <w:p w14:paraId="79A12C83" w14:textId="77777777" w:rsidR="00A66084" w:rsidRPr="00AC2BA5" w:rsidRDefault="00B8550C" w:rsidP="000102EB">
      <w:pPr>
        <w:pStyle w:val="a4"/>
        <w:numPr>
          <w:ilvl w:val="0"/>
          <w:numId w:val="7"/>
        </w:numPr>
        <w:adjustRightInd w:val="0"/>
        <w:snapToGrid w:val="0"/>
        <w:spacing w:beforeLines="50" w:before="120" w:line="300" w:lineRule="auto"/>
        <w:ind w:left="1276"/>
        <w:jc w:val="both"/>
        <w:rPr>
          <w:rFonts w:ascii="Times New Roman" w:eastAsia="宋体" w:hAnsi="Times New Roman" w:cs="Times New Roman"/>
          <w:snapToGrid w:val="0"/>
          <w:sz w:val="24"/>
          <w:szCs w:val="24"/>
        </w:rPr>
      </w:pPr>
      <w:r w:rsidRPr="00AC2BA5">
        <w:rPr>
          <w:rFonts w:ascii="Times New Roman" w:eastAsia="宋体" w:hAnsi="Times New Roman" w:cs="宋体"/>
          <w:sz w:val="24"/>
          <w:lang w:eastAsia="zh-CN"/>
        </w:rPr>
        <w:t>向参与研究的用户提供的说明。（注：所有说明均应仅以英文提供给用户。</w:t>
      </w:r>
      <w:r w:rsidRPr="00AC2BA5">
        <w:rPr>
          <w:rFonts w:ascii="Times New Roman" w:eastAsia="宋体" w:hAnsi="Times New Roman" w:cs="宋体"/>
          <w:sz w:val="24"/>
        </w:rPr>
        <w:t>）</w:t>
      </w:r>
    </w:p>
    <w:p w14:paraId="373588D0" w14:textId="77777777" w:rsidR="00A66084" w:rsidRPr="00AC2BA5" w:rsidRDefault="00A66084" w:rsidP="000102EB">
      <w:pPr>
        <w:rPr>
          <w:rFonts w:ascii="Times New Roman" w:eastAsia="宋体" w:hAnsi="Times New Roman" w:cs="Times New Roman"/>
          <w:snapToGrid w:val="0"/>
          <w:sz w:val="24"/>
          <w:szCs w:val="24"/>
        </w:rPr>
      </w:pPr>
      <w:r w:rsidRPr="00AC2BA5">
        <w:rPr>
          <w:rFonts w:ascii="Times New Roman" w:eastAsia="宋体" w:hAnsi="Times New Roman" w:cs="宋体"/>
          <w:sz w:val="24"/>
        </w:rPr>
        <w:br w:type="page"/>
      </w:r>
    </w:p>
    <w:p w14:paraId="1BCE6AB5" w14:textId="77777777" w:rsidR="000460CB" w:rsidRPr="00AC2BA5" w:rsidRDefault="00B8550C" w:rsidP="000102EB">
      <w:pPr>
        <w:pStyle w:val="a4"/>
        <w:numPr>
          <w:ilvl w:val="0"/>
          <w:numId w:val="7"/>
        </w:numPr>
        <w:adjustRightInd w:val="0"/>
        <w:snapToGrid w:val="0"/>
        <w:spacing w:beforeLines="50" w:before="120" w:line="300" w:lineRule="auto"/>
        <w:ind w:left="1276"/>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lastRenderedPageBreak/>
        <w:t>采集的样本类型（采集的解剖部位）。</w:t>
      </w:r>
    </w:p>
    <w:p w14:paraId="58E05EBF" w14:textId="77777777" w:rsidR="000460CB" w:rsidRPr="00AC2BA5" w:rsidRDefault="00B8550C" w:rsidP="000102EB">
      <w:pPr>
        <w:pStyle w:val="a4"/>
        <w:numPr>
          <w:ilvl w:val="0"/>
          <w:numId w:val="7"/>
        </w:numPr>
        <w:adjustRightInd w:val="0"/>
        <w:snapToGrid w:val="0"/>
        <w:spacing w:beforeLines="50" w:before="120" w:line="300" w:lineRule="auto"/>
        <w:ind w:left="1276"/>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研究中使用的试纸批次数量、试纸小瓶数量和血糖仪数量。</w:t>
      </w:r>
    </w:p>
    <w:p w14:paraId="329F99AF" w14:textId="77777777" w:rsidR="000460CB" w:rsidRPr="00AC2BA5" w:rsidRDefault="00B8550C" w:rsidP="000102EB">
      <w:pPr>
        <w:pStyle w:val="a4"/>
        <w:numPr>
          <w:ilvl w:val="0"/>
          <w:numId w:val="7"/>
        </w:numPr>
        <w:adjustRightInd w:val="0"/>
        <w:snapToGrid w:val="0"/>
        <w:spacing w:beforeLines="50" w:before="120" w:line="300" w:lineRule="auto"/>
        <w:ind w:left="1276"/>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试纸在被用于研究之前的运输和搬运条件描述。</w:t>
      </w:r>
    </w:p>
    <w:p w14:paraId="2FD78F50" w14:textId="77777777" w:rsidR="0050117E" w:rsidRPr="00AC2BA5" w:rsidRDefault="00B8550C" w:rsidP="000102EB">
      <w:pPr>
        <w:pStyle w:val="a4"/>
        <w:numPr>
          <w:ilvl w:val="0"/>
          <w:numId w:val="7"/>
        </w:numPr>
        <w:adjustRightInd w:val="0"/>
        <w:snapToGrid w:val="0"/>
        <w:spacing w:beforeLines="50" w:before="120" w:line="300" w:lineRule="auto"/>
        <w:ind w:left="1276"/>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应向研究参与者提供用户调查问卷，要求其在完成研究后填写。还应提供空白调查问卷的副本和结果分析。</w:t>
      </w:r>
    </w:p>
    <w:p w14:paraId="7BA1C780" w14:textId="77777777" w:rsidR="000460CB" w:rsidRPr="00AC2BA5" w:rsidRDefault="00B8550C" w:rsidP="000102EB">
      <w:pPr>
        <w:adjustRightInd w:val="0"/>
        <w:snapToGrid w:val="0"/>
        <w:spacing w:beforeLines="50" w:before="120" w:line="300" w:lineRule="auto"/>
        <w:ind w:leftChars="386" w:left="849"/>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i/>
          <w:sz w:val="24"/>
          <w:lang w:eastAsia="zh-CN"/>
        </w:rPr>
        <w:t>在极端血糖值下的准确度</w:t>
      </w:r>
    </w:p>
    <w:p w14:paraId="086F78BB" w14:textId="761E9062" w:rsidR="0050117E" w:rsidRPr="00AC2BA5" w:rsidRDefault="00B8550C" w:rsidP="000102EB">
      <w:pPr>
        <w:adjustRightInd w:val="0"/>
        <w:snapToGrid w:val="0"/>
        <w:spacing w:beforeLines="50" w:before="120" w:line="300" w:lineRule="auto"/>
        <w:ind w:leftChars="386" w:left="849"/>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由于使用真实患者样本的上述用户研究可能无法在声明的测量范围上限和下限下提供</w:t>
      </w:r>
      <w:r w:rsidR="00AD1608">
        <w:rPr>
          <w:rFonts w:ascii="Times New Roman" w:eastAsia="宋体" w:hAnsi="Times New Roman" w:cs="宋体" w:hint="eastAsia"/>
          <w:sz w:val="24"/>
          <w:lang w:eastAsia="zh-CN"/>
        </w:rPr>
        <w:t>稳定</w:t>
      </w:r>
      <w:r w:rsidRPr="00AC2BA5">
        <w:rPr>
          <w:rFonts w:ascii="Times New Roman" w:eastAsia="宋体" w:hAnsi="Times New Roman" w:cs="宋体"/>
          <w:sz w:val="24"/>
          <w:lang w:eastAsia="zh-CN"/>
        </w:rPr>
        <w:t>的</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性能评价，因此应使用经过处理的血样进行额外的研究，以达到低于</w:t>
      </w:r>
      <w:r w:rsidRPr="00AC2BA5">
        <w:rPr>
          <w:rFonts w:ascii="Times New Roman" w:eastAsia="宋体" w:hAnsi="Times New Roman" w:cs="宋体"/>
          <w:sz w:val="24"/>
          <w:lang w:eastAsia="zh-CN"/>
        </w:rPr>
        <w:t>80 mg/dL</w:t>
      </w:r>
      <w:r w:rsidRPr="00AC2BA5">
        <w:rPr>
          <w:rFonts w:ascii="Times New Roman" w:eastAsia="宋体" w:hAnsi="Times New Roman" w:cs="宋体"/>
          <w:sz w:val="24"/>
          <w:lang w:eastAsia="zh-CN"/>
        </w:rPr>
        <w:t>和高于</w:t>
      </w:r>
      <w:r w:rsidRPr="00AC2BA5">
        <w:rPr>
          <w:rFonts w:ascii="Times New Roman" w:eastAsia="宋体" w:hAnsi="Times New Roman" w:cs="宋体"/>
          <w:sz w:val="24"/>
          <w:lang w:eastAsia="zh-CN"/>
        </w:rPr>
        <w:t>250 mg/dL</w:t>
      </w:r>
      <w:r w:rsidRPr="00AC2BA5">
        <w:rPr>
          <w:rFonts w:ascii="Times New Roman" w:eastAsia="宋体" w:hAnsi="Times New Roman" w:cs="宋体"/>
          <w:sz w:val="24"/>
          <w:lang w:eastAsia="zh-CN"/>
        </w:rPr>
        <w:t>的血糖浓度。这些样本应尽可能模拟未经处理的患者样本。这项额外的极端血糖</w:t>
      </w:r>
      <w:proofErr w:type="gramStart"/>
      <w:r w:rsidRPr="00AC2BA5">
        <w:rPr>
          <w:rFonts w:ascii="Times New Roman" w:eastAsia="宋体" w:hAnsi="Times New Roman" w:cs="宋体"/>
          <w:sz w:val="24"/>
          <w:lang w:eastAsia="zh-CN"/>
        </w:rPr>
        <w:t>值研究</w:t>
      </w:r>
      <w:proofErr w:type="gramEnd"/>
      <w:r w:rsidRPr="00AC2BA5">
        <w:rPr>
          <w:rFonts w:ascii="Times New Roman" w:eastAsia="宋体" w:hAnsi="Times New Roman" w:cs="宋体"/>
          <w:sz w:val="24"/>
          <w:lang w:eastAsia="zh-CN"/>
        </w:rPr>
        <w:t>应与上述用户研究（见第</w:t>
      </w:r>
      <w:r w:rsidRPr="00AC2BA5">
        <w:rPr>
          <w:rFonts w:ascii="Times New Roman" w:eastAsia="宋体" w:hAnsi="Times New Roman" w:cs="宋体"/>
          <w:sz w:val="24"/>
          <w:lang w:eastAsia="zh-CN"/>
        </w:rPr>
        <w:t>VI.C</w:t>
      </w:r>
      <w:r w:rsidRPr="00AC2BA5">
        <w:rPr>
          <w:rFonts w:ascii="Times New Roman" w:eastAsia="宋体" w:hAnsi="Times New Roman" w:cs="宋体"/>
          <w:sz w:val="24"/>
          <w:lang w:eastAsia="zh-CN"/>
        </w:rPr>
        <w:t>节）分开进行，并且可以在实验室环境下进行。</w:t>
      </w:r>
    </w:p>
    <w:p w14:paraId="377761E5" w14:textId="77777777" w:rsidR="0050117E" w:rsidRPr="00AC2BA5" w:rsidRDefault="00B8550C" w:rsidP="000102EB">
      <w:pPr>
        <w:adjustRightInd w:val="0"/>
        <w:snapToGrid w:val="0"/>
        <w:spacing w:beforeLines="50" w:before="120" w:line="300" w:lineRule="auto"/>
        <w:ind w:leftChars="386" w:left="849"/>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这些研究应使用毛细血管全血样本</w:t>
      </w:r>
      <w:r w:rsidRPr="00AC2BA5">
        <w:rPr>
          <w:rFonts w:ascii="Times New Roman" w:eastAsia="宋体" w:hAnsi="Times New Roman" w:cs="宋体"/>
          <w:sz w:val="24"/>
          <w:lang w:eastAsia="zh-CN"/>
        </w:rPr>
        <w:t xml:space="preserve"> - </w:t>
      </w:r>
      <w:r w:rsidRPr="00AC2BA5">
        <w:rPr>
          <w:rFonts w:ascii="Times New Roman" w:eastAsia="宋体" w:hAnsi="Times New Roman" w:cs="宋体"/>
          <w:sz w:val="24"/>
          <w:lang w:eastAsia="zh-CN"/>
        </w:rPr>
        <w:t>可能需要由专业人员采集毛细血管血样，以确保样本量充足。应包括至少</w:t>
      </w:r>
      <w:r w:rsidRPr="00AC2BA5">
        <w:rPr>
          <w:rFonts w:ascii="Times New Roman" w:eastAsia="宋体" w:hAnsi="Times New Roman" w:cs="宋体"/>
          <w:sz w:val="24"/>
          <w:lang w:eastAsia="zh-CN"/>
        </w:rPr>
        <w:t>50</w:t>
      </w:r>
      <w:r w:rsidRPr="00AC2BA5">
        <w:rPr>
          <w:rFonts w:ascii="Times New Roman" w:eastAsia="宋体" w:hAnsi="Times New Roman" w:cs="宋体"/>
          <w:sz w:val="24"/>
          <w:lang w:eastAsia="zh-CN"/>
        </w:rPr>
        <w:t>份血糖浓度低于</w:t>
      </w:r>
      <w:r w:rsidRPr="00AC2BA5">
        <w:rPr>
          <w:rFonts w:ascii="Times New Roman" w:eastAsia="宋体" w:hAnsi="Times New Roman" w:cs="宋体"/>
          <w:sz w:val="24"/>
          <w:lang w:eastAsia="zh-CN"/>
        </w:rPr>
        <w:t>80 mg/dL</w:t>
      </w:r>
      <w:r w:rsidRPr="00AC2BA5">
        <w:rPr>
          <w:rFonts w:ascii="Times New Roman" w:eastAsia="宋体" w:hAnsi="Times New Roman" w:cs="宋体"/>
          <w:sz w:val="24"/>
          <w:lang w:eastAsia="zh-CN"/>
        </w:rPr>
        <w:t>和</w:t>
      </w:r>
      <w:r w:rsidRPr="00AC2BA5">
        <w:rPr>
          <w:rFonts w:ascii="Times New Roman" w:eastAsia="宋体" w:hAnsi="Times New Roman" w:cs="宋体"/>
          <w:sz w:val="24"/>
          <w:lang w:eastAsia="zh-CN"/>
        </w:rPr>
        <w:t>50</w:t>
      </w:r>
      <w:r w:rsidRPr="00AC2BA5">
        <w:rPr>
          <w:rFonts w:ascii="Times New Roman" w:eastAsia="宋体" w:hAnsi="Times New Roman" w:cs="宋体"/>
          <w:sz w:val="24"/>
          <w:lang w:eastAsia="zh-CN"/>
        </w:rPr>
        <w:t>份血糖浓度高于</w:t>
      </w:r>
      <w:r w:rsidRPr="00AC2BA5">
        <w:rPr>
          <w:rFonts w:ascii="Times New Roman" w:eastAsia="宋体" w:hAnsi="Times New Roman" w:cs="宋体"/>
          <w:sz w:val="24"/>
          <w:lang w:eastAsia="zh-CN"/>
        </w:rPr>
        <w:t>250 mg/dL</w:t>
      </w:r>
      <w:r w:rsidRPr="00AC2BA5">
        <w:rPr>
          <w:rFonts w:ascii="Times New Roman" w:eastAsia="宋体" w:hAnsi="Times New Roman" w:cs="宋体"/>
          <w:sz w:val="24"/>
          <w:lang w:eastAsia="zh-CN"/>
        </w:rPr>
        <w:t>的制备样本。这些样本应均匀覆盖声明的测量范围的下限和上限。可以对样本进行加标或糖酵解处理，以获得适当的血糖浓度。应采用</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和对照方法对样本进行测量。应将这些数据与用户评价数据分开分析，但使用相同的方法（如下文所述）分析用户评价研究。</w:t>
      </w:r>
      <w:r w:rsidRPr="00AC2BA5">
        <w:rPr>
          <w:rFonts w:ascii="Times New Roman" w:eastAsia="宋体" w:hAnsi="Times New Roman" w:cs="宋体"/>
          <w:sz w:val="24"/>
          <w:lang w:eastAsia="zh-CN"/>
        </w:rPr>
        <w:t>FDA</w:t>
      </w:r>
      <w:r w:rsidRPr="00AC2BA5">
        <w:rPr>
          <w:rFonts w:ascii="Times New Roman" w:eastAsia="宋体" w:hAnsi="Times New Roman" w:cs="宋体"/>
          <w:sz w:val="24"/>
          <w:lang w:eastAsia="zh-CN"/>
        </w:rPr>
        <w:t>将对这两种研究应用相同的审查标准。</w:t>
      </w:r>
    </w:p>
    <w:p w14:paraId="79F35E5D" w14:textId="77777777" w:rsidR="000460CB" w:rsidRPr="00AC2BA5" w:rsidRDefault="0050117E" w:rsidP="000102EB">
      <w:pPr>
        <w:pStyle w:val="31"/>
        <w:rPr>
          <w:rFonts w:eastAsia="宋体"/>
          <w:lang w:eastAsia="zh-CN"/>
        </w:rPr>
      </w:pPr>
      <w:bookmarkStart w:id="18" w:name="_Toc91871172"/>
      <w:r w:rsidRPr="00AC2BA5">
        <w:rPr>
          <w:rFonts w:eastAsia="宋体" w:cs="宋体"/>
          <w:lang w:eastAsia="zh-CN"/>
        </w:rPr>
        <w:t>2.</w:t>
      </w:r>
      <w:r w:rsidRPr="00AC2BA5">
        <w:rPr>
          <w:rFonts w:eastAsia="宋体" w:cs="宋体"/>
          <w:lang w:eastAsia="zh-CN"/>
        </w:rPr>
        <w:tab/>
      </w:r>
      <w:r w:rsidRPr="00AC2BA5">
        <w:rPr>
          <w:rFonts w:eastAsia="宋体" w:cs="宋体"/>
          <w:u w:val="single"/>
          <w:lang w:eastAsia="zh-CN"/>
        </w:rPr>
        <w:t>数据分析：</w:t>
      </w:r>
      <w:bookmarkEnd w:id="18"/>
    </w:p>
    <w:p w14:paraId="0877FD44" w14:textId="77777777" w:rsidR="000460CB"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i/>
          <w:sz w:val="24"/>
          <w:lang w:eastAsia="zh-CN"/>
        </w:rPr>
        <w:t>数据排除和离群值：</w:t>
      </w:r>
    </w:p>
    <w:p w14:paraId="7E3BC755" w14:textId="04B08506"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应在</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申报资料中提供所有数据，包括血糖仪显示错误代码（</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高</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或</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低</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消息）或无结果的情况。还应包括所有离群值（例如，不符合最低准确度标准的数据点）。应调查所有离群值结果，并描述这些调查结果，可能的话，解释离群值发生原因。为了帮助调查离群值结果，应在研究期间收集有关患者用药、血细胞比容测量和疾病状态的信息。</w:t>
      </w:r>
    </w:p>
    <w:p w14:paraId="565AF978" w14:textId="77777777" w:rsidR="00A66084"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i/>
          <w:snapToGrid w:val="0"/>
          <w:sz w:val="24"/>
          <w:szCs w:val="24"/>
          <w:lang w:eastAsia="zh-CN"/>
        </w:rPr>
      </w:pPr>
      <w:r w:rsidRPr="00AC2BA5">
        <w:rPr>
          <w:rFonts w:ascii="Times New Roman" w:eastAsia="宋体" w:hAnsi="Times New Roman" w:cs="宋体"/>
          <w:i/>
          <w:sz w:val="24"/>
          <w:lang w:eastAsia="zh-CN"/>
        </w:rPr>
        <w:t>结果分析：</w:t>
      </w:r>
      <w:r w:rsidRPr="00AC2BA5">
        <w:rPr>
          <w:rFonts w:ascii="Times New Roman" w:eastAsia="宋体" w:hAnsi="Times New Roman" w:cs="宋体"/>
          <w:i/>
          <w:lang w:eastAsia="zh-CN"/>
        </w:rPr>
        <w:br w:type="page"/>
      </w:r>
    </w:p>
    <w:p w14:paraId="7B215884" w14:textId="77777777"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lastRenderedPageBreak/>
        <w:t>应在</w:t>
      </w:r>
      <w:r w:rsidRPr="00AC2BA5">
        <w:rPr>
          <w:rFonts w:ascii="Times New Roman" w:eastAsia="宋体" w:hAnsi="Times New Roman" w:cs="宋体"/>
          <w:sz w:val="24"/>
          <w:lang w:eastAsia="zh-CN"/>
        </w:rPr>
        <w:t>X-Y</w:t>
      </w:r>
      <w:r w:rsidRPr="00AC2BA5">
        <w:rPr>
          <w:rFonts w:ascii="Times New Roman" w:eastAsia="宋体" w:hAnsi="Times New Roman" w:cs="宋体"/>
          <w:sz w:val="24"/>
          <w:lang w:eastAsia="zh-CN"/>
        </w:rPr>
        <w:t>图上绘制数据，以显示个体研究受试者结果与对照方法结果（如果采用对照方法进行了多次平行测量，则显示对照方法测量值的平均值）之间的差异。该图应包括回归线和等值线。结果总结应包括使用适当分析方法（例如，线性回归、</w:t>
      </w:r>
      <w:r w:rsidRPr="00AC2BA5">
        <w:rPr>
          <w:rFonts w:ascii="Times New Roman" w:eastAsia="宋体" w:hAnsi="Times New Roman" w:cs="宋体"/>
          <w:sz w:val="24"/>
          <w:lang w:eastAsia="zh-CN"/>
        </w:rPr>
        <w:t>Deming</w:t>
      </w:r>
      <w:r w:rsidRPr="00AC2BA5">
        <w:rPr>
          <w:rFonts w:ascii="Times New Roman" w:eastAsia="宋体" w:hAnsi="Times New Roman" w:cs="宋体"/>
          <w:sz w:val="24"/>
          <w:lang w:eastAsia="zh-CN"/>
        </w:rPr>
        <w:t>回归）计算的斜率和</w:t>
      </w:r>
      <w:r w:rsidRPr="00AC2BA5">
        <w:rPr>
          <w:rFonts w:ascii="Times New Roman" w:eastAsia="宋体" w:hAnsi="Times New Roman" w:cs="宋体"/>
          <w:sz w:val="24"/>
          <w:lang w:eastAsia="zh-CN"/>
        </w:rPr>
        <w:t>y</w:t>
      </w:r>
      <w:r w:rsidRPr="00AC2BA5">
        <w:rPr>
          <w:rFonts w:ascii="Times New Roman" w:eastAsia="宋体" w:hAnsi="Times New Roman" w:cs="宋体"/>
          <w:sz w:val="24"/>
          <w:lang w:eastAsia="zh-CN"/>
        </w:rPr>
        <w:t>轴截距，以及</w:t>
      </w:r>
      <w:r w:rsidRPr="00AC2BA5">
        <w:rPr>
          <w:rFonts w:ascii="Times New Roman" w:eastAsia="宋体" w:hAnsi="Times New Roman" w:cs="宋体"/>
          <w:sz w:val="24"/>
          <w:lang w:eastAsia="zh-CN"/>
        </w:rPr>
        <w:t>95%</w:t>
      </w:r>
      <w:r w:rsidRPr="00AC2BA5">
        <w:rPr>
          <w:rFonts w:ascii="Times New Roman" w:eastAsia="宋体" w:hAnsi="Times New Roman" w:cs="宋体"/>
          <w:sz w:val="24"/>
          <w:lang w:eastAsia="zh-CN"/>
        </w:rPr>
        <w:t>置信区间，以及偏差估计值（标准误）。也可提供</w:t>
      </w:r>
      <w:r w:rsidRPr="00AC2BA5">
        <w:rPr>
          <w:rFonts w:ascii="Times New Roman" w:eastAsia="宋体" w:hAnsi="Times New Roman" w:cs="宋体"/>
          <w:sz w:val="24"/>
          <w:lang w:eastAsia="zh-CN"/>
        </w:rPr>
        <w:t>Y-X</w:t>
      </w:r>
      <w:r w:rsidRPr="00AC2BA5">
        <w:rPr>
          <w:rFonts w:ascii="Times New Roman" w:eastAsia="宋体" w:hAnsi="Times New Roman" w:cs="宋体"/>
          <w:sz w:val="24"/>
          <w:lang w:eastAsia="zh-CN"/>
        </w:rPr>
        <w:t>与</w:t>
      </w:r>
      <w:r w:rsidRPr="00AC2BA5">
        <w:rPr>
          <w:rFonts w:ascii="Times New Roman" w:eastAsia="宋体" w:hAnsi="Times New Roman" w:cs="宋体"/>
          <w:sz w:val="24"/>
          <w:lang w:eastAsia="zh-CN"/>
        </w:rPr>
        <w:t>X</w:t>
      </w:r>
      <w:r w:rsidRPr="00AC2BA5">
        <w:rPr>
          <w:rFonts w:ascii="Times New Roman" w:eastAsia="宋体" w:hAnsi="Times New Roman" w:cs="宋体"/>
          <w:sz w:val="24"/>
          <w:lang w:eastAsia="zh-CN"/>
        </w:rPr>
        <w:t>的差异图。应描述使用的所有统计方法，并明确注明和描述分析中的任何离群值。</w:t>
      </w:r>
    </w:p>
    <w:p w14:paraId="494DBDAF" w14:textId="77777777" w:rsidR="000460CB"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i/>
          <w:sz w:val="24"/>
          <w:lang w:eastAsia="zh-CN"/>
        </w:rPr>
        <w:t>列表数据显示：</w:t>
      </w:r>
    </w:p>
    <w:p w14:paraId="4672B49F" w14:textId="77777777"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proofErr w:type="gramStart"/>
      <w:r w:rsidRPr="00AC2BA5">
        <w:rPr>
          <w:rFonts w:ascii="Times New Roman" w:eastAsia="宋体" w:hAnsi="Times New Roman" w:cs="宋体"/>
          <w:sz w:val="24"/>
          <w:lang w:eastAsia="zh-CN"/>
        </w:rPr>
        <w:t>应以下</w:t>
      </w:r>
      <w:proofErr w:type="gramEnd"/>
      <w:r w:rsidRPr="00AC2BA5">
        <w:rPr>
          <w:rFonts w:ascii="Times New Roman" w:eastAsia="宋体" w:hAnsi="Times New Roman" w:cs="宋体"/>
          <w:sz w:val="24"/>
          <w:lang w:eastAsia="zh-CN"/>
        </w:rPr>
        <w:t>面的表格格式提供每个样本矩阵的分析结果。在下表</w:t>
      </w:r>
      <w:r w:rsidRPr="00AC2BA5">
        <w:rPr>
          <w:rFonts w:ascii="Times New Roman" w:eastAsia="宋体" w:hAnsi="Times New Roman" w:cs="宋体"/>
          <w:sz w:val="24"/>
          <w:lang w:eastAsia="zh-CN"/>
        </w:rPr>
        <w:t>2</w:t>
      </w:r>
      <w:r w:rsidRPr="00AC2BA5">
        <w:rPr>
          <w:rFonts w:ascii="Times New Roman" w:eastAsia="宋体" w:hAnsi="Times New Roman" w:cs="宋体"/>
          <w:sz w:val="24"/>
          <w:lang w:eastAsia="zh-CN"/>
        </w:rPr>
        <w:t>中，</w:t>
      </w:r>
      <w:r w:rsidRPr="00AC2BA5">
        <w:rPr>
          <w:rFonts w:ascii="Times New Roman" w:eastAsia="宋体" w:hAnsi="Times New Roman" w:cs="宋体"/>
          <w:sz w:val="24"/>
          <w:lang w:eastAsia="zh-CN"/>
        </w:rPr>
        <w:t>X =</w:t>
      </w:r>
      <w:r w:rsidRPr="00AC2BA5">
        <w:rPr>
          <w:rFonts w:ascii="Times New Roman" w:eastAsia="宋体" w:hAnsi="Times New Roman" w:cs="宋体"/>
          <w:sz w:val="24"/>
          <w:lang w:eastAsia="zh-CN"/>
        </w:rPr>
        <w:t>与对照方法测量结果之间的差异在规定范围以内的样本数量，</w:t>
      </w:r>
      <w:r w:rsidRPr="00AC2BA5">
        <w:rPr>
          <w:rFonts w:ascii="Times New Roman" w:eastAsia="宋体" w:hAnsi="Times New Roman" w:cs="宋体"/>
          <w:sz w:val="24"/>
          <w:lang w:eastAsia="zh-CN"/>
        </w:rPr>
        <w:t>Y =</w:t>
      </w:r>
      <w:r w:rsidRPr="00AC2BA5">
        <w:rPr>
          <w:rFonts w:ascii="Times New Roman" w:eastAsia="宋体" w:hAnsi="Times New Roman" w:cs="宋体"/>
          <w:sz w:val="24"/>
          <w:lang w:eastAsia="zh-CN"/>
        </w:rPr>
        <w:t>样本总数。</w:t>
      </w:r>
    </w:p>
    <w:p w14:paraId="39880DA1" w14:textId="77777777" w:rsidR="000460CB"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b/>
          <w:sz w:val="24"/>
          <w:lang w:eastAsia="zh-CN"/>
        </w:rPr>
        <w:t>表</w:t>
      </w:r>
      <w:r w:rsidRPr="00AC2BA5">
        <w:rPr>
          <w:rFonts w:ascii="Times New Roman" w:eastAsia="宋体" w:hAnsi="Times New Roman" w:cs="宋体"/>
          <w:b/>
          <w:sz w:val="24"/>
          <w:lang w:eastAsia="zh-CN"/>
        </w:rPr>
        <w:t>2.</w:t>
      </w:r>
      <w:r w:rsidRPr="00AC2BA5">
        <w:rPr>
          <w:rFonts w:ascii="Times New Roman" w:eastAsia="宋体" w:hAnsi="Times New Roman" w:cs="宋体"/>
          <w:b/>
          <w:sz w:val="24"/>
          <w:lang w:eastAsia="zh-CN"/>
        </w:rPr>
        <w:t>整个范围内血糖浓度与对照方法测量值之间的差异在规定范围（</w:t>
      </w:r>
      <w:r w:rsidRPr="00AC2BA5">
        <w:rPr>
          <w:rFonts w:ascii="Times New Roman" w:eastAsia="宋体" w:hAnsi="Times New Roman" w:cs="宋体"/>
          <w:b/>
          <w:sz w:val="24"/>
          <w:lang w:eastAsia="zh-CN"/>
        </w:rPr>
        <w:t>mg/dL</w:t>
      </w:r>
      <w:r w:rsidRPr="00AC2BA5">
        <w:rPr>
          <w:rFonts w:ascii="Times New Roman" w:eastAsia="宋体" w:hAnsi="Times New Roman" w:cs="宋体"/>
          <w:b/>
          <w:sz w:val="24"/>
          <w:lang w:eastAsia="zh-CN"/>
        </w:rPr>
        <w:t>）以内的数据总结：</w:t>
      </w:r>
    </w:p>
    <w:tbl>
      <w:tblPr>
        <w:tblStyle w:val="TableNormal"/>
        <w:tblW w:w="0" w:type="auto"/>
        <w:tblInd w:w="656" w:type="dxa"/>
        <w:tblLayout w:type="fixed"/>
        <w:tblCellMar>
          <w:left w:w="108" w:type="dxa"/>
          <w:right w:w="108" w:type="dxa"/>
        </w:tblCellMar>
        <w:tblLook w:val="01E0" w:firstRow="1" w:lastRow="1" w:firstColumn="1" w:lastColumn="1" w:noHBand="0" w:noVBand="0"/>
      </w:tblPr>
      <w:tblGrid>
        <w:gridCol w:w="1620"/>
        <w:gridCol w:w="1800"/>
        <w:gridCol w:w="1790"/>
        <w:gridCol w:w="1844"/>
      </w:tblGrid>
      <w:tr w:rsidR="000460CB" w:rsidRPr="00AC2BA5" w14:paraId="20C17E89" w14:textId="77777777" w:rsidTr="00653571">
        <w:tc>
          <w:tcPr>
            <w:tcW w:w="1620" w:type="dxa"/>
            <w:tcBorders>
              <w:top w:val="single" w:sz="5" w:space="0" w:color="000000"/>
              <w:left w:val="single" w:sz="5" w:space="0" w:color="000000"/>
              <w:bottom w:val="single" w:sz="5" w:space="0" w:color="000000"/>
              <w:right w:val="single" w:sz="5" w:space="0" w:color="000000"/>
            </w:tcBorders>
            <w:vAlign w:val="center"/>
          </w:tcPr>
          <w:p w14:paraId="337FB979"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宋体"/>
                <w:sz w:val="21"/>
              </w:rPr>
              <w:t>在</w:t>
            </w:r>
            <w:r w:rsidRPr="00AC2BA5">
              <w:rPr>
                <w:rFonts w:ascii="Times New Roman" w:eastAsia="宋体" w:hAnsi="Times New Roman" w:cs="宋体"/>
                <w:sz w:val="21"/>
              </w:rPr>
              <w:t>+/-5%</w:t>
            </w:r>
            <w:r w:rsidRPr="00AC2BA5">
              <w:rPr>
                <w:rFonts w:ascii="Times New Roman" w:eastAsia="宋体" w:hAnsi="Times New Roman" w:cs="宋体"/>
                <w:sz w:val="21"/>
              </w:rPr>
              <w:t>范围内</w:t>
            </w:r>
          </w:p>
        </w:tc>
        <w:tc>
          <w:tcPr>
            <w:tcW w:w="1800" w:type="dxa"/>
            <w:tcBorders>
              <w:top w:val="single" w:sz="5" w:space="0" w:color="000000"/>
              <w:left w:val="single" w:sz="5" w:space="0" w:color="000000"/>
              <w:bottom w:val="single" w:sz="5" w:space="0" w:color="000000"/>
              <w:right w:val="single" w:sz="5" w:space="0" w:color="000000"/>
            </w:tcBorders>
            <w:vAlign w:val="center"/>
          </w:tcPr>
          <w:p w14:paraId="45FB2495"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宋体"/>
                <w:sz w:val="21"/>
              </w:rPr>
              <w:t>在</w:t>
            </w:r>
            <w:r w:rsidRPr="00AC2BA5">
              <w:rPr>
                <w:rFonts w:ascii="Times New Roman" w:eastAsia="宋体" w:hAnsi="Times New Roman" w:cs="宋体"/>
                <w:sz w:val="21"/>
              </w:rPr>
              <w:t>+/-10%</w:t>
            </w:r>
            <w:r w:rsidRPr="00AC2BA5">
              <w:rPr>
                <w:rFonts w:ascii="Times New Roman" w:eastAsia="宋体" w:hAnsi="Times New Roman" w:cs="宋体"/>
                <w:sz w:val="21"/>
              </w:rPr>
              <w:t>范围内</w:t>
            </w:r>
          </w:p>
        </w:tc>
        <w:tc>
          <w:tcPr>
            <w:tcW w:w="1790" w:type="dxa"/>
            <w:tcBorders>
              <w:top w:val="single" w:sz="5" w:space="0" w:color="000000"/>
              <w:left w:val="single" w:sz="5" w:space="0" w:color="000000"/>
              <w:bottom w:val="single" w:sz="5" w:space="0" w:color="000000"/>
              <w:right w:val="single" w:sz="5" w:space="0" w:color="000000"/>
            </w:tcBorders>
            <w:vAlign w:val="center"/>
          </w:tcPr>
          <w:p w14:paraId="4EB748DC"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宋体"/>
                <w:sz w:val="21"/>
              </w:rPr>
              <w:t>在</w:t>
            </w:r>
            <w:r w:rsidRPr="00AC2BA5">
              <w:rPr>
                <w:rFonts w:ascii="Times New Roman" w:eastAsia="宋体" w:hAnsi="Times New Roman" w:cs="宋体"/>
                <w:sz w:val="21"/>
              </w:rPr>
              <w:t>+/-15%</w:t>
            </w:r>
            <w:r w:rsidRPr="00AC2BA5">
              <w:rPr>
                <w:rFonts w:ascii="Times New Roman" w:eastAsia="宋体" w:hAnsi="Times New Roman" w:cs="宋体"/>
                <w:sz w:val="21"/>
              </w:rPr>
              <w:t>范围内</w:t>
            </w:r>
          </w:p>
        </w:tc>
        <w:tc>
          <w:tcPr>
            <w:tcW w:w="1844" w:type="dxa"/>
            <w:tcBorders>
              <w:top w:val="single" w:sz="5" w:space="0" w:color="000000"/>
              <w:left w:val="single" w:sz="5" w:space="0" w:color="000000"/>
              <w:bottom w:val="single" w:sz="5" w:space="0" w:color="000000"/>
              <w:right w:val="single" w:sz="5" w:space="0" w:color="000000"/>
            </w:tcBorders>
            <w:vAlign w:val="center"/>
          </w:tcPr>
          <w:p w14:paraId="68730CDE"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宋体"/>
                <w:sz w:val="21"/>
              </w:rPr>
              <w:t>在</w:t>
            </w:r>
            <w:r w:rsidRPr="00AC2BA5">
              <w:rPr>
                <w:rFonts w:ascii="Times New Roman" w:eastAsia="宋体" w:hAnsi="Times New Roman" w:cs="宋体"/>
                <w:sz w:val="21"/>
              </w:rPr>
              <w:t>+/-20%</w:t>
            </w:r>
            <w:r w:rsidRPr="00AC2BA5">
              <w:rPr>
                <w:rFonts w:ascii="Times New Roman" w:eastAsia="宋体" w:hAnsi="Times New Roman" w:cs="宋体"/>
                <w:sz w:val="21"/>
              </w:rPr>
              <w:t>范围内</w:t>
            </w:r>
          </w:p>
        </w:tc>
      </w:tr>
      <w:tr w:rsidR="000460CB" w:rsidRPr="00AC2BA5" w14:paraId="09FC036C" w14:textId="77777777" w:rsidTr="00653571">
        <w:tc>
          <w:tcPr>
            <w:tcW w:w="1620" w:type="dxa"/>
            <w:tcBorders>
              <w:top w:val="single" w:sz="5" w:space="0" w:color="000000"/>
              <w:left w:val="single" w:sz="5" w:space="0" w:color="000000"/>
              <w:bottom w:val="single" w:sz="5" w:space="0" w:color="000000"/>
              <w:right w:val="single" w:sz="5" w:space="0" w:color="000000"/>
            </w:tcBorders>
            <w:vAlign w:val="center"/>
          </w:tcPr>
          <w:p w14:paraId="3A201819" w14:textId="4B4E0710"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X/Y</w:t>
            </w:r>
            <w:r w:rsidR="0050117E" w:rsidRPr="00AC2BA5">
              <w:rPr>
                <w:rFonts w:ascii="Times New Roman" w:eastAsia="宋体" w:hAnsi="Times New Roman" w:cs="Times New Roman"/>
                <w:snapToGrid w:val="0"/>
                <w:sz w:val="21"/>
                <w:szCs w:val="21"/>
              </w:rPr>
              <w:t xml:space="preserve"> </w:t>
            </w:r>
            <w:r w:rsidR="007E6307">
              <w:rPr>
                <w:rFonts w:ascii="Times New Roman" w:eastAsia="宋体" w:hAnsi="Times New Roman" w:cs="Times New Roman"/>
                <w:snapToGrid w:val="0"/>
                <w:sz w:val="21"/>
                <w:szCs w:val="21"/>
              </w:rPr>
              <w:t>（</w:t>
            </w:r>
            <w:r w:rsidRPr="00AC2BA5">
              <w:rPr>
                <w:rFonts w:ascii="Times New Roman" w:eastAsia="宋体" w:hAnsi="Times New Roman" w:cs="Times New Roman"/>
                <w:snapToGrid w:val="0"/>
                <w:sz w:val="21"/>
                <w:szCs w:val="21"/>
              </w:rPr>
              <w:t>%</w:t>
            </w:r>
            <w:r w:rsidR="007E6307">
              <w:rPr>
                <w:rFonts w:ascii="Times New Roman" w:eastAsia="宋体" w:hAnsi="Times New Roman" w:cs="Times New Roman"/>
                <w:snapToGrid w:val="0"/>
                <w:sz w:val="21"/>
                <w:szCs w:val="21"/>
              </w:rPr>
              <w:t>）</w:t>
            </w:r>
          </w:p>
        </w:tc>
        <w:tc>
          <w:tcPr>
            <w:tcW w:w="1800" w:type="dxa"/>
            <w:tcBorders>
              <w:top w:val="single" w:sz="5" w:space="0" w:color="000000"/>
              <w:left w:val="single" w:sz="5" w:space="0" w:color="000000"/>
              <w:bottom w:val="single" w:sz="5" w:space="0" w:color="000000"/>
              <w:right w:val="single" w:sz="5" w:space="0" w:color="000000"/>
            </w:tcBorders>
            <w:vAlign w:val="center"/>
          </w:tcPr>
          <w:p w14:paraId="7C49581C" w14:textId="27EB352B"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X/Y</w:t>
            </w:r>
            <w:r w:rsidR="0050117E" w:rsidRPr="00AC2BA5">
              <w:rPr>
                <w:rFonts w:ascii="Times New Roman" w:eastAsia="宋体" w:hAnsi="Times New Roman" w:cs="Times New Roman"/>
                <w:snapToGrid w:val="0"/>
                <w:sz w:val="21"/>
                <w:szCs w:val="21"/>
              </w:rPr>
              <w:t xml:space="preserve"> </w:t>
            </w:r>
            <w:r w:rsidR="007E6307">
              <w:rPr>
                <w:rFonts w:ascii="Times New Roman" w:eastAsia="宋体" w:hAnsi="Times New Roman" w:cs="Times New Roman"/>
                <w:snapToGrid w:val="0"/>
                <w:sz w:val="21"/>
                <w:szCs w:val="21"/>
              </w:rPr>
              <w:t>（</w:t>
            </w:r>
            <w:r w:rsidRPr="00AC2BA5">
              <w:rPr>
                <w:rFonts w:ascii="Times New Roman" w:eastAsia="宋体" w:hAnsi="Times New Roman" w:cs="Times New Roman"/>
                <w:snapToGrid w:val="0"/>
                <w:sz w:val="21"/>
                <w:szCs w:val="21"/>
              </w:rPr>
              <w:t>%</w:t>
            </w:r>
            <w:r w:rsidR="007E6307">
              <w:rPr>
                <w:rFonts w:ascii="Times New Roman" w:eastAsia="宋体" w:hAnsi="Times New Roman" w:cs="Times New Roman"/>
                <w:snapToGrid w:val="0"/>
                <w:sz w:val="21"/>
                <w:szCs w:val="21"/>
              </w:rPr>
              <w:t>）</w:t>
            </w:r>
          </w:p>
        </w:tc>
        <w:tc>
          <w:tcPr>
            <w:tcW w:w="1790" w:type="dxa"/>
            <w:tcBorders>
              <w:top w:val="single" w:sz="5" w:space="0" w:color="000000"/>
              <w:left w:val="single" w:sz="5" w:space="0" w:color="000000"/>
              <w:bottom w:val="single" w:sz="5" w:space="0" w:color="000000"/>
              <w:right w:val="single" w:sz="5" w:space="0" w:color="000000"/>
            </w:tcBorders>
            <w:vAlign w:val="center"/>
          </w:tcPr>
          <w:p w14:paraId="24C632FE" w14:textId="554A30F9"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X/Y</w:t>
            </w:r>
            <w:r w:rsidR="0050117E" w:rsidRPr="00AC2BA5">
              <w:rPr>
                <w:rFonts w:ascii="Times New Roman" w:eastAsia="宋体" w:hAnsi="Times New Roman" w:cs="Times New Roman"/>
                <w:snapToGrid w:val="0"/>
                <w:sz w:val="21"/>
                <w:szCs w:val="21"/>
              </w:rPr>
              <w:t xml:space="preserve"> </w:t>
            </w:r>
            <w:r w:rsidR="007E6307">
              <w:rPr>
                <w:rFonts w:ascii="Times New Roman" w:eastAsia="宋体" w:hAnsi="Times New Roman" w:cs="Times New Roman"/>
                <w:snapToGrid w:val="0"/>
                <w:sz w:val="21"/>
                <w:szCs w:val="21"/>
              </w:rPr>
              <w:t>（</w:t>
            </w:r>
            <w:r w:rsidRPr="00AC2BA5">
              <w:rPr>
                <w:rFonts w:ascii="Times New Roman" w:eastAsia="宋体" w:hAnsi="Times New Roman" w:cs="Times New Roman"/>
                <w:snapToGrid w:val="0"/>
                <w:sz w:val="21"/>
                <w:szCs w:val="21"/>
              </w:rPr>
              <w:t>%</w:t>
            </w:r>
            <w:r w:rsidR="007E6307">
              <w:rPr>
                <w:rFonts w:ascii="Times New Roman" w:eastAsia="宋体" w:hAnsi="Times New Roman" w:cs="Times New Roman"/>
                <w:snapToGrid w:val="0"/>
                <w:sz w:val="21"/>
                <w:szCs w:val="21"/>
              </w:rPr>
              <w:t>）</w:t>
            </w:r>
          </w:p>
        </w:tc>
        <w:tc>
          <w:tcPr>
            <w:tcW w:w="1844" w:type="dxa"/>
            <w:tcBorders>
              <w:top w:val="single" w:sz="5" w:space="0" w:color="000000"/>
              <w:left w:val="single" w:sz="5" w:space="0" w:color="000000"/>
              <w:bottom w:val="single" w:sz="5" w:space="0" w:color="000000"/>
              <w:right w:val="single" w:sz="5" w:space="0" w:color="000000"/>
            </w:tcBorders>
            <w:vAlign w:val="center"/>
          </w:tcPr>
          <w:p w14:paraId="629F07D3" w14:textId="7B03A9DD"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X/Y</w:t>
            </w:r>
            <w:r w:rsidR="0050117E" w:rsidRPr="00AC2BA5">
              <w:rPr>
                <w:rFonts w:ascii="Times New Roman" w:eastAsia="宋体" w:hAnsi="Times New Roman" w:cs="Times New Roman"/>
                <w:snapToGrid w:val="0"/>
                <w:sz w:val="21"/>
                <w:szCs w:val="21"/>
              </w:rPr>
              <w:t xml:space="preserve"> </w:t>
            </w:r>
            <w:r w:rsidR="007E6307">
              <w:rPr>
                <w:rFonts w:ascii="Times New Roman" w:eastAsia="宋体" w:hAnsi="Times New Roman" w:cs="Times New Roman"/>
                <w:snapToGrid w:val="0"/>
                <w:sz w:val="21"/>
                <w:szCs w:val="21"/>
              </w:rPr>
              <w:t>（</w:t>
            </w:r>
            <w:r w:rsidRPr="00AC2BA5">
              <w:rPr>
                <w:rFonts w:ascii="Times New Roman" w:eastAsia="宋体" w:hAnsi="Times New Roman" w:cs="Times New Roman"/>
                <w:snapToGrid w:val="0"/>
                <w:sz w:val="21"/>
                <w:szCs w:val="21"/>
              </w:rPr>
              <w:t>%</w:t>
            </w:r>
            <w:r w:rsidR="007E6307">
              <w:rPr>
                <w:rFonts w:ascii="Times New Roman" w:eastAsia="宋体" w:hAnsi="Times New Roman" w:cs="Times New Roman"/>
                <w:snapToGrid w:val="0"/>
                <w:sz w:val="21"/>
                <w:szCs w:val="21"/>
              </w:rPr>
              <w:t>）</w:t>
            </w:r>
          </w:p>
        </w:tc>
      </w:tr>
    </w:tbl>
    <w:p w14:paraId="241BEA94" w14:textId="77777777" w:rsidR="000460CB" w:rsidRPr="00AC2BA5" w:rsidRDefault="0050117E" w:rsidP="000102EB">
      <w:pPr>
        <w:pStyle w:val="21"/>
        <w:rPr>
          <w:rFonts w:eastAsia="宋体"/>
        </w:rPr>
      </w:pPr>
      <w:bookmarkStart w:id="19" w:name="_Toc91871173"/>
      <w:r w:rsidRPr="00AC2BA5">
        <w:rPr>
          <w:rFonts w:eastAsia="宋体" w:cs="宋体"/>
        </w:rPr>
        <w:t>D.</w:t>
      </w:r>
      <w:r w:rsidRPr="00AC2BA5">
        <w:rPr>
          <w:rFonts w:eastAsia="宋体" w:cs="宋体"/>
        </w:rPr>
        <w:tab/>
      </w:r>
      <w:proofErr w:type="spellStart"/>
      <w:r w:rsidRPr="00AC2BA5">
        <w:rPr>
          <w:rFonts w:eastAsia="宋体" w:cs="宋体"/>
        </w:rPr>
        <w:t>干扰评价</w:t>
      </w:r>
      <w:bookmarkEnd w:id="19"/>
      <w:proofErr w:type="spellEnd"/>
    </w:p>
    <w:p w14:paraId="5E02E6E9" w14:textId="2F9EA051"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proofErr w:type="gramStart"/>
      <w:r w:rsidRPr="00AC2BA5">
        <w:rPr>
          <w:rFonts w:ascii="Times New Roman" w:eastAsia="宋体" w:hAnsi="Times New Roman" w:cs="宋体"/>
          <w:sz w:val="24"/>
          <w:lang w:eastAsia="zh-CN"/>
        </w:rPr>
        <w:t>应评价</w:t>
      </w:r>
      <w:proofErr w:type="gramEnd"/>
      <w:r w:rsidRPr="00AC2BA5">
        <w:rPr>
          <w:rFonts w:ascii="Times New Roman" w:eastAsia="宋体" w:hAnsi="Times New Roman" w:cs="宋体"/>
          <w:sz w:val="24"/>
          <w:lang w:eastAsia="zh-CN"/>
        </w:rPr>
        <w:t>潜在内源性和外源性干扰物质和疾病（例如黄疸、脂血症和各种血细胞比容水平）的影响，以及常用药物对</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性能的影响。已知会干扰血糖监测系统的疾病（例如酮症酸中毒）应作为限制条件纳入标签中。如果希望标签中不包含这些限制条件，或者想要从标签中删除这些疾病，应该提供干扰试验，证明这些疾病不会对器械造成干扰。</w:t>
      </w:r>
    </w:p>
    <w:p w14:paraId="30616CDC" w14:textId="77777777" w:rsidR="000460CB" w:rsidRPr="00AC2BA5" w:rsidRDefault="0050117E" w:rsidP="000102EB">
      <w:pPr>
        <w:pStyle w:val="31"/>
        <w:rPr>
          <w:rFonts w:eastAsia="宋体"/>
          <w:u w:val="single"/>
          <w:lang w:eastAsia="zh-CN"/>
        </w:rPr>
      </w:pPr>
      <w:bookmarkStart w:id="20" w:name="_Toc91871174"/>
      <w:r w:rsidRPr="00AC2BA5">
        <w:rPr>
          <w:rFonts w:eastAsia="宋体" w:cs="宋体"/>
          <w:lang w:eastAsia="zh-CN"/>
        </w:rPr>
        <w:t>1.</w:t>
      </w:r>
      <w:r w:rsidRPr="00AC2BA5">
        <w:rPr>
          <w:rFonts w:eastAsia="宋体" w:cs="宋体"/>
          <w:lang w:eastAsia="zh-CN"/>
        </w:rPr>
        <w:tab/>
      </w:r>
      <w:r w:rsidRPr="00AC2BA5">
        <w:rPr>
          <w:rFonts w:eastAsia="宋体" w:cs="宋体"/>
          <w:u w:val="single"/>
          <w:lang w:eastAsia="zh-CN"/>
        </w:rPr>
        <w:t>内源性</w:t>
      </w:r>
      <w:r w:rsidRPr="00AC2BA5">
        <w:rPr>
          <w:rFonts w:eastAsia="宋体" w:cs="宋体"/>
          <w:u w:val="single"/>
          <w:lang w:eastAsia="zh-CN"/>
        </w:rPr>
        <w:t>/</w:t>
      </w:r>
      <w:r w:rsidRPr="00AC2BA5">
        <w:rPr>
          <w:rFonts w:eastAsia="宋体" w:cs="宋体"/>
          <w:u w:val="single"/>
          <w:lang w:eastAsia="zh-CN"/>
        </w:rPr>
        <w:t>外源性物质</w:t>
      </w:r>
      <w:bookmarkEnd w:id="20"/>
    </w:p>
    <w:p w14:paraId="249A0333" w14:textId="77777777" w:rsidR="000460CB"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i/>
          <w:sz w:val="24"/>
          <w:lang w:eastAsia="zh-CN"/>
        </w:rPr>
        <w:t>研究设计：</w:t>
      </w:r>
    </w:p>
    <w:p w14:paraId="437975BF" w14:textId="77777777"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应使用血糖浓度在器械测量范围内的样本进行干扰试验。具体而言，应使用目标血糖值约为</w:t>
      </w:r>
      <w:r w:rsidRPr="00AC2BA5">
        <w:rPr>
          <w:rFonts w:ascii="Times New Roman" w:eastAsia="宋体" w:hAnsi="Times New Roman" w:cs="宋体"/>
          <w:sz w:val="24"/>
          <w:lang w:eastAsia="zh-CN"/>
        </w:rPr>
        <w:t>50-70 mg/dL</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110-130 mg/dL</w:t>
      </w:r>
      <w:r w:rsidRPr="00AC2BA5">
        <w:rPr>
          <w:rFonts w:ascii="Times New Roman" w:eastAsia="宋体" w:hAnsi="Times New Roman" w:cs="宋体"/>
          <w:sz w:val="24"/>
          <w:lang w:eastAsia="zh-CN"/>
        </w:rPr>
        <w:t>和</w:t>
      </w:r>
      <w:r w:rsidRPr="00AC2BA5">
        <w:rPr>
          <w:rFonts w:ascii="Times New Roman" w:eastAsia="宋体" w:hAnsi="Times New Roman" w:cs="宋体"/>
          <w:sz w:val="24"/>
          <w:lang w:eastAsia="zh-CN"/>
        </w:rPr>
        <w:t>225-270 mg/dL</w:t>
      </w:r>
      <w:r w:rsidRPr="00AC2BA5">
        <w:rPr>
          <w:rFonts w:ascii="Times New Roman" w:eastAsia="宋体" w:hAnsi="Times New Roman" w:cs="宋体"/>
          <w:sz w:val="24"/>
          <w:lang w:eastAsia="zh-CN"/>
        </w:rPr>
        <w:t>的样本执行试验，以评价临床相关决策点。</w:t>
      </w:r>
    </w:p>
    <w:p w14:paraId="25A6FF66" w14:textId="77777777"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应在临床相关浓度下评价每种潜在干扰物质，并且应在全血样本中可能存在的最高浓度下检测所有物质；如果观察到显著干扰，应对干扰物进行稀释，以确定干扰开始发生时的浓度。例如，如果观察到</w:t>
      </w:r>
      <w:r w:rsidRPr="00AC2BA5">
        <w:rPr>
          <w:rFonts w:ascii="Times New Roman" w:eastAsia="宋体" w:hAnsi="Times New Roman" w:cs="宋体"/>
          <w:sz w:val="24"/>
          <w:lang w:eastAsia="zh-CN"/>
        </w:rPr>
        <w:t>20 mg/dL</w:t>
      </w:r>
      <w:r w:rsidRPr="00AC2BA5">
        <w:rPr>
          <w:rFonts w:ascii="Times New Roman" w:eastAsia="宋体" w:hAnsi="Times New Roman" w:cs="宋体"/>
          <w:sz w:val="24"/>
          <w:lang w:eastAsia="zh-CN"/>
        </w:rPr>
        <w:t>对乙酰氨基</w:t>
      </w:r>
      <w:proofErr w:type="gramStart"/>
      <w:r w:rsidRPr="00AC2BA5">
        <w:rPr>
          <w:rFonts w:ascii="Times New Roman" w:eastAsia="宋体" w:hAnsi="Times New Roman" w:cs="宋体"/>
          <w:sz w:val="24"/>
          <w:lang w:eastAsia="zh-CN"/>
        </w:rPr>
        <w:t>酚</w:t>
      </w:r>
      <w:proofErr w:type="gramEnd"/>
      <w:r w:rsidRPr="00AC2BA5">
        <w:rPr>
          <w:rFonts w:ascii="Times New Roman" w:eastAsia="宋体" w:hAnsi="Times New Roman" w:cs="宋体"/>
          <w:sz w:val="24"/>
          <w:lang w:eastAsia="zh-CN"/>
        </w:rPr>
        <w:t>有干扰作用，应使用含有较低浓度对乙酰氨基</w:t>
      </w:r>
      <w:proofErr w:type="gramStart"/>
      <w:r w:rsidRPr="00AC2BA5">
        <w:rPr>
          <w:rFonts w:ascii="Times New Roman" w:eastAsia="宋体" w:hAnsi="Times New Roman" w:cs="宋体"/>
          <w:sz w:val="24"/>
          <w:lang w:eastAsia="zh-CN"/>
        </w:rPr>
        <w:t>酚</w:t>
      </w:r>
      <w:proofErr w:type="gramEnd"/>
      <w:r w:rsidRPr="00AC2BA5">
        <w:rPr>
          <w:rFonts w:ascii="Times New Roman" w:eastAsia="宋体" w:hAnsi="Times New Roman" w:cs="宋体"/>
          <w:sz w:val="24"/>
          <w:lang w:eastAsia="zh-CN"/>
        </w:rPr>
        <w:t>（例如</w:t>
      </w:r>
      <w:r w:rsidRPr="00AC2BA5">
        <w:rPr>
          <w:rFonts w:ascii="Times New Roman" w:eastAsia="宋体" w:hAnsi="Times New Roman" w:cs="宋体"/>
          <w:sz w:val="24"/>
          <w:lang w:eastAsia="zh-CN"/>
        </w:rPr>
        <w:t>15 mg/dL</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10 mg/dL</w:t>
      </w:r>
      <w:r w:rsidRPr="00AC2BA5">
        <w:rPr>
          <w:rFonts w:ascii="Times New Roman" w:eastAsia="宋体" w:hAnsi="Times New Roman" w:cs="宋体"/>
          <w:sz w:val="24"/>
          <w:lang w:eastAsia="zh-CN"/>
        </w:rPr>
        <w:t>和</w:t>
      </w:r>
      <w:r w:rsidRPr="00AC2BA5">
        <w:rPr>
          <w:rFonts w:ascii="Times New Roman" w:eastAsia="宋体" w:hAnsi="Times New Roman" w:cs="宋体"/>
          <w:sz w:val="24"/>
          <w:lang w:eastAsia="zh-CN"/>
        </w:rPr>
        <w:t>5 mg/dL</w:t>
      </w:r>
      <w:r w:rsidRPr="00AC2BA5">
        <w:rPr>
          <w:rFonts w:ascii="Times New Roman" w:eastAsia="宋体" w:hAnsi="Times New Roman" w:cs="宋体"/>
          <w:sz w:val="24"/>
          <w:lang w:eastAsia="zh-CN"/>
        </w:rPr>
        <w:t>）的样本进行额外检测，以确定最先观察到干扰时的最低对乙酰氨基</w:t>
      </w:r>
      <w:proofErr w:type="gramStart"/>
      <w:r w:rsidRPr="00AC2BA5">
        <w:rPr>
          <w:rFonts w:ascii="Times New Roman" w:eastAsia="宋体" w:hAnsi="Times New Roman" w:cs="宋体"/>
          <w:sz w:val="24"/>
          <w:lang w:eastAsia="zh-CN"/>
        </w:rPr>
        <w:t>酚</w:t>
      </w:r>
      <w:proofErr w:type="gramEnd"/>
      <w:r w:rsidRPr="00AC2BA5">
        <w:rPr>
          <w:rFonts w:ascii="Times New Roman" w:eastAsia="宋体" w:hAnsi="Times New Roman" w:cs="宋体"/>
          <w:sz w:val="24"/>
          <w:lang w:eastAsia="zh-CN"/>
        </w:rPr>
        <w:t>浓度。如果根据额外检测的结果确定在含</w:t>
      </w:r>
      <w:r w:rsidRPr="00AC2BA5">
        <w:rPr>
          <w:rFonts w:ascii="Times New Roman" w:eastAsia="宋体" w:hAnsi="Times New Roman" w:cs="宋体"/>
          <w:sz w:val="24"/>
          <w:lang w:eastAsia="zh-CN"/>
        </w:rPr>
        <w:t>5 mg/dL</w:t>
      </w:r>
      <w:r w:rsidRPr="00AC2BA5">
        <w:rPr>
          <w:rFonts w:ascii="Times New Roman" w:eastAsia="宋体" w:hAnsi="Times New Roman" w:cs="宋体"/>
          <w:sz w:val="24"/>
          <w:lang w:eastAsia="zh-CN"/>
        </w:rPr>
        <w:t>对乙酰氨基</w:t>
      </w:r>
      <w:proofErr w:type="gramStart"/>
      <w:r w:rsidRPr="00AC2BA5">
        <w:rPr>
          <w:rFonts w:ascii="Times New Roman" w:eastAsia="宋体" w:hAnsi="Times New Roman" w:cs="宋体"/>
          <w:sz w:val="24"/>
          <w:lang w:eastAsia="zh-CN"/>
        </w:rPr>
        <w:t>酚</w:t>
      </w:r>
      <w:proofErr w:type="gramEnd"/>
      <w:r w:rsidRPr="00AC2BA5">
        <w:rPr>
          <w:rFonts w:ascii="Times New Roman" w:eastAsia="宋体" w:hAnsi="Times New Roman" w:cs="宋体"/>
          <w:sz w:val="24"/>
          <w:lang w:eastAsia="zh-CN"/>
        </w:rPr>
        <w:t>的样本中未观察到干扰，而在含</w:t>
      </w:r>
      <w:r w:rsidRPr="00AC2BA5">
        <w:rPr>
          <w:rFonts w:ascii="Times New Roman" w:eastAsia="宋体" w:hAnsi="Times New Roman" w:cs="宋体"/>
          <w:sz w:val="24"/>
          <w:lang w:eastAsia="zh-CN"/>
        </w:rPr>
        <w:t>10 mg/dL</w:t>
      </w:r>
      <w:r w:rsidRPr="00AC2BA5">
        <w:rPr>
          <w:rFonts w:ascii="Times New Roman" w:eastAsia="宋体" w:hAnsi="Times New Roman" w:cs="宋体"/>
          <w:sz w:val="24"/>
          <w:lang w:eastAsia="zh-CN"/>
        </w:rPr>
        <w:t>对乙酰氨基</w:t>
      </w:r>
      <w:proofErr w:type="gramStart"/>
      <w:r w:rsidRPr="00AC2BA5">
        <w:rPr>
          <w:rFonts w:ascii="Times New Roman" w:eastAsia="宋体" w:hAnsi="Times New Roman" w:cs="宋体"/>
          <w:sz w:val="24"/>
          <w:lang w:eastAsia="zh-CN"/>
        </w:rPr>
        <w:t>酚</w:t>
      </w:r>
      <w:proofErr w:type="gramEnd"/>
      <w:r w:rsidRPr="00AC2BA5">
        <w:rPr>
          <w:rFonts w:ascii="Times New Roman" w:eastAsia="宋体" w:hAnsi="Times New Roman" w:cs="宋体"/>
          <w:sz w:val="24"/>
          <w:lang w:eastAsia="zh-CN"/>
        </w:rPr>
        <w:t>的样本中观察到干扰，则</w:t>
      </w:r>
      <w:r w:rsidRPr="00AC2BA5">
        <w:rPr>
          <w:rFonts w:ascii="Times New Roman" w:eastAsia="宋体" w:hAnsi="Times New Roman" w:cs="宋体"/>
          <w:sz w:val="24"/>
          <w:lang w:eastAsia="zh-CN"/>
        </w:rPr>
        <w:t>5 mg/dL</w:t>
      </w:r>
      <w:r w:rsidRPr="00AC2BA5">
        <w:rPr>
          <w:rFonts w:ascii="Times New Roman" w:eastAsia="宋体" w:hAnsi="Times New Roman" w:cs="宋体"/>
          <w:sz w:val="24"/>
          <w:lang w:eastAsia="zh-CN"/>
        </w:rPr>
        <w:t>是未观察到干扰的最高对乙酰氨基</w:t>
      </w:r>
      <w:proofErr w:type="gramStart"/>
      <w:r w:rsidRPr="00AC2BA5">
        <w:rPr>
          <w:rFonts w:ascii="Times New Roman" w:eastAsia="宋体" w:hAnsi="Times New Roman" w:cs="宋体"/>
          <w:sz w:val="24"/>
          <w:lang w:eastAsia="zh-CN"/>
        </w:rPr>
        <w:t>酚</w:t>
      </w:r>
      <w:proofErr w:type="gramEnd"/>
      <w:r w:rsidRPr="00AC2BA5">
        <w:rPr>
          <w:rFonts w:ascii="Times New Roman" w:eastAsia="宋体" w:hAnsi="Times New Roman" w:cs="宋体"/>
          <w:sz w:val="24"/>
          <w:lang w:eastAsia="zh-CN"/>
        </w:rPr>
        <w:t>浓度。</w:t>
      </w:r>
    </w:p>
    <w:p w14:paraId="12A0ABD2" w14:textId="77777777" w:rsidR="00653571" w:rsidRPr="00AC2BA5" w:rsidRDefault="00653571" w:rsidP="000102EB">
      <w:pPr>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br w:type="page"/>
      </w:r>
    </w:p>
    <w:p w14:paraId="38EC60DF" w14:textId="77777777"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lastRenderedPageBreak/>
        <w:t>下表</w:t>
      </w:r>
      <w:r w:rsidRPr="00AC2BA5">
        <w:rPr>
          <w:rFonts w:ascii="Times New Roman" w:eastAsia="宋体" w:hAnsi="Times New Roman" w:cs="宋体"/>
          <w:sz w:val="24"/>
          <w:lang w:eastAsia="zh-CN"/>
        </w:rPr>
        <w:t>3</w:t>
      </w:r>
      <w:r w:rsidRPr="00AC2BA5">
        <w:rPr>
          <w:rFonts w:ascii="Times New Roman" w:eastAsia="宋体" w:hAnsi="Times New Roman" w:cs="宋体"/>
          <w:sz w:val="24"/>
          <w:lang w:eastAsia="zh-CN"/>
        </w:rPr>
        <w:t>列出的物质代表当前血糖测量技术的已知或潜在干扰物，包括需要进行干扰检测的物质的最小列表。</w:t>
      </w:r>
    </w:p>
    <w:p w14:paraId="5F4D0CB9" w14:textId="789C0F3A" w:rsidR="000460CB" w:rsidRPr="00AC2BA5" w:rsidRDefault="00B8550C" w:rsidP="000102EB">
      <w:pPr>
        <w:pStyle w:val="3"/>
        <w:adjustRightInd w:val="0"/>
        <w:snapToGrid w:val="0"/>
        <w:spacing w:beforeLines="50" w:before="120" w:line="300" w:lineRule="auto"/>
        <w:ind w:leftChars="193" w:left="425" w:firstLine="0"/>
        <w:jc w:val="both"/>
        <w:rPr>
          <w:rFonts w:eastAsia="宋体" w:cs="Times New Roman"/>
          <w:b w:val="0"/>
          <w:bCs w:val="0"/>
          <w:snapToGrid w:val="0"/>
          <w:lang w:eastAsia="zh-CN"/>
        </w:rPr>
      </w:pPr>
      <w:r w:rsidRPr="00AC2BA5">
        <w:rPr>
          <w:rFonts w:eastAsia="宋体" w:cs="宋体"/>
          <w:lang w:eastAsia="zh-CN"/>
        </w:rPr>
        <w:t>表</w:t>
      </w:r>
      <w:r w:rsidRPr="00AC2BA5">
        <w:rPr>
          <w:rFonts w:eastAsia="宋体" w:cs="宋体"/>
          <w:lang w:eastAsia="zh-CN"/>
        </w:rPr>
        <w:t>3.SMBG</w:t>
      </w:r>
      <w:r w:rsidRPr="00AC2BA5">
        <w:rPr>
          <w:rFonts w:eastAsia="宋体" w:cs="宋体"/>
          <w:lang w:eastAsia="zh-CN"/>
        </w:rPr>
        <w:t>的已知或潜在干扰物列表：</w:t>
      </w:r>
    </w:p>
    <w:tbl>
      <w:tblPr>
        <w:tblStyle w:val="TableNormal"/>
        <w:tblW w:w="0" w:type="auto"/>
        <w:tblInd w:w="547" w:type="dxa"/>
        <w:tblLayout w:type="fixed"/>
        <w:tblCellMar>
          <w:left w:w="108" w:type="dxa"/>
          <w:right w:w="108" w:type="dxa"/>
        </w:tblCellMar>
        <w:tblLook w:val="01E0" w:firstRow="1" w:lastRow="1" w:firstColumn="1" w:lastColumn="1" w:noHBand="0" w:noVBand="0"/>
      </w:tblPr>
      <w:tblGrid>
        <w:gridCol w:w="2610"/>
        <w:gridCol w:w="2790"/>
      </w:tblGrid>
      <w:tr w:rsidR="000460CB" w:rsidRPr="00AC2BA5" w14:paraId="692A6291" w14:textId="77777777" w:rsidTr="0050117E">
        <w:tc>
          <w:tcPr>
            <w:tcW w:w="2610" w:type="dxa"/>
            <w:tcBorders>
              <w:top w:val="single" w:sz="5" w:space="0" w:color="000000"/>
              <w:left w:val="single" w:sz="5" w:space="0" w:color="000000"/>
              <w:bottom w:val="single" w:sz="5" w:space="0" w:color="000000"/>
              <w:right w:val="single" w:sz="5" w:space="0" w:color="000000"/>
            </w:tcBorders>
          </w:tcPr>
          <w:p w14:paraId="29EDFA83" w14:textId="3904BE95"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b/>
                <w:sz w:val="21"/>
              </w:rPr>
              <w:t>干扰</w:t>
            </w:r>
            <w:proofErr w:type="spellEnd"/>
            <w:r w:rsidR="009026D4">
              <w:rPr>
                <w:rFonts w:ascii="Times New Roman" w:eastAsia="宋体" w:hAnsi="Times New Roman" w:cs="宋体" w:hint="eastAsia"/>
                <w:b/>
                <w:sz w:val="21"/>
                <w:lang w:eastAsia="zh-CN"/>
              </w:rPr>
              <w:t>物</w:t>
            </w:r>
            <w:r w:rsidR="00F85E01">
              <w:rPr>
                <w:rFonts w:ascii="Times New Roman" w:eastAsia="宋体" w:hAnsi="Times New Roman" w:cs="宋体" w:hint="eastAsia"/>
                <w:b/>
                <w:sz w:val="21"/>
                <w:lang w:eastAsia="zh-CN"/>
              </w:rPr>
              <w:t>质</w:t>
            </w:r>
          </w:p>
        </w:tc>
        <w:tc>
          <w:tcPr>
            <w:tcW w:w="2790" w:type="dxa"/>
            <w:tcBorders>
              <w:top w:val="single" w:sz="5" w:space="0" w:color="000000"/>
              <w:left w:val="single" w:sz="5" w:space="0" w:color="000000"/>
              <w:bottom w:val="single" w:sz="5" w:space="0" w:color="000000"/>
              <w:right w:val="single" w:sz="5" w:space="0" w:color="000000"/>
            </w:tcBorders>
          </w:tcPr>
          <w:p w14:paraId="29B03D3F"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b/>
                <w:sz w:val="21"/>
              </w:rPr>
              <w:t>建议的检测浓度</w:t>
            </w:r>
            <w:proofErr w:type="spellEnd"/>
          </w:p>
        </w:tc>
      </w:tr>
      <w:tr w:rsidR="000460CB" w:rsidRPr="00AC2BA5" w14:paraId="35750FCD" w14:textId="77777777" w:rsidTr="0050117E">
        <w:tc>
          <w:tcPr>
            <w:tcW w:w="2610" w:type="dxa"/>
            <w:tcBorders>
              <w:top w:val="single" w:sz="5" w:space="0" w:color="000000"/>
              <w:left w:val="single" w:sz="5" w:space="0" w:color="000000"/>
              <w:bottom w:val="single" w:sz="5" w:space="0" w:color="000000"/>
              <w:right w:val="single" w:sz="5" w:space="0" w:color="000000"/>
            </w:tcBorders>
          </w:tcPr>
          <w:p w14:paraId="1A1435DC" w14:textId="77777777" w:rsidR="000460CB" w:rsidRPr="00AC2BA5" w:rsidRDefault="00B8550C" w:rsidP="000102EB">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sz w:val="21"/>
              </w:rPr>
              <w:t>对乙酰氨基酚</w:t>
            </w:r>
            <w:proofErr w:type="spellEnd"/>
          </w:p>
        </w:tc>
        <w:tc>
          <w:tcPr>
            <w:tcW w:w="2790" w:type="dxa"/>
            <w:tcBorders>
              <w:top w:val="single" w:sz="5" w:space="0" w:color="000000"/>
              <w:left w:val="single" w:sz="5" w:space="0" w:color="000000"/>
              <w:bottom w:val="single" w:sz="5" w:space="0" w:color="000000"/>
              <w:right w:val="single" w:sz="5" w:space="0" w:color="000000"/>
            </w:tcBorders>
          </w:tcPr>
          <w:p w14:paraId="146302F4"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20</w:t>
            </w:r>
            <w:r w:rsidR="0050117E" w:rsidRPr="00AC2BA5">
              <w:rPr>
                <w:rFonts w:ascii="Times New Roman" w:eastAsia="宋体" w:hAnsi="Times New Roman" w:cs="Times New Roman"/>
                <w:snapToGrid w:val="0"/>
                <w:sz w:val="21"/>
                <w:szCs w:val="21"/>
              </w:rPr>
              <w:t xml:space="preserve"> </w:t>
            </w:r>
            <w:r w:rsidRPr="00AC2BA5">
              <w:rPr>
                <w:rFonts w:ascii="Times New Roman" w:eastAsia="宋体" w:hAnsi="Times New Roman" w:cs="Times New Roman"/>
                <w:snapToGrid w:val="0"/>
                <w:sz w:val="21"/>
                <w:szCs w:val="21"/>
              </w:rPr>
              <w:t>mg/dL</w:t>
            </w:r>
          </w:p>
        </w:tc>
      </w:tr>
      <w:tr w:rsidR="000460CB" w:rsidRPr="00AC2BA5" w14:paraId="2D11920A" w14:textId="77777777" w:rsidTr="0050117E">
        <w:tc>
          <w:tcPr>
            <w:tcW w:w="2610" w:type="dxa"/>
            <w:tcBorders>
              <w:top w:val="single" w:sz="5" w:space="0" w:color="000000"/>
              <w:left w:val="single" w:sz="5" w:space="0" w:color="000000"/>
              <w:bottom w:val="single" w:sz="5" w:space="0" w:color="000000"/>
              <w:right w:val="single" w:sz="5" w:space="0" w:color="000000"/>
            </w:tcBorders>
          </w:tcPr>
          <w:p w14:paraId="66EBF80C" w14:textId="77777777" w:rsidR="000460CB" w:rsidRPr="00AC2BA5" w:rsidRDefault="00B8550C" w:rsidP="000102EB">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sz w:val="21"/>
              </w:rPr>
              <w:t>抗坏血酸</w:t>
            </w:r>
            <w:proofErr w:type="spellEnd"/>
          </w:p>
        </w:tc>
        <w:tc>
          <w:tcPr>
            <w:tcW w:w="2790" w:type="dxa"/>
            <w:tcBorders>
              <w:top w:val="single" w:sz="5" w:space="0" w:color="000000"/>
              <w:left w:val="single" w:sz="5" w:space="0" w:color="000000"/>
              <w:bottom w:val="single" w:sz="5" w:space="0" w:color="000000"/>
              <w:right w:val="single" w:sz="5" w:space="0" w:color="000000"/>
            </w:tcBorders>
          </w:tcPr>
          <w:p w14:paraId="0597D6A1"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6</w:t>
            </w:r>
            <w:r w:rsidR="0050117E" w:rsidRPr="00AC2BA5">
              <w:rPr>
                <w:rFonts w:ascii="Times New Roman" w:eastAsia="宋体" w:hAnsi="Times New Roman" w:cs="Times New Roman"/>
                <w:snapToGrid w:val="0"/>
                <w:sz w:val="21"/>
                <w:szCs w:val="21"/>
              </w:rPr>
              <w:t xml:space="preserve"> </w:t>
            </w:r>
            <w:r w:rsidRPr="00AC2BA5">
              <w:rPr>
                <w:rFonts w:ascii="Times New Roman" w:eastAsia="宋体" w:hAnsi="Times New Roman" w:cs="Times New Roman"/>
                <w:snapToGrid w:val="0"/>
                <w:sz w:val="21"/>
                <w:szCs w:val="21"/>
              </w:rPr>
              <w:t>mg/dL</w:t>
            </w:r>
          </w:p>
        </w:tc>
      </w:tr>
      <w:tr w:rsidR="000460CB" w:rsidRPr="00AC2BA5" w14:paraId="576F5DA0" w14:textId="77777777" w:rsidTr="0050117E">
        <w:tc>
          <w:tcPr>
            <w:tcW w:w="2610" w:type="dxa"/>
            <w:tcBorders>
              <w:top w:val="single" w:sz="5" w:space="0" w:color="000000"/>
              <w:left w:val="single" w:sz="5" w:space="0" w:color="000000"/>
              <w:bottom w:val="single" w:sz="5" w:space="0" w:color="000000"/>
              <w:right w:val="single" w:sz="5" w:space="0" w:color="000000"/>
            </w:tcBorders>
          </w:tcPr>
          <w:p w14:paraId="161C6247" w14:textId="77777777" w:rsidR="000460CB" w:rsidRPr="00AC2BA5" w:rsidRDefault="00B8550C" w:rsidP="000102EB">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sz w:val="21"/>
              </w:rPr>
              <w:t>结合胆红素</w:t>
            </w:r>
            <w:proofErr w:type="spellEnd"/>
          </w:p>
        </w:tc>
        <w:tc>
          <w:tcPr>
            <w:tcW w:w="2790" w:type="dxa"/>
            <w:tcBorders>
              <w:top w:val="single" w:sz="5" w:space="0" w:color="000000"/>
              <w:left w:val="single" w:sz="5" w:space="0" w:color="000000"/>
              <w:bottom w:val="single" w:sz="5" w:space="0" w:color="000000"/>
              <w:right w:val="single" w:sz="5" w:space="0" w:color="000000"/>
            </w:tcBorders>
          </w:tcPr>
          <w:p w14:paraId="59F2ECB2"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50</w:t>
            </w:r>
            <w:r w:rsidR="0050117E" w:rsidRPr="00AC2BA5">
              <w:rPr>
                <w:rFonts w:ascii="Times New Roman" w:eastAsia="宋体" w:hAnsi="Times New Roman" w:cs="Times New Roman"/>
                <w:snapToGrid w:val="0"/>
                <w:sz w:val="21"/>
                <w:szCs w:val="21"/>
              </w:rPr>
              <w:t xml:space="preserve"> </w:t>
            </w:r>
            <w:r w:rsidRPr="00AC2BA5">
              <w:rPr>
                <w:rFonts w:ascii="Times New Roman" w:eastAsia="宋体" w:hAnsi="Times New Roman" w:cs="Times New Roman"/>
                <w:snapToGrid w:val="0"/>
                <w:sz w:val="21"/>
                <w:szCs w:val="21"/>
              </w:rPr>
              <w:t>mg/dL</w:t>
            </w:r>
          </w:p>
        </w:tc>
      </w:tr>
      <w:tr w:rsidR="000460CB" w:rsidRPr="00AC2BA5" w14:paraId="7D8AB985" w14:textId="77777777" w:rsidTr="0050117E">
        <w:tc>
          <w:tcPr>
            <w:tcW w:w="2610" w:type="dxa"/>
            <w:tcBorders>
              <w:top w:val="single" w:sz="5" w:space="0" w:color="000000"/>
              <w:left w:val="single" w:sz="5" w:space="0" w:color="000000"/>
              <w:bottom w:val="single" w:sz="5" w:space="0" w:color="000000"/>
              <w:right w:val="single" w:sz="5" w:space="0" w:color="000000"/>
            </w:tcBorders>
          </w:tcPr>
          <w:p w14:paraId="6667B1B8" w14:textId="77777777" w:rsidR="000460CB" w:rsidRPr="00AC2BA5" w:rsidRDefault="00B8550C" w:rsidP="000102EB">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sz w:val="21"/>
              </w:rPr>
              <w:t>非结合胆红素</w:t>
            </w:r>
            <w:proofErr w:type="spellEnd"/>
          </w:p>
        </w:tc>
        <w:tc>
          <w:tcPr>
            <w:tcW w:w="2790" w:type="dxa"/>
            <w:tcBorders>
              <w:top w:val="single" w:sz="5" w:space="0" w:color="000000"/>
              <w:left w:val="single" w:sz="5" w:space="0" w:color="000000"/>
              <w:bottom w:val="single" w:sz="5" w:space="0" w:color="000000"/>
              <w:right w:val="single" w:sz="5" w:space="0" w:color="000000"/>
            </w:tcBorders>
          </w:tcPr>
          <w:p w14:paraId="3319BD95"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40</w:t>
            </w:r>
            <w:r w:rsidR="0050117E" w:rsidRPr="00AC2BA5">
              <w:rPr>
                <w:rFonts w:ascii="Times New Roman" w:eastAsia="宋体" w:hAnsi="Times New Roman" w:cs="Times New Roman"/>
                <w:snapToGrid w:val="0"/>
                <w:sz w:val="21"/>
                <w:szCs w:val="21"/>
              </w:rPr>
              <w:t xml:space="preserve"> </w:t>
            </w:r>
            <w:r w:rsidRPr="00AC2BA5">
              <w:rPr>
                <w:rFonts w:ascii="Times New Roman" w:eastAsia="宋体" w:hAnsi="Times New Roman" w:cs="Times New Roman"/>
                <w:snapToGrid w:val="0"/>
                <w:sz w:val="21"/>
                <w:szCs w:val="21"/>
              </w:rPr>
              <w:t>mg/dL</w:t>
            </w:r>
          </w:p>
        </w:tc>
      </w:tr>
      <w:tr w:rsidR="000460CB" w:rsidRPr="00AC2BA5" w14:paraId="0018EEA2" w14:textId="77777777" w:rsidTr="0050117E">
        <w:tc>
          <w:tcPr>
            <w:tcW w:w="2610" w:type="dxa"/>
            <w:tcBorders>
              <w:top w:val="single" w:sz="5" w:space="0" w:color="000000"/>
              <w:left w:val="single" w:sz="5" w:space="0" w:color="000000"/>
              <w:bottom w:val="single" w:sz="5" w:space="0" w:color="000000"/>
              <w:right w:val="single" w:sz="5" w:space="0" w:color="000000"/>
            </w:tcBorders>
          </w:tcPr>
          <w:p w14:paraId="4DFC0C97" w14:textId="77777777" w:rsidR="000460CB" w:rsidRPr="00AC2BA5" w:rsidRDefault="00B8550C" w:rsidP="000102EB">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sz w:val="21"/>
              </w:rPr>
              <w:t>胆固醇</w:t>
            </w:r>
            <w:proofErr w:type="spellEnd"/>
          </w:p>
        </w:tc>
        <w:tc>
          <w:tcPr>
            <w:tcW w:w="2790" w:type="dxa"/>
            <w:tcBorders>
              <w:top w:val="single" w:sz="5" w:space="0" w:color="000000"/>
              <w:left w:val="single" w:sz="5" w:space="0" w:color="000000"/>
              <w:bottom w:val="single" w:sz="5" w:space="0" w:color="000000"/>
              <w:right w:val="single" w:sz="5" w:space="0" w:color="000000"/>
            </w:tcBorders>
          </w:tcPr>
          <w:p w14:paraId="597BDEA3"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500</w:t>
            </w:r>
            <w:r w:rsidR="0050117E" w:rsidRPr="00AC2BA5">
              <w:rPr>
                <w:rFonts w:ascii="Times New Roman" w:eastAsia="宋体" w:hAnsi="Times New Roman" w:cs="Times New Roman"/>
                <w:snapToGrid w:val="0"/>
                <w:sz w:val="21"/>
                <w:szCs w:val="21"/>
              </w:rPr>
              <w:t xml:space="preserve"> </w:t>
            </w:r>
            <w:r w:rsidRPr="00AC2BA5">
              <w:rPr>
                <w:rFonts w:ascii="Times New Roman" w:eastAsia="宋体" w:hAnsi="Times New Roman" w:cs="Times New Roman"/>
                <w:snapToGrid w:val="0"/>
                <w:sz w:val="21"/>
                <w:szCs w:val="21"/>
              </w:rPr>
              <w:t>mg/dL</w:t>
            </w:r>
          </w:p>
        </w:tc>
      </w:tr>
      <w:tr w:rsidR="000460CB" w:rsidRPr="00AC2BA5" w14:paraId="1FA96EC5" w14:textId="77777777" w:rsidTr="0050117E">
        <w:tc>
          <w:tcPr>
            <w:tcW w:w="2610" w:type="dxa"/>
            <w:tcBorders>
              <w:top w:val="single" w:sz="5" w:space="0" w:color="000000"/>
              <w:left w:val="single" w:sz="5" w:space="0" w:color="000000"/>
              <w:bottom w:val="single" w:sz="5" w:space="0" w:color="000000"/>
              <w:right w:val="single" w:sz="5" w:space="0" w:color="000000"/>
            </w:tcBorders>
          </w:tcPr>
          <w:p w14:paraId="5787610A" w14:textId="77777777" w:rsidR="000460CB" w:rsidRPr="00AC2BA5" w:rsidRDefault="00B8550C" w:rsidP="000102EB">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sz w:val="21"/>
              </w:rPr>
              <w:t>肌酐</w:t>
            </w:r>
            <w:proofErr w:type="spellEnd"/>
          </w:p>
        </w:tc>
        <w:tc>
          <w:tcPr>
            <w:tcW w:w="2790" w:type="dxa"/>
            <w:tcBorders>
              <w:top w:val="single" w:sz="5" w:space="0" w:color="000000"/>
              <w:left w:val="single" w:sz="5" w:space="0" w:color="000000"/>
              <w:bottom w:val="single" w:sz="5" w:space="0" w:color="000000"/>
              <w:right w:val="single" w:sz="5" w:space="0" w:color="000000"/>
            </w:tcBorders>
          </w:tcPr>
          <w:p w14:paraId="7FA2B291"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15</w:t>
            </w:r>
            <w:r w:rsidR="0050117E" w:rsidRPr="00AC2BA5">
              <w:rPr>
                <w:rFonts w:ascii="Times New Roman" w:eastAsia="宋体" w:hAnsi="Times New Roman" w:cs="Times New Roman"/>
                <w:snapToGrid w:val="0"/>
                <w:sz w:val="21"/>
                <w:szCs w:val="21"/>
              </w:rPr>
              <w:t xml:space="preserve"> </w:t>
            </w:r>
            <w:r w:rsidRPr="00AC2BA5">
              <w:rPr>
                <w:rFonts w:ascii="Times New Roman" w:eastAsia="宋体" w:hAnsi="Times New Roman" w:cs="Times New Roman"/>
                <w:snapToGrid w:val="0"/>
                <w:sz w:val="21"/>
                <w:szCs w:val="21"/>
              </w:rPr>
              <w:t>mg/dL</w:t>
            </w:r>
          </w:p>
        </w:tc>
      </w:tr>
      <w:tr w:rsidR="000460CB" w:rsidRPr="00AC2BA5" w14:paraId="1E5EC0A7" w14:textId="77777777" w:rsidTr="0050117E">
        <w:tc>
          <w:tcPr>
            <w:tcW w:w="2610" w:type="dxa"/>
            <w:tcBorders>
              <w:top w:val="single" w:sz="5" w:space="0" w:color="000000"/>
              <w:left w:val="single" w:sz="5" w:space="0" w:color="000000"/>
              <w:bottom w:val="single" w:sz="5" w:space="0" w:color="000000"/>
              <w:right w:val="single" w:sz="5" w:space="0" w:color="000000"/>
            </w:tcBorders>
          </w:tcPr>
          <w:p w14:paraId="420B4C6A" w14:textId="77777777" w:rsidR="000460CB" w:rsidRPr="00AC2BA5" w:rsidRDefault="00B8550C" w:rsidP="000102EB">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sz w:val="21"/>
              </w:rPr>
              <w:t>多巴胺</w:t>
            </w:r>
            <w:proofErr w:type="spellEnd"/>
          </w:p>
        </w:tc>
        <w:tc>
          <w:tcPr>
            <w:tcW w:w="2790" w:type="dxa"/>
            <w:tcBorders>
              <w:top w:val="single" w:sz="5" w:space="0" w:color="000000"/>
              <w:left w:val="single" w:sz="5" w:space="0" w:color="000000"/>
              <w:bottom w:val="single" w:sz="5" w:space="0" w:color="000000"/>
              <w:right w:val="single" w:sz="5" w:space="0" w:color="000000"/>
            </w:tcBorders>
          </w:tcPr>
          <w:p w14:paraId="467F57F9"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0.09</w:t>
            </w:r>
            <w:r w:rsidR="0050117E" w:rsidRPr="00AC2BA5">
              <w:rPr>
                <w:rFonts w:ascii="Times New Roman" w:eastAsia="宋体" w:hAnsi="Times New Roman" w:cs="Times New Roman"/>
                <w:snapToGrid w:val="0"/>
                <w:sz w:val="21"/>
                <w:szCs w:val="21"/>
              </w:rPr>
              <w:t xml:space="preserve"> </w:t>
            </w:r>
            <w:r w:rsidRPr="00AC2BA5">
              <w:rPr>
                <w:rFonts w:ascii="Times New Roman" w:eastAsia="宋体" w:hAnsi="Times New Roman" w:cs="Times New Roman"/>
                <w:snapToGrid w:val="0"/>
                <w:sz w:val="21"/>
                <w:szCs w:val="21"/>
              </w:rPr>
              <w:t>mg/dL</w:t>
            </w:r>
          </w:p>
        </w:tc>
      </w:tr>
      <w:tr w:rsidR="000460CB" w:rsidRPr="00AC2BA5" w14:paraId="59530983" w14:textId="77777777" w:rsidTr="0050117E">
        <w:tc>
          <w:tcPr>
            <w:tcW w:w="2610" w:type="dxa"/>
            <w:tcBorders>
              <w:top w:val="single" w:sz="5" w:space="0" w:color="000000"/>
              <w:left w:val="single" w:sz="5" w:space="0" w:color="000000"/>
              <w:bottom w:val="single" w:sz="5" w:space="0" w:color="000000"/>
              <w:right w:val="single" w:sz="5" w:space="0" w:color="000000"/>
            </w:tcBorders>
          </w:tcPr>
          <w:p w14:paraId="34118E4D" w14:textId="77777777" w:rsidR="000460CB" w:rsidRPr="00AC2BA5" w:rsidRDefault="00B8550C" w:rsidP="000102EB">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r w:rsidRPr="00AC2BA5">
              <w:rPr>
                <w:rFonts w:ascii="Times New Roman" w:eastAsia="宋体" w:hAnsi="Times New Roman" w:cs="宋体"/>
                <w:sz w:val="21"/>
              </w:rPr>
              <w:t>EDTA*</w:t>
            </w:r>
          </w:p>
        </w:tc>
        <w:tc>
          <w:tcPr>
            <w:tcW w:w="2790" w:type="dxa"/>
            <w:tcBorders>
              <w:top w:val="single" w:sz="5" w:space="0" w:color="000000"/>
              <w:left w:val="single" w:sz="5" w:space="0" w:color="000000"/>
              <w:bottom w:val="single" w:sz="5" w:space="0" w:color="000000"/>
              <w:right w:val="single" w:sz="5" w:space="0" w:color="000000"/>
            </w:tcBorders>
          </w:tcPr>
          <w:p w14:paraId="208CEC54"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0.1</w:t>
            </w:r>
            <w:r w:rsidR="0050117E" w:rsidRPr="00AC2BA5">
              <w:rPr>
                <w:rFonts w:ascii="Times New Roman" w:eastAsia="宋体" w:hAnsi="Times New Roman" w:cs="Times New Roman"/>
                <w:snapToGrid w:val="0"/>
                <w:sz w:val="21"/>
                <w:szCs w:val="21"/>
              </w:rPr>
              <w:t xml:space="preserve"> </w:t>
            </w:r>
            <w:r w:rsidRPr="00AC2BA5">
              <w:rPr>
                <w:rFonts w:ascii="Times New Roman" w:eastAsia="宋体" w:hAnsi="Times New Roman" w:cs="Times New Roman"/>
                <w:snapToGrid w:val="0"/>
                <w:sz w:val="21"/>
                <w:szCs w:val="21"/>
              </w:rPr>
              <w:t>mg/dL</w:t>
            </w:r>
          </w:p>
        </w:tc>
      </w:tr>
      <w:tr w:rsidR="000460CB" w:rsidRPr="00AC2BA5" w14:paraId="64D78317" w14:textId="77777777" w:rsidTr="0050117E">
        <w:tc>
          <w:tcPr>
            <w:tcW w:w="2610" w:type="dxa"/>
            <w:tcBorders>
              <w:top w:val="single" w:sz="5" w:space="0" w:color="000000"/>
              <w:left w:val="single" w:sz="5" w:space="0" w:color="000000"/>
              <w:bottom w:val="single" w:sz="5" w:space="0" w:color="000000"/>
              <w:right w:val="single" w:sz="5" w:space="0" w:color="000000"/>
            </w:tcBorders>
          </w:tcPr>
          <w:p w14:paraId="61A0CCDD" w14:textId="77777777" w:rsidR="000460CB" w:rsidRPr="00AC2BA5" w:rsidRDefault="00B8550C" w:rsidP="000102EB">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sz w:val="21"/>
              </w:rPr>
              <w:t>半乳糖</w:t>
            </w:r>
            <w:proofErr w:type="spellEnd"/>
          </w:p>
        </w:tc>
        <w:tc>
          <w:tcPr>
            <w:tcW w:w="2790" w:type="dxa"/>
            <w:tcBorders>
              <w:top w:val="single" w:sz="5" w:space="0" w:color="000000"/>
              <w:left w:val="single" w:sz="5" w:space="0" w:color="000000"/>
              <w:bottom w:val="single" w:sz="5" w:space="0" w:color="000000"/>
              <w:right w:val="single" w:sz="5" w:space="0" w:color="000000"/>
            </w:tcBorders>
          </w:tcPr>
          <w:p w14:paraId="70E03829"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60</w:t>
            </w:r>
            <w:r w:rsidR="0050117E" w:rsidRPr="00AC2BA5">
              <w:rPr>
                <w:rFonts w:ascii="Times New Roman" w:eastAsia="宋体" w:hAnsi="Times New Roman" w:cs="Times New Roman"/>
                <w:snapToGrid w:val="0"/>
                <w:sz w:val="21"/>
                <w:szCs w:val="21"/>
              </w:rPr>
              <w:t xml:space="preserve"> </w:t>
            </w:r>
            <w:r w:rsidRPr="00AC2BA5">
              <w:rPr>
                <w:rFonts w:ascii="Times New Roman" w:eastAsia="宋体" w:hAnsi="Times New Roman" w:cs="Times New Roman"/>
                <w:snapToGrid w:val="0"/>
                <w:sz w:val="21"/>
                <w:szCs w:val="21"/>
              </w:rPr>
              <w:t>mg/dL</w:t>
            </w:r>
          </w:p>
        </w:tc>
      </w:tr>
      <w:tr w:rsidR="000460CB" w:rsidRPr="00AC2BA5" w14:paraId="65D8AF33" w14:textId="77777777" w:rsidTr="0050117E">
        <w:tc>
          <w:tcPr>
            <w:tcW w:w="2610" w:type="dxa"/>
            <w:tcBorders>
              <w:top w:val="single" w:sz="5" w:space="0" w:color="000000"/>
              <w:left w:val="single" w:sz="5" w:space="0" w:color="000000"/>
              <w:bottom w:val="single" w:sz="5" w:space="0" w:color="000000"/>
              <w:right w:val="single" w:sz="5" w:space="0" w:color="000000"/>
            </w:tcBorders>
          </w:tcPr>
          <w:p w14:paraId="3ACCEF7C" w14:textId="77777777" w:rsidR="000460CB" w:rsidRPr="00AC2BA5" w:rsidRDefault="00B8550C" w:rsidP="000102EB">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sz w:val="21"/>
              </w:rPr>
              <w:t>龙胆酸</w:t>
            </w:r>
            <w:proofErr w:type="spellEnd"/>
          </w:p>
        </w:tc>
        <w:tc>
          <w:tcPr>
            <w:tcW w:w="2790" w:type="dxa"/>
            <w:tcBorders>
              <w:top w:val="single" w:sz="5" w:space="0" w:color="000000"/>
              <w:left w:val="single" w:sz="5" w:space="0" w:color="000000"/>
              <w:bottom w:val="single" w:sz="5" w:space="0" w:color="000000"/>
              <w:right w:val="single" w:sz="5" w:space="0" w:color="000000"/>
            </w:tcBorders>
          </w:tcPr>
          <w:p w14:paraId="630C31A0"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1.8</w:t>
            </w:r>
            <w:r w:rsidR="0050117E" w:rsidRPr="00AC2BA5">
              <w:rPr>
                <w:rFonts w:ascii="Times New Roman" w:eastAsia="宋体" w:hAnsi="Times New Roman" w:cs="Times New Roman"/>
                <w:snapToGrid w:val="0"/>
                <w:sz w:val="21"/>
                <w:szCs w:val="21"/>
              </w:rPr>
              <w:t xml:space="preserve"> </w:t>
            </w:r>
            <w:r w:rsidRPr="00AC2BA5">
              <w:rPr>
                <w:rFonts w:ascii="Times New Roman" w:eastAsia="宋体" w:hAnsi="Times New Roman" w:cs="Times New Roman"/>
                <w:snapToGrid w:val="0"/>
                <w:sz w:val="21"/>
                <w:szCs w:val="21"/>
              </w:rPr>
              <w:t>mg/dL</w:t>
            </w:r>
          </w:p>
        </w:tc>
      </w:tr>
      <w:tr w:rsidR="000460CB" w:rsidRPr="00AC2BA5" w14:paraId="4361DEF3" w14:textId="77777777" w:rsidTr="0050117E">
        <w:tc>
          <w:tcPr>
            <w:tcW w:w="2610" w:type="dxa"/>
            <w:tcBorders>
              <w:top w:val="single" w:sz="5" w:space="0" w:color="000000"/>
              <w:left w:val="single" w:sz="5" w:space="0" w:color="000000"/>
              <w:bottom w:val="single" w:sz="5" w:space="0" w:color="000000"/>
              <w:right w:val="single" w:sz="5" w:space="0" w:color="000000"/>
            </w:tcBorders>
          </w:tcPr>
          <w:p w14:paraId="44C61CD5" w14:textId="77777777" w:rsidR="000460CB" w:rsidRPr="00AC2BA5" w:rsidRDefault="00B8550C" w:rsidP="000102EB">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sz w:val="21"/>
              </w:rPr>
              <w:t>还原型谷胱甘肽</w:t>
            </w:r>
            <w:proofErr w:type="spellEnd"/>
          </w:p>
        </w:tc>
        <w:tc>
          <w:tcPr>
            <w:tcW w:w="2790" w:type="dxa"/>
            <w:tcBorders>
              <w:top w:val="single" w:sz="5" w:space="0" w:color="000000"/>
              <w:left w:val="single" w:sz="5" w:space="0" w:color="000000"/>
              <w:bottom w:val="single" w:sz="5" w:space="0" w:color="000000"/>
              <w:right w:val="single" w:sz="5" w:space="0" w:color="000000"/>
            </w:tcBorders>
          </w:tcPr>
          <w:p w14:paraId="7F4CE108"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4.6</w:t>
            </w:r>
            <w:r w:rsidR="0050117E" w:rsidRPr="00AC2BA5">
              <w:rPr>
                <w:rFonts w:ascii="Times New Roman" w:eastAsia="宋体" w:hAnsi="Times New Roman" w:cs="Times New Roman"/>
                <w:snapToGrid w:val="0"/>
                <w:sz w:val="21"/>
                <w:szCs w:val="21"/>
              </w:rPr>
              <w:t xml:space="preserve"> </w:t>
            </w:r>
            <w:r w:rsidRPr="00AC2BA5">
              <w:rPr>
                <w:rFonts w:ascii="Times New Roman" w:eastAsia="宋体" w:hAnsi="Times New Roman" w:cs="Times New Roman"/>
                <w:snapToGrid w:val="0"/>
                <w:sz w:val="21"/>
                <w:szCs w:val="21"/>
              </w:rPr>
              <w:t>mg/dL</w:t>
            </w:r>
          </w:p>
        </w:tc>
      </w:tr>
      <w:tr w:rsidR="000460CB" w:rsidRPr="00AC2BA5" w14:paraId="4B09E17F" w14:textId="77777777" w:rsidTr="0050117E">
        <w:tc>
          <w:tcPr>
            <w:tcW w:w="2610" w:type="dxa"/>
            <w:tcBorders>
              <w:top w:val="single" w:sz="5" w:space="0" w:color="000000"/>
              <w:left w:val="single" w:sz="5" w:space="0" w:color="000000"/>
              <w:bottom w:val="single" w:sz="5" w:space="0" w:color="000000"/>
              <w:right w:val="single" w:sz="5" w:space="0" w:color="000000"/>
            </w:tcBorders>
          </w:tcPr>
          <w:p w14:paraId="1CB2F19D" w14:textId="77777777" w:rsidR="000460CB" w:rsidRPr="00AC2BA5" w:rsidRDefault="00B8550C" w:rsidP="000102EB">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sz w:val="21"/>
              </w:rPr>
              <w:t>血红蛋白</w:t>
            </w:r>
            <w:proofErr w:type="spellEnd"/>
          </w:p>
        </w:tc>
        <w:tc>
          <w:tcPr>
            <w:tcW w:w="2790" w:type="dxa"/>
            <w:tcBorders>
              <w:top w:val="single" w:sz="5" w:space="0" w:color="000000"/>
              <w:left w:val="single" w:sz="5" w:space="0" w:color="000000"/>
              <w:bottom w:val="single" w:sz="5" w:space="0" w:color="000000"/>
              <w:right w:val="single" w:sz="5" w:space="0" w:color="000000"/>
            </w:tcBorders>
          </w:tcPr>
          <w:p w14:paraId="17EBC5A4"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1000</w:t>
            </w:r>
            <w:r w:rsidR="0050117E" w:rsidRPr="00AC2BA5">
              <w:rPr>
                <w:rFonts w:ascii="Times New Roman" w:eastAsia="宋体" w:hAnsi="Times New Roman" w:cs="Times New Roman"/>
                <w:snapToGrid w:val="0"/>
                <w:sz w:val="21"/>
                <w:szCs w:val="21"/>
              </w:rPr>
              <w:t xml:space="preserve"> </w:t>
            </w:r>
            <w:r w:rsidRPr="00AC2BA5">
              <w:rPr>
                <w:rFonts w:ascii="Times New Roman" w:eastAsia="宋体" w:hAnsi="Times New Roman" w:cs="Times New Roman"/>
                <w:snapToGrid w:val="0"/>
                <w:sz w:val="21"/>
                <w:szCs w:val="21"/>
              </w:rPr>
              <w:t>mg/dL</w:t>
            </w:r>
          </w:p>
        </w:tc>
      </w:tr>
      <w:tr w:rsidR="000460CB" w:rsidRPr="00AC2BA5" w14:paraId="5942DD6C" w14:textId="77777777" w:rsidTr="0050117E">
        <w:tc>
          <w:tcPr>
            <w:tcW w:w="2610" w:type="dxa"/>
            <w:tcBorders>
              <w:top w:val="single" w:sz="5" w:space="0" w:color="000000"/>
              <w:left w:val="single" w:sz="5" w:space="0" w:color="000000"/>
              <w:bottom w:val="single" w:sz="5" w:space="0" w:color="000000"/>
              <w:right w:val="single" w:sz="5" w:space="0" w:color="000000"/>
            </w:tcBorders>
          </w:tcPr>
          <w:p w14:paraId="551C9276" w14:textId="77777777" w:rsidR="000460CB" w:rsidRPr="00AC2BA5" w:rsidRDefault="00B8550C" w:rsidP="000102EB">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sz w:val="21"/>
              </w:rPr>
              <w:t>肝素</w:t>
            </w:r>
            <w:proofErr w:type="spellEnd"/>
            <w:r w:rsidRPr="00AC2BA5">
              <w:rPr>
                <w:rFonts w:ascii="Times New Roman" w:eastAsia="宋体" w:hAnsi="Times New Roman" w:cs="宋体"/>
                <w:sz w:val="21"/>
              </w:rPr>
              <w:t>*</w:t>
            </w:r>
          </w:p>
        </w:tc>
        <w:tc>
          <w:tcPr>
            <w:tcW w:w="2790" w:type="dxa"/>
            <w:tcBorders>
              <w:top w:val="single" w:sz="5" w:space="0" w:color="000000"/>
              <w:left w:val="single" w:sz="5" w:space="0" w:color="000000"/>
              <w:bottom w:val="single" w:sz="5" w:space="0" w:color="000000"/>
              <w:right w:val="single" w:sz="5" w:space="0" w:color="000000"/>
            </w:tcBorders>
          </w:tcPr>
          <w:p w14:paraId="442BA417"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300</w:t>
            </w:r>
            <w:r w:rsidR="0050117E" w:rsidRPr="00AC2BA5">
              <w:rPr>
                <w:rFonts w:ascii="Times New Roman" w:eastAsia="宋体" w:hAnsi="Times New Roman" w:cs="Times New Roman"/>
                <w:snapToGrid w:val="0"/>
                <w:sz w:val="21"/>
                <w:szCs w:val="21"/>
              </w:rPr>
              <w:t xml:space="preserve"> </w:t>
            </w:r>
            <w:r w:rsidRPr="00AC2BA5">
              <w:rPr>
                <w:rFonts w:ascii="Times New Roman" w:eastAsia="宋体" w:hAnsi="Times New Roman" w:cs="Times New Roman"/>
                <w:snapToGrid w:val="0"/>
                <w:sz w:val="21"/>
                <w:szCs w:val="21"/>
              </w:rPr>
              <w:t>IU/dL</w:t>
            </w:r>
          </w:p>
        </w:tc>
      </w:tr>
      <w:tr w:rsidR="000460CB" w:rsidRPr="00AC2BA5" w14:paraId="7AD11512" w14:textId="77777777" w:rsidTr="0050117E">
        <w:tc>
          <w:tcPr>
            <w:tcW w:w="2610" w:type="dxa"/>
            <w:tcBorders>
              <w:top w:val="single" w:sz="5" w:space="0" w:color="000000"/>
              <w:left w:val="single" w:sz="5" w:space="0" w:color="000000"/>
              <w:bottom w:val="single" w:sz="5" w:space="0" w:color="000000"/>
              <w:right w:val="single" w:sz="5" w:space="0" w:color="000000"/>
            </w:tcBorders>
          </w:tcPr>
          <w:p w14:paraId="7535549E" w14:textId="77777777" w:rsidR="000460CB" w:rsidRPr="00AC2BA5" w:rsidRDefault="00B8550C" w:rsidP="000102EB">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sz w:val="21"/>
              </w:rPr>
              <w:t>布洛芬</w:t>
            </w:r>
            <w:proofErr w:type="spellEnd"/>
          </w:p>
        </w:tc>
        <w:tc>
          <w:tcPr>
            <w:tcW w:w="2790" w:type="dxa"/>
            <w:tcBorders>
              <w:top w:val="single" w:sz="5" w:space="0" w:color="000000"/>
              <w:left w:val="single" w:sz="5" w:space="0" w:color="000000"/>
              <w:bottom w:val="single" w:sz="5" w:space="0" w:color="000000"/>
              <w:right w:val="single" w:sz="5" w:space="0" w:color="000000"/>
            </w:tcBorders>
          </w:tcPr>
          <w:p w14:paraId="19FC302E"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50</w:t>
            </w:r>
            <w:r w:rsidR="0050117E" w:rsidRPr="00AC2BA5">
              <w:rPr>
                <w:rFonts w:ascii="Times New Roman" w:eastAsia="宋体" w:hAnsi="Times New Roman" w:cs="Times New Roman"/>
                <w:snapToGrid w:val="0"/>
                <w:sz w:val="21"/>
                <w:szCs w:val="21"/>
              </w:rPr>
              <w:t xml:space="preserve"> </w:t>
            </w:r>
            <w:r w:rsidRPr="00AC2BA5">
              <w:rPr>
                <w:rFonts w:ascii="Times New Roman" w:eastAsia="宋体" w:hAnsi="Times New Roman" w:cs="Times New Roman"/>
                <w:snapToGrid w:val="0"/>
                <w:sz w:val="21"/>
                <w:szCs w:val="21"/>
              </w:rPr>
              <w:t>mg/dL</w:t>
            </w:r>
          </w:p>
        </w:tc>
      </w:tr>
      <w:tr w:rsidR="000460CB" w:rsidRPr="00AC2BA5" w14:paraId="41838728" w14:textId="77777777" w:rsidTr="0050117E">
        <w:tc>
          <w:tcPr>
            <w:tcW w:w="2610" w:type="dxa"/>
            <w:tcBorders>
              <w:top w:val="single" w:sz="5" w:space="0" w:color="000000"/>
              <w:left w:val="single" w:sz="5" w:space="0" w:color="000000"/>
              <w:bottom w:val="single" w:sz="5" w:space="0" w:color="000000"/>
              <w:right w:val="single" w:sz="5" w:space="0" w:color="000000"/>
            </w:tcBorders>
          </w:tcPr>
          <w:p w14:paraId="422254DE" w14:textId="77777777" w:rsidR="000460CB" w:rsidRPr="00AC2BA5" w:rsidRDefault="00B8550C" w:rsidP="000102EB">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sz w:val="21"/>
              </w:rPr>
              <w:t>左旋多巴</w:t>
            </w:r>
            <w:proofErr w:type="spellEnd"/>
          </w:p>
        </w:tc>
        <w:tc>
          <w:tcPr>
            <w:tcW w:w="2790" w:type="dxa"/>
            <w:tcBorders>
              <w:top w:val="single" w:sz="5" w:space="0" w:color="000000"/>
              <w:left w:val="single" w:sz="5" w:space="0" w:color="000000"/>
              <w:bottom w:val="single" w:sz="5" w:space="0" w:color="000000"/>
              <w:right w:val="single" w:sz="5" w:space="0" w:color="000000"/>
            </w:tcBorders>
          </w:tcPr>
          <w:p w14:paraId="3A1E8FE8"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0.75</w:t>
            </w:r>
            <w:r w:rsidR="0050117E" w:rsidRPr="00AC2BA5">
              <w:rPr>
                <w:rFonts w:ascii="Times New Roman" w:eastAsia="宋体" w:hAnsi="Times New Roman" w:cs="Times New Roman"/>
                <w:snapToGrid w:val="0"/>
                <w:sz w:val="21"/>
                <w:szCs w:val="21"/>
              </w:rPr>
              <w:t xml:space="preserve"> </w:t>
            </w:r>
            <w:r w:rsidRPr="00AC2BA5">
              <w:rPr>
                <w:rFonts w:ascii="Times New Roman" w:eastAsia="宋体" w:hAnsi="Times New Roman" w:cs="Times New Roman"/>
                <w:snapToGrid w:val="0"/>
                <w:sz w:val="21"/>
                <w:szCs w:val="21"/>
              </w:rPr>
              <w:t>mg/dL</w:t>
            </w:r>
          </w:p>
        </w:tc>
      </w:tr>
      <w:tr w:rsidR="000460CB" w:rsidRPr="00AC2BA5" w14:paraId="41069E3D" w14:textId="77777777" w:rsidTr="0050117E">
        <w:tc>
          <w:tcPr>
            <w:tcW w:w="2610" w:type="dxa"/>
            <w:tcBorders>
              <w:top w:val="single" w:sz="5" w:space="0" w:color="000000"/>
              <w:left w:val="single" w:sz="5" w:space="0" w:color="000000"/>
              <w:bottom w:val="single" w:sz="5" w:space="0" w:color="000000"/>
              <w:right w:val="single" w:sz="5" w:space="0" w:color="000000"/>
            </w:tcBorders>
          </w:tcPr>
          <w:p w14:paraId="6DE4D522" w14:textId="77777777" w:rsidR="000460CB" w:rsidRPr="00AC2BA5" w:rsidRDefault="00B8550C" w:rsidP="000102EB">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sz w:val="21"/>
              </w:rPr>
              <w:t>麦芽糖</w:t>
            </w:r>
            <w:proofErr w:type="spellEnd"/>
          </w:p>
        </w:tc>
        <w:tc>
          <w:tcPr>
            <w:tcW w:w="2790" w:type="dxa"/>
            <w:tcBorders>
              <w:top w:val="single" w:sz="5" w:space="0" w:color="000000"/>
              <w:left w:val="single" w:sz="5" w:space="0" w:color="000000"/>
              <w:bottom w:val="single" w:sz="5" w:space="0" w:color="000000"/>
              <w:right w:val="single" w:sz="5" w:space="0" w:color="000000"/>
            </w:tcBorders>
          </w:tcPr>
          <w:p w14:paraId="7ED15DC1"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480</w:t>
            </w:r>
            <w:r w:rsidR="0050117E" w:rsidRPr="00AC2BA5">
              <w:rPr>
                <w:rFonts w:ascii="Times New Roman" w:eastAsia="宋体" w:hAnsi="Times New Roman" w:cs="Times New Roman"/>
                <w:snapToGrid w:val="0"/>
                <w:sz w:val="21"/>
                <w:szCs w:val="21"/>
              </w:rPr>
              <w:t xml:space="preserve"> </w:t>
            </w:r>
            <w:r w:rsidRPr="00AC2BA5">
              <w:rPr>
                <w:rFonts w:ascii="Times New Roman" w:eastAsia="宋体" w:hAnsi="Times New Roman" w:cs="Times New Roman"/>
                <w:snapToGrid w:val="0"/>
                <w:sz w:val="21"/>
                <w:szCs w:val="21"/>
              </w:rPr>
              <w:t>mg/dL</w:t>
            </w:r>
          </w:p>
        </w:tc>
      </w:tr>
      <w:tr w:rsidR="000460CB" w:rsidRPr="00AC2BA5" w14:paraId="0D2EF9A0" w14:textId="77777777" w:rsidTr="0050117E">
        <w:tc>
          <w:tcPr>
            <w:tcW w:w="2610" w:type="dxa"/>
            <w:tcBorders>
              <w:top w:val="single" w:sz="5" w:space="0" w:color="000000"/>
              <w:left w:val="single" w:sz="5" w:space="0" w:color="000000"/>
              <w:bottom w:val="single" w:sz="5" w:space="0" w:color="000000"/>
              <w:right w:val="single" w:sz="5" w:space="0" w:color="000000"/>
            </w:tcBorders>
          </w:tcPr>
          <w:p w14:paraId="35F15E01" w14:textId="77777777" w:rsidR="000460CB" w:rsidRPr="00AC2BA5" w:rsidRDefault="00B8550C" w:rsidP="000102EB">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sz w:val="21"/>
              </w:rPr>
              <w:t>甘露醇</w:t>
            </w:r>
            <w:proofErr w:type="spellEnd"/>
          </w:p>
        </w:tc>
        <w:tc>
          <w:tcPr>
            <w:tcW w:w="2790" w:type="dxa"/>
            <w:tcBorders>
              <w:top w:val="single" w:sz="5" w:space="0" w:color="000000"/>
              <w:left w:val="single" w:sz="5" w:space="0" w:color="000000"/>
              <w:bottom w:val="single" w:sz="5" w:space="0" w:color="000000"/>
              <w:right w:val="single" w:sz="5" w:space="0" w:color="000000"/>
            </w:tcBorders>
          </w:tcPr>
          <w:p w14:paraId="07B03006"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1800</w:t>
            </w:r>
            <w:r w:rsidR="0050117E" w:rsidRPr="00AC2BA5">
              <w:rPr>
                <w:rFonts w:ascii="Times New Roman" w:eastAsia="宋体" w:hAnsi="Times New Roman" w:cs="Times New Roman"/>
                <w:snapToGrid w:val="0"/>
                <w:sz w:val="21"/>
                <w:szCs w:val="21"/>
              </w:rPr>
              <w:t xml:space="preserve"> </w:t>
            </w:r>
            <w:r w:rsidRPr="00AC2BA5">
              <w:rPr>
                <w:rFonts w:ascii="Times New Roman" w:eastAsia="宋体" w:hAnsi="Times New Roman" w:cs="Times New Roman"/>
                <w:snapToGrid w:val="0"/>
                <w:sz w:val="21"/>
                <w:szCs w:val="21"/>
              </w:rPr>
              <w:t>mg/dL</w:t>
            </w:r>
          </w:p>
        </w:tc>
      </w:tr>
      <w:tr w:rsidR="000460CB" w:rsidRPr="00AC2BA5" w14:paraId="6B50A07D" w14:textId="77777777" w:rsidTr="0050117E">
        <w:tc>
          <w:tcPr>
            <w:tcW w:w="2610" w:type="dxa"/>
            <w:tcBorders>
              <w:top w:val="single" w:sz="5" w:space="0" w:color="000000"/>
              <w:left w:val="single" w:sz="5" w:space="0" w:color="000000"/>
              <w:bottom w:val="single" w:sz="5" w:space="0" w:color="000000"/>
              <w:right w:val="single" w:sz="5" w:space="0" w:color="000000"/>
            </w:tcBorders>
          </w:tcPr>
          <w:p w14:paraId="5E2B1F61" w14:textId="77777777" w:rsidR="000460CB" w:rsidRPr="00AC2BA5" w:rsidRDefault="00B8550C" w:rsidP="000102EB">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sz w:val="21"/>
              </w:rPr>
              <w:t>甲基多巴</w:t>
            </w:r>
            <w:proofErr w:type="spellEnd"/>
          </w:p>
        </w:tc>
        <w:tc>
          <w:tcPr>
            <w:tcW w:w="2790" w:type="dxa"/>
            <w:tcBorders>
              <w:top w:val="single" w:sz="5" w:space="0" w:color="000000"/>
              <w:left w:val="single" w:sz="5" w:space="0" w:color="000000"/>
              <w:bottom w:val="single" w:sz="5" w:space="0" w:color="000000"/>
              <w:right w:val="single" w:sz="5" w:space="0" w:color="000000"/>
            </w:tcBorders>
          </w:tcPr>
          <w:p w14:paraId="375FA52E"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2</w:t>
            </w:r>
            <w:r w:rsidR="0050117E" w:rsidRPr="00AC2BA5">
              <w:rPr>
                <w:rFonts w:ascii="Times New Roman" w:eastAsia="宋体" w:hAnsi="Times New Roman" w:cs="Times New Roman"/>
                <w:snapToGrid w:val="0"/>
                <w:sz w:val="21"/>
                <w:szCs w:val="21"/>
              </w:rPr>
              <w:t xml:space="preserve"> </w:t>
            </w:r>
            <w:r w:rsidRPr="00AC2BA5">
              <w:rPr>
                <w:rFonts w:ascii="Times New Roman" w:eastAsia="宋体" w:hAnsi="Times New Roman" w:cs="Times New Roman"/>
                <w:snapToGrid w:val="0"/>
                <w:sz w:val="21"/>
                <w:szCs w:val="21"/>
              </w:rPr>
              <w:t>mg/dL</w:t>
            </w:r>
          </w:p>
        </w:tc>
      </w:tr>
      <w:tr w:rsidR="000460CB" w:rsidRPr="00AC2BA5" w14:paraId="2E35B878" w14:textId="77777777" w:rsidTr="0050117E">
        <w:tc>
          <w:tcPr>
            <w:tcW w:w="2610" w:type="dxa"/>
            <w:tcBorders>
              <w:top w:val="single" w:sz="5" w:space="0" w:color="000000"/>
              <w:left w:val="single" w:sz="5" w:space="0" w:color="000000"/>
              <w:bottom w:val="single" w:sz="5" w:space="0" w:color="000000"/>
              <w:right w:val="single" w:sz="5" w:space="0" w:color="000000"/>
            </w:tcBorders>
          </w:tcPr>
          <w:p w14:paraId="0F29BFE4" w14:textId="77777777" w:rsidR="000460CB" w:rsidRPr="00AC2BA5" w:rsidRDefault="00B8550C" w:rsidP="000102EB">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sz w:val="21"/>
              </w:rPr>
              <w:t>水杨酸</w:t>
            </w:r>
            <w:proofErr w:type="spellEnd"/>
          </w:p>
        </w:tc>
        <w:tc>
          <w:tcPr>
            <w:tcW w:w="2790" w:type="dxa"/>
            <w:tcBorders>
              <w:top w:val="single" w:sz="5" w:space="0" w:color="000000"/>
              <w:left w:val="single" w:sz="5" w:space="0" w:color="000000"/>
              <w:bottom w:val="single" w:sz="5" w:space="0" w:color="000000"/>
              <w:right w:val="single" w:sz="5" w:space="0" w:color="000000"/>
            </w:tcBorders>
          </w:tcPr>
          <w:p w14:paraId="4FB357A2"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60</w:t>
            </w:r>
            <w:r w:rsidR="0050117E" w:rsidRPr="00AC2BA5">
              <w:rPr>
                <w:rFonts w:ascii="Times New Roman" w:eastAsia="宋体" w:hAnsi="Times New Roman" w:cs="Times New Roman"/>
                <w:snapToGrid w:val="0"/>
                <w:sz w:val="21"/>
                <w:szCs w:val="21"/>
              </w:rPr>
              <w:t xml:space="preserve"> </w:t>
            </w:r>
            <w:r w:rsidRPr="00AC2BA5">
              <w:rPr>
                <w:rFonts w:ascii="Times New Roman" w:eastAsia="宋体" w:hAnsi="Times New Roman" w:cs="Times New Roman"/>
                <w:snapToGrid w:val="0"/>
                <w:sz w:val="21"/>
                <w:szCs w:val="21"/>
              </w:rPr>
              <w:t>mg/dL</w:t>
            </w:r>
          </w:p>
        </w:tc>
      </w:tr>
      <w:tr w:rsidR="000460CB" w:rsidRPr="00AC2BA5" w14:paraId="28EDB557" w14:textId="77777777" w:rsidTr="0050117E">
        <w:tc>
          <w:tcPr>
            <w:tcW w:w="2610" w:type="dxa"/>
            <w:tcBorders>
              <w:top w:val="single" w:sz="5" w:space="0" w:color="000000"/>
              <w:left w:val="single" w:sz="5" w:space="0" w:color="000000"/>
              <w:bottom w:val="single" w:sz="5" w:space="0" w:color="000000"/>
              <w:right w:val="single" w:sz="5" w:space="0" w:color="000000"/>
            </w:tcBorders>
          </w:tcPr>
          <w:p w14:paraId="5DF2AC88" w14:textId="77777777" w:rsidR="000460CB" w:rsidRPr="00AC2BA5" w:rsidRDefault="00B8550C" w:rsidP="000102EB">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r w:rsidRPr="00AC2BA5">
              <w:rPr>
                <w:rFonts w:ascii="Times New Roman" w:eastAsia="宋体" w:hAnsi="Times New Roman" w:cs="宋体"/>
                <w:sz w:val="21"/>
              </w:rPr>
              <w:t>钠</w:t>
            </w:r>
          </w:p>
        </w:tc>
        <w:tc>
          <w:tcPr>
            <w:tcW w:w="2790" w:type="dxa"/>
            <w:tcBorders>
              <w:top w:val="single" w:sz="5" w:space="0" w:color="000000"/>
              <w:left w:val="single" w:sz="5" w:space="0" w:color="000000"/>
              <w:bottom w:val="single" w:sz="5" w:space="0" w:color="000000"/>
              <w:right w:val="single" w:sz="5" w:space="0" w:color="000000"/>
            </w:tcBorders>
          </w:tcPr>
          <w:p w14:paraId="41D1CE8C"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180</w:t>
            </w:r>
            <w:r w:rsidR="0050117E" w:rsidRPr="00AC2BA5">
              <w:rPr>
                <w:rFonts w:ascii="Times New Roman" w:eastAsia="宋体" w:hAnsi="Times New Roman" w:cs="Times New Roman"/>
                <w:snapToGrid w:val="0"/>
                <w:sz w:val="21"/>
                <w:szCs w:val="21"/>
              </w:rPr>
              <w:t xml:space="preserve"> </w:t>
            </w:r>
            <w:r w:rsidRPr="00AC2BA5">
              <w:rPr>
                <w:rFonts w:ascii="Times New Roman" w:eastAsia="宋体" w:hAnsi="Times New Roman" w:cs="Times New Roman"/>
                <w:snapToGrid w:val="0"/>
                <w:sz w:val="21"/>
                <w:szCs w:val="21"/>
              </w:rPr>
              <w:t>mmol/L</w:t>
            </w:r>
          </w:p>
        </w:tc>
      </w:tr>
      <w:tr w:rsidR="000460CB" w:rsidRPr="00AC2BA5" w14:paraId="3A0AE5E4" w14:textId="77777777" w:rsidTr="0050117E">
        <w:tc>
          <w:tcPr>
            <w:tcW w:w="2610" w:type="dxa"/>
            <w:tcBorders>
              <w:top w:val="single" w:sz="5" w:space="0" w:color="000000"/>
              <w:left w:val="single" w:sz="5" w:space="0" w:color="000000"/>
              <w:bottom w:val="single" w:sz="5" w:space="0" w:color="000000"/>
              <w:right w:val="single" w:sz="5" w:space="0" w:color="000000"/>
            </w:tcBorders>
          </w:tcPr>
          <w:p w14:paraId="42529456" w14:textId="77777777" w:rsidR="000460CB" w:rsidRPr="00AC2BA5" w:rsidRDefault="00B8550C" w:rsidP="000102EB">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sz w:val="21"/>
              </w:rPr>
              <w:t>甲苯磺丁脲</w:t>
            </w:r>
            <w:proofErr w:type="spellEnd"/>
          </w:p>
        </w:tc>
        <w:tc>
          <w:tcPr>
            <w:tcW w:w="2790" w:type="dxa"/>
            <w:tcBorders>
              <w:top w:val="single" w:sz="5" w:space="0" w:color="000000"/>
              <w:left w:val="single" w:sz="5" w:space="0" w:color="000000"/>
              <w:bottom w:val="single" w:sz="5" w:space="0" w:color="000000"/>
              <w:right w:val="single" w:sz="5" w:space="0" w:color="000000"/>
            </w:tcBorders>
          </w:tcPr>
          <w:p w14:paraId="751176E3"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72</w:t>
            </w:r>
            <w:r w:rsidR="0050117E" w:rsidRPr="00AC2BA5">
              <w:rPr>
                <w:rFonts w:ascii="Times New Roman" w:eastAsia="宋体" w:hAnsi="Times New Roman" w:cs="Times New Roman"/>
                <w:snapToGrid w:val="0"/>
                <w:sz w:val="21"/>
                <w:szCs w:val="21"/>
              </w:rPr>
              <w:t xml:space="preserve"> </w:t>
            </w:r>
            <w:r w:rsidRPr="00AC2BA5">
              <w:rPr>
                <w:rFonts w:ascii="Times New Roman" w:eastAsia="宋体" w:hAnsi="Times New Roman" w:cs="Times New Roman"/>
                <w:snapToGrid w:val="0"/>
                <w:sz w:val="21"/>
                <w:szCs w:val="21"/>
              </w:rPr>
              <w:t>mg/dL</w:t>
            </w:r>
          </w:p>
        </w:tc>
      </w:tr>
      <w:tr w:rsidR="000460CB" w:rsidRPr="00AC2BA5" w14:paraId="3AC88D71" w14:textId="77777777" w:rsidTr="0050117E">
        <w:tc>
          <w:tcPr>
            <w:tcW w:w="2610" w:type="dxa"/>
            <w:tcBorders>
              <w:top w:val="single" w:sz="5" w:space="0" w:color="000000"/>
              <w:left w:val="single" w:sz="5" w:space="0" w:color="000000"/>
              <w:bottom w:val="single" w:sz="5" w:space="0" w:color="000000"/>
              <w:right w:val="single" w:sz="5" w:space="0" w:color="000000"/>
            </w:tcBorders>
          </w:tcPr>
          <w:p w14:paraId="4F222662" w14:textId="77777777" w:rsidR="000460CB" w:rsidRPr="00AC2BA5" w:rsidRDefault="00B8550C" w:rsidP="000102EB">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sz w:val="21"/>
              </w:rPr>
              <w:t>甲磺氮脲</w:t>
            </w:r>
            <w:proofErr w:type="spellEnd"/>
          </w:p>
        </w:tc>
        <w:tc>
          <w:tcPr>
            <w:tcW w:w="2790" w:type="dxa"/>
            <w:tcBorders>
              <w:top w:val="single" w:sz="5" w:space="0" w:color="000000"/>
              <w:left w:val="single" w:sz="5" w:space="0" w:color="000000"/>
              <w:bottom w:val="single" w:sz="5" w:space="0" w:color="000000"/>
              <w:right w:val="single" w:sz="5" w:space="0" w:color="000000"/>
            </w:tcBorders>
          </w:tcPr>
          <w:p w14:paraId="6C274D2C"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9</w:t>
            </w:r>
            <w:r w:rsidR="0050117E" w:rsidRPr="00AC2BA5">
              <w:rPr>
                <w:rFonts w:ascii="Times New Roman" w:eastAsia="宋体" w:hAnsi="Times New Roman" w:cs="Times New Roman"/>
                <w:snapToGrid w:val="0"/>
                <w:sz w:val="21"/>
                <w:szCs w:val="21"/>
              </w:rPr>
              <w:t xml:space="preserve"> </w:t>
            </w:r>
            <w:r w:rsidRPr="00AC2BA5">
              <w:rPr>
                <w:rFonts w:ascii="Times New Roman" w:eastAsia="宋体" w:hAnsi="Times New Roman" w:cs="Times New Roman"/>
                <w:snapToGrid w:val="0"/>
                <w:sz w:val="21"/>
                <w:szCs w:val="21"/>
              </w:rPr>
              <w:t>mg/dL</w:t>
            </w:r>
          </w:p>
        </w:tc>
      </w:tr>
      <w:tr w:rsidR="000460CB" w:rsidRPr="00AC2BA5" w14:paraId="6174514A" w14:textId="77777777" w:rsidTr="0050117E">
        <w:tc>
          <w:tcPr>
            <w:tcW w:w="2610" w:type="dxa"/>
            <w:tcBorders>
              <w:top w:val="single" w:sz="5" w:space="0" w:color="000000"/>
              <w:left w:val="single" w:sz="5" w:space="0" w:color="000000"/>
              <w:bottom w:val="single" w:sz="5" w:space="0" w:color="000000"/>
              <w:right w:val="single" w:sz="5" w:space="0" w:color="000000"/>
            </w:tcBorders>
          </w:tcPr>
          <w:p w14:paraId="3AE6F6A7" w14:textId="77777777" w:rsidR="000460CB" w:rsidRPr="00AC2BA5" w:rsidRDefault="00B8550C" w:rsidP="000102EB">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sz w:val="21"/>
              </w:rPr>
              <w:t>甘油三酯</w:t>
            </w:r>
            <w:proofErr w:type="spellEnd"/>
          </w:p>
        </w:tc>
        <w:tc>
          <w:tcPr>
            <w:tcW w:w="2790" w:type="dxa"/>
            <w:tcBorders>
              <w:top w:val="single" w:sz="5" w:space="0" w:color="000000"/>
              <w:left w:val="single" w:sz="5" w:space="0" w:color="000000"/>
              <w:bottom w:val="single" w:sz="5" w:space="0" w:color="000000"/>
              <w:right w:val="single" w:sz="5" w:space="0" w:color="000000"/>
            </w:tcBorders>
          </w:tcPr>
          <w:p w14:paraId="49912CE6"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1500</w:t>
            </w:r>
            <w:r w:rsidR="0050117E" w:rsidRPr="00AC2BA5">
              <w:rPr>
                <w:rFonts w:ascii="Times New Roman" w:eastAsia="宋体" w:hAnsi="Times New Roman" w:cs="Times New Roman"/>
                <w:snapToGrid w:val="0"/>
                <w:sz w:val="21"/>
                <w:szCs w:val="21"/>
              </w:rPr>
              <w:t xml:space="preserve"> </w:t>
            </w:r>
            <w:r w:rsidRPr="00AC2BA5">
              <w:rPr>
                <w:rFonts w:ascii="Times New Roman" w:eastAsia="宋体" w:hAnsi="Times New Roman" w:cs="Times New Roman"/>
                <w:snapToGrid w:val="0"/>
                <w:sz w:val="21"/>
                <w:szCs w:val="21"/>
              </w:rPr>
              <w:t>mg/dL</w:t>
            </w:r>
          </w:p>
        </w:tc>
      </w:tr>
      <w:tr w:rsidR="000460CB" w:rsidRPr="00AC2BA5" w14:paraId="4BA8F11E" w14:textId="77777777" w:rsidTr="0050117E">
        <w:tc>
          <w:tcPr>
            <w:tcW w:w="2610" w:type="dxa"/>
            <w:tcBorders>
              <w:top w:val="single" w:sz="5" w:space="0" w:color="000000"/>
              <w:left w:val="single" w:sz="5" w:space="0" w:color="000000"/>
              <w:bottom w:val="single" w:sz="5" w:space="0" w:color="000000"/>
              <w:right w:val="single" w:sz="5" w:space="0" w:color="000000"/>
            </w:tcBorders>
          </w:tcPr>
          <w:p w14:paraId="465F66A3" w14:textId="77777777" w:rsidR="000460CB" w:rsidRPr="00AC2BA5" w:rsidRDefault="00B8550C" w:rsidP="000102EB">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sz w:val="21"/>
              </w:rPr>
              <w:t>尿酸</w:t>
            </w:r>
            <w:proofErr w:type="spellEnd"/>
          </w:p>
        </w:tc>
        <w:tc>
          <w:tcPr>
            <w:tcW w:w="2790" w:type="dxa"/>
            <w:tcBorders>
              <w:top w:val="single" w:sz="5" w:space="0" w:color="000000"/>
              <w:left w:val="single" w:sz="5" w:space="0" w:color="000000"/>
              <w:bottom w:val="single" w:sz="5" w:space="0" w:color="000000"/>
              <w:right w:val="single" w:sz="5" w:space="0" w:color="000000"/>
            </w:tcBorders>
          </w:tcPr>
          <w:p w14:paraId="54F1647D"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23.5</w:t>
            </w:r>
            <w:r w:rsidR="0050117E" w:rsidRPr="00AC2BA5">
              <w:rPr>
                <w:rFonts w:ascii="Times New Roman" w:eastAsia="宋体" w:hAnsi="Times New Roman" w:cs="Times New Roman"/>
                <w:snapToGrid w:val="0"/>
                <w:sz w:val="21"/>
                <w:szCs w:val="21"/>
              </w:rPr>
              <w:t xml:space="preserve"> </w:t>
            </w:r>
            <w:r w:rsidRPr="00AC2BA5">
              <w:rPr>
                <w:rFonts w:ascii="Times New Roman" w:eastAsia="宋体" w:hAnsi="Times New Roman" w:cs="Times New Roman"/>
                <w:snapToGrid w:val="0"/>
                <w:sz w:val="21"/>
                <w:szCs w:val="21"/>
              </w:rPr>
              <w:t>mg/dL</w:t>
            </w:r>
          </w:p>
        </w:tc>
      </w:tr>
      <w:tr w:rsidR="000460CB" w:rsidRPr="00AC2BA5" w14:paraId="60C0AF24" w14:textId="77777777" w:rsidTr="0050117E">
        <w:tc>
          <w:tcPr>
            <w:tcW w:w="2610" w:type="dxa"/>
            <w:tcBorders>
              <w:top w:val="single" w:sz="5" w:space="0" w:color="000000"/>
              <w:left w:val="single" w:sz="5" w:space="0" w:color="000000"/>
              <w:bottom w:val="single" w:sz="5" w:space="0" w:color="000000"/>
              <w:right w:val="single" w:sz="5" w:space="0" w:color="000000"/>
            </w:tcBorders>
          </w:tcPr>
          <w:p w14:paraId="2B36E058" w14:textId="77777777" w:rsidR="000460CB" w:rsidRPr="00AC2BA5" w:rsidRDefault="00B8550C" w:rsidP="000102EB">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sz w:val="21"/>
              </w:rPr>
              <w:t>木糖</w:t>
            </w:r>
            <w:proofErr w:type="spellEnd"/>
          </w:p>
        </w:tc>
        <w:tc>
          <w:tcPr>
            <w:tcW w:w="2790" w:type="dxa"/>
            <w:tcBorders>
              <w:top w:val="single" w:sz="5" w:space="0" w:color="000000"/>
              <w:left w:val="single" w:sz="5" w:space="0" w:color="000000"/>
              <w:bottom w:val="single" w:sz="5" w:space="0" w:color="000000"/>
              <w:right w:val="single" w:sz="5" w:space="0" w:color="000000"/>
            </w:tcBorders>
          </w:tcPr>
          <w:p w14:paraId="73495EA4"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600</w:t>
            </w:r>
            <w:r w:rsidR="0050117E" w:rsidRPr="00AC2BA5">
              <w:rPr>
                <w:rFonts w:ascii="Times New Roman" w:eastAsia="宋体" w:hAnsi="Times New Roman" w:cs="Times New Roman"/>
                <w:snapToGrid w:val="0"/>
                <w:sz w:val="21"/>
                <w:szCs w:val="21"/>
              </w:rPr>
              <w:t xml:space="preserve"> </w:t>
            </w:r>
            <w:r w:rsidRPr="00AC2BA5">
              <w:rPr>
                <w:rFonts w:ascii="Times New Roman" w:eastAsia="宋体" w:hAnsi="Times New Roman" w:cs="Times New Roman"/>
                <w:snapToGrid w:val="0"/>
                <w:sz w:val="21"/>
                <w:szCs w:val="21"/>
              </w:rPr>
              <w:t>mg/dL</w:t>
            </w:r>
          </w:p>
        </w:tc>
      </w:tr>
      <w:tr w:rsidR="000460CB" w:rsidRPr="00AC2BA5" w14:paraId="64DF099A" w14:textId="77777777" w:rsidTr="0050117E">
        <w:tc>
          <w:tcPr>
            <w:tcW w:w="2610" w:type="dxa"/>
            <w:tcBorders>
              <w:top w:val="single" w:sz="5" w:space="0" w:color="000000"/>
              <w:left w:val="single" w:sz="5" w:space="0" w:color="000000"/>
              <w:bottom w:val="single" w:sz="5" w:space="0" w:color="000000"/>
              <w:right w:val="single" w:sz="5" w:space="0" w:color="000000"/>
            </w:tcBorders>
          </w:tcPr>
          <w:p w14:paraId="5B0BD1C4" w14:textId="77777777" w:rsidR="000460CB" w:rsidRPr="00AC2BA5" w:rsidRDefault="00B8550C" w:rsidP="000102EB">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sz w:val="21"/>
              </w:rPr>
              <w:t>糖醇</w:t>
            </w:r>
            <w:proofErr w:type="spellEnd"/>
            <w:r w:rsidRPr="00AC2BA5">
              <w:rPr>
                <w:rFonts w:ascii="Times New Roman" w:eastAsia="宋体" w:hAnsi="Times New Roman" w:cs="宋体"/>
                <w:sz w:val="21"/>
              </w:rPr>
              <w:t>**</w:t>
            </w:r>
          </w:p>
        </w:tc>
        <w:tc>
          <w:tcPr>
            <w:tcW w:w="2790" w:type="dxa"/>
            <w:tcBorders>
              <w:top w:val="single" w:sz="5" w:space="0" w:color="000000"/>
              <w:left w:val="single" w:sz="5" w:space="0" w:color="000000"/>
              <w:bottom w:val="single" w:sz="5" w:space="0" w:color="000000"/>
              <w:right w:val="single" w:sz="5" w:space="0" w:color="000000"/>
            </w:tcBorders>
          </w:tcPr>
          <w:p w14:paraId="6F7B364D"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0.09</w:t>
            </w:r>
            <w:r w:rsidR="0050117E" w:rsidRPr="00AC2BA5">
              <w:rPr>
                <w:rFonts w:ascii="Times New Roman" w:eastAsia="宋体" w:hAnsi="Times New Roman" w:cs="Times New Roman"/>
                <w:snapToGrid w:val="0"/>
                <w:sz w:val="21"/>
                <w:szCs w:val="21"/>
              </w:rPr>
              <w:t xml:space="preserve"> </w:t>
            </w:r>
            <w:r w:rsidRPr="00AC2BA5">
              <w:rPr>
                <w:rFonts w:ascii="Times New Roman" w:eastAsia="宋体" w:hAnsi="Times New Roman" w:cs="Times New Roman"/>
                <w:snapToGrid w:val="0"/>
                <w:sz w:val="21"/>
                <w:szCs w:val="21"/>
              </w:rPr>
              <w:t>mg/dL</w:t>
            </w:r>
          </w:p>
        </w:tc>
      </w:tr>
    </w:tbl>
    <w:p w14:paraId="5B804CDC" w14:textId="77777777" w:rsidR="000460CB"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1"/>
          <w:szCs w:val="21"/>
          <w:lang w:eastAsia="zh-CN"/>
        </w:rPr>
      </w:pPr>
      <w:r w:rsidRPr="00AC2BA5">
        <w:rPr>
          <w:rFonts w:ascii="Times New Roman" w:eastAsia="宋体" w:hAnsi="Times New Roman" w:cs="宋体"/>
          <w:sz w:val="21"/>
          <w:lang w:eastAsia="zh-CN"/>
        </w:rPr>
        <w:t>*</w:t>
      </w:r>
      <w:r w:rsidR="000102EB" w:rsidRPr="00AC2BA5">
        <w:rPr>
          <w:rFonts w:ascii="Times New Roman" w:eastAsia="宋体" w:hAnsi="Times New Roman" w:cs="宋体" w:hint="eastAsia"/>
          <w:sz w:val="21"/>
          <w:lang w:eastAsia="zh-CN"/>
        </w:rPr>
        <w:t xml:space="preserve"> </w:t>
      </w:r>
      <w:r w:rsidRPr="00AC2BA5">
        <w:rPr>
          <w:rFonts w:ascii="Times New Roman" w:eastAsia="宋体" w:hAnsi="Times New Roman" w:cs="宋体"/>
          <w:sz w:val="21"/>
          <w:lang w:eastAsia="zh-CN"/>
        </w:rPr>
        <w:t>在本表中纳入</w:t>
      </w:r>
      <w:r w:rsidRPr="00AC2BA5">
        <w:rPr>
          <w:rFonts w:ascii="Times New Roman" w:eastAsia="宋体" w:hAnsi="Times New Roman" w:cs="宋体"/>
          <w:sz w:val="21"/>
          <w:lang w:eastAsia="zh-CN"/>
        </w:rPr>
        <w:t>EDTA</w:t>
      </w:r>
      <w:r w:rsidRPr="00AC2BA5">
        <w:rPr>
          <w:rFonts w:ascii="Times New Roman" w:eastAsia="宋体" w:hAnsi="Times New Roman" w:cs="宋体"/>
          <w:sz w:val="21"/>
          <w:lang w:eastAsia="zh-CN"/>
        </w:rPr>
        <w:t>和肝素是指它们用作治疗物质而不是用作样本制备的抗凝剂。</w:t>
      </w:r>
    </w:p>
    <w:p w14:paraId="64116DAF" w14:textId="77777777"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1"/>
          <w:szCs w:val="21"/>
          <w:lang w:eastAsia="zh-CN"/>
        </w:rPr>
      </w:pPr>
      <w:r w:rsidRPr="00AC2BA5">
        <w:rPr>
          <w:rFonts w:ascii="Times New Roman" w:eastAsia="宋体" w:hAnsi="Times New Roman" w:cs="宋体"/>
          <w:sz w:val="21"/>
          <w:lang w:eastAsia="zh-CN"/>
        </w:rPr>
        <w:t>**</w:t>
      </w:r>
      <w:r w:rsidR="000102EB" w:rsidRPr="00AC2BA5">
        <w:rPr>
          <w:rFonts w:ascii="Times New Roman" w:eastAsia="宋体" w:hAnsi="Times New Roman" w:cs="宋体" w:hint="eastAsia"/>
          <w:sz w:val="21"/>
          <w:lang w:eastAsia="zh-CN"/>
        </w:rPr>
        <w:t xml:space="preserve"> </w:t>
      </w:r>
      <w:r w:rsidRPr="00AC2BA5">
        <w:rPr>
          <w:rFonts w:ascii="Times New Roman" w:eastAsia="宋体" w:hAnsi="Times New Roman" w:cs="宋体"/>
          <w:sz w:val="21"/>
          <w:lang w:eastAsia="zh-CN"/>
        </w:rPr>
        <w:t>应单独检测所有常见糖醇，包括但不限于山梨糖醇、木糖醇、乳糖醇、异麦芽酮糖醇、麦芽糖醇。</w:t>
      </w:r>
    </w:p>
    <w:p w14:paraId="0BA9C3A5" w14:textId="77777777" w:rsidR="00653571"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除表</w:t>
      </w:r>
      <w:r w:rsidRPr="00AC2BA5">
        <w:rPr>
          <w:rFonts w:ascii="Times New Roman" w:eastAsia="宋体" w:hAnsi="Times New Roman" w:cs="宋体"/>
          <w:sz w:val="24"/>
          <w:lang w:eastAsia="zh-CN"/>
        </w:rPr>
        <w:t>3</w:t>
      </w:r>
      <w:r w:rsidRPr="00AC2BA5">
        <w:rPr>
          <w:rFonts w:ascii="Times New Roman" w:eastAsia="宋体" w:hAnsi="Times New Roman" w:cs="宋体"/>
          <w:sz w:val="24"/>
          <w:lang w:eastAsia="zh-CN"/>
        </w:rPr>
        <w:t>中提供的潜在干扰物列表外，还应进行干扰风险分析和台架研究，以评价预期使用人群常用的其他药物的干扰。这些额外药物的台架研究应以与本节所述相同的方式进行。</w:t>
      </w:r>
    </w:p>
    <w:p w14:paraId="0AC34818" w14:textId="77777777" w:rsidR="00653571" w:rsidRPr="00AC2BA5" w:rsidRDefault="00653571" w:rsidP="000102EB">
      <w:pPr>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br w:type="page"/>
      </w:r>
    </w:p>
    <w:p w14:paraId="00B16836" w14:textId="35CD2735"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lastRenderedPageBreak/>
        <w:t>应预测每种潜在干扰物的可靠干扰估计值。为此，本机构推荐以下干扰测量和计算方法。首先，应制</w:t>
      </w:r>
      <w:proofErr w:type="gramStart"/>
      <w:r w:rsidRPr="00AC2BA5">
        <w:rPr>
          <w:rFonts w:ascii="Times New Roman" w:eastAsia="宋体" w:hAnsi="Times New Roman" w:cs="宋体"/>
          <w:sz w:val="24"/>
          <w:lang w:eastAsia="zh-CN"/>
        </w:rPr>
        <w:t>备上述</w:t>
      </w:r>
      <w:proofErr w:type="gramEnd"/>
      <w:r w:rsidRPr="00AC2BA5">
        <w:rPr>
          <w:rFonts w:ascii="Times New Roman" w:eastAsia="宋体" w:hAnsi="Times New Roman" w:cs="宋体"/>
          <w:sz w:val="24"/>
          <w:lang w:eastAsia="zh-CN"/>
        </w:rPr>
        <w:t>每个目标血糖浓度的血样。应采用对照方法对每种血糖浓度的样本进行平行检测（本机构建议至少进行</w:t>
      </w:r>
      <w:r w:rsidRPr="00AC2BA5">
        <w:rPr>
          <w:rFonts w:ascii="Times New Roman" w:eastAsia="宋体" w:hAnsi="Times New Roman" w:cs="宋体"/>
          <w:sz w:val="24"/>
          <w:lang w:eastAsia="zh-CN"/>
        </w:rPr>
        <w:t>4</w:t>
      </w:r>
      <w:r w:rsidRPr="00AC2BA5">
        <w:rPr>
          <w:rFonts w:ascii="Times New Roman" w:eastAsia="宋体" w:hAnsi="Times New Roman" w:cs="宋体"/>
          <w:sz w:val="24"/>
          <w:lang w:eastAsia="zh-CN"/>
        </w:rPr>
        <w:t>次平行检测，以降低标准误），以确定样本中的血糖浓度。然后将血糖样本分成供试样本和对照样本，供试样本中加入特定量的潜在干扰物质，而对照样本中加入代替潜在干扰物质的溶剂</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溶媒。应使用</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对对照样本和供试样本进行平行测量。本次评价应至少使用三个批次的试纸。应使用</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和三个批次的试纸对每个对照样本和供试样本进行</w:t>
      </w:r>
      <w:r w:rsidRPr="00AC2BA5">
        <w:rPr>
          <w:rFonts w:ascii="Times New Roman" w:eastAsia="宋体" w:hAnsi="Times New Roman" w:cs="宋体"/>
          <w:sz w:val="24"/>
          <w:lang w:eastAsia="zh-CN"/>
        </w:rPr>
        <w:t>30</w:t>
      </w:r>
      <w:r w:rsidRPr="00AC2BA5">
        <w:rPr>
          <w:rFonts w:ascii="Times New Roman" w:eastAsia="宋体" w:hAnsi="Times New Roman" w:cs="宋体"/>
          <w:sz w:val="24"/>
          <w:lang w:eastAsia="zh-CN"/>
        </w:rPr>
        <w:t>次平行检测（每个试纸批次</w:t>
      </w:r>
      <w:r w:rsidRPr="00AC2BA5">
        <w:rPr>
          <w:rFonts w:ascii="Times New Roman" w:eastAsia="宋体" w:hAnsi="Times New Roman" w:cs="宋体"/>
          <w:sz w:val="24"/>
          <w:lang w:eastAsia="zh-CN"/>
        </w:rPr>
        <w:t>10</w:t>
      </w:r>
      <w:r w:rsidRPr="00AC2BA5">
        <w:rPr>
          <w:rFonts w:ascii="Times New Roman" w:eastAsia="宋体" w:hAnsi="Times New Roman" w:cs="宋体"/>
          <w:sz w:val="24"/>
          <w:lang w:eastAsia="zh-CN"/>
        </w:rPr>
        <w:t>次，每个样本共计</w:t>
      </w:r>
      <w:r w:rsidRPr="00AC2BA5">
        <w:rPr>
          <w:rFonts w:ascii="Times New Roman" w:eastAsia="宋体" w:hAnsi="Times New Roman" w:cs="宋体"/>
          <w:sz w:val="24"/>
          <w:lang w:eastAsia="zh-CN"/>
        </w:rPr>
        <w:t>30</w:t>
      </w:r>
      <w:r w:rsidRPr="00AC2BA5">
        <w:rPr>
          <w:rFonts w:ascii="Times New Roman" w:eastAsia="宋体" w:hAnsi="Times New Roman" w:cs="宋体"/>
          <w:sz w:val="24"/>
          <w:lang w:eastAsia="zh-CN"/>
        </w:rPr>
        <w:t>次）。应计算每个对照样本和供试样本的平行测量的平均值。对于每个潜在干扰物浓度，应使用对照样本</w:t>
      </w:r>
      <w:proofErr w:type="gramStart"/>
      <w:r w:rsidRPr="00AC2BA5">
        <w:rPr>
          <w:rFonts w:ascii="Times New Roman" w:eastAsia="宋体" w:hAnsi="Times New Roman" w:cs="宋体"/>
          <w:sz w:val="24"/>
          <w:lang w:eastAsia="zh-CN"/>
        </w:rPr>
        <w:t>相对于供试样</w:t>
      </w:r>
      <w:proofErr w:type="gramEnd"/>
      <w:r w:rsidRPr="00AC2BA5">
        <w:rPr>
          <w:rFonts w:ascii="Times New Roman" w:eastAsia="宋体" w:hAnsi="Times New Roman" w:cs="宋体"/>
          <w:sz w:val="24"/>
          <w:lang w:eastAsia="zh-CN"/>
        </w:rPr>
        <w:t>本的结果计算相对偏差（</w:t>
      </w:r>
      <w:r w:rsidRPr="00AC2BA5">
        <w:rPr>
          <w:rFonts w:ascii="Times New Roman" w:eastAsia="宋体" w:hAnsi="Times New Roman" w:cs="宋体"/>
          <w:sz w:val="24"/>
          <w:lang w:eastAsia="zh-CN"/>
        </w:rPr>
        <w:t>mg/dL</w:t>
      </w:r>
      <w:r w:rsidRPr="00AC2BA5">
        <w:rPr>
          <w:rFonts w:ascii="Times New Roman" w:eastAsia="宋体" w:hAnsi="Times New Roman" w:cs="宋体"/>
          <w:sz w:val="24"/>
          <w:lang w:eastAsia="zh-CN"/>
        </w:rPr>
        <w:t>）和偏差百分比。应提交这些结果和</w:t>
      </w:r>
      <w:r w:rsidRPr="00AC2BA5">
        <w:rPr>
          <w:rFonts w:ascii="Times New Roman" w:eastAsia="宋体" w:hAnsi="Times New Roman" w:cs="宋体"/>
          <w:sz w:val="24"/>
          <w:lang w:eastAsia="zh-CN"/>
        </w:rPr>
        <w:t>95%</w:t>
      </w:r>
      <w:r w:rsidRPr="00AC2BA5">
        <w:rPr>
          <w:rFonts w:ascii="Times New Roman" w:eastAsia="宋体" w:hAnsi="Times New Roman" w:cs="宋体"/>
          <w:sz w:val="24"/>
          <w:lang w:eastAsia="zh-CN"/>
        </w:rPr>
        <w:t>置信区间，作为</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申报资料的一部分。</w:t>
      </w:r>
    </w:p>
    <w:p w14:paraId="30F78887" w14:textId="0772EB45"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对于</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，可接受的干扰程度可能因被测物质和器械的预期患者人群而异。因此，应在</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申报资料中报告干扰试验数据以及该血糖浓度下系统的预期</w:t>
      </w:r>
      <w:proofErr w:type="gramStart"/>
      <w:r w:rsidRPr="00AC2BA5">
        <w:rPr>
          <w:rFonts w:ascii="Times New Roman" w:eastAsia="宋体" w:hAnsi="Times New Roman" w:cs="宋体"/>
          <w:sz w:val="24"/>
          <w:lang w:eastAsia="zh-CN"/>
        </w:rPr>
        <w:t>不</w:t>
      </w:r>
      <w:proofErr w:type="gramEnd"/>
      <w:r w:rsidRPr="00AC2BA5">
        <w:rPr>
          <w:rFonts w:ascii="Times New Roman" w:eastAsia="宋体" w:hAnsi="Times New Roman" w:cs="宋体"/>
          <w:sz w:val="24"/>
          <w:lang w:eastAsia="zh-CN"/>
        </w:rPr>
        <w:t>精密度。如果观察到干扰，应提出适当的标签来解决观察到的干扰；在</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申报资料审查过程中，将讨论适用于观察到的干扰的标签语言。</w:t>
      </w:r>
    </w:p>
    <w:p w14:paraId="233D83A1" w14:textId="6EAD7868"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随着可能干扰器械的新药的开发，或其他</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的新干扰物质的确定，</w:t>
      </w:r>
      <w:proofErr w:type="gramStart"/>
      <w:r w:rsidRPr="00AC2BA5">
        <w:rPr>
          <w:rFonts w:ascii="Times New Roman" w:eastAsia="宋体" w:hAnsi="Times New Roman" w:cs="宋体"/>
          <w:sz w:val="24"/>
          <w:lang w:eastAsia="zh-CN"/>
        </w:rPr>
        <w:t>应评价</w:t>
      </w:r>
      <w:proofErr w:type="gramEnd"/>
      <w:r w:rsidRPr="00AC2BA5">
        <w:rPr>
          <w:rFonts w:ascii="Times New Roman" w:eastAsia="宋体" w:hAnsi="Times New Roman" w:cs="宋体"/>
          <w:sz w:val="24"/>
          <w:lang w:eastAsia="zh-CN"/>
        </w:rPr>
        <w:t>这些新药或物质对器械的潜在干扰。例如，如果用于治疗糖尿病患者心脏并发症的新药获得批准，应仔细评价，以确定这种新药是否会对器械产生干扰。如果发现器械或任何已批准上市的血糖监测器械的重大新干扰，应向</w:t>
      </w:r>
      <w:r w:rsidRPr="00AC2BA5">
        <w:rPr>
          <w:rFonts w:ascii="Times New Roman" w:eastAsia="宋体" w:hAnsi="Times New Roman" w:cs="宋体"/>
          <w:sz w:val="24"/>
          <w:lang w:eastAsia="zh-CN"/>
        </w:rPr>
        <w:t>FDA</w:t>
      </w:r>
      <w:r w:rsidRPr="00AC2BA5">
        <w:rPr>
          <w:rFonts w:ascii="Times New Roman" w:eastAsia="宋体" w:hAnsi="Times New Roman" w:cs="宋体"/>
          <w:sz w:val="24"/>
          <w:lang w:eastAsia="zh-CN"/>
        </w:rPr>
        <w:t>报告。当引入新的或显著改进的技术时，也</w:t>
      </w:r>
      <w:proofErr w:type="gramStart"/>
      <w:r w:rsidRPr="00AC2BA5">
        <w:rPr>
          <w:rFonts w:ascii="Times New Roman" w:eastAsia="宋体" w:hAnsi="Times New Roman" w:cs="宋体"/>
          <w:sz w:val="24"/>
          <w:lang w:eastAsia="zh-CN"/>
        </w:rPr>
        <w:t>应评价</w:t>
      </w:r>
      <w:proofErr w:type="gramEnd"/>
      <w:r w:rsidRPr="00AC2BA5">
        <w:rPr>
          <w:rFonts w:ascii="Times New Roman" w:eastAsia="宋体" w:hAnsi="Times New Roman" w:cs="宋体"/>
          <w:sz w:val="24"/>
          <w:lang w:eastAsia="zh-CN"/>
        </w:rPr>
        <w:t>新药</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潜在干扰物。</w:t>
      </w:r>
    </w:p>
    <w:p w14:paraId="09EF7BA4" w14:textId="77777777" w:rsidR="000460CB"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i/>
          <w:sz w:val="24"/>
          <w:lang w:eastAsia="zh-CN"/>
        </w:rPr>
        <w:t>数据分析：</w:t>
      </w:r>
    </w:p>
    <w:p w14:paraId="4366EAA1" w14:textId="77777777"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应提供原始数据集以及所有干扰结果的汇总表。请注意，对于检测的每个血糖水平，应分别提供每个试纸批次以及所有批次合并的汇总表。下表</w:t>
      </w:r>
      <w:r w:rsidRPr="00AC2BA5">
        <w:rPr>
          <w:rFonts w:ascii="Times New Roman" w:eastAsia="宋体" w:hAnsi="Times New Roman" w:cs="宋体"/>
          <w:sz w:val="24"/>
          <w:lang w:eastAsia="zh-CN"/>
        </w:rPr>
        <w:t>4</w:t>
      </w:r>
      <w:r w:rsidRPr="00AC2BA5">
        <w:rPr>
          <w:rFonts w:ascii="Times New Roman" w:eastAsia="宋体" w:hAnsi="Times New Roman" w:cs="宋体"/>
          <w:sz w:val="24"/>
          <w:lang w:eastAsia="zh-CN"/>
        </w:rPr>
        <w:t>提供了汇总表的格式范本。</w:t>
      </w:r>
    </w:p>
    <w:p w14:paraId="5E43EC7A" w14:textId="77777777" w:rsidR="000460CB" w:rsidRPr="00AC2BA5" w:rsidRDefault="00B8550C" w:rsidP="000102EB">
      <w:pPr>
        <w:pStyle w:val="3"/>
        <w:adjustRightInd w:val="0"/>
        <w:snapToGrid w:val="0"/>
        <w:spacing w:beforeLines="50" w:before="120" w:line="300" w:lineRule="auto"/>
        <w:ind w:leftChars="193" w:left="425" w:firstLine="0"/>
        <w:jc w:val="both"/>
        <w:rPr>
          <w:rFonts w:eastAsia="宋体" w:cs="Times New Roman"/>
          <w:b w:val="0"/>
          <w:bCs w:val="0"/>
          <w:snapToGrid w:val="0"/>
          <w:lang w:eastAsia="zh-CN"/>
        </w:rPr>
      </w:pPr>
      <w:r w:rsidRPr="00AC2BA5">
        <w:rPr>
          <w:rFonts w:eastAsia="宋体" w:cs="宋体"/>
          <w:lang w:eastAsia="zh-CN"/>
        </w:rPr>
        <w:t>表</w:t>
      </w:r>
      <w:r w:rsidRPr="00AC2BA5">
        <w:rPr>
          <w:rFonts w:eastAsia="宋体" w:cs="宋体"/>
          <w:lang w:eastAsia="zh-CN"/>
        </w:rPr>
        <w:t>4.</w:t>
      </w:r>
      <w:r w:rsidRPr="00AC2BA5">
        <w:rPr>
          <w:rFonts w:eastAsia="宋体" w:cs="宋体"/>
          <w:lang w:eastAsia="zh-CN"/>
        </w:rPr>
        <w:t>建议的汇总表格式样本：</w:t>
      </w:r>
    </w:p>
    <w:p w14:paraId="6ED3FF80" w14:textId="77777777"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rPr>
      </w:pPr>
      <w:proofErr w:type="spellStart"/>
      <w:r w:rsidRPr="00AC2BA5">
        <w:rPr>
          <w:rFonts w:ascii="Times New Roman" w:eastAsia="宋体" w:hAnsi="Times New Roman" w:cs="宋体"/>
          <w:i/>
          <w:sz w:val="24"/>
        </w:rPr>
        <w:t>试纸批号</w:t>
      </w:r>
      <w:proofErr w:type="spellEnd"/>
    </w:p>
    <w:tbl>
      <w:tblPr>
        <w:tblStyle w:val="TableNormal"/>
        <w:tblW w:w="5000" w:type="pct"/>
        <w:tblLayout w:type="fixed"/>
        <w:tblCellMar>
          <w:left w:w="108" w:type="dxa"/>
          <w:right w:w="108" w:type="dxa"/>
        </w:tblCellMar>
        <w:tblLook w:val="01E0" w:firstRow="1" w:lastRow="1" w:firstColumn="1" w:lastColumn="1" w:noHBand="0" w:noVBand="0"/>
      </w:tblPr>
      <w:tblGrid>
        <w:gridCol w:w="1567"/>
        <w:gridCol w:w="1482"/>
        <w:gridCol w:w="1313"/>
        <w:gridCol w:w="1135"/>
        <w:gridCol w:w="990"/>
        <w:gridCol w:w="992"/>
        <w:gridCol w:w="708"/>
        <w:gridCol w:w="1100"/>
      </w:tblGrid>
      <w:tr w:rsidR="000102EB" w:rsidRPr="00AC2BA5" w14:paraId="794DD9BB" w14:textId="77777777" w:rsidTr="000102EB">
        <w:tc>
          <w:tcPr>
            <w:tcW w:w="844" w:type="pct"/>
            <w:tcBorders>
              <w:top w:val="single" w:sz="5" w:space="0" w:color="000000"/>
              <w:left w:val="single" w:sz="5" w:space="0" w:color="000000"/>
              <w:bottom w:val="single" w:sz="7" w:space="0" w:color="000000"/>
              <w:right w:val="single" w:sz="7" w:space="0" w:color="000000"/>
            </w:tcBorders>
            <w:vAlign w:val="center"/>
          </w:tcPr>
          <w:p w14:paraId="55FDC304" w14:textId="0C2F6B47" w:rsidR="000460CB" w:rsidRPr="00AC2BA5" w:rsidRDefault="00B8550C" w:rsidP="000102EB">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b/>
                <w:sz w:val="21"/>
              </w:rPr>
              <w:t>干扰</w:t>
            </w:r>
            <w:proofErr w:type="spellEnd"/>
            <w:r w:rsidR="000C61BF">
              <w:rPr>
                <w:rFonts w:ascii="Times New Roman" w:eastAsia="宋体" w:hAnsi="Times New Roman" w:cs="宋体" w:hint="eastAsia"/>
                <w:b/>
                <w:sz w:val="21"/>
                <w:lang w:eastAsia="zh-CN"/>
              </w:rPr>
              <w:t>物</w:t>
            </w:r>
            <w:r w:rsidR="00F85E01">
              <w:rPr>
                <w:rFonts w:ascii="Times New Roman" w:eastAsia="宋体" w:hAnsi="Times New Roman" w:cs="宋体" w:hint="eastAsia"/>
                <w:b/>
                <w:sz w:val="21"/>
                <w:lang w:eastAsia="zh-CN"/>
              </w:rPr>
              <w:t>质</w:t>
            </w:r>
          </w:p>
        </w:tc>
        <w:tc>
          <w:tcPr>
            <w:tcW w:w="798" w:type="pct"/>
            <w:tcBorders>
              <w:top w:val="single" w:sz="5" w:space="0" w:color="000000"/>
              <w:left w:val="single" w:sz="7" w:space="0" w:color="000000"/>
              <w:bottom w:val="single" w:sz="7" w:space="0" w:color="000000"/>
              <w:right w:val="single" w:sz="7" w:space="0" w:color="000000"/>
            </w:tcBorders>
            <w:vAlign w:val="center"/>
          </w:tcPr>
          <w:p w14:paraId="032F517D"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lang w:eastAsia="zh-CN"/>
              </w:rPr>
            </w:pPr>
            <w:r w:rsidRPr="00AC2BA5">
              <w:rPr>
                <w:rFonts w:ascii="Times New Roman" w:eastAsia="宋体" w:hAnsi="Times New Roman" w:cs="宋体"/>
                <w:b/>
                <w:sz w:val="21"/>
                <w:lang w:eastAsia="zh-CN"/>
              </w:rPr>
              <w:t>平均血糖值（对照方法）</w:t>
            </w:r>
          </w:p>
        </w:tc>
        <w:tc>
          <w:tcPr>
            <w:tcW w:w="707" w:type="pct"/>
            <w:tcBorders>
              <w:top w:val="single" w:sz="5" w:space="0" w:color="000000"/>
              <w:left w:val="single" w:sz="7" w:space="0" w:color="000000"/>
              <w:bottom w:val="single" w:sz="7" w:space="0" w:color="000000"/>
              <w:right w:val="single" w:sz="7" w:space="0" w:color="000000"/>
            </w:tcBorders>
            <w:vAlign w:val="center"/>
          </w:tcPr>
          <w:p w14:paraId="4955E481"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lang w:eastAsia="zh-CN"/>
              </w:rPr>
            </w:pPr>
            <w:r w:rsidRPr="00AC2BA5">
              <w:rPr>
                <w:rFonts w:ascii="Times New Roman" w:eastAsia="宋体" w:hAnsi="Times New Roman" w:cs="宋体"/>
                <w:b/>
                <w:sz w:val="21"/>
                <w:lang w:eastAsia="zh-CN"/>
              </w:rPr>
              <w:t>干扰物浓度（</w:t>
            </w:r>
            <w:r w:rsidRPr="00AC2BA5">
              <w:rPr>
                <w:rFonts w:ascii="Times New Roman" w:eastAsia="宋体" w:hAnsi="Times New Roman" w:cs="宋体"/>
                <w:b/>
                <w:sz w:val="21"/>
                <w:lang w:eastAsia="zh-CN"/>
              </w:rPr>
              <w:t>mg/dL</w:t>
            </w:r>
            <w:r w:rsidRPr="00AC2BA5">
              <w:rPr>
                <w:rFonts w:ascii="Times New Roman" w:eastAsia="宋体" w:hAnsi="Times New Roman" w:cs="宋体"/>
                <w:b/>
                <w:sz w:val="21"/>
                <w:lang w:eastAsia="zh-CN"/>
              </w:rPr>
              <w:t>）</w:t>
            </w:r>
          </w:p>
        </w:tc>
        <w:tc>
          <w:tcPr>
            <w:tcW w:w="611" w:type="pct"/>
            <w:tcBorders>
              <w:top w:val="single" w:sz="5" w:space="0" w:color="000000"/>
              <w:left w:val="single" w:sz="7" w:space="0" w:color="000000"/>
              <w:bottom w:val="single" w:sz="7" w:space="0" w:color="000000"/>
              <w:right w:val="single" w:sz="7" w:space="0" w:color="000000"/>
            </w:tcBorders>
            <w:vAlign w:val="center"/>
          </w:tcPr>
          <w:p w14:paraId="7F2BF643"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b/>
                <w:sz w:val="21"/>
              </w:rPr>
              <w:t>对照样本平均值</w:t>
            </w:r>
            <w:proofErr w:type="spellEnd"/>
          </w:p>
        </w:tc>
        <w:tc>
          <w:tcPr>
            <w:tcW w:w="533" w:type="pct"/>
            <w:tcBorders>
              <w:top w:val="single" w:sz="5" w:space="0" w:color="000000"/>
              <w:left w:val="single" w:sz="7" w:space="0" w:color="000000"/>
              <w:bottom w:val="single" w:sz="7" w:space="0" w:color="000000"/>
              <w:right w:val="single" w:sz="7" w:space="0" w:color="000000"/>
            </w:tcBorders>
            <w:vAlign w:val="center"/>
          </w:tcPr>
          <w:p w14:paraId="54937188"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pacing w:val="-20"/>
                <w:sz w:val="21"/>
                <w:szCs w:val="21"/>
              </w:rPr>
            </w:pPr>
            <w:proofErr w:type="spellStart"/>
            <w:r w:rsidRPr="00AC2BA5">
              <w:rPr>
                <w:rFonts w:ascii="Times New Roman" w:eastAsia="宋体" w:hAnsi="Times New Roman" w:cs="宋体"/>
                <w:b/>
                <w:spacing w:val="-20"/>
                <w:sz w:val="21"/>
              </w:rPr>
              <w:t>供试样本平均值</w:t>
            </w:r>
            <w:proofErr w:type="spellEnd"/>
          </w:p>
        </w:tc>
        <w:tc>
          <w:tcPr>
            <w:tcW w:w="534" w:type="pct"/>
            <w:tcBorders>
              <w:top w:val="single" w:sz="5" w:space="0" w:color="000000"/>
              <w:left w:val="single" w:sz="7" w:space="0" w:color="000000"/>
              <w:bottom w:val="single" w:sz="7" w:space="0" w:color="000000"/>
              <w:right w:val="single" w:sz="7" w:space="0" w:color="000000"/>
            </w:tcBorders>
            <w:vAlign w:val="center"/>
          </w:tcPr>
          <w:p w14:paraId="37775EB9" w14:textId="6291B92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b/>
                <w:sz w:val="21"/>
              </w:rPr>
              <w:t>偏差</w:t>
            </w:r>
            <w:proofErr w:type="spellEnd"/>
            <w:r w:rsidR="006D439A">
              <w:rPr>
                <w:rFonts w:ascii="Times New Roman" w:eastAsia="宋体" w:hAnsi="Times New Roman" w:cs="宋体" w:hint="eastAsia"/>
                <w:b/>
                <w:sz w:val="21"/>
                <w:lang w:eastAsia="zh-CN"/>
              </w:rPr>
              <w:t>（</w:t>
            </w:r>
            <w:r w:rsidR="006D439A" w:rsidRPr="00AC2BA5">
              <w:rPr>
                <w:rFonts w:ascii="Times New Roman" w:eastAsia="宋体" w:hAnsi="Times New Roman" w:cs="宋体"/>
                <w:b/>
                <w:sz w:val="21"/>
              </w:rPr>
              <w:t>mg/</w:t>
            </w:r>
            <w:proofErr w:type="spellStart"/>
            <w:r w:rsidR="006D439A" w:rsidRPr="00AC2BA5">
              <w:rPr>
                <w:rFonts w:ascii="Times New Roman" w:eastAsia="宋体" w:hAnsi="Times New Roman" w:cs="宋体"/>
                <w:b/>
                <w:sz w:val="21"/>
              </w:rPr>
              <w:t>dL</w:t>
            </w:r>
            <w:proofErr w:type="spellEnd"/>
            <w:r w:rsidR="006D439A">
              <w:rPr>
                <w:rFonts w:ascii="Times New Roman" w:eastAsia="宋体" w:hAnsi="Times New Roman" w:cs="宋体" w:hint="eastAsia"/>
                <w:b/>
                <w:sz w:val="21"/>
                <w:lang w:eastAsia="zh-CN"/>
              </w:rPr>
              <w:t>）</w:t>
            </w:r>
          </w:p>
        </w:tc>
        <w:tc>
          <w:tcPr>
            <w:tcW w:w="381" w:type="pct"/>
            <w:tcBorders>
              <w:top w:val="single" w:sz="5" w:space="0" w:color="000000"/>
              <w:left w:val="single" w:sz="7" w:space="0" w:color="000000"/>
              <w:bottom w:val="single" w:sz="7" w:space="0" w:color="000000"/>
              <w:right w:val="single" w:sz="7" w:space="0" w:color="000000"/>
            </w:tcBorders>
            <w:vAlign w:val="center"/>
          </w:tcPr>
          <w:p w14:paraId="7979C3C2"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b/>
                <w:sz w:val="21"/>
              </w:rPr>
              <w:t>偏差</w:t>
            </w:r>
            <w:proofErr w:type="spellEnd"/>
            <w:r w:rsidRPr="00AC2BA5">
              <w:rPr>
                <w:rFonts w:ascii="Times New Roman" w:eastAsia="宋体" w:hAnsi="Times New Roman" w:cs="宋体"/>
                <w:b/>
                <w:sz w:val="21"/>
              </w:rPr>
              <w:t>%</w:t>
            </w:r>
          </w:p>
        </w:tc>
        <w:tc>
          <w:tcPr>
            <w:tcW w:w="592" w:type="pct"/>
            <w:tcBorders>
              <w:top w:val="single" w:sz="5" w:space="0" w:color="000000"/>
              <w:left w:val="single" w:sz="7" w:space="0" w:color="000000"/>
              <w:bottom w:val="single" w:sz="7" w:space="0" w:color="000000"/>
              <w:right w:val="single" w:sz="5" w:space="0" w:color="000000"/>
            </w:tcBorders>
            <w:vAlign w:val="center"/>
          </w:tcPr>
          <w:p w14:paraId="4F57E089"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b/>
                <w:sz w:val="21"/>
              </w:rPr>
              <w:t>偏差</w:t>
            </w:r>
            <w:r w:rsidRPr="00AC2BA5">
              <w:rPr>
                <w:rFonts w:ascii="Times New Roman" w:eastAsia="宋体" w:hAnsi="Times New Roman" w:cs="宋体"/>
                <w:b/>
                <w:sz w:val="21"/>
              </w:rPr>
              <w:t>%</w:t>
            </w:r>
            <w:r w:rsidRPr="00AC2BA5">
              <w:rPr>
                <w:rFonts w:ascii="Times New Roman" w:eastAsia="宋体" w:hAnsi="Times New Roman" w:cs="宋体"/>
                <w:b/>
                <w:sz w:val="21"/>
              </w:rPr>
              <w:t>的置信区间</w:t>
            </w:r>
            <w:proofErr w:type="spellEnd"/>
          </w:p>
        </w:tc>
      </w:tr>
      <w:tr w:rsidR="000102EB" w:rsidRPr="00AC2BA5" w14:paraId="77D68672" w14:textId="77777777" w:rsidTr="000102EB">
        <w:tc>
          <w:tcPr>
            <w:tcW w:w="844" w:type="pct"/>
            <w:tcBorders>
              <w:top w:val="single" w:sz="7" w:space="0" w:color="000000"/>
              <w:left w:val="single" w:sz="5" w:space="0" w:color="000000"/>
              <w:bottom w:val="single" w:sz="5" w:space="0" w:color="000000"/>
              <w:right w:val="single" w:sz="7" w:space="0" w:color="000000"/>
            </w:tcBorders>
            <w:vAlign w:val="center"/>
          </w:tcPr>
          <w:p w14:paraId="3AA6E5B4"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sz w:val="21"/>
              </w:rPr>
              <w:t>对乙酰氨基酚</w:t>
            </w:r>
            <w:proofErr w:type="spellEnd"/>
          </w:p>
        </w:tc>
        <w:tc>
          <w:tcPr>
            <w:tcW w:w="798" w:type="pct"/>
            <w:tcBorders>
              <w:top w:val="single" w:sz="7" w:space="0" w:color="000000"/>
              <w:left w:val="single" w:sz="7" w:space="0" w:color="000000"/>
              <w:bottom w:val="single" w:sz="5" w:space="0" w:color="000000"/>
              <w:right w:val="single" w:sz="7" w:space="0" w:color="000000"/>
            </w:tcBorders>
            <w:vAlign w:val="center"/>
          </w:tcPr>
          <w:p w14:paraId="2FC6ED27"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60</w:t>
            </w:r>
            <w:r w:rsidR="0050117E" w:rsidRPr="00AC2BA5">
              <w:rPr>
                <w:rFonts w:ascii="Times New Roman" w:eastAsia="宋体" w:hAnsi="Times New Roman" w:cs="Times New Roman"/>
                <w:snapToGrid w:val="0"/>
                <w:sz w:val="21"/>
                <w:szCs w:val="21"/>
              </w:rPr>
              <w:t xml:space="preserve"> </w:t>
            </w:r>
            <w:r w:rsidRPr="00AC2BA5">
              <w:rPr>
                <w:rFonts w:ascii="Times New Roman" w:eastAsia="宋体" w:hAnsi="Times New Roman" w:cs="Times New Roman"/>
                <w:snapToGrid w:val="0"/>
                <w:sz w:val="21"/>
                <w:szCs w:val="21"/>
              </w:rPr>
              <w:t>mg/dL</w:t>
            </w:r>
          </w:p>
        </w:tc>
        <w:tc>
          <w:tcPr>
            <w:tcW w:w="707" w:type="pct"/>
            <w:tcBorders>
              <w:top w:val="single" w:sz="7" w:space="0" w:color="000000"/>
              <w:left w:val="single" w:sz="7" w:space="0" w:color="000000"/>
              <w:bottom w:val="single" w:sz="5" w:space="0" w:color="000000"/>
              <w:right w:val="single" w:sz="7" w:space="0" w:color="000000"/>
            </w:tcBorders>
            <w:vAlign w:val="center"/>
          </w:tcPr>
          <w:p w14:paraId="7D84C4EF"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20</w:t>
            </w:r>
            <w:r w:rsidR="0050117E" w:rsidRPr="00AC2BA5">
              <w:rPr>
                <w:rFonts w:ascii="Times New Roman" w:eastAsia="宋体" w:hAnsi="Times New Roman" w:cs="Times New Roman"/>
                <w:snapToGrid w:val="0"/>
                <w:sz w:val="21"/>
                <w:szCs w:val="21"/>
              </w:rPr>
              <w:t xml:space="preserve"> </w:t>
            </w:r>
            <w:r w:rsidRPr="00AC2BA5">
              <w:rPr>
                <w:rFonts w:ascii="Times New Roman" w:eastAsia="宋体" w:hAnsi="Times New Roman" w:cs="Times New Roman"/>
                <w:snapToGrid w:val="0"/>
                <w:sz w:val="21"/>
                <w:szCs w:val="21"/>
              </w:rPr>
              <w:t>mg/dL</w:t>
            </w:r>
          </w:p>
        </w:tc>
        <w:tc>
          <w:tcPr>
            <w:tcW w:w="611" w:type="pct"/>
            <w:tcBorders>
              <w:top w:val="single" w:sz="7" w:space="0" w:color="000000"/>
              <w:left w:val="single" w:sz="7" w:space="0" w:color="000000"/>
              <w:bottom w:val="single" w:sz="5" w:space="0" w:color="000000"/>
              <w:right w:val="single" w:sz="7" w:space="0" w:color="000000"/>
            </w:tcBorders>
            <w:vAlign w:val="center"/>
          </w:tcPr>
          <w:p w14:paraId="698407DF" w14:textId="77777777" w:rsidR="000460CB" w:rsidRPr="00AC2BA5" w:rsidRDefault="000460CB" w:rsidP="000102EB">
            <w:pPr>
              <w:adjustRightInd w:val="0"/>
              <w:snapToGrid w:val="0"/>
              <w:spacing w:beforeLines="15" w:before="36" w:line="276" w:lineRule="auto"/>
              <w:jc w:val="center"/>
              <w:rPr>
                <w:rFonts w:ascii="Times New Roman" w:hAnsi="Times New Roman" w:cs="Times New Roman"/>
                <w:snapToGrid w:val="0"/>
                <w:sz w:val="21"/>
                <w:szCs w:val="21"/>
              </w:rPr>
            </w:pPr>
          </w:p>
        </w:tc>
        <w:tc>
          <w:tcPr>
            <w:tcW w:w="533" w:type="pct"/>
            <w:tcBorders>
              <w:top w:val="single" w:sz="7" w:space="0" w:color="000000"/>
              <w:left w:val="single" w:sz="7" w:space="0" w:color="000000"/>
              <w:bottom w:val="single" w:sz="5" w:space="0" w:color="000000"/>
              <w:right w:val="single" w:sz="7" w:space="0" w:color="000000"/>
            </w:tcBorders>
            <w:vAlign w:val="center"/>
          </w:tcPr>
          <w:p w14:paraId="092EEA61" w14:textId="77777777" w:rsidR="000460CB" w:rsidRPr="00AC2BA5" w:rsidRDefault="000460CB" w:rsidP="000102EB">
            <w:pPr>
              <w:adjustRightInd w:val="0"/>
              <w:snapToGrid w:val="0"/>
              <w:spacing w:beforeLines="15" w:before="36" w:line="276" w:lineRule="auto"/>
              <w:jc w:val="center"/>
              <w:rPr>
                <w:rFonts w:ascii="Times New Roman" w:hAnsi="Times New Roman" w:cs="Times New Roman"/>
                <w:snapToGrid w:val="0"/>
                <w:sz w:val="21"/>
                <w:szCs w:val="21"/>
              </w:rPr>
            </w:pPr>
          </w:p>
        </w:tc>
        <w:tc>
          <w:tcPr>
            <w:tcW w:w="534" w:type="pct"/>
            <w:tcBorders>
              <w:top w:val="single" w:sz="7" w:space="0" w:color="000000"/>
              <w:left w:val="single" w:sz="7" w:space="0" w:color="000000"/>
              <w:bottom w:val="single" w:sz="5" w:space="0" w:color="000000"/>
              <w:right w:val="single" w:sz="7" w:space="0" w:color="000000"/>
            </w:tcBorders>
            <w:vAlign w:val="center"/>
          </w:tcPr>
          <w:p w14:paraId="67E24215" w14:textId="77777777" w:rsidR="000460CB" w:rsidRPr="00AC2BA5" w:rsidRDefault="000460CB" w:rsidP="000102EB">
            <w:pPr>
              <w:adjustRightInd w:val="0"/>
              <w:snapToGrid w:val="0"/>
              <w:spacing w:beforeLines="15" w:before="36" w:line="276" w:lineRule="auto"/>
              <w:jc w:val="center"/>
              <w:rPr>
                <w:rFonts w:ascii="Times New Roman" w:hAnsi="Times New Roman" w:cs="Times New Roman"/>
                <w:snapToGrid w:val="0"/>
                <w:sz w:val="21"/>
                <w:szCs w:val="21"/>
              </w:rPr>
            </w:pPr>
          </w:p>
        </w:tc>
        <w:tc>
          <w:tcPr>
            <w:tcW w:w="381" w:type="pct"/>
            <w:tcBorders>
              <w:top w:val="single" w:sz="7" w:space="0" w:color="000000"/>
              <w:left w:val="single" w:sz="7" w:space="0" w:color="000000"/>
              <w:bottom w:val="single" w:sz="5" w:space="0" w:color="000000"/>
              <w:right w:val="single" w:sz="7" w:space="0" w:color="000000"/>
            </w:tcBorders>
            <w:vAlign w:val="center"/>
          </w:tcPr>
          <w:p w14:paraId="6E0E1E55" w14:textId="77777777" w:rsidR="000460CB" w:rsidRPr="00AC2BA5" w:rsidRDefault="000460CB" w:rsidP="000102EB">
            <w:pPr>
              <w:adjustRightInd w:val="0"/>
              <w:snapToGrid w:val="0"/>
              <w:spacing w:beforeLines="15" w:before="36" w:line="276" w:lineRule="auto"/>
              <w:jc w:val="center"/>
              <w:rPr>
                <w:rFonts w:ascii="Times New Roman" w:hAnsi="Times New Roman" w:cs="Times New Roman"/>
                <w:snapToGrid w:val="0"/>
                <w:sz w:val="21"/>
                <w:szCs w:val="21"/>
              </w:rPr>
            </w:pPr>
          </w:p>
        </w:tc>
        <w:tc>
          <w:tcPr>
            <w:tcW w:w="592" w:type="pct"/>
            <w:tcBorders>
              <w:top w:val="single" w:sz="7" w:space="0" w:color="000000"/>
              <w:left w:val="single" w:sz="7" w:space="0" w:color="000000"/>
              <w:bottom w:val="single" w:sz="5" w:space="0" w:color="000000"/>
              <w:right w:val="single" w:sz="5" w:space="0" w:color="000000"/>
            </w:tcBorders>
            <w:vAlign w:val="center"/>
          </w:tcPr>
          <w:p w14:paraId="2EAE82A3" w14:textId="77777777" w:rsidR="000460CB" w:rsidRPr="00AC2BA5" w:rsidRDefault="000460CB" w:rsidP="000102EB">
            <w:pPr>
              <w:adjustRightInd w:val="0"/>
              <w:snapToGrid w:val="0"/>
              <w:spacing w:beforeLines="15" w:before="36" w:line="276" w:lineRule="auto"/>
              <w:jc w:val="center"/>
              <w:rPr>
                <w:rFonts w:ascii="Times New Roman" w:hAnsi="Times New Roman" w:cs="Times New Roman"/>
                <w:snapToGrid w:val="0"/>
                <w:sz w:val="21"/>
                <w:szCs w:val="21"/>
              </w:rPr>
            </w:pPr>
          </w:p>
        </w:tc>
      </w:tr>
      <w:tr w:rsidR="000102EB" w:rsidRPr="00AC2BA5" w14:paraId="1B2DFED7" w14:textId="77777777" w:rsidTr="000102EB">
        <w:tc>
          <w:tcPr>
            <w:tcW w:w="844" w:type="pct"/>
            <w:vMerge w:val="restart"/>
            <w:tcBorders>
              <w:top w:val="single" w:sz="5" w:space="0" w:color="000000"/>
              <w:left w:val="single" w:sz="5" w:space="0" w:color="000000"/>
              <w:right w:val="single" w:sz="7" w:space="0" w:color="000000"/>
            </w:tcBorders>
            <w:vAlign w:val="center"/>
          </w:tcPr>
          <w:p w14:paraId="7BF0BE71" w14:textId="77777777" w:rsidR="000460CB" w:rsidRPr="00AC2BA5" w:rsidRDefault="000460CB" w:rsidP="000102EB">
            <w:pPr>
              <w:adjustRightInd w:val="0"/>
              <w:snapToGrid w:val="0"/>
              <w:spacing w:beforeLines="15" w:before="36" w:line="276" w:lineRule="auto"/>
              <w:jc w:val="center"/>
              <w:rPr>
                <w:rFonts w:ascii="Times New Roman" w:hAnsi="Times New Roman" w:cs="Times New Roman"/>
                <w:snapToGrid w:val="0"/>
                <w:sz w:val="21"/>
                <w:szCs w:val="21"/>
              </w:rPr>
            </w:pPr>
          </w:p>
        </w:tc>
        <w:tc>
          <w:tcPr>
            <w:tcW w:w="798" w:type="pct"/>
            <w:tcBorders>
              <w:top w:val="single" w:sz="5" w:space="0" w:color="000000"/>
              <w:left w:val="single" w:sz="7" w:space="0" w:color="000000"/>
              <w:bottom w:val="single" w:sz="7" w:space="0" w:color="000000"/>
              <w:right w:val="single" w:sz="7" w:space="0" w:color="000000"/>
            </w:tcBorders>
            <w:vAlign w:val="center"/>
          </w:tcPr>
          <w:p w14:paraId="5DC6FF24"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bookmarkStart w:id="21" w:name="Hematocrit"/>
            <w:bookmarkEnd w:id="21"/>
            <w:r w:rsidRPr="00AC2BA5">
              <w:rPr>
                <w:rFonts w:ascii="Times New Roman" w:eastAsia="宋体" w:hAnsi="Times New Roman" w:cs="Times New Roman"/>
                <w:snapToGrid w:val="0"/>
                <w:sz w:val="21"/>
                <w:szCs w:val="21"/>
              </w:rPr>
              <w:t>120</w:t>
            </w:r>
            <w:r w:rsidR="0050117E" w:rsidRPr="00AC2BA5">
              <w:rPr>
                <w:rFonts w:ascii="Times New Roman" w:eastAsia="宋体" w:hAnsi="Times New Roman" w:cs="Times New Roman"/>
                <w:snapToGrid w:val="0"/>
                <w:sz w:val="21"/>
                <w:szCs w:val="21"/>
              </w:rPr>
              <w:t xml:space="preserve"> </w:t>
            </w:r>
            <w:r w:rsidRPr="00AC2BA5">
              <w:rPr>
                <w:rFonts w:ascii="Times New Roman" w:eastAsia="宋体" w:hAnsi="Times New Roman" w:cs="Times New Roman"/>
                <w:snapToGrid w:val="0"/>
                <w:sz w:val="21"/>
                <w:szCs w:val="21"/>
              </w:rPr>
              <w:t>mg/dL</w:t>
            </w:r>
          </w:p>
        </w:tc>
        <w:tc>
          <w:tcPr>
            <w:tcW w:w="707" w:type="pct"/>
            <w:tcBorders>
              <w:top w:val="single" w:sz="5" w:space="0" w:color="000000"/>
              <w:left w:val="single" w:sz="7" w:space="0" w:color="000000"/>
              <w:bottom w:val="single" w:sz="7" w:space="0" w:color="000000"/>
              <w:right w:val="single" w:sz="7" w:space="0" w:color="000000"/>
            </w:tcBorders>
            <w:vAlign w:val="center"/>
          </w:tcPr>
          <w:p w14:paraId="3636FF4A"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20</w:t>
            </w:r>
            <w:r w:rsidR="0050117E" w:rsidRPr="00AC2BA5">
              <w:rPr>
                <w:rFonts w:ascii="Times New Roman" w:eastAsia="宋体" w:hAnsi="Times New Roman" w:cs="Times New Roman"/>
                <w:snapToGrid w:val="0"/>
                <w:sz w:val="21"/>
                <w:szCs w:val="21"/>
              </w:rPr>
              <w:t xml:space="preserve"> </w:t>
            </w:r>
            <w:r w:rsidRPr="00AC2BA5">
              <w:rPr>
                <w:rFonts w:ascii="Times New Roman" w:eastAsia="宋体" w:hAnsi="Times New Roman" w:cs="Times New Roman"/>
                <w:snapToGrid w:val="0"/>
                <w:sz w:val="21"/>
                <w:szCs w:val="21"/>
              </w:rPr>
              <w:t>mg/dL</w:t>
            </w:r>
          </w:p>
        </w:tc>
        <w:tc>
          <w:tcPr>
            <w:tcW w:w="611" w:type="pct"/>
            <w:tcBorders>
              <w:top w:val="single" w:sz="5" w:space="0" w:color="000000"/>
              <w:left w:val="single" w:sz="7" w:space="0" w:color="000000"/>
              <w:bottom w:val="single" w:sz="7" w:space="0" w:color="000000"/>
              <w:right w:val="single" w:sz="7" w:space="0" w:color="000000"/>
            </w:tcBorders>
            <w:vAlign w:val="center"/>
          </w:tcPr>
          <w:p w14:paraId="76EC9358" w14:textId="77777777" w:rsidR="000460CB" w:rsidRPr="00AC2BA5" w:rsidRDefault="000460CB" w:rsidP="000102EB">
            <w:pPr>
              <w:adjustRightInd w:val="0"/>
              <w:snapToGrid w:val="0"/>
              <w:spacing w:beforeLines="15" w:before="36" w:line="276" w:lineRule="auto"/>
              <w:jc w:val="center"/>
              <w:rPr>
                <w:rFonts w:ascii="Times New Roman" w:hAnsi="Times New Roman" w:cs="Times New Roman"/>
                <w:snapToGrid w:val="0"/>
                <w:sz w:val="21"/>
                <w:szCs w:val="21"/>
              </w:rPr>
            </w:pPr>
          </w:p>
        </w:tc>
        <w:tc>
          <w:tcPr>
            <w:tcW w:w="533" w:type="pct"/>
            <w:tcBorders>
              <w:top w:val="single" w:sz="5" w:space="0" w:color="000000"/>
              <w:left w:val="single" w:sz="7" w:space="0" w:color="000000"/>
              <w:bottom w:val="single" w:sz="7" w:space="0" w:color="000000"/>
              <w:right w:val="single" w:sz="7" w:space="0" w:color="000000"/>
            </w:tcBorders>
            <w:vAlign w:val="center"/>
          </w:tcPr>
          <w:p w14:paraId="6CDD9286" w14:textId="77777777" w:rsidR="000460CB" w:rsidRPr="00AC2BA5" w:rsidRDefault="000460CB" w:rsidP="000102EB">
            <w:pPr>
              <w:adjustRightInd w:val="0"/>
              <w:snapToGrid w:val="0"/>
              <w:spacing w:beforeLines="15" w:before="36" w:line="276" w:lineRule="auto"/>
              <w:jc w:val="center"/>
              <w:rPr>
                <w:rFonts w:ascii="Times New Roman" w:hAnsi="Times New Roman" w:cs="Times New Roman"/>
                <w:snapToGrid w:val="0"/>
                <w:sz w:val="21"/>
                <w:szCs w:val="21"/>
              </w:rPr>
            </w:pPr>
          </w:p>
        </w:tc>
        <w:tc>
          <w:tcPr>
            <w:tcW w:w="534" w:type="pct"/>
            <w:tcBorders>
              <w:top w:val="single" w:sz="5" w:space="0" w:color="000000"/>
              <w:left w:val="single" w:sz="7" w:space="0" w:color="000000"/>
              <w:bottom w:val="single" w:sz="7" w:space="0" w:color="000000"/>
              <w:right w:val="single" w:sz="7" w:space="0" w:color="000000"/>
            </w:tcBorders>
            <w:vAlign w:val="center"/>
          </w:tcPr>
          <w:p w14:paraId="0B4B0CC1" w14:textId="77777777" w:rsidR="000460CB" w:rsidRPr="00AC2BA5" w:rsidRDefault="000460CB" w:rsidP="000102EB">
            <w:pPr>
              <w:adjustRightInd w:val="0"/>
              <w:snapToGrid w:val="0"/>
              <w:spacing w:beforeLines="15" w:before="36" w:line="276" w:lineRule="auto"/>
              <w:jc w:val="center"/>
              <w:rPr>
                <w:rFonts w:ascii="Times New Roman" w:hAnsi="Times New Roman" w:cs="Times New Roman"/>
                <w:snapToGrid w:val="0"/>
                <w:sz w:val="21"/>
                <w:szCs w:val="21"/>
              </w:rPr>
            </w:pPr>
          </w:p>
        </w:tc>
        <w:tc>
          <w:tcPr>
            <w:tcW w:w="381" w:type="pct"/>
            <w:tcBorders>
              <w:top w:val="single" w:sz="5" w:space="0" w:color="000000"/>
              <w:left w:val="single" w:sz="7" w:space="0" w:color="000000"/>
              <w:bottom w:val="single" w:sz="7" w:space="0" w:color="000000"/>
              <w:right w:val="single" w:sz="7" w:space="0" w:color="000000"/>
            </w:tcBorders>
            <w:vAlign w:val="center"/>
          </w:tcPr>
          <w:p w14:paraId="5934F525" w14:textId="77777777" w:rsidR="000460CB" w:rsidRPr="00AC2BA5" w:rsidRDefault="000460CB" w:rsidP="000102EB">
            <w:pPr>
              <w:adjustRightInd w:val="0"/>
              <w:snapToGrid w:val="0"/>
              <w:spacing w:beforeLines="15" w:before="36" w:line="276" w:lineRule="auto"/>
              <w:jc w:val="center"/>
              <w:rPr>
                <w:rFonts w:ascii="Times New Roman" w:hAnsi="Times New Roman" w:cs="Times New Roman"/>
                <w:snapToGrid w:val="0"/>
                <w:sz w:val="21"/>
                <w:szCs w:val="21"/>
              </w:rPr>
            </w:pPr>
          </w:p>
        </w:tc>
        <w:tc>
          <w:tcPr>
            <w:tcW w:w="592" w:type="pct"/>
            <w:tcBorders>
              <w:top w:val="single" w:sz="5" w:space="0" w:color="000000"/>
              <w:left w:val="single" w:sz="7" w:space="0" w:color="000000"/>
              <w:bottom w:val="single" w:sz="7" w:space="0" w:color="000000"/>
              <w:right w:val="single" w:sz="5" w:space="0" w:color="000000"/>
            </w:tcBorders>
            <w:vAlign w:val="center"/>
          </w:tcPr>
          <w:p w14:paraId="5FAD6CA6" w14:textId="77777777" w:rsidR="000460CB" w:rsidRPr="00AC2BA5" w:rsidRDefault="000460CB" w:rsidP="000102EB">
            <w:pPr>
              <w:adjustRightInd w:val="0"/>
              <w:snapToGrid w:val="0"/>
              <w:spacing w:beforeLines="15" w:before="36" w:line="276" w:lineRule="auto"/>
              <w:jc w:val="center"/>
              <w:rPr>
                <w:rFonts w:ascii="Times New Roman" w:hAnsi="Times New Roman" w:cs="Times New Roman"/>
                <w:snapToGrid w:val="0"/>
                <w:sz w:val="21"/>
                <w:szCs w:val="21"/>
              </w:rPr>
            </w:pPr>
          </w:p>
        </w:tc>
      </w:tr>
      <w:tr w:rsidR="000102EB" w:rsidRPr="00AC2BA5" w14:paraId="69A523E3" w14:textId="77777777" w:rsidTr="000102EB">
        <w:tc>
          <w:tcPr>
            <w:tcW w:w="844" w:type="pct"/>
            <w:vMerge/>
            <w:tcBorders>
              <w:left w:val="single" w:sz="5" w:space="0" w:color="000000"/>
              <w:bottom w:val="single" w:sz="5" w:space="0" w:color="000000"/>
              <w:right w:val="single" w:sz="7" w:space="0" w:color="000000"/>
            </w:tcBorders>
            <w:vAlign w:val="center"/>
          </w:tcPr>
          <w:p w14:paraId="4E962C1C" w14:textId="77777777" w:rsidR="000460CB" w:rsidRPr="00AC2BA5" w:rsidRDefault="000460CB" w:rsidP="000102EB">
            <w:pPr>
              <w:adjustRightInd w:val="0"/>
              <w:snapToGrid w:val="0"/>
              <w:spacing w:beforeLines="15" w:before="36" w:line="276" w:lineRule="auto"/>
              <w:jc w:val="center"/>
              <w:rPr>
                <w:rFonts w:ascii="Times New Roman" w:hAnsi="Times New Roman" w:cs="Times New Roman"/>
                <w:snapToGrid w:val="0"/>
                <w:sz w:val="21"/>
                <w:szCs w:val="21"/>
              </w:rPr>
            </w:pPr>
          </w:p>
        </w:tc>
        <w:tc>
          <w:tcPr>
            <w:tcW w:w="798" w:type="pct"/>
            <w:tcBorders>
              <w:top w:val="single" w:sz="7" w:space="0" w:color="000000"/>
              <w:left w:val="single" w:sz="7" w:space="0" w:color="000000"/>
              <w:bottom w:val="single" w:sz="5" w:space="0" w:color="000000"/>
              <w:right w:val="single" w:sz="7" w:space="0" w:color="000000"/>
            </w:tcBorders>
            <w:vAlign w:val="center"/>
          </w:tcPr>
          <w:p w14:paraId="72271C3D"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250</w:t>
            </w:r>
            <w:r w:rsidR="0050117E" w:rsidRPr="00AC2BA5">
              <w:rPr>
                <w:rFonts w:ascii="Times New Roman" w:eastAsia="宋体" w:hAnsi="Times New Roman" w:cs="Times New Roman"/>
                <w:snapToGrid w:val="0"/>
                <w:sz w:val="21"/>
                <w:szCs w:val="21"/>
              </w:rPr>
              <w:t xml:space="preserve"> </w:t>
            </w:r>
            <w:r w:rsidRPr="00AC2BA5">
              <w:rPr>
                <w:rFonts w:ascii="Times New Roman" w:eastAsia="宋体" w:hAnsi="Times New Roman" w:cs="Times New Roman"/>
                <w:snapToGrid w:val="0"/>
                <w:sz w:val="21"/>
                <w:szCs w:val="21"/>
              </w:rPr>
              <w:t>mg/dL</w:t>
            </w:r>
          </w:p>
        </w:tc>
        <w:tc>
          <w:tcPr>
            <w:tcW w:w="707" w:type="pct"/>
            <w:tcBorders>
              <w:top w:val="single" w:sz="7" w:space="0" w:color="000000"/>
              <w:left w:val="single" w:sz="7" w:space="0" w:color="000000"/>
              <w:bottom w:val="single" w:sz="5" w:space="0" w:color="000000"/>
              <w:right w:val="single" w:sz="7" w:space="0" w:color="000000"/>
            </w:tcBorders>
            <w:vAlign w:val="center"/>
          </w:tcPr>
          <w:p w14:paraId="617349D8"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20</w:t>
            </w:r>
            <w:r w:rsidR="0050117E" w:rsidRPr="00AC2BA5">
              <w:rPr>
                <w:rFonts w:ascii="Times New Roman" w:eastAsia="宋体" w:hAnsi="Times New Roman" w:cs="Times New Roman"/>
                <w:snapToGrid w:val="0"/>
                <w:sz w:val="21"/>
                <w:szCs w:val="21"/>
              </w:rPr>
              <w:t xml:space="preserve"> </w:t>
            </w:r>
            <w:r w:rsidRPr="00AC2BA5">
              <w:rPr>
                <w:rFonts w:ascii="Times New Roman" w:eastAsia="宋体" w:hAnsi="Times New Roman" w:cs="Times New Roman"/>
                <w:snapToGrid w:val="0"/>
                <w:sz w:val="21"/>
                <w:szCs w:val="21"/>
              </w:rPr>
              <w:t>mg/dL</w:t>
            </w:r>
          </w:p>
        </w:tc>
        <w:tc>
          <w:tcPr>
            <w:tcW w:w="611" w:type="pct"/>
            <w:tcBorders>
              <w:top w:val="single" w:sz="7" w:space="0" w:color="000000"/>
              <w:left w:val="single" w:sz="7" w:space="0" w:color="000000"/>
              <w:bottom w:val="single" w:sz="5" w:space="0" w:color="000000"/>
              <w:right w:val="single" w:sz="7" w:space="0" w:color="000000"/>
            </w:tcBorders>
            <w:vAlign w:val="center"/>
          </w:tcPr>
          <w:p w14:paraId="1EE4BCB6" w14:textId="77777777" w:rsidR="000460CB" w:rsidRPr="00AC2BA5" w:rsidRDefault="000460CB" w:rsidP="000102EB">
            <w:pPr>
              <w:adjustRightInd w:val="0"/>
              <w:snapToGrid w:val="0"/>
              <w:spacing w:beforeLines="15" w:before="36" w:line="276" w:lineRule="auto"/>
              <w:jc w:val="center"/>
              <w:rPr>
                <w:rFonts w:ascii="Times New Roman" w:hAnsi="Times New Roman" w:cs="Times New Roman"/>
                <w:snapToGrid w:val="0"/>
                <w:sz w:val="21"/>
                <w:szCs w:val="21"/>
              </w:rPr>
            </w:pPr>
          </w:p>
        </w:tc>
        <w:tc>
          <w:tcPr>
            <w:tcW w:w="533" w:type="pct"/>
            <w:tcBorders>
              <w:top w:val="single" w:sz="7" w:space="0" w:color="000000"/>
              <w:left w:val="single" w:sz="7" w:space="0" w:color="000000"/>
              <w:bottom w:val="single" w:sz="5" w:space="0" w:color="000000"/>
              <w:right w:val="single" w:sz="7" w:space="0" w:color="000000"/>
            </w:tcBorders>
            <w:vAlign w:val="center"/>
          </w:tcPr>
          <w:p w14:paraId="48285268" w14:textId="77777777" w:rsidR="000460CB" w:rsidRPr="00AC2BA5" w:rsidRDefault="000460CB" w:rsidP="000102EB">
            <w:pPr>
              <w:adjustRightInd w:val="0"/>
              <w:snapToGrid w:val="0"/>
              <w:spacing w:beforeLines="15" w:before="36" w:line="276" w:lineRule="auto"/>
              <w:jc w:val="center"/>
              <w:rPr>
                <w:rFonts w:ascii="Times New Roman" w:hAnsi="Times New Roman" w:cs="Times New Roman"/>
                <w:snapToGrid w:val="0"/>
                <w:sz w:val="21"/>
                <w:szCs w:val="21"/>
              </w:rPr>
            </w:pPr>
          </w:p>
        </w:tc>
        <w:tc>
          <w:tcPr>
            <w:tcW w:w="534" w:type="pct"/>
            <w:tcBorders>
              <w:top w:val="single" w:sz="7" w:space="0" w:color="000000"/>
              <w:left w:val="single" w:sz="7" w:space="0" w:color="000000"/>
              <w:bottom w:val="single" w:sz="5" w:space="0" w:color="000000"/>
              <w:right w:val="single" w:sz="7" w:space="0" w:color="000000"/>
            </w:tcBorders>
            <w:vAlign w:val="center"/>
          </w:tcPr>
          <w:p w14:paraId="4DEE33C6" w14:textId="77777777" w:rsidR="000460CB" w:rsidRPr="00AC2BA5" w:rsidRDefault="000460CB" w:rsidP="000102EB">
            <w:pPr>
              <w:adjustRightInd w:val="0"/>
              <w:snapToGrid w:val="0"/>
              <w:spacing w:beforeLines="15" w:before="36" w:line="276" w:lineRule="auto"/>
              <w:jc w:val="center"/>
              <w:rPr>
                <w:rFonts w:ascii="Times New Roman" w:hAnsi="Times New Roman" w:cs="Times New Roman"/>
                <w:snapToGrid w:val="0"/>
                <w:sz w:val="21"/>
                <w:szCs w:val="21"/>
              </w:rPr>
            </w:pPr>
          </w:p>
        </w:tc>
        <w:tc>
          <w:tcPr>
            <w:tcW w:w="381" w:type="pct"/>
            <w:tcBorders>
              <w:top w:val="single" w:sz="7" w:space="0" w:color="000000"/>
              <w:left w:val="single" w:sz="7" w:space="0" w:color="000000"/>
              <w:bottom w:val="single" w:sz="5" w:space="0" w:color="000000"/>
              <w:right w:val="single" w:sz="7" w:space="0" w:color="000000"/>
            </w:tcBorders>
            <w:vAlign w:val="center"/>
          </w:tcPr>
          <w:p w14:paraId="46452485" w14:textId="77777777" w:rsidR="000460CB" w:rsidRPr="00AC2BA5" w:rsidRDefault="000460CB" w:rsidP="000102EB">
            <w:pPr>
              <w:adjustRightInd w:val="0"/>
              <w:snapToGrid w:val="0"/>
              <w:spacing w:beforeLines="15" w:before="36" w:line="276" w:lineRule="auto"/>
              <w:jc w:val="center"/>
              <w:rPr>
                <w:rFonts w:ascii="Times New Roman" w:hAnsi="Times New Roman" w:cs="Times New Roman"/>
                <w:snapToGrid w:val="0"/>
                <w:sz w:val="21"/>
                <w:szCs w:val="21"/>
              </w:rPr>
            </w:pPr>
          </w:p>
        </w:tc>
        <w:tc>
          <w:tcPr>
            <w:tcW w:w="592" w:type="pct"/>
            <w:tcBorders>
              <w:top w:val="single" w:sz="7" w:space="0" w:color="000000"/>
              <w:left w:val="single" w:sz="7" w:space="0" w:color="000000"/>
              <w:bottom w:val="single" w:sz="5" w:space="0" w:color="000000"/>
              <w:right w:val="single" w:sz="5" w:space="0" w:color="000000"/>
            </w:tcBorders>
            <w:vAlign w:val="center"/>
          </w:tcPr>
          <w:p w14:paraId="6596EA3D" w14:textId="77777777" w:rsidR="000460CB" w:rsidRPr="00AC2BA5" w:rsidRDefault="000460CB" w:rsidP="000102EB">
            <w:pPr>
              <w:adjustRightInd w:val="0"/>
              <w:snapToGrid w:val="0"/>
              <w:spacing w:beforeLines="15" w:before="36" w:line="276" w:lineRule="auto"/>
              <w:jc w:val="center"/>
              <w:rPr>
                <w:rFonts w:ascii="Times New Roman" w:hAnsi="Times New Roman" w:cs="Times New Roman"/>
                <w:snapToGrid w:val="0"/>
                <w:sz w:val="21"/>
                <w:szCs w:val="21"/>
              </w:rPr>
            </w:pPr>
          </w:p>
        </w:tc>
      </w:tr>
    </w:tbl>
    <w:p w14:paraId="7F5EB3B9" w14:textId="77777777" w:rsidR="00653571" w:rsidRPr="00AC2BA5" w:rsidRDefault="00653571" w:rsidP="000102EB">
      <w:pPr>
        <w:adjustRightInd w:val="0"/>
        <w:snapToGrid w:val="0"/>
        <w:spacing w:beforeLines="50" w:before="120" w:line="300" w:lineRule="auto"/>
        <w:jc w:val="both"/>
        <w:rPr>
          <w:rFonts w:ascii="Times New Roman" w:eastAsia="宋体" w:hAnsi="Times New Roman" w:cs="Times New Roman"/>
          <w:snapToGrid w:val="0"/>
          <w:sz w:val="24"/>
          <w:szCs w:val="24"/>
        </w:rPr>
      </w:pPr>
    </w:p>
    <w:p w14:paraId="6F21AE80" w14:textId="77777777" w:rsidR="00653571" w:rsidRPr="00AC2BA5" w:rsidRDefault="00653571" w:rsidP="000102EB">
      <w:pPr>
        <w:rPr>
          <w:rFonts w:ascii="Times New Roman" w:eastAsia="宋体" w:hAnsi="Times New Roman" w:cs="Times New Roman"/>
          <w:snapToGrid w:val="0"/>
          <w:sz w:val="24"/>
          <w:szCs w:val="24"/>
        </w:rPr>
      </w:pPr>
      <w:r w:rsidRPr="00AC2BA5">
        <w:rPr>
          <w:rFonts w:ascii="Times New Roman" w:eastAsia="宋体" w:hAnsi="Times New Roman" w:cs="宋体"/>
          <w:sz w:val="24"/>
        </w:rPr>
        <w:br w:type="page"/>
      </w:r>
    </w:p>
    <w:p w14:paraId="7A304CB9" w14:textId="65A434EC"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lastRenderedPageBreak/>
        <w:t>在</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申报资料中，应包括研究设计的详细描述、研究中收集的所有数据、上述总结表以及研究结论的描述。</w:t>
      </w:r>
    </w:p>
    <w:p w14:paraId="29FC4886" w14:textId="77777777" w:rsidR="000460CB" w:rsidRPr="00AC2BA5" w:rsidRDefault="0050117E" w:rsidP="000102EB">
      <w:pPr>
        <w:pStyle w:val="31"/>
        <w:rPr>
          <w:rFonts w:eastAsia="宋体"/>
          <w:lang w:eastAsia="zh-CN"/>
        </w:rPr>
      </w:pPr>
      <w:bookmarkStart w:id="22" w:name="_Toc91871175"/>
      <w:r w:rsidRPr="00AC2BA5">
        <w:rPr>
          <w:rFonts w:eastAsia="宋体" w:cs="宋体"/>
          <w:lang w:eastAsia="zh-CN"/>
        </w:rPr>
        <w:t>2.</w:t>
      </w:r>
      <w:r w:rsidRPr="00AC2BA5">
        <w:rPr>
          <w:rFonts w:eastAsia="宋体" w:cs="宋体"/>
          <w:lang w:eastAsia="zh-CN"/>
        </w:rPr>
        <w:tab/>
      </w:r>
      <w:r w:rsidRPr="00AC2BA5">
        <w:rPr>
          <w:rFonts w:eastAsia="宋体" w:cs="宋体"/>
          <w:u w:val="single"/>
          <w:lang w:eastAsia="zh-CN"/>
        </w:rPr>
        <w:t>血细胞比容</w:t>
      </w:r>
      <w:bookmarkEnd w:id="22"/>
    </w:p>
    <w:p w14:paraId="4E770523" w14:textId="77777777" w:rsidR="000460CB"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i/>
          <w:sz w:val="24"/>
          <w:lang w:eastAsia="zh-CN"/>
        </w:rPr>
        <w:t>研究设计：</w:t>
      </w:r>
    </w:p>
    <w:p w14:paraId="470CDBFE" w14:textId="2F1CB54C"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由于合理规模的用户评价研究可能不包括预期使用人群的所有预期血细胞比容值，因此应执行单独研究，以确定不同血细胞比容水平导致的分析误差。这应该是一项台架研究，旨在评价血细胞比容对</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性能的影响，以评估在声明的血细胞比容范围内，潜在错误是否会影响预期使用人群中的患者安全。在此类器械的预期使用人群中观察到的血细胞比容水平可能非常广泛；可以合理地预计大多数预期用户的血细胞比容水平在</w:t>
      </w:r>
      <w:r w:rsidRPr="00AC2BA5">
        <w:rPr>
          <w:rFonts w:ascii="Times New Roman" w:eastAsia="宋体" w:hAnsi="Times New Roman" w:cs="宋体"/>
          <w:sz w:val="24"/>
          <w:lang w:eastAsia="zh-CN"/>
        </w:rPr>
        <w:t>20%</w:t>
      </w:r>
      <w:r w:rsidRPr="00AC2BA5">
        <w:rPr>
          <w:rFonts w:ascii="Times New Roman" w:eastAsia="宋体" w:hAnsi="Times New Roman" w:cs="宋体"/>
          <w:sz w:val="24"/>
          <w:lang w:eastAsia="zh-CN"/>
        </w:rPr>
        <w:t>和</w:t>
      </w:r>
      <w:r w:rsidRPr="00AC2BA5">
        <w:rPr>
          <w:rFonts w:ascii="Times New Roman" w:eastAsia="宋体" w:hAnsi="Times New Roman" w:cs="宋体"/>
          <w:sz w:val="24"/>
          <w:lang w:eastAsia="zh-CN"/>
        </w:rPr>
        <w:t>60%</w:t>
      </w:r>
      <w:r w:rsidRPr="00AC2BA5">
        <w:rPr>
          <w:rFonts w:ascii="Times New Roman" w:eastAsia="宋体" w:hAnsi="Times New Roman" w:cs="宋体"/>
          <w:sz w:val="24"/>
          <w:lang w:eastAsia="zh-CN"/>
        </w:rPr>
        <w:t>之间。因此，本机构建议将</w:t>
      </w:r>
      <w:r w:rsidRPr="00AC2BA5">
        <w:rPr>
          <w:rFonts w:ascii="Times New Roman" w:eastAsia="宋体" w:hAnsi="Times New Roman" w:cs="宋体"/>
          <w:sz w:val="24"/>
          <w:lang w:eastAsia="zh-CN"/>
        </w:rPr>
        <w:t>20-60%</w:t>
      </w:r>
      <w:r w:rsidRPr="00AC2BA5">
        <w:rPr>
          <w:rFonts w:ascii="Times New Roman" w:eastAsia="宋体" w:hAnsi="Times New Roman" w:cs="宋体"/>
          <w:sz w:val="24"/>
          <w:lang w:eastAsia="zh-CN"/>
        </w:rPr>
        <w:t>作为此类器械的声明的血细胞比容范围。如果器械受到该范围内血细胞比容的显著干扰，应在标签中加入限制声明，警告用户在存在或疑似存在某些生理状况（例如贫血等）时禁止使用。由于非专业用户通常无法充分确定他们的血细胞比容状态，因此</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应能在</w:t>
      </w:r>
      <w:r w:rsidRPr="00AC2BA5">
        <w:rPr>
          <w:rFonts w:ascii="Times New Roman" w:eastAsia="宋体" w:hAnsi="Times New Roman" w:cs="宋体"/>
          <w:sz w:val="24"/>
          <w:lang w:eastAsia="zh-CN"/>
        </w:rPr>
        <w:t>30-55%</w:t>
      </w:r>
      <w:r w:rsidRPr="00AC2BA5">
        <w:rPr>
          <w:rFonts w:ascii="Times New Roman" w:eastAsia="宋体" w:hAnsi="Times New Roman" w:cs="宋体"/>
          <w:sz w:val="24"/>
          <w:lang w:eastAsia="zh-CN"/>
        </w:rPr>
        <w:t>血细胞比容（覆盖最大比例的用户）范围内充分测量血糖。如果</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器械在此范围内无法检测血糖，则该器械可能具有不同于实质等同器械的新的技术特征，引发不同的安全性和有效性问题，并且可能不能确定实质等同性。</w:t>
      </w:r>
    </w:p>
    <w:p w14:paraId="536075AA" w14:textId="0D9603EE" w:rsidR="00653571"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应通过测量含有不同血糖浓度的血液样本来评价血细胞比容干扰。制备的样本应具有规定的血细胞比容水平，涵盖器械声明的血细胞比容范围。可对血液样本进行加标或糖酵解处理，以获得所需的血糖浓度。通过在离心后控制血浆与浓集细胞的比例，可获得各样本的特定血细胞比容百分比。检测的血细胞比容水平应以</w:t>
      </w:r>
      <w:r w:rsidRPr="00AC2BA5">
        <w:rPr>
          <w:rFonts w:ascii="Times New Roman" w:eastAsia="宋体" w:hAnsi="Times New Roman" w:cs="宋体"/>
          <w:sz w:val="24"/>
          <w:lang w:eastAsia="zh-CN"/>
        </w:rPr>
        <w:t>5%</w:t>
      </w:r>
      <w:r w:rsidRPr="00AC2BA5">
        <w:rPr>
          <w:rFonts w:ascii="Times New Roman" w:eastAsia="宋体" w:hAnsi="Times New Roman" w:cs="宋体"/>
          <w:sz w:val="24"/>
          <w:lang w:eastAsia="zh-CN"/>
        </w:rPr>
        <w:t>的间隔涵盖声明的范围，与使用更宽的间隔相比，</w:t>
      </w:r>
      <w:r w:rsidRPr="00AC2BA5">
        <w:rPr>
          <w:rFonts w:ascii="Times New Roman" w:eastAsia="宋体" w:hAnsi="Times New Roman" w:cs="宋体"/>
          <w:sz w:val="24"/>
          <w:lang w:eastAsia="zh-CN"/>
        </w:rPr>
        <w:t>5%</w:t>
      </w:r>
      <w:r w:rsidRPr="00AC2BA5">
        <w:rPr>
          <w:rFonts w:ascii="Times New Roman" w:eastAsia="宋体" w:hAnsi="Times New Roman" w:cs="宋体"/>
          <w:sz w:val="24"/>
          <w:lang w:eastAsia="zh-CN"/>
        </w:rPr>
        <w:t>的间隔可以更准确地评估血细胞比容干扰导致的偏差。另外，应该检测</w:t>
      </w:r>
      <w:r w:rsidR="001543C2">
        <w:rPr>
          <w:rFonts w:ascii="Times New Roman" w:eastAsia="宋体" w:hAnsi="Times New Roman" w:cs="宋体"/>
          <w:sz w:val="24"/>
          <w:lang w:eastAsia="zh-CN"/>
        </w:rPr>
        <w:t>正常</w:t>
      </w:r>
      <w:r w:rsidRPr="00AC2BA5">
        <w:rPr>
          <w:rFonts w:ascii="Times New Roman" w:eastAsia="宋体" w:hAnsi="Times New Roman" w:cs="宋体"/>
          <w:sz w:val="24"/>
          <w:lang w:eastAsia="zh-CN"/>
        </w:rPr>
        <w:t>血细胞比容为</w:t>
      </w:r>
      <w:r w:rsidRPr="00AC2BA5">
        <w:rPr>
          <w:rFonts w:ascii="Times New Roman" w:eastAsia="宋体" w:hAnsi="Times New Roman" w:cs="宋体"/>
          <w:sz w:val="24"/>
          <w:lang w:eastAsia="zh-CN"/>
        </w:rPr>
        <w:t>42%</w:t>
      </w:r>
      <w:r w:rsidRPr="00AC2BA5">
        <w:rPr>
          <w:rFonts w:ascii="Times New Roman" w:eastAsia="宋体" w:hAnsi="Times New Roman" w:cs="宋体"/>
          <w:sz w:val="24"/>
          <w:lang w:eastAsia="zh-CN"/>
        </w:rPr>
        <w:t>的样本。例如，如果声明的血细胞比容范围为</w:t>
      </w:r>
      <w:r w:rsidRPr="00AC2BA5">
        <w:rPr>
          <w:rFonts w:ascii="Times New Roman" w:eastAsia="宋体" w:hAnsi="Times New Roman" w:cs="宋体"/>
          <w:sz w:val="24"/>
          <w:lang w:eastAsia="zh-CN"/>
        </w:rPr>
        <w:t>20-60%</w:t>
      </w:r>
      <w:r w:rsidRPr="00AC2BA5">
        <w:rPr>
          <w:rFonts w:ascii="Times New Roman" w:eastAsia="宋体" w:hAnsi="Times New Roman" w:cs="宋体"/>
          <w:sz w:val="24"/>
          <w:lang w:eastAsia="zh-CN"/>
        </w:rPr>
        <w:t>，则应在</w:t>
      </w:r>
      <w:r w:rsidRPr="00AC2BA5">
        <w:rPr>
          <w:rFonts w:ascii="Times New Roman" w:eastAsia="宋体" w:hAnsi="Times New Roman" w:cs="宋体"/>
          <w:sz w:val="24"/>
          <w:lang w:eastAsia="zh-CN"/>
        </w:rPr>
        <w:t>20%</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25%</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30%</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35%</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42%</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50%</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55%</w:t>
      </w:r>
      <w:r w:rsidRPr="00AC2BA5">
        <w:rPr>
          <w:rFonts w:ascii="Times New Roman" w:eastAsia="宋体" w:hAnsi="Times New Roman" w:cs="宋体"/>
          <w:sz w:val="24"/>
          <w:lang w:eastAsia="zh-CN"/>
        </w:rPr>
        <w:t>和</w:t>
      </w:r>
      <w:r w:rsidRPr="00AC2BA5">
        <w:rPr>
          <w:rFonts w:ascii="Times New Roman" w:eastAsia="宋体" w:hAnsi="Times New Roman" w:cs="宋体"/>
          <w:sz w:val="24"/>
          <w:lang w:eastAsia="zh-CN"/>
        </w:rPr>
        <w:t>60%</w:t>
      </w:r>
      <w:r w:rsidRPr="00AC2BA5">
        <w:rPr>
          <w:rFonts w:ascii="Times New Roman" w:eastAsia="宋体" w:hAnsi="Times New Roman" w:cs="宋体"/>
          <w:sz w:val="24"/>
          <w:lang w:eastAsia="zh-CN"/>
        </w:rPr>
        <w:t>血细胞比容下检测样本。样本还应涵盖声明的血糖测量范围。样本应包含均匀分布的</w:t>
      </w:r>
      <w:r w:rsidRPr="00AC2BA5">
        <w:rPr>
          <w:rFonts w:ascii="Times New Roman" w:eastAsia="宋体" w:hAnsi="Times New Roman" w:cs="宋体"/>
          <w:sz w:val="24"/>
          <w:lang w:eastAsia="zh-CN"/>
        </w:rPr>
        <w:t>5</w:t>
      </w:r>
      <w:r w:rsidRPr="00AC2BA5">
        <w:rPr>
          <w:rFonts w:ascii="Times New Roman" w:eastAsia="宋体" w:hAnsi="Times New Roman" w:cs="宋体"/>
          <w:sz w:val="24"/>
          <w:lang w:eastAsia="zh-CN"/>
        </w:rPr>
        <w:t>种不同血糖浓度，目标浓度范围如下：</w:t>
      </w:r>
      <w:r w:rsidRPr="00AC2BA5">
        <w:rPr>
          <w:rFonts w:ascii="Times New Roman" w:eastAsia="宋体" w:hAnsi="Times New Roman" w:cs="宋体"/>
          <w:sz w:val="24"/>
          <w:lang w:eastAsia="zh-CN"/>
        </w:rPr>
        <w:t>30-50</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51-110</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111-150</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151-250</w:t>
      </w:r>
      <w:r w:rsidRPr="00AC2BA5">
        <w:rPr>
          <w:rFonts w:ascii="Times New Roman" w:eastAsia="宋体" w:hAnsi="Times New Roman" w:cs="宋体"/>
          <w:sz w:val="24"/>
          <w:lang w:eastAsia="zh-CN"/>
        </w:rPr>
        <w:t>和</w:t>
      </w:r>
      <w:r w:rsidRPr="00AC2BA5">
        <w:rPr>
          <w:rFonts w:ascii="Times New Roman" w:eastAsia="宋体" w:hAnsi="Times New Roman" w:cs="宋体"/>
          <w:sz w:val="24"/>
          <w:lang w:eastAsia="zh-CN"/>
        </w:rPr>
        <w:t>251-400 mg/dL</w:t>
      </w:r>
      <w:r w:rsidRPr="00AC2BA5">
        <w:rPr>
          <w:rFonts w:ascii="Times New Roman" w:eastAsia="宋体" w:hAnsi="Times New Roman" w:cs="宋体"/>
          <w:sz w:val="24"/>
          <w:lang w:eastAsia="zh-CN"/>
        </w:rPr>
        <w:t>。</w:t>
      </w:r>
    </w:p>
    <w:p w14:paraId="368EE528" w14:textId="77777777" w:rsidR="00653571" w:rsidRPr="00AC2BA5" w:rsidRDefault="00653571" w:rsidP="000102EB">
      <w:pPr>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br w:type="page"/>
      </w:r>
    </w:p>
    <w:p w14:paraId="22FA06AD" w14:textId="3D349791"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lastRenderedPageBreak/>
        <w:t>应采用对照方法对每个样本进行多次平行检测（建议至少</w:t>
      </w:r>
      <w:r w:rsidRPr="00AC2BA5">
        <w:rPr>
          <w:rFonts w:ascii="Times New Roman" w:eastAsia="宋体" w:hAnsi="Times New Roman" w:cs="宋体"/>
          <w:sz w:val="24"/>
          <w:lang w:eastAsia="zh-CN"/>
        </w:rPr>
        <w:t>4</w:t>
      </w:r>
      <w:r w:rsidRPr="00AC2BA5">
        <w:rPr>
          <w:rFonts w:ascii="Times New Roman" w:eastAsia="宋体" w:hAnsi="Times New Roman" w:cs="宋体"/>
          <w:sz w:val="24"/>
          <w:lang w:eastAsia="zh-CN"/>
        </w:rPr>
        <w:t>次）。使用对照方法测量结果的平均值（</w:t>
      </w:r>
      <w:proofErr w:type="spellStart"/>
      <w:r w:rsidRPr="00AC2BA5">
        <w:rPr>
          <w:rFonts w:ascii="Times New Roman" w:eastAsia="宋体" w:hAnsi="Times New Roman" w:cs="宋体"/>
          <w:sz w:val="24"/>
          <w:lang w:eastAsia="zh-CN"/>
        </w:rPr>
        <w:t>MeanComp</w:t>
      </w:r>
      <w:proofErr w:type="spellEnd"/>
      <w:r w:rsidRPr="00AC2BA5">
        <w:rPr>
          <w:rFonts w:ascii="Times New Roman" w:eastAsia="宋体" w:hAnsi="Times New Roman" w:cs="宋体"/>
          <w:sz w:val="24"/>
          <w:lang w:eastAsia="zh-CN"/>
        </w:rPr>
        <w:t>）可提高样本的真实血糖浓度的置信度。评价血细胞比容的干扰时应至少检测</w:t>
      </w:r>
      <w:r w:rsidRPr="00AC2BA5">
        <w:rPr>
          <w:rFonts w:ascii="Times New Roman" w:eastAsia="宋体" w:hAnsi="Times New Roman" w:cs="宋体"/>
          <w:sz w:val="24"/>
          <w:lang w:eastAsia="zh-CN"/>
        </w:rPr>
        <w:t>3</w:t>
      </w:r>
      <w:r w:rsidRPr="00AC2BA5">
        <w:rPr>
          <w:rFonts w:ascii="Times New Roman" w:eastAsia="宋体" w:hAnsi="Times New Roman" w:cs="宋体"/>
          <w:sz w:val="24"/>
          <w:lang w:eastAsia="zh-CN"/>
        </w:rPr>
        <w:t>个试纸批次。应使用新</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对每个样本进行</w:t>
      </w:r>
      <w:r w:rsidRPr="00AC2BA5">
        <w:rPr>
          <w:rFonts w:ascii="Times New Roman" w:eastAsia="宋体" w:hAnsi="Times New Roman" w:cs="宋体"/>
          <w:sz w:val="24"/>
          <w:lang w:eastAsia="zh-CN"/>
        </w:rPr>
        <w:t>30</w:t>
      </w:r>
      <w:r w:rsidRPr="00AC2BA5">
        <w:rPr>
          <w:rFonts w:ascii="Times New Roman" w:eastAsia="宋体" w:hAnsi="Times New Roman" w:cs="宋体"/>
          <w:sz w:val="24"/>
          <w:lang w:eastAsia="zh-CN"/>
        </w:rPr>
        <w:t>次平行检测（每个试纸批次</w:t>
      </w:r>
      <w:r w:rsidRPr="00AC2BA5">
        <w:rPr>
          <w:rFonts w:ascii="Times New Roman" w:eastAsia="宋体" w:hAnsi="Times New Roman" w:cs="宋体"/>
          <w:sz w:val="24"/>
          <w:lang w:eastAsia="zh-CN"/>
        </w:rPr>
        <w:t>10</w:t>
      </w:r>
      <w:r w:rsidRPr="00AC2BA5">
        <w:rPr>
          <w:rFonts w:ascii="Times New Roman" w:eastAsia="宋体" w:hAnsi="Times New Roman" w:cs="宋体"/>
          <w:sz w:val="24"/>
          <w:lang w:eastAsia="zh-CN"/>
        </w:rPr>
        <w:t>次，每个样本共计</w:t>
      </w:r>
      <w:r w:rsidRPr="00AC2BA5">
        <w:rPr>
          <w:rFonts w:ascii="Times New Roman" w:eastAsia="宋体" w:hAnsi="Times New Roman" w:cs="宋体"/>
          <w:sz w:val="24"/>
          <w:lang w:eastAsia="zh-CN"/>
        </w:rPr>
        <w:t>30</w:t>
      </w:r>
      <w:r w:rsidRPr="00AC2BA5">
        <w:rPr>
          <w:rFonts w:ascii="Times New Roman" w:eastAsia="宋体" w:hAnsi="Times New Roman" w:cs="宋体"/>
          <w:sz w:val="24"/>
          <w:lang w:eastAsia="zh-CN"/>
        </w:rPr>
        <w:t>次）。</w:t>
      </w:r>
    </w:p>
    <w:p w14:paraId="6CDED7D6" w14:textId="77777777" w:rsidR="000460CB"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i/>
          <w:sz w:val="24"/>
          <w:lang w:eastAsia="zh-CN"/>
        </w:rPr>
        <w:t>数据分析：</w:t>
      </w:r>
    </w:p>
    <w:p w14:paraId="3C0B2766" w14:textId="4F216C65"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应分别对检测的</w:t>
      </w:r>
      <w:r w:rsidRPr="00AC2BA5">
        <w:rPr>
          <w:rFonts w:ascii="Times New Roman" w:eastAsia="宋体" w:hAnsi="Times New Roman" w:cs="宋体"/>
          <w:sz w:val="24"/>
          <w:lang w:eastAsia="zh-CN"/>
        </w:rPr>
        <w:t>5</w:t>
      </w:r>
      <w:r w:rsidRPr="00AC2BA5">
        <w:rPr>
          <w:rFonts w:ascii="Times New Roman" w:eastAsia="宋体" w:hAnsi="Times New Roman" w:cs="宋体"/>
          <w:sz w:val="24"/>
          <w:lang w:eastAsia="zh-CN"/>
        </w:rPr>
        <w:t>个血糖浓度中的每一个和每个试纸批次进行分析。应首先确定相对于对照方法的偏差，然后确定相对于</w:t>
      </w:r>
      <w:r w:rsidR="001543C2">
        <w:rPr>
          <w:rFonts w:ascii="Times New Roman" w:eastAsia="宋体" w:hAnsi="Times New Roman" w:cs="宋体"/>
          <w:sz w:val="24"/>
          <w:lang w:eastAsia="zh-CN"/>
        </w:rPr>
        <w:t>正常</w:t>
      </w:r>
      <w:r w:rsidRPr="00AC2BA5">
        <w:rPr>
          <w:rFonts w:ascii="Times New Roman" w:eastAsia="宋体" w:hAnsi="Times New Roman" w:cs="宋体"/>
          <w:sz w:val="24"/>
          <w:lang w:eastAsia="zh-CN"/>
        </w:rPr>
        <w:t>血细胞比容样本的偏差，以便分离血细胞比容的影响。</w:t>
      </w:r>
    </w:p>
    <w:p w14:paraId="12F35B3C" w14:textId="77777777" w:rsidR="000460CB" w:rsidRPr="00AC2BA5" w:rsidRDefault="000102EB"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Times New Roman"/>
          <w:i/>
          <w:sz w:val="24"/>
          <w:lang w:eastAsia="zh-CN"/>
        </w:rPr>
        <w:t>（</w:t>
      </w:r>
      <w:r w:rsidRPr="00AC2BA5">
        <w:rPr>
          <w:rFonts w:ascii="Times New Roman" w:eastAsia="宋体" w:hAnsi="Times New Roman" w:cs="Times New Roman"/>
          <w:i/>
          <w:sz w:val="24"/>
          <w:lang w:eastAsia="zh-CN"/>
        </w:rPr>
        <w:t>1</w:t>
      </w:r>
      <w:r w:rsidRPr="00AC2BA5">
        <w:rPr>
          <w:rFonts w:ascii="Times New Roman" w:eastAsia="宋体" w:hAnsi="Times New Roman" w:cs="Times New Roman"/>
          <w:i/>
          <w:sz w:val="24"/>
          <w:lang w:eastAsia="zh-CN"/>
        </w:rPr>
        <w:t>）</w:t>
      </w:r>
      <w:r w:rsidR="0050117E" w:rsidRPr="00AC2BA5">
        <w:rPr>
          <w:rFonts w:ascii="Times New Roman" w:eastAsia="宋体" w:hAnsi="Times New Roman" w:cs="宋体"/>
          <w:i/>
          <w:sz w:val="24"/>
          <w:lang w:eastAsia="zh-CN"/>
        </w:rPr>
        <w:t>与对照方法的偏差估计</w:t>
      </w:r>
    </w:p>
    <w:p w14:paraId="1CFFC4D9" w14:textId="44568845" w:rsidR="0050117E" w:rsidRPr="00AC2BA5" w:rsidRDefault="00B8550C" w:rsidP="000102EB">
      <w:pPr>
        <w:adjustRightInd w:val="0"/>
        <w:snapToGrid w:val="0"/>
        <w:spacing w:beforeLines="50" w:before="120" w:line="300" w:lineRule="auto"/>
        <w:ind w:leftChars="451" w:left="992"/>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对于每个样本，应计算新</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的</w:t>
      </w:r>
      <w:r w:rsidRPr="00AC2BA5">
        <w:rPr>
          <w:rFonts w:ascii="Times New Roman" w:eastAsia="宋体" w:hAnsi="Times New Roman" w:cs="宋体"/>
          <w:sz w:val="24"/>
          <w:lang w:eastAsia="zh-CN"/>
        </w:rPr>
        <w:t>30</w:t>
      </w:r>
      <w:r w:rsidRPr="00AC2BA5">
        <w:rPr>
          <w:rFonts w:ascii="Times New Roman" w:eastAsia="宋体" w:hAnsi="Times New Roman" w:cs="宋体"/>
          <w:sz w:val="24"/>
          <w:lang w:eastAsia="zh-CN"/>
        </w:rPr>
        <w:t>次平行测量的平均值（</w:t>
      </w:r>
      <w:proofErr w:type="spellStart"/>
      <w:r w:rsidRPr="00AC2BA5">
        <w:rPr>
          <w:rFonts w:ascii="Times New Roman" w:eastAsia="宋体" w:hAnsi="Times New Roman" w:cs="宋体"/>
          <w:sz w:val="24"/>
          <w:lang w:eastAsia="zh-CN"/>
        </w:rPr>
        <w:t>MeanSMBG</w:t>
      </w:r>
      <w:proofErr w:type="spellEnd"/>
      <w:r w:rsidRPr="00AC2BA5">
        <w:rPr>
          <w:rFonts w:ascii="Times New Roman" w:eastAsia="宋体" w:hAnsi="Times New Roman" w:cs="宋体"/>
          <w:sz w:val="24"/>
          <w:lang w:eastAsia="zh-CN"/>
        </w:rPr>
        <w:t>）。应使用</w:t>
      </w:r>
      <w:proofErr w:type="spellStart"/>
      <w:r w:rsidRPr="00AC2BA5">
        <w:rPr>
          <w:rFonts w:ascii="Times New Roman" w:eastAsia="宋体" w:hAnsi="Times New Roman" w:cs="宋体"/>
          <w:sz w:val="24"/>
          <w:lang w:eastAsia="zh-CN"/>
        </w:rPr>
        <w:t>MeanSMBG</w:t>
      </w:r>
      <w:proofErr w:type="spellEnd"/>
      <w:r w:rsidRPr="00AC2BA5">
        <w:rPr>
          <w:rFonts w:ascii="Times New Roman" w:eastAsia="宋体" w:hAnsi="Times New Roman" w:cs="宋体"/>
          <w:sz w:val="24"/>
          <w:lang w:eastAsia="zh-CN"/>
        </w:rPr>
        <w:t>和样本真实血糖浓度的估计值</w:t>
      </w:r>
      <w:proofErr w:type="spellStart"/>
      <w:r w:rsidRPr="00AC2BA5">
        <w:rPr>
          <w:rFonts w:ascii="Times New Roman" w:eastAsia="宋体" w:hAnsi="Times New Roman" w:cs="宋体"/>
          <w:sz w:val="24"/>
          <w:lang w:eastAsia="zh-CN"/>
        </w:rPr>
        <w:t>MeanComp</w:t>
      </w:r>
      <w:proofErr w:type="spellEnd"/>
      <w:r w:rsidRPr="00AC2BA5">
        <w:rPr>
          <w:rFonts w:ascii="Times New Roman" w:eastAsia="宋体" w:hAnsi="Times New Roman" w:cs="宋体"/>
          <w:sz w:val="24"/>
          <w:lang w:eastAsia="zh-CN"/>
        </w:rPr>
        <w:t>，分别估计每个样本的偏差</w:t>
      </w:r>
      <w:r w:rsidR="007E6307">
        <w:rPr>
          <w:rFonts w:ascii="Times New Roman" w:eastAsia="宋体" w:hAnsi="Times New Roman" w:cs="宋体"/>
          <w:sz w:val="24"/>
          <w:lang w:eastAsia="zh-CN"/>
        </w:rPr>
        <w:t>（</w:t>
      </w:r>
      <w:proofErr w:type="spellStart"/>
      <w:r w:rsidRPr="00AC2BA5">
        <w:rPr>
          <w:rFonts w:ascii="Times New Roman" w:eastAsia="宋体" w:hAnsi="Times New Roman" w:cs="宋体"/>
          <w:sz w:val="24"/>
          <w:lang w:eastAsia="zh-CN"/>
        </w:rPr>
        <w:t>MeanSMBG-MeanComp</w:t>
      </w:r>
      <w:proofErr w:type="spellEnd"/>
      <w:r w:rsidR="007E6307">
        <w:rPr>
          <w:rFonts w:ascii="Times New Roman" w:eastAsia="宋体" w:hAnsi="Times New Roman" w:cs="宋体"/>
          <w:sz w:val="24"/>
          <w:lang w:eastAsia="zh-CN"/>
        </w:rPr>
        <w:t>）</w:t>
      </w:r>
      <w:r w:rsidRPr="00AC2BA5">
        <w:rPr>
          <w:rFonts w:ascii="Times New Roman" w:eastAsia="宋体" w:hAnsi="Times New Roman" w:cs="宋体"/>
          <w:sz w:val="24"/>
          <w:lang w:eastAsia="zh-CN"/>
        </w:rPr>
        <w:t>和偏差百分比</w:t>
      </w:r>
      <w:r w:rsidR="007E6307">
        <w:rPr>
          <w:rFonts w:ascii="Times New Roman" w:eastAsia="宋体" w:hAnsi="Times New Roman" w:cs="宋体"/>
          <w:sz w:val="24"/>
          <w:lang w:eastAsia="zh-CN"/>
        </w:rPr>
        <w:t>（</w:t>
      </w:r>
      <w:proofErr w:type="spellStart"/>
      <w:r w:rsidRPr="00AC2BA5">
        <w:rPr>
          <w:rFonts w:ascii="Times New Roman" w:eastAsia="宋体" w:hAnsi="Times New Roman" w:cs="宋体"/>
          <w:sz w:val="24"/>
          <w:lang w:eastAsia="zh-CN"/>
        </w:rPr>
        <w:t>MeanSMBG-MeanComp</w:t>
      </w:r>
      <w:proofErr w:type="spellEnd"/>
      <w:r w:rsidR="007E6307">
        <w:rPr>
          <w:rFonts w:ascii="Times New Roman" w:eastAsia="宋体" w:hAnsi="Times New Roman" w:cs="宋体"/>
          <w:sz w:val="24"/>
          <w:lang w:eastAsia="zh-CN"/>
        </w:rPr>
        <w:t>）</w:t>
      </w:r>
      <w:r w:rsidRPr="00AC2BA5">
        <w:rPr>
          <w:rFonts w:ascii="Times New Roman" w:eastAsia="宋体" w:hAnsi="Times New Roman" w:cs="宋体"/>
          <w:sz w:val="24"/>
          <w:lang w:eastAsia="zh-CN"/>
        </w:rPr>
        <w:t>/</w:t>
      </w:r>
      <w:proofErr w:type="spellStart"/>
      <w:r w:rsidRPr="00AC2BA5">
        <w:rPr>
          <w:rFonts w:ascii="Times New Roman" w:eastAsia="宋体" w:hAnsi="Times New Roman" w:cs="宋体"/>
          <w:sz w:val="24"/>
          <w:lang w:eastAsia="zh-CN"/>
        </w:rPr>
        <w:t>MeanComp</w:t>
      </w:r>
      <w:proofErr w:type="spellEnd"/>
      <w:r w:rsidRPr="00AC2BA5">
        <w:rPr>
          <w:rFonts w:ascii="Times New Roman" w:eastAsia="宋体" w:hAnsi="Times New Roman" w:cs="宋体"/>
          <w:sz w:val="24"/>
          <w:lang w:eastAsia="zh-CN"/>
        </w:rPr>
        <w:t>。结果</w:t>
      </w:r>
      <w:proofErr w:type="gramStart"/>
      <w:r w:rsidRPr="00AC2BA5">
        <w:rPr>
          <w:rFonts w:ascii="Times New Roman" w:eastAsia="宋体" w:hAnsi="Times New Roman" w:cs="宋体"/>
          <w:sz w:val="24"/>
          <w:lang w:eastAsia="zh-CN"/>
        </w:rPr>
        <w:t>应如下</w:t>
      </w:r>
      <w:proofErr w:type="gramEnd"/>
      <w:r w:rsidRPr="00AC2BA5">
        <w:rPr>
          <w:rFonts w:ascii="Times New Roman" w:eastAsia="宋体" w:hAnsi="Times New Roman" w:cs="宋体"/>
          <w:sz w:val="24"/>
          <w:lang w:eastAsia="zh-CN"/>
        </w:rPr>
        <w:t>表所示，并以适用于每个特定血糖浓度范围的图形格式呈现。</w:t>
      </w:r>
    </w:p>
    <w:p w14:paraId="1B2F6737" w14:textId="77777777" w:rsidR="0050117E" w:rsidRPr="00AC2BA5" w:rsidRDefault="00B8550C" w:rsidP="000102EB">
      <w:pPr>
        <w:adjustRightInd w:val="0"/>
        <w:snapToGrid w:val="0"/>
        <w:spacing w:beforeLines="50" w:before="120" w:line="300" w:lineRule="auto"/>
        <w:ind w:leftChars="451" w:left="992"/>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对于低于</w:t>
      </w:r>
      <w:r w:rsidRPr="00AC2BA5">
        <w:rPr>
          <w:rFonts w:ascii="Times New Roman" w:eastAsia="宋体" w:hAnsi="Times New Roman" w:cs="宋体"/>
          <w:sz w:val="24"/>
          <w:lang w:eastAsia="zh-CN"/>
        </w:rPr>
        <w:t>75 mg/dL</w:t>
      </w:r>
      <w:r w:rsidRPr="00AC2BA5">
        <w:rPr>
          <w:rFonts w:ascii="Times New Roman" w:eastAsia="宋体" w:hAnsi="Times New Roman" w:cs="宋体"/>
          <w:sz w:val="24"/>
          <w:lang w:eastAsia="zh-CN"/>
        </w:rPr>
        <w:t>的血糖浓度，分析图表的</w:t>
      </w:r>
      <w:r w:rsidRPr="00AC2BA5">
        <w:rPr>
          <w:rFonts w:ascii="Times New Roman" w:eastAsia="宋体" w:hAnsi="Times New Roman" w:cs="宋体"/>
          <w:sz w:val="24"/>
          <w:lang w:eastAsia="zh-CN"/>
        </w:rPr>
        <w:t>X</w:t>
      </w:r>
      <w:proofErr w:type="gramStart"/>
      <w:r w:rsidRPr="00AC2BA5">
        <w:rPr>
          <w:rFonts w:ascii="Times New Roman" w:eastAsia="宋体" w:hAnsi="Times New Roman" w:cs="宋体"/>
          <w:sz w:val="24"/>
          <w:lang w:eastAsia="zh-CN"/>
        </w:rPr>
        <w:t>轴代表</w:t>
      </w:r>
      <w:proofErr w:type="gramEnd"/>
      <w:r w:rsidRPr="00AC2BA5">
        <w:rPr>
          <w:rFonts w:ascii="Times New Roman" w:eastAsia="宋体" w:hAnsi="Times New Roman" w:cs="宋体"/>
          <w:sz w:val="24"/>
          <w:lang w:eastAsia="zh-CN"/>
        </w:rPr>
        <w:t>血细胞比容值，</w:t>
      </w:r>
      <w:r w:rsidRPr="00AC2BA5">
        <w:rPr>
          <w:rFonts w:ascii="Times New Roman" w:eastAsia="宋体" w:hAnsi="Times New Roman" w:cs="宋体"/>
          <w:sz w:val="24"/>
          <w:lang w:eastAsia="zh-CN"/>
        </w:rPr>
        <w:t>Y</w:t>
      </w:r>
      <w:proofErr w:type="gramStart"/>
      <w:r w:rsidRPr="00AC2BA5">
        <w:rPr>
          <w:rFonts w:ascii="Times New Roman" w:eastAsia="宋体" w:hAnsi="Times New Roman" w:cs="宋体"/>
          <w:sz w:val="24"/>
          <w:lang w:eastAsia="zh-CN"/>
        </w:rPr>
        <w:t>轴代表</w:t>
      </w:r>
      <w:proofErr w:type="gramEnd"/>
      <w:r w:rsidRPr="00AC2BA5">
        <w:rPr>
          <w:rFonts w:ascii="Times New Roman" w:eastAsia="宋体" w:hAnsi="Times New Roman" w:cs="宋体"/>
          <w:sz w:val="24"/>
          <w:lang w:eastAsia="zh-CN"/>
        </w:rPr>
        <w:t>绝对偏差值。对于大于或等于</w:t>
      </w:r>
      <w:r w:rsidRPr="00AC2BA5">
        <w:rPr>
          <w:rFonts w:ascii="Times New Roman" w:eastAsia="宋体" w:hAnsi="Times New Roman" w:cs="宋体"/>
          <w:sz w:val="24"/>
          <w:lang w:eastAsia="zh-CN"/>
        </w:rPr>
        <w:t>75 mg/dL</w:t>
      </w:r>
      <w:r w:rsidRPr="00AC2BA5">
        <w:rPr>
          <w:rFonts w:ascii="Times New Roman" w:eastAsia="宋体" w:hAnsi="Times New Roman" w:cs="宋体"/>
          <w:sz w:val="24"/>
          <w:lang w:eastAsia="zh-CN"/>
        </w:rPr>
        <w:t>的血糖浓度，分析图表的</w:t>
      </w:r>
      <w:r w:rsidRPr="00AC2BA5">
        <w:rPr>
          <w:rFonts w:ascii="Times New Roman" w:eastAsia="宋体" w:hAnsi="Times New Roman" w:cs="宋体"/>
          <w:sz w:val="24"/>
          <w:lang w:eastAsia="zh-CN"/>
        </w:rPr>
        <w:t>X</w:t>
      </w:r>
      <w:proofErr w:type="gramStart"/>
      <w:r w:rsidRPr="00AC2BA5">
        <w:rPr>
          <w:rFonts w:ascii="Times New Roman" w:eastAsia="宋体" w:hAnsi="Times New Roman" w:cs="宋体"/>
          <w:sz w:val="24"/>
          <w:lang w:eastAsia="zh-CN"/>
        </w:rPr>
        <w:t>轴代表</w:t>
      </w:r>
      <w:proofErr w:type="gramEnd"/>
      <w:r w:rsidRPr="00AC2BA5">
        <w:rPr>
          <w:rFonts w:ascii="Times New Roman" w:eastAsia="宋体" w:hAnsi="Times New Roman" w:cs="宋体"/>
          <w:sz w:val="24"/>
          <w:lang w:eastAsia="zh-CN"/>
        </w:rPr>
        <w:t>血细胞比容值，</w:t>
      </w:r>
      <w:r w:rsidRPr="00AC2BA5">
        <w:rPr>
          <w:rFonts w:ascii="Times New Roman" w:eastAsia="宋体" w:hAnsi="Times New Roman" w:cs="宋体"/>
          <w:sz w:val="24"/>
          <w:lang w:eastAsia="zh-CN"/>
        </w:rPr>
        <w:t>Y</w:t>
      </w:r>
      <w:proofErr w:type="gramStart"/>
      <w:r w:rsidRPr="00AC2BA5">
        <w:rPr>
          <w:rFonts w:ascii="Times New Roman" w:eastAsia="宋体" w:hAnsi="Times New Roman" w:cs="宋体"/>
          <w:sz w:val="24"/>
          <w:lang w:eastAsia="zh-CN"/>
        </w:rPr>
        <w:t>轴代表</w:t>
      </w:r>
      <w:proofErr w:type="gramEnd"/>
      <w:r w:rsidRPr="00AC2BA5">
        <w:rPr>
          <w:rFonts w:ascii="Times New Roman" w:eastAsia="宋体" w:hAnsi="Times New Roman" w:cs="宋体"/>
          <w:sz w:val="24"/>
          <w:lang w:eastAsia="zh-CN"/>
        </w:rPr>
        <w:t>偏差百分比值。</w:t>
      </w:r>
    </w:p>
    <w:p w14:paraId="04976D2B" w14:textId="77777777" w:rsidR="000460CB" w:rsidRPr="00AC2BA5" w:rsidRDefault="00B8550C" w:rsidP="000102EB">
      <w:pPr>
        <w:pStyle w:val="3"/>
        <w:adjustRightInd w:val="0"/>
        <w:snapToGrid w:val="0"/>
        <w:spacing w:beforeLines="50" w:before="120" w:line="300" w:lineRule="auto"/>
        <w:ind w:leftChars="451" w:left="992" w:firstLine="0"/>
        <w:jc w:val="both"/>
        <w:rPr>
          <w:rFonts w:eastAsia="宋体" w:cs="Times New Roman"/>
          <w:b w:val="0"/>
          <w:bCs w:val="0"/>
          <w:snapToGrid w:val="0"/>
          <w:lang w:eastAsia="zh-CN"/>
        </w:rPr>
      </w:pPr>
      <w:r w:rsidRPr="00AC2BA5">
        <w:rPr>
          <w:rFonts w:eastAsia="宋体" w:cs="宋体"/>
          <w:lang w:eastAsia="zh-CN"/>
        </w:rPr>
        <w:t>表</w:t>
      </w:r>
      <w:r w:rsidRPr="00AC2BA5">
        <w:rPr>
          <w:rFonts w:eastAsia="宋体" w:cs="宋体"/>
          <w:lang w:eastAsia="zh-CN"/>
        </w:rPr>
        <w:t>5.SMBG</w:t>
      </w:r>
      <w:r w:rsidRPr="00AC2BA5">
        <w:rPr>
          <w:rFonts w:eastAsia="宋体" w:cs="宋体"/>
          <w:lang w:eastAsia="zh-CN"/>
        </w:rPr>
        <w:t>的血细胞比容评价中与对照方法的偏差（血糖浓度为</w:t>
      </w:r>
      <w:r w:rsidRPr="00AC2BA5">
        <w:rPr>
          <w:rFonts w:eastAsia="宋体" w:cs="宋体"/>
          <w:lang w:eastAsia="zh-CN"/>
        </w:rPr>
        <w:t>120 mg/dL</w:t>
      </w:r>
      <w:r w:rsidRPr="00AC2BA5">
        <w:rPr>
          <w:rFonts w:eastAsia="宋体" w:cs="宋体"/>
          <w:lang w:eastAsia="zh-CN"/>
        </w:rPr>
        <w:t>）的示例表：</w:t>
      </w:r>
    </w:p>
    <w:tbl>
      <w:tblPr>
        <w:tblStyle w:val="TableNormal"/>
        <w:tblW w:w="0" w:type="auto"/>
        <w:jc w:val="right"/>
        <w:tblLayout w:type="fixed"/>
        <w:tblCellMar>
          <w:left w:w="108" w:type="dxa"/>
          <w:right w:w="108" w:type="dxa"/>
        </w:tblCellMar>
        <w:tblLook w:val="01E0" w:firstRow="1" w:lastRow="1" w:firstColumn="1" w:lastColumn="1" w:noHBand="0" w:noVBand="0"/>
      </w:tblPr>
      <w:tblGrid>
        <w:gridCol w:w="1637"/>
        <w:gridCol w:w="1637"/>
        <w:gridCol w:w="1545"/>
        <w:gridCol w:w="1729"/>
        <w:gridCol w:w="1638"/>
      </w:tblGrid>
      <w:tr w:rsidR="000460CB" w:rsidRPr="00AC2BA5" w14:paraId="1596821E" w14:textId="77777777" w:rsidTr="000102EB">
        <w:trPr>
          <w:jc w:val="right"/>
        </w:trPr>
        <w:tc>
          <w:tcPr>
            <w:tcW w:w="1637" w:type="dxa"/>
            <w:tcBorders>
              <w:top w:val="single" w:sz="10" w:space="0" w:color="000000"/>
              <w:left w:val="single" w:sz="5" w:space="0" w:color="000000"/>
              <w:bottom w:val="single" w:sz="5" w:space="0" w:color="000000"/>
              <w:right w:val="single" w:sz="5" w:space="0" w:color="000000"/>
            </w:tcBorders>
            <w:vAlign w:val="center"/>
          </w:tcPr>
          <w:p w14:paraId="4043C956"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sz w:val="21"/>
              </w:rPr>
              <w:t>血细胞比容</w:t>
            </w:r>
            <w:proofErr w:type="spellEnd"/>
            <w:r w:rsidRPr="00AC2BA5">
              <w:rPr>
                <w:rFonts w:ascii="Times New Roman" w:eastAsia="宋体" w:hAnsi="Times New Roman" w:cs="宋体"/>
                <w:sz w:val="21"/>
              </w:rPr>
              <w:t>（</w:t>
            </w:r>
            <w:r w:rsidRPr="00AC2BA5">
              <w:rPr>
                <w:rFonts w:ascii="Times New Roman" w:eastAsia="宋体" w:hAnsi="Times New Roman" w:cs="宋体"/>
                <w:sz w:val="21"/>
              </w:rPr>
              <w:t>%</w:t>
            </w:r>
            <w:r w:rsidRPr="00AC2BA5">
              <w:rPr>
                <w:rFonts w:ascii="Times New Roman" w:eastAsia="宋体" w:hAnsi="Times New Roman" w:cs="宋体"/>
                <w:sz w:val="21"/>
              </w:rPr>
              <w:t>）</w:t>
            </w:r>
          </w:p>
        </w:tc>
        <w:tc>
          <w:tcPr>
            <w:tcW w:w="1637" w:type="dxa"/>
            <w:tcBorders>
              <w:top w:val="single" w:sz="10" w:space="0" w:color="000000"/>
              <w:left w:val="single" w:sz="5" w:space="0" w:color="000000"/>
              <w:bottom w:val="single" w:sz="5" w:space="0" w:color="000000"/>
              <w:right w:val="single" w:sz="5" w:space="0" w:color="000000"/>
            </w:tcBorders>
            <w:vAlign w:val="center"/>
          </w:tcPr>
          <w:p w14:paraId="038FC35C"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sz w:val="21"/>
              </w:rPr>
              <w:t>对照方法测量值的平均值（</w:t>
            </w:r>
            <w:r w:rsidRPr="00AC2BA5">
              <w:rPr>
                <w:rFonts w:ascii="Times New Roman" w:eastAsia="宋体" w:hAnsi="Times New Roman" w:cs="宋体"/>
                <w:sz w:val="21"/>
              </w:rPr>
              <w:t>MeanComp</w:t>
            </w:r>
            <w:proofErr w:type="spellEnd"/>
            <w:r w:rsidRPr="00AC2BA5">
              <w:rPr>
                <w:rFonts w:ascii="Times New Roman" w:eastAsia="宋体" w:hAnsi="Times New Roman" w:cs="宋体"/>
                <w:sz w:val="21"/>
              </w:rPr>
              <w:t>）</w:t>
            </w:r>
          </w:p>
        </w:tc>
        <w:tc>
          <w:tcPr>
            <w:tcW w:w="1545" w:type="dxa"/>
            <w:tcBorders>
              <w:top w:val="single" w:sz="10" w:space="0" w:color="000000"/>
              <w:left w:val="single" w:sz="5" w:space="0" w:color="000000"/>
              <w:bottom w:val="single" w:sz="5" w:space="0" w:color="000000"/>
              <w:right w:val="single" w:sz="5" w:space="0" w:color="000000"/>
            </w:tcBorders>
            <w:vAlign w:val="center"/>
          </w:tcPr>
          <w:p w14:paraId="3D464F1A"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sz w:val="21"/>
              </w:rPr>
              <w:t>SMBG</w:t>
            </w:r>
            <w:r w:rsidRPr="00AC2BA5">
              <w:rPr>
                <w:rFonts w:ascii="Times New Roman" w:eastAsia="宋体" w:hAnsi="Times New Roman" w:cs="宋体"/>
                <w:sz w:val="21"/>
              </w:rPr>
              <w:t>的测量次数</w:t>
            </w:r>
            <w:proofErr w:type="spellEnd"/>
          </w:p>
        </w:tc>
        <w:tc>
          <w:tcPr>
            <w:tcW w:w="1729" w:type="dxa"/>
            <w:tcBorders>
              <w:top w:val="single" w:sz="10" w:space="0" w:color="000000"/>
              <w:left w:val="single" w:sz="5" w:space="0" w:color="000000"/>
              <w:bottom w:val="single" w:sz="5" w:space="0" w:color="000000"/>
              <w:right w:val="single" w:sz="5" w:space="0" w:color="000000"/>
            </w:tcBorders>
            <w:vAlign w:val="center"/>
          </w:tcPr>
          <w:p w14:paraId="4D557881"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sz w:val="21"/>
              </w:rPr>
              <w:t>SMBG</w:t>
            </w:r>
            <w:r w:rsidRPr="00AC2BA5">
              <w:rPr>
                <w:rFonts w:ascii="Times New Roman" w:eastAsia="宋体" w:hAnsi="Times New Roman" w:cs="宋体"/>
                <w:sz w:val="21"/>
              </w:rPr>
              <w:t>测量值的平均值（</w:t>
            </w:r>
            <w:r w:rsidRPr="00AC2BA5">
              <w:rPr>
                <w:rFonts w:ascii="Times New Roman" w:eastAsia="宋体" w:hAnsi="Times New Roman" w:cs="宋体"/>
                <w:sz w:val="21"/>
              </w:rPr>
              <w:t>MeanSMBG</w:t>
            </w:r>
            <w:proofErr w:type="spellEnd"/>
            <w:r w:rsidRPr="00AC2BA5">
              <w:rPr>
                <w:rFonts w:ascii="Times New Roman" w:eastAsia="宋体" w:hAnsi="Times New Roman" w:cs="宋体"/>
                <w:sz w:val="21"/>
              </w:rPr>
              <w:t>）</w:t>
            </w:r>
          </w:p>
        </w:tc>
        <w:tc>
          <w:tcPr>
            <w:tcW w:w="1638" w:type="dxa"/>
            <w:tcBorders>
              <w:top w:val="single" w:sz="5" w:space="0" w:color="000000"/>
              <w:left w:val="single" w:sz="5" w:space="0" w:color="000000"/>
              <w:bottom w:val="single" w:sz="5" w:space="0" w:color="000000"/>
              <w:right w:val="single" w:sz="5" w:space="0" w:color="000000"/>
            </w:tcBorders>
            <w:vAlign w:val="center"/>
          </w:tcPr>
          <w:p w14:paraId="62FCC175" w14:textId="0A82E2C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sz w:val="21"/>
              </w:rPr>
              <w:t>偏差</w:t>
            </w:r>
            <w:proofErr w:type="spellEnd"/>
            <w:r w:rsidRPr="00AC2BA5">
              <w:rPr>
                <w:rFonts w:ascii="Times New Roman" w:eastAsia="宋体" w:hAnsi="Times New Roman" w:cs="宋体"/>
                <w:sz w:val="21"/>
              </w:rPr>
              <w:t xml:space="preserve">% </w:t>
            </w:r>
            <w:r w:rsidR="007E6307">
              <w:rPr>
                <w:rFonts w:ascii="Times New Roman" w:eastAsia="宋体" w:hAnsi="Times New Roman" w:cs="宋体"/>
                <w:sz w:val="21"/>
              </w:rPr>
              <w:t>（</w:t>
            </w:r>
            <w:proofErr w:type="spellStart"/>
            <w:r w:rsidRPr="00AC2BA5">
              <w:rPr>
                <w:rFonts w:ascii="Times New Roman" w:eastAsia="宋体" w:hAnsi="Times New Roman" w:cs="宋体"/>
                <w:sz w:val="21"/>
              </w:rPr>
              <w:t>MeanSMBG</w:t>
            </w:r>
            <w:proofErr w:type="spellEnd"/>
            <w:r w:rsidRPr="00AC2BA5">
              <w:rPr>
                <w:rFonts w:ascii="Times New Roman" w:eastAsia="宋体" w:hAnsi="Times New Roman" w:cs="宋体"/>
                <w:sz w:val="21"/>
              </w:rPr>
              <w:t xml:space="preserve">- </w:t>
            </w:r>
            <w:proofErr w:type="spellStart"/>
            <w:r w:rsidRPr="00AC2BA5">
              <w:rPr>
                <w:rFonts w:ascii="Times New Roman" w:eastAsia="宋体" w:hAnsi="Times New Roman" w:cs="宋体"/>
                <w:sz w:val="21"/>
              </w:rPr>
              <w:t>MeanComp</w:t>
            </w:r>
            <w:proofErr w:type="spellEnd"/>
            <w:r w:rsidR="007E6307">
              <w:rPr>
                <w:rFonts w:ascii="Times New Roman" w:eastAsia="宋体" w:hAnsi="Times New Roman" w:cs="宋体"/>
                <w:sz w:val="21"/>
              </w:rPr>
              <w:t>）</w:t>
            </w:r>
            <w:r w:rsidRPr="00AC2BA5">
              <w:rPr>
                <w:rFonts w:ascii="Times New Roman" w:eastAsia="宋体" w:hAnsi="Times New Roman" w:cs="宋体"/>
                <w:sz w:val="21"/>
              </w:rPr>
              <w:t xml:space="preserve">/ </w:t>
            </w:r>
            <w:proofErr w:type="spellStart"/>
            <w:r w:rsidRPr="00AC2BA5">
              <w:rPr>
                <w:rFonts w:ascii="Times New Roman" w:eastAsia="宋体" w:hAnsi="Times New Roman" w:cs="宋体"/>
                <w:sz w:val="21"/>
              </w:rPr>
              <w:t>MeanComp</w:t>
            </w:r>
            <w:proofErr w:type="spellEnd"/>
          </w:p>
        </w:tc>
      </w:tr>
      <w:tr w:rsidR="000460CB" w:rsidRPr="00AC2BA5" w14:paraId="21B4BD8E" w14:textId="77777777" w:rsidTr="000102EB">
        <w:trPr>
          <w:jc w:val="right"/>
        </w:trPr>
        <w:tc>
          <w:tcPr>
            <w:tcW w:w="1637" w:type="dxa"/>
            <w:tcBorders>
              <w:top w:val="single" w:sz="5" w:space="0" w:color="000000"/>
              <w:left w:val="single" w:sz="5" w:space="0" w:color="000000"/>
              <w:bottom w:val="single" w:sz="5" w:space="0" w:color="000000"/>
              <w:right w:val="single" w:sz="5" w:space="0" w:color="000000"/>
            </w:tcBorders>
            <w:vAlign w:val="center"/>
          </w:tcPr>
          <w:p w14:paraId="4A0A7FDB"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10</w:t>
            </w:r>
          </w:p>
        </w:tc>
        <w:tc>
          <w:tcPr>
            <w:tcW w:w="1637" w:type="dxa"/>
            <w:tcBorders>
              <w:top w:val="single" w:sz="5" w:space="0" w:color="000000"/>
              <w:left w:val="single" w:sz="5" w:space="0" w:color="000000"/>
              <w:bottom w:val="single" w:sz="5" w:space="0" w:color="000000"/>
              <w:right w:val="single" w:sz="5" w:space="0" w:color="000000"/>
            </w:tcBorders>
            <w:vAlign w:val="center"/>
          </w:tcPr>
          <w:p w14:paraId="0FD7CEED"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118.0</w:t>
            </w:r>
          </w:p>
        </w:tc>
        <w:tc>
          <w:tcPr>
            <w:tcW w:w="1545" w:type="dxa"/>
            <w:tcBorders>
              <w:top w:val="single" w:sz="5" w:space="0" w:color="000000"/>
              <w:left w:val="single" w:sz="5" w:space="0" w:color="000000"/>
              <w:bottom w:val="single" w:sz="5" w:space="0" w:color="000000"/>
              <w:right w:val="single" w:sz="5" w:space="0" w:color="000000"/>
            </w:tcBorders>
            <w:vAlign w:val="center"/>
          </w:tcPr>
          <w:p w14:paraId="652A0FD2"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30</w:t>
            </w:r>
          </w:p>
        </w:tc>
        <w:tc>
          <w:tcPr>
            <w:tcW w:w="1729" w:type="dxa"/>
            <w:tcBorders>
              <w:top w:val="single" w:sz="5" w:space="0" w:color="000000"/>
              <w:left w:val="single" w:sz="5" w:space="0" w:color="000000"/>
              <w:bottom w:val="single" w:sz="5" w:space="0" w:color="000000"/>
              <w:right w:val="single" w:sz="5" w:space="0" w:color="000000"/>
            </w:tcBorders>
            <w:vAlign w:val="center"/>
          </w:tcPr>
          <w:p w14:paraId="19ADCE32"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127.6</w:t>
            </w:r>
          </w:p>
        </w:tc>
        <w:tc>
          <w:tcPr>
            <w:tcW w:w="1638" w:type="dxa"/>
            <w:tcBorders>
              <w:top w:val="single" w:sz="5" w:space="0" w:color="000000"/>
              <w:left w:val="single" w:sz="5" w:space="0" w:color="000000"/>
              <w:bottom w:val="single" w:sz="5" w:space="0" w:color="000000"/>
              <w:right w:val="single" w:sz="5" w:space="0" w:color="000000"/>
            </w:tcBorders>
            <w:vAlign w:val="center"/>
          </w:tcPr>
          <w:p w14:paraId="3BCC2503"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8.1%</w:t>
            </w:r>
          </w:p>
        </w:tc>
      </w:tr>
      <w:tr w:rsidR="000460CB" w:rsidRPr="00AC2BA5" w14:paraId="2C4F9D9C" w14:textId="77777777" w:rsidTr="000102EB">
        <w:trPr>
          <w:jc w:val="right"/>
        </w:trPr>
        <w:tc>
          <w:tcPr>
            <w:tcW w:w="1637" w:type="dxa"/>
            <w:tcBorders>
              <w:top w:val="single" w:sz="5" w:space="0" w:color="000000"/>
              <w:left w:val="single" w:sz="5" w:space="0" w:color="000000"/>
              <w:bottom w:val="single" w:sz="5" w:space="0" w:color="000000"/>
              <w:right w:val="single" w:sz="5" w:space="0" w:color="000000"/>
            </w:tcBorders>
            <w:vAlign w:val="center"/>
          </w:tcPr>
          <w:p w14:paraId="2DD8C5C8"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15</w:t>
            </w:r>
          </w:p>
        </w:tc>
        <w:tc>
          <w:tcPr>
            <w:tcW w:w="1637" w:type="dxa"/>
            <w:tcBorders>
              <w:top w:val="single" w:sz="5" w:space="0" w:color="000000"/>
              <w:left w:val="single" w:sz="5" w:space="0" w:color="000000"/>
              <w:bottom w:val="single" w:sz="5" w:space="0" w:color="000000"/>
              <w:right w:val="single" w:sz="5" w:space="0" w:color="000000"/>
            </w:tcBorders>
            <w:vAlign w:val="center"/>
          </w:tcPr>
          <w:p w14:paraId="70285149"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118.4</w:t>
            </w:r>
          </w:p>
        </w:tc>
        <w:tc>
          <w:tcPr>
            <w:tcW w:w="1545" w:type="dxa"/>
            <w:tcBorders>
              <w:top w:val="single" w:sz="5" w:space="0" w:color="000000"/>
              <w:left w:val="single" w:sz="5" w:space="0" w:color="000000"/>
              <w:bottom w:val="single" w:sz="5" w:space="0" w:color="000000"/>
              <w:right w:val="single" w:sz="5" w:space="0" w:color="000000"/>
            </w:tcBorders>
            <w:vAlign w:val="center"/>
          </w:tcPr>
          <w:p w14:paraId="55C3503C"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30</w:t>
            </w:r>
          </w:p>
        </w:tc>
        <w:tc>
          <w:tcPr>
            <w:tcW w:w="1729" w:type="dxa"/>
            <w:tcBorders>
              <w:top w:val="single" w:sz="5" w:space="0" w:color="000000"/>
              <w:left w:val="single" w:sz="5" w:space="0" w:color="000000"/>
              <w:bottom w:val="single" w:sz="5" w:space="0" w:color="000000"/>
              <w:right w:val="single" w:sz="5" w:space="0" w:color="000000"/>
            </w:tcBorders>
            <w:vAlign w:val="center"/>
          </w:tcPr>
          <w:p w14:paraId="40E9EB3C"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127.6</w:t>
            </w:r>
          </w:p>
        </w:tc>
        <w:tc>
          <w:tcPr>
            <w:tcW w:w="1638" w:type="dxa"/>
            <w:tcBorders>
              <w:top w:val="single" w:sz="5" w:space="0" w:color="000000"/>
              <w:left w:val="single" w:sz="5" w:space="0" w:color="000000"/>
              <w:bottom w:val="single" w:sz="5" w:space="0" w:color="000000"/>
              <w:right w:val="single" w:sz="5" w:space="0" w:color="000000"/>
            </w:tcBorders>
            <w:vAlign w:val="center"/>
          </w:tcPr>
          <w:p w14:paraId="68F223AD"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7.8%</w:t>
            </w:r>
          </w:p>
        </w:tc>
      </w:tr>
      <w:tr w:rsidR="000460CB" w:rsidRPr="00AC2BA5" w14:paraId="72AD103B" w14:textId="77777777" w:rsidTr="000102EB">
        <w:trPr>
          <w:jc w:val="right"/>
        </w:trPr>
        <w:tc>
          <w:tcPr>
            <w:tcW w:w="1637" w:type="dxa"/>
            <w:tcBorders>
              <w:top w:val="single" w:sz="5" w:space="0" w:color="000000"/>
              <w:left w:val="single" w:sz="5" w:space="0" w:color="000000"/>
              <w:bottom w:val="single" w:sz="5" w:space="0" w:color="000000"/>
              <w:right w:val="single" w:sz="5" w:space="0" w:color="000000"/>
            </w:tcBorders>
            <w:vAlign w:val="center"/>
          </w:tcPr>
          <w:p w14:paraId="055E2385"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20</w:t>
            </w:r>
          </w:p>
        </w:tc>
        <w:tc>
          <w:tcPr>
            <w:tcW w:w="1637" w:type="dxa"/>
            <w:tcBorders>
              <w:top w:val="single" w:sz="5" w:space="0" w:color="000000"/>
              <w:left w:val="single" w:sz="5" w:space="0" w:color="000000"/>
              <w:bottom w:val="single" w:sz="5" w:space="0" w:color="000000"/>
              <w:right w:val="single" w:sz="5" w:space="0" w:color="000000"/>
            </w:tcBorders>
            <w:vAlign w:val="center"/>
          </w:tcPr>
          <w:p w14:paraId="0785617D"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122.4</w:t>
            </w:r>
          </w:p>
        </w:tc>
        <w:tc>
          <w:tcPr>
            <w:tcW w:w="1545" w:type="dxa"/>
            <w:tcBorders>
              <w:top w:val="single" w:sz="5" w:space="0" w:color="000000"/>
              <w:left w:val="single" w:sz="5" w:space="0" w:color="000000"/>
              <w:bottom w:val="single" w:sz="5" w:space="0" w:color="000000"/>
              <w:right w:val="single" w:sz="5" w:space="0" w:color="000000"/>
            </w:tcBorders>
            <w:vAlign w:val="center"/>
          </w:tcPr>
          <w:p w14:paraId="22F9A66B"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30</w:t>
            </w:r>
          </w:p>
        </w:tc>
        <w:tc>
          <w:tcPr>
            <w:tcW w:w="1729" w:type="dxa"/>
            <w:tcBorders>
              <w:top w:val="single" w:sz="5" w:space="0" w:color="000000"/>
              <w:left w:val="single" w:sz="5" w:space="0" w:color="000000"/>
              <w:bottom w:val="single" w:sz="5" w:space="0" w:color="000000"/>
              <w:right w:val="single" w:sz="5" w:space="0" w:color="000000"/>
            </w:tcBorders>
            <w:vAlign w:val="center"/>
          </w:tcPr>
          <w:p w14:paraId="5E721E93"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130.4</w:t>
            </w:r>
          </w:p>
        </w:tc>
        <w:tc>
          <w:tcPr>
            <w:tcW w:w="1638" w:type="dxa"/>
            <w:tcBorders>
              <w:top w:val="single" w:sz="5" w:space="0" w:color="000000"/>
              <w:left w:val="single" w:sz="5" w:space="0" w:color="000000"/>
              <w:bottom w:val="single" w:sz="5" w:space="0" w:color="000000"/>
              <w:right w:val="single" w:sz="5" w:space="0" w:color="000000"/>
            </w:tcBorders>
            <w:vAlign w:val="center"/>
          </w:tcPr>
          <w:p w14:paraId="5B0BE716"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6.5%</w:t>
            </w:r>
          </w:p>
        </w:tc>
      </w:tr>
      <w:tr w:rsidR="000460CB" w:rsidRPr="00AC2BA5" w14:paraId="1D3E24A5" w14:textId="77777777" w:rsidTr="000102EB">
        <w:trPr>
          <w:jc w:val="right"/>
        </w:trPr>
        <w:tc>
          <w:tcPr>
            <w:tcW w:w="1637" w:type="dxa"/>
            <w:tcBorders>
              <w:top w:val="single" w:sz="5" w:space="0" w:color="000000"/>
              <w:left w:val="single" w:sz="5" w:space="0" w:color="000000"/>
              <w:bottom w:val="single" w:sz="5" w:space="0" w:color="000000"/>
              <w:right w:val="single" w:sz="5" w:space="0" w:color="000000"/>
            </w:tcBorders>
            <w:vAlign w:val="center"/>
          </w:tcPr>
          <w:p w14:paraId="74548E15"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25</w:t>
            </w:r>
          </w:p>
        </w:tc>
        <w:tc>
          <w:tcPr>
            <w:tcW w:w="1637" w:type="dxa"/>
            <w:tcBorders>
              <w:top w:val="single" w:sz="5" w:space="0" w:color="000000"/>
              <w:left w:val="single" w:sz="5" w:space="0" w:color="000000"/>
              <w:bottom w:val="single" w:sz="5" w:space="0" w:color="000000"/>
              <w:right w:val="single" w:sz="5" w:space="0" w:color="000000"/>
            </w:tcBorders>
            <w:vAlign w:val="center"/>
          </w:tcPr>
          <w:p w14:paraId="6ADBB622"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120.7</w:t>
            </w:r>
          </w:p>
        </w:tc>
        <w:tc>
          <w:tcPr>
            <w:tcW w:w="1545" w:type="dxa"/>
            <w:tcBorders>
              <w:top w:val="single" w:sz="5" w:space="0" w:color="000000"/>
              <w:left w:val="single" w:sz="5" w:space="0" w:color="000000"/>
              <w:bottom w:val="single" w:sz="5" w:space="0" w:color="000000"/>
              <w:right w:val="single" w:sz="5" w:space="0" w:color="000000"/>
            </w:tcBorders>
            <w:vAlign w:val="center"/>
          </w:tcPr>
          <w:p w14:paraId="09E735F5"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30</w:t>
            </w:r>
          </w:p>
        </w:tc>
        <w:tc>
          <w:tcPr>
            <w:tcW w:w="1729" w:type="dxa"/>
            <w:tcBorders>
              <w:top w:val="single" w:sz="5" w:space="0" w:color="000000"/>
              <w:left w:val="single" w:sz="5" w:space="0" w:color="000000"/>
              <w:bottom w:val="single" w:sz="5" w:space="0" w:color="000000"/>
              <w:right w:val="single" w:sz="5" w:space="0" w:color="000000"/>
            </w:tcBorders>
            <w:vAlign w:val="center"/>
          </w:tcPr>
          <w:p w14:paraId="060DB85F"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127.1</w:t>
            </w:r>
          </w:p>
        </w:tc>
        <w:tc>
          <w:tcPr>
            <w:tcW w:w="1638" w:type="dxa"/>
            <w:tcBorders>
              <w:top w:val="single" w:sz="5" w:space="0" w:color="000000"/>
              <w:left w:val="single" w:sz="5" w:space="0" w:color="000000"/>
              <w:bottom w:val="single" w:sz="5" w:space="0" w:color="000000"/>
              <w:right w:val="single" w:sz="5" w:space="0" w:color="000000"/>
            </w:tcBorders>
            <w:vAlign w:val="center"/>
          </w:tcPr>
          <w:p w14:paraId="5766C91C"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5.3%</w:t>
            </w:r>
          </w:p>
        </w:tc>
      </w:tr>
      <w:tr w:rsidR="000460CB" w:rsidRPr="00AC2BA5" w14:paraId="29D2D9F4" w14:textId="77777777" w:rsidTr="000102EB">
        <w:trPr>
          <w:jc w:val="right"/>
        </w:trPr>
        <w:tc>
          <w:tcPr>
            <w:tcW w:w="1637" w:type="dxa"/>
            <w:tcBorders>
              <w:top w:val="single" w:sz="5" w:space="0" w:color="000000"/>
              <w:left w:val="single" w:sz="5" w:space="0" w:color="000000"/>
              <w:bottom w:val="single" w:sz="5" w:space="0" w:color="000000"/>
              <w:right w:val="single" w:sz="5" w:space="0" w:color="000000"/>
            </w:tcBorders>
            <w:vAlign w:val="center"/>
          </w:tcPr>
          <w:p w14:paraId="74108FE0"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30</w:t>
            </w:r>
          </w:p>
        </w:tc>
        <w:tc>
          <w:tcPr>
            <w:tcW w:w="1637" w:type="dxa"/>
            <w:tcBorders>
              <w:top w:val="single" w:sz="5" w:space="0" w:color="000000"/>
              <w:left w:val="single" w:sz="5" w:space="0" w:color="000000"/>
              <w:bottom w:val="single" w:sz="5" w:space="0" w:color="000000"/>
              <w:right w:val="single" w:sz="5" w:space="0" w:color="000000"/>
            </w:tcBorders>
            <w:vAlign w:val="center"/>
          </w:tcPr>
          <w:p w14:paraId="3A6C7E95"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123.7</w:t>
            </w:r>
          </w:p>
        </w:tc>
        <w:tc>
          <w:tcPr>
            <w:tcW w:w="1545" w:type="dxa"/>
            <w:tcBorders>
              <w:top w:val="single" w:sz="5" w:space="0" w:color="000000"/>
              <w:left w:val="single" w:sz="5" w:space="0" w:color="000000"/>
              <w:bottom w:val="single" w:sz="5" w:space="0" w:color="000000"/>
              <w:right w:val="single" w:sz="5" w:space="0" w:color="000000"/>
            </w:tcBorders>
            <w:vAlign w:val="center"/>
          </w:tcPr>
          <w:p w14:paraId="6F40FDDB"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30</w:t>
            </w:r>
          </w:p>
        </w:tc>
        <w:tc>
          <w:tcPr>
            <w:tcW w:w="1729" w:type="dxa"/>
            <w:tcBorders>
              <w:top w:val="single" w:sz="5" w:space="0" w:color="000000"/>
              <w:left w:val="single" w:sz="5" w:space="0" w:color="000000"/>
              <w:bottom w:val="single" w:sz="5" w:space="0" w:color="000000"/>
              <w:right w:val="single" w:sz="5" w:space="0" w:color="000000"/>
            </w:tcBorders>
            <w:vAlign w:val="center"/>
          </w:tcPr>
          <w:p w14:paraId="2B57B1B2"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129.5</w:t>
            </w:r>
          </w:p>
        </w:tc>
        <w:tc>
          <w:tcPr>
            <w:tcW w:w="1638" w:type="dxa"/>
            <w:tcBorders>
              <w:top w:val="single" w:sz="5" w:space="0" w:color="000000"/>
              <w:left w:val="single" w:sz="5" w:space="0" w:color="000000"/>
              <w:bottom w:val="single" w:sz="5" w:space="0" w:color="000000"/>
              <w:right w:val="single" w:sz="5" w:space="0" w:color="000000"/>
            </w:tcBorders>
            <w:vAlign w:val="center"/>
          </w:tcPr>
          <w:p w14:paraId="5E48CC4F"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4.7%</w:t>
            </w:r>
          </w:p>
        </w:tc>
      </w:tr>
      <w:tr w:rsidR="000460CB" w:rsidRPr="00AC2BA5" w14:paraId="52CD7D72" w14:textId="77777777" w:rsidTr="000102EB">
        <w:trPr>
          <w:jc w:val="right"/>
        </w:trPr>
        <w:tc>
          <w:tcPr>
            <w:tcW w:w="1637" w:type="dxa"/>
            <w:tcBorders>
              <w:top w:val="single" w:sz="5" w:space="0" w:color="000000"/>
              <w:left w:val="single" w:sz="5" w:space="0" w:color="000000"/>
              <w:bottom w:val="single" w:sz="5" w:space="0" w:color="000000"/>
              <w:right w:val="single" w:sz="5" w:space="0" w:color="000000"/>
            </w:tcBorders>
            <w:vAlign w:val="center"/>
          </w:tcPr>
          <w:p w14:paraId="190024A8"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35</w:t>
            </w:r>
          </w:p>
        </w:tc>
        <w:tc>
          <w:tcPr>
            <w:tcW w:w="1637" w:type="dxa"/>
            <w:tcBorders>
              <w:top w:val="single" w:sz="5" w:space="0" w:color="000000"/>
              <w:left w:val="single" w:sz="5" w:space="0" w:color="000000"/>
              <w:bottom w:val="single" w:sz="5" w:space="0" w:color="000000"/>
              <w:right w:val="single" w:sz="5" w:space="0" w:color="000000"/>
            </w:tcBorders>
            <w:vAlign w:val="center"/>
          </w:tcPr>
          <w:p w14:paraId="358B11A8"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121.5</w:t>
            </w:r>
          </w:p>
        </w:tc>
        <w:tc>
          <w:tcPr>
            <w:tcW w:w="1545" w:type="dxa"/>
            <w:tcBorders>
              <w:top w:val="single" w:sz="5" w:space="0" w:color="000000"/>
              <w:left w:val="single" w:sz="5" w:space="0" w:color="000000"/>
              <w:bottom w:val="single" w:sz="5" w:space="0" w:color="000000"/>
              <w:right w:val="single" w:sz="5" w:space="0" w:color="000000"/>
            </w:tcBorders>
            <w:vAlign w:val="center"/>
          </w:tcPr>
          <w:p w14:paraId="33311E97"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30</w:t>
            </w:r>
          </w:p>
        </w:tc>
        <w:tc>
          <w:tcPr>
            <w:tcW w:w="1729" w:type="dxa"/>
            <w:tcBorders>
              <w:top w:val="single" w:sz="5" w:space="0" w:color="000000"/>
              <w:left w:val="single" w:sz="5" w:space="0" w:color="000000"/>
              <w:bottom w:val="single" w:sz="5" w:space="0" w:color="000000"/>
              <w:right w:val="single" w:sz="5" w:space="0" w:color="000000"/>
            </w:tcBorders>
            <w:vAlign w:val="center"/>
          </w:tcPr>
          <w:p w14:paraId="7E6F6869"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127.1</w:t>
            </w:r>
          </w:p>
        </w:tc>
        <w:tc>
          <w:tcPr>
            <w:tcW w:w="1638" w:type="dxa"/>
            <w:tcBorders>
              <w:top w:val="single" w:sz="5" w:space="0" w:color="000000"/>
              <w:left w:val="single" w:sz="5" w:space="0" w:color="000000"/>
              <w:bottom w:val="single" w:sz="5" w:space="0" w:color="000000"/>
              <w:right w:val="single" w:sz="5" w:space="0" w:color="000000"/>
            </w:tcBorders>
            <w:vAlign w:val="center"/>
          </w:tcPr>
          <w:p w14:paraId="13057105"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4.6%</w:t>
            </w:r>
          </w:p>
        </w:tc>
      </w:tr>
      <w:tr w:rsidR="000460CB" w:rsidRPr="00AC2BA5" w14:paraId="6003F9B3" w14:textId="77777777" w:rsidTr="000102EB">
        <w:trPr>
          <w:jc w:val="right"/>
        </w:trPr>
        <w:tc>
          <w:tcPr>
            <w:tcW w:w="1637" w:type="dxa"/>
            <w:tcBorders>
              <w:top w:val="single" w:sz="5" w:space="0" w:color="000000"/>
              <w:left w:val="single" w:sz="5" w:space="0" w:color="000000"/>
              <w:bottom w:val="single" w:sz="5" w:space="0" w:color="000000"/>
              <w:right w:val="single" w:sz="5" w:space="0" w:color="000000"/>
            </w:tcBorders>
            <w:vAlign w:val="center"/>
          </w:tcPr>
          <w:p w14:paraId="305253D5"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42</w:t>
            </w:r>
          </w:p>
        </w:tc>
        <w:tc>
          <w:tcPr>
            <w:tcW w:w="1637" w:type="dxa"/>
            <w:tcBorders>
              <w:top w:val="single" w:sz="5" w:space="0" w:color="000000"/>
              <w:left w:val="single" w:sz="5" w:space="0" w:color="000000"/>
              <w:bottom w:val="single" w:sz="5" w:space="0" w:color="000000"/>
              <w:right w:val="single" w:sz="5" w:space="0" w:color="000000"/>
            </w:tcBorders>
            <w:vAlign w:val="center"/>
          </w:tcPr>
          <w:p w14:paraId="6166EEEA"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119.7</w:t>
            </w:r>
          </w:p>
        </w:tc>
        <w:tc>
          <w:tcPr>
            <w:tcW w:w="1545" w:type="dxa"/>
            <w:tcBorders>
              <w:top w:val="single" w:sz="5" w:space="0" w:color="000000"/>
              <w:left w:val="single" w:sz="5" w:space="0" w:color="000000"/>
              <w:bottom w:val="single" w:sz="5" w:space="0" w:color="000000"/>
              <w:right w:val="single" w:sz="5" w:space="0" w:color="000000"/>
            </w:tcBorders>
            <w:vAlign w:val="center"/>
          </w:tcPr>
          <w:p w14:paraId="44E86D5C"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30</w:t>
            </w:r>
          </w:p>
        </w:tc>
        <w:tc>
          <w:tcPr>
            <w:tcW w:w="1729" w:type="dxa"/>
            <w:tcBorders>
              <w:top w:val="single" w:sz="5" w:space="0" w:color="000000"/>
              <w:left w:val="single" w:sz="5" w:space="0" w:color="000000"/>
              <w:bottom w:val="single" w:sz="5" w:space="0" w:color="000000"/>
              <w:right w:val="single" w:sz="5" w:space="0" w:color="000000"/>
            </w:tcBorders>
            <w:vAlign w:val="center"/>
          </w:tcPr>
          <w:p w14:paraId="23B840E9"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124.6</w:t>
            </w:r>
          </w:p>
        </w:tc>
        <w:tc>
          <w:tcPr>
            <w:tcW w:w="1638" w:type="dxa"/>
            <w:tcBorders>
              <w:top w:val="single" w:sz="5" w:space="0" w:color="000000"/>
              <w:left w:val="single" w:sz="5" w:space="0" w:color="000000"/>
              <w:bottom w:val="single" w:sz="5" w:space="0" w:color="000000"/>
              <w:right w:val="single" w:sz="5" w:space="0" w:color="000000"/>
            </w:tcBorders>
            <w:vAlign w:val="center"/>
          </w:tcPr>
          <w:p w14:paraId="6E9EDFFE"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b/>
                <w:bCs/>
                <w:snapToGrid w:val="0"/>
                <w:sz w:val="21"/>
                <w:szCs w:val="21"/>
              </w:rPr>
              <w:t>4.1%</w:t>
            </w:r>
          </w:p>
        </w:tc>
      </w:tr>
      <w:tr w:rsidR="000460CB" w:rsidRPr="00AC2BA5" w14:paraId="053886D4" w14:textId="77777777" w:rsidTr="000102EB">
        <w:trPr>
          <w:jc w:val="right"/>
        </w:trPr>
        <w:tc>
          <w:tcPr>
            <w:tcW w:w="1637" w:type="dxa"/>
            <w:tcBorders>
              <w:top w:val="single" w:sz="5" w:space="0" w:color="000000"/>
              <w:left w:val="single" w:sz="5" w:space="0" w:color="000000"/>
              <w:bottom w:val="single" w:sz="5" w:space="0" w:color="000000"/>
              <w:right w:val="single" w:sz="5" w:space="0" w:color="000000"/>
            </w:tcBorders>
            <w:vAlign w:val="center"/>
          </w:tcPr>
          <w:p w14:paraId="138F2D8F"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50</w:t>
            </w:r>
          </w:p>
        </w:tc>
        <w:tc>
          <w:tcPr>
            <w:tcW w:w="1637" w:type="dxa"/>
            <w:tcBorders>
              <w:top w:val="single" w:sz="5" w:space="0" w:color="000000"/>
              <w:left w:val="single" w:sz="5" w:space="0" w:color="000000"/>
              <w:bottom w:val="single" w:sz="5" w:space="0" w:color="000000"/>
              <w:right w:val="single" w:sz="5" w:space="0" w:color="000000"/>
            </w:tcBorders>
            <w:vAlign w:val="center"/>
          </w:tcPr>
          <w:p w14:paraId="76D37F24"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121.3</w:t>
            </w:r>
          </w:p>
        </w:tc>
        <w:tc>
          <w:tcPr>
            <w:tcW w:w="1545" w:type="dxa"/>
            <w:tcBorders>
              <w:top w:val="single" w:sz="5" w:space="0" w:color="000000"/>
              <w:left w:val="single" w:sz="5" w:space="0" w:color="000000"/>
              <w:bottom w:val="single" w:sz="5" w:space="0" w:color="000000"/>
              <w:right w:val="single" w:sz="5" w:space="0" w:color="000000"/>
            </w:tcBorders>
            <w:vAlign w:val="center"/>
          </w:tcPr>
          <w:p w14:paraId="2AC19120"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30</w:t>
            </w:r>
          </w:p>
        </w:tc>
        <w:tc>
          <w:tcPr>
            <w:tcW w:w="1729" w:type="dxa"/>
            <w:tcBorders>
              <w:top w:val="single" w:sz="5" w:space="0" w:color="000000"/>
              <w:left w:val="single" w:sz="5" w:space="0" w:color="000000"/>
              <w:bottom w:val="single" w:sz="5" w:space="0" w:color="000000"/>
              <w:right w:val="single" w:sz="5" w:space="0" w:color="000000"/>
            </w:tcBorders>
            <w:vAlign w:val="center"/>
          </w:tcPr>
          <w:p w14:paraId="5EE934A4"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125.4</w:t>
            </w:r>
          </w:p>
        </w:tc>
        <w:tc>
          <w:tcPr>
            <w:tcW w:w="1638" w:type="dxa"/>
            <w:tcBorders>
              <w:top w:val="single" w:sz="5" w:space="0" w:color="000000"/>
              <w:left w:val="single" w:sz="5" w:space="0" w:color="000000"/>
              <w:bottom w:val="single" w:sz="5" w:space="0" w:color="000000"/>
              <w:right w:val="single" w:sz="5" w:space="0" w:color="000000"/>
            </w:tcBorders>
            <w:vAlign w:val="center"/>
          </w:tcPr>
          <w:p w14:paraId="33956460"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3.4%</w:t>
            </w:r>
          </w:p>
        </w:tc>
      </w:tr>
      <w:tr w:rsidR="000460CB" w:rsidRPr="00AC2BA5" w14:paraId="304DC5BB" w14:textId="77777777" w:rsidTr="000102EB">
        <w:trPr>
          <w:jc w:val="right"/>
        </w:trPr>
        <w:tc>
          <w:tcPr>
            <w:tcW w:w="1637" w:type="dxa"/>
            <w:tcBorders>
              <w:top w:val="single" w:sz="5" w:space="0" w:color="000000"/>
              <w:left w:val="single" w:sz="5" w:space="0" w:color="000000"/>
              <w:bottom w:val="single" w:sz="5" w:space="0" w:color="000000"/>
              <w:right w:val="single" w:sz="5" w:space="0" w:color="000000"/>
            </w:tcBorders>
            <w:vAlign w:val="center"/>
          </w:tcPr>
          <w:p w14:paraId="64991F39"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55</w:t>
            </w:r>
          </w:p>
        </w:tc>
        <w:tc>
          <w:tcPr>
            <w:tcW w:w="1637" w:type="dxa"/>
            <w:tcBorders>
              <w:top w:val="single" w:sz="5" w:space="0" w:color="000000"/>
              <w:left w:val="single" w:sz="5" w:space="0" w:color="000000"/>
              <w:bottom w:val="single" w:sz="5" w:space="0" w:color="000000"/>
              <w:right w:val="single" w:sz="5" w:space="0" w:color="000000"/>
            </w:tcBorders>
            <w:vAlign w:val="center"/>
          </w:tcPr>
          <w:p w14:paraId="614FADFD"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120.8</w:t>
            </w:r>
          </w:p>
        </w:tc>
        <w:tc>
          <w:tcPr>
            <w:tcW w:w="1545" w:type="dxa"/>
            <w:tcBorders>
              <w:top w:val="single" w:sz="5" w:space="0" w:color="000000"/>
              <w:left w:val="single" w:sz="5" w:space="0" w:color="000000"/>
              <w:bottom w:val="single" w:sz="5" w:space="0" w:color="000000"/>
              <w:right w:val="single" w:sz="5" w:space="0" w:color="000000"/>
            </w:tcBorders>
            <w:vAlign w:val="center"/>
          </w:tcPr>
          <w:p w14:paraId="48D2AC69"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30</w:t>
            </w:r>
          </w:p>
        </w:tc>
        <w:tc>
          <w:tcPr>
            <w:tcW w:w="1729" w:type="dxa"/>
            <w:tcBorders>
              <w:top w:val="single" w:sz="5" w:space="0" w:color="000000"/>
              <w:left w:val="single" w:sz="5" w:space="0" w:color="000000"/>
              <w:bottom w:val="single" w:sz="5" w:space="0" w:color="000000"/>
              <w:right w:val="single" w:sz="5" w:space="0" w:color="000000"/>
            </w:tcBorders>
            <w:vAlign w:val="center"/>
          </w:tcPr>
          <w:p w14:paraId="552D0864"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122.7</w:t>
            </w:r>
          </w:p>
        </w:tc>
        <w:tc>
          <w:tcPr>
            <w:tcW w:w="1638" w:type="dxa"/>
            <w:tcBorders>
              <w:top w:val="single" w:sz="5" w:space="0" w:color="000000"/>
              <w:left w:val="single" w:sz="5" w:space="0" w:color="000000"/>
              <w:bottom w:val="single" w:sz="5" w:space="0" w:color="000000"/>
              <w:right w:val="single" w:sz="5" w:space="0" w:color="000000"/>
            </w:tcBorders>
            <w:vAlign w:val="center"/>
          </w:tcPr>
          <w:p w14:paraId="3BA7D2C6"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1.6%</w:t>
            </w:r>
          </w:p>
        </w:tc>
      </w:tr>
      <w:tr w:rsidR="000460CB" w:rsidRPr="00AC2BA5" w14:paraId="1CB8CDCA" w14:textId="77777777" w:rsidTr="000102EB">
        <w:trPr>
          <w:jc w:val="right"/>
        </w:trPr>
        <w:tc>
          <w:tcPr>
            <w:tcW w:w="1637" w:type="dxa"/>
            <w:tcBorders>
              <w:top w:val="single" w:sz="5" w:space="0" w:color="000000"/>
              <w:left w:val="single" w:sz="5" w:space="0" w:color="000000"/>
              <w:bottom w:val="single" w:sz="5" w:space="0" w:color="000000"/>
              <w:right w:val="single" w:sz="5" w:space="0" w:color="000000"/>
            </w:tcBorders>
            <w:vAlign w:val="center"/>
          </w:tcPr>
          <w:p w14:paraId="32A75B92"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60</w:t>
            </w:r>
          </w:p>
        </w:tc>
        <w:tc>
          <w:tcPr>
            <w:tcW w:w="1637" w:type="dxa"/>
            <w:tcBorders>
              <w:top w:val="single" w:sz="5" w:space="0" w:color="000000"/>
              <w:left w:val="single" w:sz="5" w:space="0" w:color="000000"/>
              <w:bottom w:val="single" w:sz="5" w:space="0" w:color="000000"/>
              <w:right w:val="single" w:sz="5" w:space="0" w:color="000000"/>
            </w:tcBorders>
            <w:vAlign w:val="center"/>
          </w:tcPr>
          <w:p w14:paraId="5970B233"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120.1</w:t>
            </w:r>
          </w:p>
        </w:tc>
        <w:tc>
          <w:tcPr>
            <w:tcW w:w="1545" w:type="dxa"/>
            <w:tcBorders>
              <w:top w:val="single" w:sz="5" w:space="0" w:color="000000"/>
              <w:left w:val="single" w:sz="5" w:space="0" w:color="000000"/>
              <w:bottom w:val="single" w:sz="5" w:space="0" w:color="000000"/>
              <w:right w:val="single" w:sz="5" w:space="0" w:color="000000"/>
            </w:tcBorders>
            <w:vAlign w:val="center"/>
          </w:tcPr>
          <w:p w14:paraId="53713747"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30</w:t>
            </w:r>
          </w:p>
        </w:tc>
        <w:tc>
          <w:tcPr>
            <w:tcW w:w="1729" w:type="dxa"/>
            <w:tcBorders>
              <w:top w:val="single" w:sz="5" w:space="0" w:color="000000"/>
              <w:left w:val="single" w:sz="5" w:space="0" w:color="000000"/>
              <w:bottom w:val="single" w:sz="5" w:space="0" w:color="000000"/>
              <w:right w:val="single" w:sz="5" w:space="0" w:color="000000"/>
            </w:tcBorders>
            <w:vAlign w:val="center"/>
          </w:tcPr>
          <w:p w14:paraId="39627616"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119.5</w:t>
            </w:r>
          </w:p>
        </w:tc>
        <w:tc>
          <w:tcPr>
            <w:tcW w:w="1638" w:type="dxa"/>
            <w:tcBorders>
              <w:top w:val="single" w:sz="5" w:space="0" w:color="000000"/>
              <w:left w:val="single" w:sz="5" w:space="0" w:color="000000"/>
              <w:bottom w:val="single" w:sz="5" w:space="0" w:color="000000"/>
              <w:right w:val="single" w:sz="5" w:space="0" w:color="000000"/>
            </w:tcBorders>
            <w:vAlign w:val="center"/>
          </w:tcPr>
          <w:p w14:paraId="1158F4EC"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-0.5%</w:t>
            </w:r>
          </w:p>
        </w:tc>
      </w:tr>
      <w:tr w:rsidR="000460CB" w:rsidRPr="00AC2BA5" w14:paraId="70091D62" w14:textId="77777777" w:rsidTr="000102EB">
        <w:trPr>
          <w:jc w:val="right"/>
        </w:trPr>
        <w:tc>
          <w:tcPr>
            <w:tcW w:w="1637" w:type="dxa"/>
            <w:tcBorders>
              <w:top w:val="single" w:sz="5" w:space="0" w:color="000000"/>
              <w:left w:val="single" w:sz="5" w:space="0" w:color="000000"/>
              <w:bottom w:val="single" w:sz="5" w:space="0" w:color="000000"/>
              <w:right w:val="single" w:sz="5" w:space="0" w:color="000000"/>
            </w:tcBorders>
            <w:vAlign w:val="center"/>
          </w:tcPr>
          <w:p w14:paraId="78BB7FDE"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65</w:t>
            </w:r>
          </w:p>
        </w:tc>
        <w:tc>
          <w:tcPr>
            <w:tcW w:w="1637" w:type="dxa"/>
            <w:tcBorders>
              <w:top w:val="single" w:sz="5" w:space="0" w:color="000000"/>
              <w:left w:val="single" w:sz="5" w:space="0" w:color="000000"/>
              <w:bottom w:val="single" w:sz="5" w:space="0" w:color="000000"/>
              <w:right w:val="single" w:sz="5" w:space="0" w:color="000000"/>
            </w:tcBorders>
            <w:vAlign w:val="center"/>
          </w:tcPr>
          <w:p w14:paraId="4C255E69"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118.1</w:t>
            </w:r>
          </w:p>
        </w:tc>
        <w:tc>
          <w:tcPr>
            <w:tcW w:w="1545" w:type="dxa"/>
            <w:tcBorders>
              <w:top w:val="single" w:sz="5" w:space="0" w:color="000000"/>
              <w:left w:val="single" w:sz="5" w:space="0" w:color="000000"/>
              <w:bottom w:val="single" w:sz="5" w:space="0" w:color="000000"/>
              <w:right w:val="single" w:sz="5" w:space="0" w:color="000000"/>
            </w:tcBorders>
            <w:vAlign w:val="center"/>
          </w:tcPr>
          <w:p w14:paraId="50A3B83D"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30</w:t>
            </w:r>
          </w:p>
        </w:tc>
        <w:tc>
          <w:tcPr>
            <w:tcW w:w="1729" w:type="dxa"/>
            <w:tcBorders>
              <w:top w:val="single" w:sz="5" w:space="0" w:color="000000"/>
              <w:left w:val="single" w:sz="5" w:space="0" w:color="000000"/>
              <w:bottom w:val="single" w:sz="5" w:space="0" w:color="000000"/>
              <w:right w:val="single" w:sz="5" w:space="0" w:color="000000"/>
            </w:tcBorders>
            <w:vAlign w:val="center"/>
          </w:tcPr>
          <w:p w14:paraId="33DFCAB0"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116.0</w:t>
            </w:r>
          </w:p>
        </w:tc>
        <w:tc>
          <w:tcPr>
            <w:tcW w:w="1638" w:type="dxa"/>
            <w:tcBorders>
              <w:top w:val="single" w:sz="5" w:space="0" w:color="000000"/>
              <w:left w:val="single" w:sz="5" w:space="0" w:color="000000"/>
              <w:bottom w:val="single" w:sz="5" w:space="0" w:color="000000"/>
              <w:right w:val="single" w:sz="5" w:space="0" w:color="000000"/>
            </w:tcBorders>
            <w:vAlign w:val="center"/>
          </w:tcPr>
          <w:p w14:paraId="2B6F8334"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-1.8%</w:t>
            </w:r>
          </w:p>
        </w:tc>
      </w:tr>
      <w:tr w:rsidR="000460CB" w:rsidRPr="00AC2BA5" w14:paraId="7835A651" w14:textId="77777777" w:rsidTr="000102EB">
        <w:trPr>
          <w:jc w:val="right"/>
        </w:trPr>
        <w:tc>
          <w:tcPr>
            <w:tcW w:w="1637" w:type="dxa"/>
            <w:tcBorders>
              <w:top w:val="single" w:sz="5" w:space="0" w:color="000000"/>
              <w:left w:val="single" w:sz="5" w:space="0" w:color="000000"/>
              <w:bottom w:val="single" w:sz="5" w:space="0" w:color="000000"/>
              <w:right w:val="single" w:sz="5" w:space="0" w:color="000000"/>
            </w:tcBorders>
            <w:vAlign w:val="center"/>
          </w:tcPr>
          <w:p w14:paraId="28B91AFC"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70</w:t>
            </w:r>
          </w:p>
        </w:tc>
        <w:tc>
          <w:tcPr>
            <w:tcW w:w="1637" w:type="dxa"/>
            <w:tcBorders>
              <w:top w:val="single" w:sz="5" w:space="0" w:color="000000"/>
              <w:left w:val="single" w:sz="5" w:space="0" w:color="000000"/>
              <w:bottom w:val="single" w:sz="5" w:space="0" w:color="000000"/>
              <w:right w:val="single" w:sz="5" w:space="0" w:color="000000"/>
            </w:tcBorders>
            <w:vAlign w:val="center"/>
          </w:tcPr>
          <w:p w14:paraId="604CFC0E"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117.5</w:t>
            </w:r>
          </w:p>
        </w:tc>
        <w:tc>
          <w:tcPr>
            <w:tcW w:w="1545" w:type="dxa"/>
            <w:tcBorders>
              <w:top w:val="single" w:sz="5" w:space="0" w:color="000000"/>
              <w:left w:val="single" w:sz="5" w:space="0" w:color="000000"/>
              <w:bottom w:val="single" w:sz="5" w:space="0" w:color="000000"/>
              <w:right w:val="single" w:sz="5" w:space="0" w:color="000000"/>
            </w:tcBorders>
            <w:vAlign w:val="center"/>
          </w:tcPr>
          <w:p w14:paraId="046E7C02"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30</w:t>
            </w:r>
          </w:p>
        </w:tc>
        <w:tc>
          <w:tcPr>
            <w:tcW w:w="1729" w:type="dxa"/>
            <w:tcBorders>
              <w:top w:val="single" w:sz="5" w:space="0" w:color="000000"/>
              <w:left w:val="single" w:sz="5" w:space="0" w:color="000000"/>
              <w:bottom w:val="single" w:sz="5" w:space="0" w:color="000000"/>
              <w:right w:val="single" w:sz="5" w:space="0" w:color="000000"/>
            </w:tcBorders>
            <w:vAlign w:val="center"/>
          </w:tcPr>
          <w:p w14:paraId="1D9800D1"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115.6</w:t>
            </w:r>
          </w:p>
        </w:tc>
        <w:tc>
          <w:tcPr>
            <w:tcW w:w="1638" w:type="dxa"/>
            <w:tcBorders>
              <w:top w:val="single" w:sz="5" w:space="0" w:color="000000"/>
              <w:left w:val="single" w:sz="5" w:space="0" w:color="000000"/>
              <w:bottom w:val="single" w:sz="5" w:space="0" w:color="000000"/>
              <w:right w:val="single" w:sz="5" w:space="0" w:color="000000"/>
            </w:tcBorders>
            <w:vAlign w:val="center"/>
          </w:tcPr>
          <w:p w14:paraId="6B640C38"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-1.6%</w:t>
            </w:r>
          </w:p>
        </w:tc>
      </w:tr>
    </w:tbl>
    <w:p w14:paraId="3D3A79DF" w14:textId="77777777" w:rsidR="00653571" w:rsidRPr="00AC2BA5" w:rsidRDefault="00653571" w:rsidP="000102EB">
      <w:pPr>
        <w:rPr>
          <w:rFonts w:ascii="Times New Roman" w:eastAsia="宋体" w:hAnsi="Times New Roman" w:cs="Times New Roman"/>
          <w:snapToGrid w:val="0"/>
          <w:sz w:val="24"/>
          <w:szCs w:val="24"/>
        </w:rPr>
      </w:pPr>
      <w:r w:rsidRPr="00AC2BA5">
        <w:rPr>
          <w:rFonts w:ascii="Times New Roman" w:eastAsia="宋体" w:hAnsi="Times New Roman" w:cs="宋体"/>
          <w:sz w:val="24"/>
        </w:rPr>
        <w:br w:type="page"/>
      </w:r>
    </w:p>
    <w:p w14:paraId="07623103" w14:textId="77777777" w:rsidR="000460CB" w:rsidRPr="00AC2BA5" w:rsidRDefault="000102EB" w:rsidP="000102EB">
      <w:pPr>
        <w:tabs>
          <w:tab w:val="left" w:pos="820"/>
        </w:tabs>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Times New Roman"/>
          <w:i/>
          <w:sz w:val="24"/>
          <w:lang w:eastAsia="zh-CN"/>
        </w:rPr>
        <w:lastRenderedPageBreak/>
        <w:t>（</w:t>
      </w:r>
      <w:r w:rsidRPr="00AC2BA5">
        <w:rPr>
          <w:rFonts w:ascii="Times New Roman" w:eastAsia="宋体" w:hAnsi="Times New Roman" w:cs="Times New Roman" w:hint="eastAsia"/>
          <w:i/>
          <w:sz w:val="24"/>
          <w:lang w:eastAsia="zh-CN"/>
        </w:rPr>
        <w:t>2</w:t>
      </w:r>
      <w:r w:rsidRPr="00AC2BA5">
        <w:rPr>
          <w:rFonts w:ascii="Times New Roman" w:eastAsia="宋体" w:hAnsi="Times New Roman" w:cs="Times New Roman"/>
          <w:i/>
          <w:sz w:val="24"/>
          <w:lang w:eastAsia="zh-CN"/>
        </w:rPr>
        <w:t>）</w:t>
      </w:r>
      <w:r w:rsidR="0050117E" w:rsidRPr="00AC2BA5">
        <w:rPr>
          <w:rFonts w:ascii="Times New Roman" w:eastAsia="宋体" w:hAnsi="Times New Roman" w:cs="宋体"/>
          <w:i/>
          <w:sz w:val="24"/>
          <w:lang w:eastAsia="zh-CN"/>
        </w:rPr>
        <w:t>血细胞比容引起的偏差的估计</w:t>
      </w:r>
    </w:p>
    <w:p w14:paraId="5CFF0120" w14:textId="7E2365C6" w:rsidR="0050117E" w:rsidRPr="00AC2BA5" w:rsidRDefault="00B8550C" w:rsidP="000102EB">
      <w:pPr>
        <w:adjustRightInd w:val="0"/>
        <w:snapToGrid w:val="0"/>
        <w:spacing w:beforeLines="50" w:before="120" w:line="300" w:lineRule="auto"/>
        <w:ind w:leftChars="451" w:left="992"/>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为了分离血细胞比容对器械性能的影响，应测定相对于具有</w:t>
      </w:r>
      <w:r w:rsidR="001543C2">
        <w:rPr>
          <w:rFonts w:ascii="Times New Roman" w:eastAsia="宋体" w:hAnsi="Times New Roman" w:cs="宋体"/>
          <w:sz w:val="24"/>
          <w:lang w:eastAsia="zh-CN"/>
        </w:rPr>
        <w:t>正常</w:t>
      </w:r>
      <w:r w:rsidRPr="00AC2BA5">
        <w:rPr>
          <w:rFonts w:ascii="Times New Roman" w:eastAsia="宋体" w:hAnsi="Times New Roman" w:cs="宋体"/>
          <w:sz w:val="24"/>
          <w:lang w:eastAsia="zh-CN"/>
        </w:rPr>
        <w:t>血细胞比容（</w:t>
      </w:r>
      <w:r w:rsidRPr="00AC2BA5">
        <w:rPr>
          <w:rFonts w:ascii="Times New Roman" w:eastAsia="宋体" w:hAnsi="Times New Roman" w:cs="宋体"/>
          <w:sz w:val="24"/>
          <w:lang w:eastAsia="zh-CN"/>
        </w:rPr>
        <w:t>42%</w:t>
      </w:r>
      <w:r w:rsidRPr="00AC2BA5">
        <w:rPr>
          <w:rFonts w:ascii="Times New Roman" w:eastAsia="宋体" w:hAnsi="Times New Roman" w:cs="宋体"/>
          <w:sz w:val="24"/>
          <w:lang w:eastAsia="zh-CN"/>
        </w:rPr>
        <w:t>）的样本的偏差。</w:t>
      </w:r>
      <w:proofErr w:type="gramStart"/>
      <w:r w:rsidRPr="00AC2BA5">
        <w:rPr>
          <w:rFonts w:ascii="Times New Roman" w:eastAsia="宋体" w:hAnsi="Times New Roman" w:cs="宋体"/>
          <w:sz w:val="24"/>
          <w:lang w:eastAsia="zh-CN"/>
        </w:rPr>
        <w:t>该</w:t>
      </w:r>
      <w:r w:rsidR="001543C2">
        <w:rPr>
          <w:rFonts w:ascii="Times New Roman" w:eastAsia="宋体" w:hAnsi="Times New Roman" w:cs="宋体"/>
          <w:sz w:val="24"/>
          <w:lang w:eastAsia="zh-CN"/>
        </w:rPr>
        <w:t>正常</w:t>
      </w:r>
      <w:proofErr w:type="gramEnd"/>
      <w:r w:rsidRPr="00AC2BA5">
        <w:rPr>
          <w:rFonts w:ascii="Times New Roman" w:eastAsia="宋体" w:hAnsi="Times New Roman" w:cs="宋体"/>
          <w:sz w:val="24"/>
          <w:lang w:eastAsia="zh-CN"/>
        </w:rPr>
        <w:t>血细胞比容代表预期使用人群的平均血细胞比容值；因此，对于血细胞比容值平均血细胞比容值（</w:t>
      </w:r>
      <w:r w:rsidRPr="00AC2BA5">
        <w:rPr>
          <w:rFonts w:ascii="Times New Roman" w:eastAsia="宋体" w:hAnsi="Times New Roman" w:cs="宋体"/>
          <w:sz w:val="24"/>
          <w:lang w:eastAsia="zh-CN"/>
        </w:rPr>
        <w:t>42%</w:t>
      </w:r>
      <w:r w:rsidRPr="00AC2BA5">
        <w:rPr>
          <w:rFonts w:ascii="Times New Roman" w:eastAsia="宋体" w:hAnsi="Times New Roman" w:cs="宋体"/>
          <w:sz w:val="24"/>
          <w:lang w:eastAsia="zh-CN"/>
        </w:rPr>
        <w:t>）的样本，将血细胞比容引起的偏差视为</w:t>
      </w:r>
      <w:r w:rsidRPr="00AC2BA5">
        <w:rPr>
          <w:rFonts w:ascii="Times New Roman" w:eastAsia="宋体" w:hAnsi="Times New Roman" w:cs="宋体"/>
          <w:sz w:val="24"/>
          <w:lang w:eastAsia="zh-CN"/>
        </w:rPr>
        <w:t>0%</w:t>
      </w:r>
      <w:r w:rsidRPr="00AC2BA5">
        <w:rPr>
          <w:rFonts w:ascii="Times New Roman" w:eastAsia="宋体" w:hAnsi="Times New Roman" w:cs="宋体"/>
          <w:sz w:val="24"/>
          <w:lang w:eastAsia="zh-CN"/>
        </w:rPr>
        <w:t>（或</w:t>
      </w:r>
      <w:r w:rsidRPr="00AC2BA5">
        <w:rPr>
          <w:rFonts w:ascii="Times New Roman" w:eastAsia="宋体" w:hAnsi="Times New Roman" w:cs="宋体"/>
          <w:sz w:val="24"/>
          <w:lang w:eastAsia="zh-CN"/>
        </w:rPr>
        <w:t>0 mg/dL</w:t>
      </w:r>
      <w:r w:rsidRPr="00AC2BA5">
        <w:rPr>
          <w:rFonts w:ascii="Times New Roman" w:eastAsia="宋体" w:hAnsi="Times New Roman" w:cs="宋体"/>
          <w:sz w:val="24"/>
          <w:lang w:eastAsia="zh-CN"/>
        </w:rPr>
        <w:t>）。用每个样本的偏差减去平均血细胞比容（</w:t>
      </w:r>
      <w:r w:rsidRPr="00AC2BA5">
        <w:rPr>
          <w:rFonts w:ascii="Times New Roman" w:eastAsia="宋体" w:hAnsi="Times New Roman" w:cs="宋体"/>
          <w:sz w:val="24"/>
          <w:lang w:eastAsia="zh-CN"/>
        </w:rPr>
        <w:t>42%</w:t>
      </w:r>
      <w:r w:rsidRPr="00AC2BA5">
        <w:rPr>
          <w:rFonts w:ascii="Times New Roman" w:eastAsia="宋体" w:hAnsi="Times New Roman" w:cs="宋体"/>
          <w:sz w:val="24"/>
          <w:lang w:eastAsia="zh-CN"/>
        </w:rPr>
        <w:t>）引起的偏差，得出血细胞比容引起的估计偏差。</w:t>
      </w:r>
    </w:p>
    <w:p w14:paraId="3DDB1BF1" w14:textId="2F044D2C" w:rsidR="000460CB" w:rsidRPr="00AC2BA5" w:rsidRDefault="00B8550C" w:rsidP="000102EB">
      <w:pPr>
        <w:pStyle w:val="3"/>
        <w:adjustRightInd w:val="0"/>
        <w:snapToGrid w:val="0"/>
        <w:spacing w:beforeLines="50" w:before="120" w:line="300" w:lineRule="auto"/>
        <w:ind w:leftChars="193" w:left="425" w:firstLine="0"/>
        <w:jc w:val="both"/>
        <w:rPr>
          <w:rFonts w:eastAsia="宋体" w:cs="Times New Roman"/>
          <w:b w:val="0"/>
          <w:bCs w:val="0"/>
          <w:snapToGrid w:val="0"/>
          <w:lang w:eastAsia="zh-CN"/>
        </w:rPr>
      </w:pPr>
      <w:r w:rsidRPr="00AC2BA5">
        <w:rPr>
          <w:rFonts w:eastAsia="宋体" w:cs="宋体"/>
          <w:lang w:eastAsia="zh-CN"/>
        </w:rPr>
        <w:t>表</w:t>
      </w:r>
      <w:r w:rsidRPr="00AC2BA5">
        <w:rPr>
          <w:rFonts w:eastAsia="宋体" w:cs="宋体"/>
          <w:lang w:eastAsia="zh-CN"/>
        </w:rPr>
        <w:t>6.</w:t>
      </w:r>
      <w:r w:rsidRPr="00AC2BA5">
        <w:rPr>
          <w:rFonts w:eastAsia="宋体" w:cs="宋体"/>
          <w:lang w:eastAsia="zh-CN"/>
        </w:rPr>
        <w:t>对于</w:t>
      </w:r>
      <w:r w:rsidRPr="00AC2BA5">
        <w:rPr>
          <w:rFonts w:eastAsia="宋体" w:cs="宋体"/>
          <w:lang w:eastAsia="zh-CN"/>
        </w:rPr>
        <w:t>42%</w:t>
      </w:r>
      <w:r w:rsidRPr="00AC2BA5">
        <w:rPr>
          <w:rFonts w:eastAsia="宋体" w:cs="宋体"/>
          <w:lang w:eastAsia="zh-CN"/>
        </w:rPr>
        <w:t>的</w:t>
      </w:r>
      <w:r w:rsidR="001543C2">
        <w:rPr>
          <w:rFonts w:eastAsia="宋体" w:cs="宋体"/>
          <w:lang w:eastAsia="zh-CN"/>
        </w:rPr>
        <w:t>正常</w:t>
      </w:r>
      <w:r w:rsidRPr="00AC2BA5">
        <w:rPr>
          <w:rFonts w:eastAsia="宋体" w:cs="宋体"/>
          <w:lang w:eastAsia="zh-CN"/>
        </w:rPr>
        <w:t>血细胞比容值，血细胞比容引起的</w:t>
      </w:r>
      <w:r w:rsidRPr="00AC2BA5">
        <w:rPr>
          <w:rFonts w:eastAsia="宋体" w:cs="宋体"/>
          <w:lang w:eastAsia="zh-CN"/>
        </w:rPr>
        <w:t>SMBG</w:t>
      </w:r>
      <w:r w:rsidRPr="00AC2BA5">
        <w:rPr>
          <w:rFonts w:eastAsia="宋体" w:cs="宋体"/>
          <w:lang w:eastAsia="zh-CN"/>
        </w:rPr>
        <w:t>测量值偏差（血糖浓度为</w:t>
      </w:r>
      <w:r w:rsidRPr="00AC2BA5">
        <w:rPr>
          <w:rFonts w:eastAsia="宋体" w:cs="宋体"/>
          <w:lang w:eastAsia="zh-CN"/>
        </w:rPr>
        <w:t>120 mg/dL</w:t>
      </w:r>
      <w:r w:rsidRPr="00AC2BA5">
        <w:rPr>
          <w:rFonts w:eastAsia="宋体" w:cs="宋体"/>
          <w:lang w:eastAsia="zh-CN"/>
        </w:rPr>
        <w:t>）的示例表：</w:t>
      </w:r>
    </w:p>
    <w:tbl>
      <w:tblPr>
        <w:tblStyle w:val="TableNormal"/>
        <w:tblW w:w="0" w:type="auto"/>
        <w:jc w:val="right"/>
        <w:tblLayout w:type="fixed"/>
        <w:tblCellMar>
          <w:left w:w="108" w:type="dxa"/>
          <w:right w:w="108" w:type="dxa"/>
        </w:tblCellMar>
        <w:tblLook w:val="01E0" w:firstRow="1" w:lastRow="1" w:firstColumn="1" w:lastColumn="1" w:noHBand="0" w:noVBand="0"/>
      </w:tblPr>
      <w:tblGrid>
        <w:gridCol w:w="1256"/>
        <w:gridCol w:w="1642"/>
        <w:gridCol w:w="1134"/>
        <w:gridCol w:w="1842"/>
        <w:gridCol w:w="1560"/>
        <w:gridCol w:w="1382"/>
      </w:tblGrid>
      <w:tr w:rsidR="000460CB" w:rsidRPr="00AC2BA5" w14:paraId="3E9C0387" w14:textId="77777777" w:rsidTr="00AC2BA5">
        <w:trPr>
          <w:jc w:val="right"/>
        </w:trPr>
        <w:tc>
          <w:tcPr>
            <w:tcW w:w="1256" w:type="dxa"/>
            <w:tcBorders>
              <w:top w:val="single" w:sz="10" w:space="0" w:color="000000"/>
              <w:left w:val="single" w:sz="5" w:space="0" w:color="000000"/>
              <w:bottom w:val="single" w:sz="5" w:space="0" w:color="000000"/>
              <w:right w:val="single" w:sz="5" w:space="0" w:color="000000"/>
            </w:tcBorders>
            <w:vAlign w:val="center"/>
          </w:tcPr>
          <w:p w14:paraId="19CBB4EF"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sz w:val="21"/>
              </w:rPr>
              <w:t>血细胞比容</w:t>
            </w:r>
            <w:proofErr w:type="spellEnd"/>
            <w:r w:rsidRPr="00AC2BA5">
              <w:rPr>
                <w:rFonts w:ascii="Times New Roman" w:eastAsia="宋体" w:hAnsi="Times New Roman" w:cs="宋体"/>
                <w:sz w:val="21"/>
              </w:rPr>
              <w:t>（</w:t>
            </w:r>
            <w:r w:rsidRPr="00AC2BA5">
              <w:rPr>
                <w:rFonts w:ascii="Times New Roman" w:eastAsia="宋体" w:hAnsi="Times New Roman" w:cs="宋体"/>
                <w:sz w:val="21"/>
              </w:rPr>
              <w:t>%</w:t>
            </w:r>
            <w:r w:rsidRPr="00AC2BA5">
              <w:rPr>
                <w:rFonts w:ascii="Times New Roman" w:eastAsia="宋体" w:hAnsi="Times New Roman" w:cs="宋体"/>
                <w:sz w:val="21"/>
              </w:rPr>
              <w:t>）</w:t>
            </w:r>
          </w:p>
        </w:tc>
        <w:tc>
          <w:tcPr>
            <w:tcW w:w="1642" w:type="dxa"/>
            <w:tcBorders>
              <w:top w:val="single" w:sz="10" w:space="0" w:color="000000"/>
              <w:left w:val="single" w:sz="5" w:space="0" w:color="000000"/>
              <w:bottom w:val="single" w:sz="5" w:space="0" w:color="000000"/>
              <w:right w:val="single" w:sz="5" w:space="0" w:color="000000"/>
            </w:tcBorders>
            <w:vAlign w:val="center"/>
          </w:tcPr>
          <w:p w14:paraId="36E8FA22"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sz w:val="21"/>
              </w:rPr>
              <w:t>对照方法测量值的平均值（</w:t>
            </w:r>
            <w:r w:rsidRPr="00AC2BA5">
              <w:rPr>
                <w:rFonts w:ascii="Times New Roman" w:eastAsia="宋体" w:hAnsi="Times New Roman" w:cs="宋体"/>
                <w:sz w:val="21"/>
              </w:rPr>
              <w:t>MeanComp</w:t>
            </w:r>
            <w:proofErr w:type="spellEnd"/>
            <w:r w:rsidRPr="00AC2BA5">
              <w:rPr>
                <w:rFonts w:ascii="Times New Roman" w:eastAsia="宋体" w:hAnsi="Times New Roman" w:cs="宋体"/>
                <w:sz w:val="21"/>
              </w:rPr>
              <w:t>）</w:t>
            </w:r>
          </w:p>
        </w:tc>
        <w:tc>
          <w:tcPr>
            <w:tcW w:w="1134" w:type="dxa"/>
            <w:tcBorders>
              <w:top w:val="single" w:sz="10" w:space="0" w:color="000000"/>
              <w:left w:val="single" w:sz="5" w:space="0" w:color="000000"/>
              <w:bottom w:val="single" w:sz="5" w:space="0" w:color="000000"/>
              <w:right w:val="single" w:sz="5" w:space="0" w:color="000000"/>
            </w:tcBorders>
            <w:vAlign w:val="center"/>
          </w:tcPr>
          <w:p w14:paraId="22D0C4DE"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sz w:val="21"/>
              </w:rPr>
              <w:t>SMBG</w:t>
            </w:r>
            <w:r w:rsidRPr="00AC2BA5">
              <w:rPr>
                <w:rFonts w:ascii="Times New Roman" w:eastAsia="宋体" w:hAnsi="Times New Roman" w:cs="宋体"/>
                <w:sz w:val="21"/>
              </w:rPr>
              <w:t>的测量次数</w:t>
            </w:r>
            <w:proofErr w:type="spellEnd"/>
          </w:p>
        </w:tc>
        <w:tc>
          <w:tcPr>
            <w:tcW w:w="1842" w:type="dxa"/>
            <w:tcBorders>
              <w:top w:val="single" w:sz="10" w:space="0" w:color="000000"/>
              <w:left w:val="single" w:sz="5" w:space="0" w:color="000000"/>
              <w:bottom w:val="single" w:sz="5" w:space="0" w:color="000000"/>
              <w:right w:val="single" w:sz="5" w:space="0" w:color="000000"/>
            </w:tcBorders>
            <w:vAlign w:val="center"/>
          </w:tcPr>
          <w:p w14:paraId="3E1D3C4F"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sz w:val="21"/>
              </w:rPr>
              <w:t>SMBG</w:t>
            </w:r>
            <w:r w:rsidRPr="00AC2BA5">
              <w:rPr>
                <w:rFonts w:ascii="Times New Roman" w:eastAsia="宋体" w:hAnsi="Times New Roman" w:cs="宋体"/>
                <w:sz w:val="21"/>
              </w:rPr>
              <w:t>测量值的平均值（</w:t>
            </w:r>
            <w:r w:rsidRPr="00AC2BA5">
              <w:rPr>
                <w:rFonts w:ascii="Times New Roman" w:eastAsia="宋体" w:hAnsi="Times New Roman" w:cs="宋体"/>
                <w:sz w:val="21"/>
              </w:rPr>
              <w:t>MeanSMBG</w:t>
            </w:r>
            <w:proofErr w:type="spellEnd"/>
            <w:r w:rsidRPr="00AC2BA5">
              <w:rPr>
                <w:rFonts w:ascii="Times New Roman" w:eastAsia="宋体" w:hAnsi="Times New Roman" w:cs="宋体"/>
                <w:sz w:val="21"/>
              </w:rPr>
              <w:t>）</w:t>
            </w:r>
          </w:p>
        </w:tc>
        <w:tc>
          <w:tcPr>
            <w:tcW w:w="1560" w:type="dxa"/>
            <w:tcBorders>
              <w:top w:val="single" w:sz="10" w:space="0" w:color="000000"/>
              <w:left w:val="single" w:sz="5" w:space="0" w:color="000000"/>
              <w:bottom w:val="single" w:sz="5" w:space="0" w:color="000000"/>
              <w:right w:val="single" w:sz="5" w:space="0" w:color="000000"/>
            </w:tcBorders>
            <w:vAlign w:val="center"/>
          </w:tcPr>
          <w:p w14:paraId="029F7D5E" w14:textId="77777777" w:rsidR="000460CB" w:rsidRPr="00AC2BA5" w:rsidRDefault="00B8550C" w:rsidP="000102EB">
            <w:pPr>
              <w:pStyle w:val="TableParagraph"/>
              <w:adjustRightInd w:val="0"/>
              <w:snapToGrid w:val="0"/>
              <w:spacing w:beforeLines="15" w:before="36" w:line="276" w:lineRule="auto"/>
              <w:jc w:val="center"/>
              <w:rPr>
                <w:rFonts w:ascii="Times New Roman" w:eastAsia="宋体" w:hAnsi="Times New Roman" w:cs="Times New Roman"/>
                <w:snapToGrid w:val="0"/>
                <w:sz w:val="21"/>
                <w:szCs w:val="21"/>
              </w:rPr>
            </w:pPr>
            <w:proofErr w:type="spellStart"/>
            <w:r w:rsidRPr="00AC2BA5">
              <w:rPr>
                <w:rFonts w:ascii="Times New Roman" w:eastAsia="宋体" w:hAnsi="Times New Roman" w:cs="宋体"/>
                <w:sz w:val="21"/>
              </w:rPr>
              <w:t>偏差</w:t>
            </w:r>
            <w:proofErr w:type="spellEnd"/>
            <w:r w:rsidRPr="00AC2BA5">
              <w:rPr>
                <w:rFonts w:ascii="Times New Roman" w:eastAsia="宋体" w:hAnsi="Times New Roman" w:cs="宋体"/>
                <w:sz w:val="21"/>
              </w:rPr>
              <w:t>（</w:t>
            </w:r>
            <w:r w:rsidRPr="00AC2BA5">
              <w:rPr>
                <w:rFonts w:ascii="Times New Roman" w:eastAsia="宋体" w:hAnsi="Times New Roman" w:cs="宋体"/>
                <w:sz w:val="21"/>
              </w:rPr>
              <w:t>%</w:t>
            </w:r>
            <w:r w:rsidRPr="00AC2BA5">
              <w:rPr>
                <w:rFonts w:ascii="Times New Roman" w:eastAsia="宋体" w:hAnsi="Times New Roman" w:cs="宋体"/>
                <w:sz w:val="21"/>
              </w:rPr>
              <w:t>）</w:t>
            </w:r>
          </w:p>
          <w:p w14:paraId="3B992A62" w14:textId="495EF8E6" w:rsidR="000460CB" w:rsidRPr="00AC2BA5" w:rsidRDefault="007E6307"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Pr>
                <w:rFonts w:ascii="Times New Roman" w:eastAsia="宋体" w:hAnsi="Times New Roman" w:cs="宋体"/>
                <w:sz w:val="21"/>
              </w:rPr>
              <w:t>（</w:t>
            </w:r>
            <w:proofErr w:type="spellStart"/>
            <w:r w:rsidR="00B8550C" w:rsidRPr="00AC2BA5">
              <w:rPr>
                <w:rFonts w:ascii="Times New Roman" w:eastAsia="宋体" w:hAnsi="Times New Roman" w:cs="宋体"/>
                <w:sz w:val="21"/>
              </w:rPr>
              <w:t>MeanSMBG</w:t>
            </w:r>
            <w:proofErr w:type="spellEnd"/>
            <w:r w:rsidR="00B8550C" w:rsidRPr="00AC2BA5">
              <w:rPr>
                <w:rFonts w:ascii="Times New Roman" w:eastAsia="宋体" w:hAnsi="Times New Roman" w:cs="宋体"/>
                <w:sz w:val="21"/>
              </w:rPr>
              <w:t xml:space="preserve">- </w:t>
            </w:r>
            <w:proofErr w:type="spellStart"/>
            <w:r w:rsidR="00B8550C" w:rsidRPr="00AC2BA5">
              <w:rPr>
                <w:rFonts w:ascii="Times New Roman" w:eastAsia="宋体" w:hAnsi="Times New Roman" w:cs="宋体"/>
                <w:sz w:val="21"/>
              </w:rPr>
              <w:t>MeanComp</w:t>
            </w:r>
            <w:proofErr w:type="spellEnd"/>
            <w:r>
              <w:rPr>
                <w:rFonts w:ascii="Times New Roman" w:eastAsia="宋体" w:hAnsi="Times New Roman" w:cs="宋体"/>
                <w:sz w:val="21"/>
              </w:rPr>
              <w:t>）</w:t>
            </w:r>
            <w:r w:rsidR="00B8550C" w:rsidRPr="00AC2BA5">
              <w:rPr>
                <w:rFonts w:ascii="Times New Roman" w:eastAsia="宋体" w:hAnsi="Times New Roman" w:cs="宋体"/>
                <w:sz w:val="21"/>
              </w:rPr>
              <w:t>/</w:t>
            </w:r>
            <w:proofErr w:type="spellStart"/>
            <w:r w:rsidR="00B8550C" w:rsidRPr="00AC2BA5">
              <w:rPr>
                <w:rFonts w:ascii="Times New Roman" w:eastAsia="宋体" w:hAnsi="Times New Roman" w:cs="宋体"/>
                <w:sz w:val="21"/>
              </w:rPr>
              <w:t>MeanComp</w:t>
            </w:r>
            <w:proofErr w:type="spellEnd"/>
          </w:p>
        </w:tc>
        <w:tc>
          <w:tcPr>
            <w:tcW w:w="1382" w:type="dxa"/>
            <w:tcBorders>
              <w:top w:val="single" w:sz="5" w:space="0" w:color="000000"/>
              <w:left w:val="single" w:sz="5" w:space="0" w:color="000000"/>
              <w:bottom w:val="single" w:sz="5" w:space="0" w:color="000000"/>
              <w:right w:val="single" w:sz="5" w:space="0" w:color="000000"/>
            </w:tcBorders>
            <w:vAlign w:val="center"/>
          </w:tcPr>
          <w:p w14:paraId="7DFBC406"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lang w:eastAsia="zh-CN"/>
              </w:rPr>
            </w:pPr>
            <w:r w:rsidRPr="00AC2BA5">
              <w:rPr>
                <w:rFonts w:ascii="Times New Roman" w:eastAsia="宋体" w:hAnsi="Times New Roman" w:cs="宋体"/>
                <w:sz w:val="21"/>
                <w:lang w:eastAsia="zh-CN"/>
              </w:rPr>
              <w:t>血细胞比容引起的偏差</w:t>
            </w:r>
            <w:r w:rsidRPr="00AC2BA5">
              <w:rPr>
                <w:rFonts w:ascii="Times New Roman" w:eastAsia="宋体" w:hAnsi="Times New Roman" w:cs="宋体"/>
                <w:sz w:val="21"/>
                <w:lang w:eastAsia="zh-CN"/>
              </w:rPr>
              <w:t>%</w:t>
            </w:r>
          </w:p>
        </w:tc>
      </w:tr>
      <w:tr w:rsidR="000460CB" w:rsidRPr="00AC2BA5" w14:paraId="08E33E76" w14:textId="77777777" w:rsidTr="00AC2BA5">
        <w:trPr>
          <w:jc w:val="right"/>
        </w:trPr>
        <w:tc>
          <w:tcPr>
            <w:tcW w:w="1256" w:type="dxa"/>
            <w:tcBorders>
              <w:top w:val="single" w:sz="5" w:space="0" w:color="000000"/>
              <w:left w:val="single" w:sz="5" w:space="0" w:color="000000"/>
              <w:bottom w:val="single" w:sz="5" w:space="0" w:color="000000"/>
              <w:right w:val="single" w:sz="5" w:space="0" w:color="000000"/>
            </w:tcBorders>
            <w:vAlign w:val="center"/>
          </w:tcPr>
          <w:p w14:paraId="02403ADF"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10</w:t>
            </w:r>
          </w:p>
        </w:tc>
        <w:tc>
          <w:tcPr>
            <w:tcW w:w="1642" w:type="dxa"/>
            <w:tcBorders>
              <w:top w:val="single" w:sz="5" w:space="0" w:color="000000"/>
              <w:left w:val="single" w:sz="5" w:space="0" w:color="000000"/>
              <w:bottom w:val="single" w:sz="5" w:space="0" w:color="000000"/>
              <w:right w:val="single" w:sz="5" w:space="0" w:color="000000"/>
            </w:tcBorders>
            <w:vAlign w:val="center"/>
          </w:tcPr>
          <w:p w14:paraId="751F34E8"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118.0</w:t>
            </w:r>
          </w:p>
        </w:tc>
        <w:tc>
          <w:tcPr>
            <w:tcW w:w="1134" w:type="dxa"/>
            <w:tcBorders>
              <w:top w:val="single" w:sz="5" w:space="0" w:color="000000"/>
              <w:left w:val="single" w:sz="5" w:space="0" w:color="000000"/>
              <w:bottom w:val="single" w:sz="5" w:space="0" w:color="000000"/>
              <w:right w:val="single" w:sz="5" w:space="0" w:color="000000"/>
            </w:tcBorders>
            <w:vAlign w:val="center"/>
          </w:tcPr>
          <w:p w14:paraId="493D9574"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30</w:t>
            </w:r>
          </w:p>
        </w:tc>
        <w:tc>
          <w:tcPr>
            <w:tcW w:w="1842" w:type="dxa"/>
            <w:tcBorders>
              <w:top w:val="single" w:sz="5" w:space="0" w:color="000000"/>
              <w:left w:val="single" w:sz="5" w:space="0" w:color="000000"/>
              <w:bottom w:val="single" w:sz="5" w:space="0" w:color="000000"/>
              <w:right w:val="single" w:sz="5" w:space="0" w:color="000000"/>
            </w:tcBorders>
            <w:vAlign w:val="center"/>
          </w:tcPr>
          <w:p w14:paraId="5A9B6692"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127.6</w:t>
            </w:r>
          </w:p>
        </w:tc>
        <w:tc>
          <w:tcPr>
            <w:tcW w:w="1560" w:type="dxa"/>
            <w:tcBorders>
              <w:top w:val="single" w:sz="5" w:space="0" w:color="000000"/>
              <w:left w:val="single" w:sz="5" w:space="0" w:color="000000"/>
              <w:bottom w:val="single" w:sz="5" w:space="0" w:color="000000"/>
              <w:right w:val="single" w:sz="5" w:space="0" w:color="000000"/>
            </w:tcBorders>
            <w:vAlign w:val="center"/>
          </w:tcPr>
          <w:p w14:paraId="16BACA4E"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8.1%</w:t>
            </w:r>
          </w:p>
        </w:tc>
        <w:tc>
          <w:tcPr>
            <w:tcW w:w="1382" w:type="dxa"/>
            <w:tcBorders>
              <w:top w:val="single" w:sz="5" w:space="0" w:color="000000"/>
              <w:left w:val="single" w:sz="5" w:space="0" w:color="000000"/>
              <w:bottom w:val="single" w:sz="5" w:space="0" w:color="000000"/>
              <w:right w:val="single" w:sz="5" w:space="0" w:color="000000"/>
            </w:tcBorders>
            <w:vAlign w:val="center"/>
          </w:tcPr>
          <w:p w14:paraId="16EFCEF5"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4.0%</w:t>
            </w:r>
          </w:p>
        </w:tc>
      </w:tr>
      <w:tr w:rsidR="000460CB" w:rsidRPr="00AC2BA5" w14:paraId="3E9F7FC6" w14:textId="77777777" w:rsidTr="00AC2BA5">
        <w:trPr>
          <w:jc w:val="right"/>
        </w:trPr>
        <w:tc>
          <w:tcPr>
            <w:tcW w:w="1256" w:type="dxa"/>
            <w:tcBorders>
              <w:top w:val="single" w:sz="5" w:space="0" w:color="000000"/>
              <w:left w:val="single" w:sz="5" w:space="0" w:color="000000"/>
              <w:bottom w:val="single" w:sz="5" w:space="0" w:color="000000"/>
              <w:right w:val="single" w:sz="5" w:space="0" w:color="000000"/>
            </w:tcBorders>
            <w:vAlign w:val="center"/>
          </w:tcPr>
          <w:p w14:paraId="10DFE3DA"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15</w:t>
            </w:r>
          </w:p>
        </w:tc>
        <w:tc>
          <w:tcPr>
            <w:tcW w:w="1642" w:type="dxa"/>
            <w:tcBorders>
              <w:top w:val="single" w:sz="5" w:space="0" w:color="000000"/>
              <w:left w:val="single" w:sz="5" w:space="0" w:color="000000"/>
              <w:bottom w:val="single" w:sz="5" w:space="0" w:color="000000"/>
              <w:right w:val="single" w:sz="5" w:space="0" w:color="000000"/>
            </w:tcBorders>
            <w:vAlign w:val="center"/>
          </w:tcPr>
          <w:p w14:paraId="7834D166"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118.4</w:t>
            </w:r>
          </w:p>
        </w:tc>
        <w:tc>
          <w:tcPr>
            <w:tcW w:w="1134" w:type="dxa"/>
            <w:tcBorders>
              <w:top w:val="single" w:sz="5" w:space="0" w:color="000000"/>
              <w:left w:val="single" w:sz="5" w:space="0" w:color="000000"/>
              <w:bottom w:val="single" w:sz="5" w:space="0" w:color="000000"/>
              <w:right w:val="single" w:sz="5" w:space="0" w:color="000000"/>
            </w:tcBorders>
            <w:vAlign w:val="center"/>
          </w:tcPr>
          <w:p w14:paraId="1D522088"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30</w:t>
            </w:r>
          </w:p>
        </w:tc>
        <w:tc>
          <w:tcPr>
            <w:tcW w:w="1842" w:type="dxa"/>
            <w:tcBorders>
              <w:top w:val="single" w:sz="5" w:space="0" w:color="000000"/>
              <w:left w:val="single" w:sz="5" w:space="0" w:color="000000"/>
              <w:bottom w:val="single" w:sz="5" w:space="0" w:color="000000"/>
              <w:right w:val="single" w:sz="5" w:space="0" w:color="000000"/>
            </w:tcBorders>
            <w:vAlign w:val="center"/>
          </w:tcPr>
          <w:p w14:paraId="72B6B93A"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127.6</w:t>
            </w:r>
          </w:p>
        </w:tc>
        <w:tc>
          <w:tcPr>
            <w:tcW w:w="1560" w:type="dxa"/>
            <w:tcBorders>
              <w:top w:val="single" w:sz="5" w:space="0" w:color="000000"/>
              <w:left w:val="single" w:sz="5" w:space="0" w:color="000000"/>
              <w:bottom w:val="single" w:sz="5" w:space="0" w:color="000000"/>
              <w:right w:val="single" w:sz="5" w:space="0" w:color="000000"/>
            </w:tcBorders>
            <w:vAlign w:val="center"/>
          </w:tcPr>
          <w:p w14:paraId="66ECCC45"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7.8%</w:t>
            </w:r>
          </w:p>
        </w:tc>
        <w:tc>
          <w:tcPr>
            <w:tcW w:w="1382" w:type="dxa"/>
            <w:tcBorders>
              <w:top w:val="single" w:sz="5" w:space="0" w:color="000000"/>
              <w:left w:val="single" w:sz="5" w:space="0" w:color="000000"/>
              <w:bottom w:val="single" w:sz="5" w:space="0" w:color="000000"/>
              <w:right w:val="single" w:sz="5" w:space="0" w:color="000000"/>
            </w:tcBorders>
            <w:vAlign w:val="center"/>
          </w:tcPr>
          <w:p w14:paraId="256569FB"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3.7%</w:t>
            </w:r>
          </w:p>
        </w:tc>
      </w:tr>
      <w:tr w:rsidR="000460CB" w:rsidRPr="00AC2BA5" w14:paraId="30647C18" w14:textId="77777777" w:rsidTr="00AC2BA5">
        <w:trPr>
          <w:jc w:val="right"/>
        </w:trPr>
        <w:tc>
          <w:tcPr>
            <w:tcW w:w="1256" w:type="dxa"/>
            <w:tcBorders>
              <w:top w:val="single" w:sz="5" w:space="0" w:color="000000"/>
              <w:left w:val="single" w:sz="5" w:space="0" w:color="000000"/>
              <w:bottom w:val="single" w:sz="5" w:space="0" w:color="000000"/>
              <w:right w:val="single" w:sz="5" w:space="0" w:color="000000"/>
            </w:tcBorders>
            <w:vAlign w:val="center"/>
          </w:tcPr>
          <w:p w14:paraId="07F5B49C"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20</w:t>
            </w:r>
          </w:p>
        </w:tc>
        <w:tc>
          <w:tcPr>
            <w:tcW w:w="1642" w:type="dxa"/>
            <w:tcBorders>
              <w:top w:val="single" w:sz="5" w:space="0" w:color="000000"/>
              <w:left w:val="single" w:sz="5" w:space="0" w:color="000000"/>
              <w:bottom w:val="single" w:sz="5" w:space="0" w:color="000000"/>
              <w:right w:val="single" w:sz="5" w:space="0" w:color="000000"/>
            </w:tcBorders>
            <w:vAlign w:val="center"/>
          </w:tcPr>
          <w:p w14:paraId="781E8ACD"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122.4</w:t>
            </w:r>
          </w:p>
        </w:tc>
        <w:tc>
          <w:tcPr>
            <w:tcW w:w="1134" w:type="dxa"/>
            <w:tcBorders>
              <w:top w:val="single" w:sz="5" w:space="0" w:color="000000"/>
              <w:left w:val="single" w:sz="5" w:space="0" w:color="000000"/>
              <w:bottom w:val="single" w:sz="5" w:space="0" w:color="000000"/>
              <w:right w:val="single" w:sz="5" w:space="0" w:color="000000"/>
            </w:tcBorders>
            <w:vAlign w:val="center"/>
          </w:tcPr>
          <w:p w14:paraId="46BFDB46"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30</w:t>
            </w:r>
          </w:p>
        </w:tc>
        <w:tc>
          <w:tcPr>
            <w:tcW w:w="1842" w:type="dxa"/>
            <w:tcBorders>
              <w:top w:val="single" w:sz="5" w:space="0" w:color="000000"/>
              <w:left w:val="single" w:sz="5" w:space="0" w:color="000000"/>
              <w:bottom w:val="single" w:sz="5" w:space="0" w:color="000000"/>
              <w:right w:val="single" w:sz="5" w:space="0" w:color="000000"/>
            </w:tcBorders>
            <w:vAlign w:val="center"/>
          </w:tcPr>
          <w:p w14:paraId="494BEF8F"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130.4</w:t>
            </w:r>
          </w:p>
        </w:tc>
        <w:tc>
          <w:tcPr>
            <w:tcW w:w="1560" w:type="dxa"/>
            <w:tcBorders>
              <w:top w:val="single" w:sz="5" w:space="0" w:color="000000"/>
              <w:left w:val="single" w:sz="5" w:space="0" w:color="000000"/>
              <w:bottom w:val="single" w:sz="5" w:space="0" w:color="000000"/>
              <w:right w:val="single" w:sz="5" w:space="0" w:color="000000"/>
            </w:tcBorders>
            <w:vAlign w:val="center"/>
          </w:tcPr>
          <w:p w14:paraId="013226B5"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6.5%</w:t>
            </w:r>
          </w:p>
        </w:tc>
        <w:tc>
          <w:tcPr>
            <w:tcW w:w="1382" w:type="dxa"/>
            <w:tcBorders>
              <w:top w:val="single" w:sz="5" w:space="0" w:color="000000"/>
              <w:left w:val="single" w:sz="5" w:space="0" w:color="000000"/>
              <w:bottom w:val="single" w:sz="5" w:space="0" w:color="000000"/>
              <w:right w:val="single" w:sz="5" w:space="0" w:color="000000"/>
            </w:tcBorders>
            <w:vAlign w:val="center"/>
          </w:tcPr>
          <w:p w14:paraId="7C03947D"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2.4%</w:t>
            </w:r>
          </w:p>
        </w:tc>
      </w:tr>
      <w:tr w:rsidR="000460CB" w:rsidRPr="00AC2BA5" w14:paraId="0BAAF0B0" w14:textId="77777777" w:rsidTr="00AC2BA5">
        <w:trPr>
          <w:jc w:val="right"/>
        </w:trPr>
        <w:tc>
          <w:tcPr>
            <w:tcW w:w="1256" w:type="dxa"/>
            <w:tcBorders>
              <w:top w:val="single" w:sz="5" w:space="0" w:color="000000"/>
              <w:left w:val="single" w:sz="5" w:space="0" w:color="000000"/>
              <w:bottom w:val="single" w:sz="5" w:space="0" w:color="000000"/>
              <w:right w:val="single" w:sz="5" w:space="0" w:color="000000"/>
            </w:tcBorders>
            <w:vAlign w:val="center"/>
          </w:tcPr>
          <w:p w14:paraId="19F96D54"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25</w:t>
            </w:r>
          </w:p>
        </w:tc>
        <w:tc>
          <w:tcPr>
            <w:tcW w:w="1642" w:type="dxa"/>
            <w:tcBorders>
              <w:top w:val="single" w:sz="5" w:space="0" w:color="000000"/>
              <w:left w:val="single" w:sz="5" w:space="0" w:color="000000"/>
              <w:bottom w:val="single" w:sz="5" w:space="0" w:color="000000"/>
              <w:right w:val="single" w:sz="5" w:space="0" w:color="000000"/>
            </w:tcBorders>
            <w:vAlign w:val="center"/>
          </w:tcPr>
          <w:p w14:paraId="10E3E35F"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120.7</w:t>
            </w:r>
          </w:p>
        </w:tc>
        <w:tc>
          <w:tcPr>
            <w:tcW w:w="1134" w:type="dxa"/>
            <w:tcBorders>
              <w:top w:val="single" w:sz="5" w:space="0" w:color="000000"/>
              <w:left w:val="single" w:sz="5" w:space="0" w:color="000000"/>
              <w:bottom w:val="single" w:sz="5" w:space="0" w:color="000000"/>
              <w:right w:val="single" w:sz="5" w:space="0" w:color="000000"/>
            </w:tcBorders>
            <w:vAlign w:val="center"/>
          </w:tcPr>
          <w:p w14:paraId="11965B4D"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30</w:t>
            </w:r>
          </w:p>
        </w:tc>
        <w:tc>
          <w:tcPr>
            <w:tcW w:w="1842" w:type="dxa"/>
            <w:tcBorders>
              <w:top w:val="single" w:sz="5" w:space="0" w:color="000000"/>
              <w:left w:val="single" w:sz="5" w:space="0" w:color="000000"/>
              <w:bottom w:val="single" w:sz="5" w:space="0" w:color="000000"/>
              <w:right w:val="single" w:sz="5" w:space="0" w:color="000000"/>
            </w:tcBorders>
            <w:vAlign w:val="center"/>
          </w:tcPr>
          <w:p w14:paraId="50395DC2"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127.1</w:t>
            </w:r>
          </w:p>
        </w:tc>
        <w:tc>
          <w:tcPr>
            <w:tcW w:w="1560" w:type="dxa"/>
            <w:tcBorders>
              <w:top w:val="single" w:sz="5" w:space="0" w:color="000000"/>
              <w:left w:val="single" w:sz="5" w:space="0" w:color="000000"/>
              <w:bottom w:val="single" w:sz="5" w:space="0" w:color="000000"/>
              <w:right w:val="single" w:sz="5" w:space="0" w:color="000000"/>
            </w:tcBorders>
            <w:vAlign w:val="center"/>
          </w:tcPr>
          <w:p w14:paraId="43CEAB93"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5.3%</w:t>
            </w:r>
          </w:p>
        </w:tc>
        <w:tc>
          <w:tcPr>
            <w:tcW w:w="1382" w:type="dxa"/>
            <w:tcBorders>
              <w:top w:val="single" w:sz="5" w:space="0" w:color="000000"/>
              <w:left w:val="single" w:sz="5" w:space="0" w:color="000000"/>
              <w:bottom w:val="single" w:sz="5" w:space="0" w:color="000000"/>
              <w:right w:val="single" w:sz="5" w:space="0" w:color="000000"/>
            </w:tcBorders>
            <w:vAlign w:val="center"/>
          </w:tcPr>
          <w:p w14:paraId="6A9906E8"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1.2%</w:t>
            </w:r>
          </w:p>
        </w:tc>
      </w:tr>
      <w:tr w:rsidR="000460CB" w:rsidRPr="00AC2BA5" w14:paraId="0E9B6930" w14:textId="77777777" w:rsidTr="00AC2BA5">
        <w:trPr>
          <w:jc w:val="right"/>
        </w:trPr>
        <w:tc>
          <w:tcPr>
            <w:tcW w:w="1256" w:type="dxa"/>
            <w:tcBorders>
              <w:top w:val="single" w:sz="5" w:space="0" w:color="000000"/>
              <w:left w:val="single" w:sz="5" w:space="0" w:color="000000"/>
              <w:bottom w:val="single" w:sz="5" w:space="0" w:color="000000"/>
              <w:right w:val="single" w:sz="5" w:space="0" w:color="000000"/>
            </w:tcBorders>
            <w:vAlign w:val="center"/>
          </w:tcPr>
          <w:p w14:paraId="37E053D3"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30</w:t>
            </w:r>
          </w:p>
        </w:tc>
        <w:tc>
          <w:tcPr>
            <w:tcW w:w="1642" w:type="dxa"/>
            <w:tcBorders>
              <w:top w:val="single" w:sz="5" w:space="0" w:color="000000"/>
              <w:left w:val="single" w:sz="5" w:space="0" w:color="000000"/>
              <w:bottom w:val="single" w:sz="5" w:space="0" w:color="000000"/>
              <w:right w:val="single" w:sz="5" w:space="0" w:color="000000"/>
            </w:tcBorders>
            <w:vAlign w:val="center"/>
          </w:tcPr>
          <w:p w14:paraId="33FC8EDC"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123.7</w:t>
            </w:r>
          </w:p>
        </w:tc>
        <w:tc>
          <w:tcPr>
            <w:tcW w:w="1134" w:type="dxa"/>
            <w:tcBorders>
              <w:top w:val="single" w:sz="5" w:space="0" w:color="000000"/>
              <w:left w:val="single" w:sz="5" w:space="0" w:color="000000"/>
              <w:bottom w:val="single" w:sz="5" w:space="0" w:color="000000"/>
              <w:right w:val="single" w:sz="5" w:space="0" w:color="000000"/>
            </w:tcBorders>
            <w:vAlign w:val="center"/>
          </w:tcPr>
          <w:p w14:paraId="7B015327"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30</w:t>
            </w:r>
          </w:p>
        </w:tc>
        <w:tc>
          <w:tcPr>
            <w:tcW w:w="1842" w:type="dxa"/>
            <w:tcBorders>
              <w:top w:val="single" w:sz="5" w:space="0" w:color="000000"/>
              <w:left w:val="single" w:sz="5" w:space="0" w:color="000000"/>
              <w:bottom w:val="single" w:sz="5" w:space="0" w:color="000000"/>
              <w:right w:val="single" w:sz="5" w:space="0" w:color="000000"/>
            </w:tcBorders>
            <w:vAlign w:val="center"/>
          </w:tcPr>
          <w:p w14:paraId="7CDFF913"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129.5</w:t>
            </w:r>
          </w:p>
        </w:tc>
        <w:tc>
          <w:tcPr>
            <w:tcW w:w="1560" w:type="dxa"/>
            <w:tcBorders>
              <w:top w:val="single" w:sz="5" w:space="0" w:color="000000"/>
              <w:left w:val="single" w:sz="5" w:space="0" w:color="000000"/>
              <w:bottom w:val="single" w:sz="5" w:space="0" w:color="000000"/>
              <w:right w:val="single" w:sz="5" w:space="0" w:color="000000"/>
            </w:tcBorders>
            <w:vAlign w:val="center"/>
          </w:tcPr>
          <w:p w14:paraId="37633C1F"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4.7%</w:t>
            </w:r>
          </w:p>
        </w:tc>
        <w:tc>
          <w:tcPr>
            <w:tcW w:w="1382" w:type="dxa"/>
            <w:tcBorders>
              <w:top w:val="single" w:sz="5" w:space="0" w:color="000000"/>
              <w:left w:val="single" w:sz="5" w:space="0" w:color="000000"/>
              <w:bottom w:val="single" w:sz="5" w:space="0" w:color="000000"/>
              <w:right w:val="single" w:sz="5" w:space="0" w:color="000000"/>
            </w:tcBorders>
            <w:vAlign w:val="center"/>
          </w:tcPr>
          <w:p w14:paraId="75065297"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0.6%</w:t>
            </w:r>
          </w:p>
        </w:tc>
      </w:tr>
      <w:tr w:rsidR="000460CB" w:rsidRPr="00AC2BA5" w14:paraId="236932E3" w14:textId="77777777" w:rsidTr="00AC2BA5">
        <w:trPr>
          <w:jc w:val="right"/>
        </w:trPr>
        <w:tc>
          <w:tcPr>
            <w:tcW w:w="1256" w:type="dxa"/>
            <w:tcBorders>
              <w:top w:val="single" w:sz="5" w:space="0" w:color="000000"/>
              <w:left w:val="single" w:sz="5" w:space="0" w:color="000000"/>
              <w:bottom w:val="single" w:sz="5" w:space="0" w:color="000000"/>
              <w:right w:val="single" w:sz="5" w:space="0" w:color="000000"/>
            </w:tcBorders>
            <w:vAlign w:val="center"/>
          </w:tcPr>
          <w:p w14:paraId="7B1F1380"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35</w:t>
            </w:r>
          </w:p>
        </w:tc>
        <w:tc>
          <w:tcPr>
            <w:tcW w:w="1642" w:type="dxa"/>
            <w:tcBorders>
              <w:top w:val="single" w:sz="5" w:space="0" w:color="000000"/>
              <w:left w:val="single" w:sz="5" w:space="0" w:color="000000"/>
              <w:bottom w:val="single" w:sz="5" w:space="0" w:color="000000"/>
              <w:right w:val="single" w:sz="5" w:space="0" w:color="000000"/>
            </w:tcBorders>
            <w:vAlign w:val="center"/>
          </w:tcPr>
          <w:p w14:paraId="723C1720"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121.5</w:t>
            </w:r>
          </w:p>
        </w:tc>
        <w:tc>
          <w:tcPr>
            <w:tcW w:w="1134" w:type="dxa"/>
            <w:tcBorders>
              <w:top w:val="single" w:sz="5" w:space="0" w:color="000000"/>
              <w:left w:val="single" w:sz="5" w:space="0" w:color="000000"/>
              <w:bottom w:val="single" w:sz="5" w:space="0" w:color="000000"/>
              <w:right w:val="single" w:sz="5" w:space="0" w:color="000000"/>
            </w:tcBorders>
            <w:vAlign w:val="center"/>
          </w:tcPr>
          <w:p w14:paraId="065009C2"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30</w:t>
            </w:r>
          </w:p>
        </w:tc>
        <w:tc>
          <w:tcPr>
            <w:tcW w:w="1842" w:type="dxa"/>
            <w:tcBorders>
              <w:top w:val="single" w:sz="5" w:space="0" w:color="000000"/>
              <w:left w:val="single" w:sz="5" w:space="0" w:color="000000"/>
              <w:bottom w:val="single" w:sz="5" w:space="0" w:color="000000"/>
              <w:right w:val="single" w:sz="5" w:space="0" w:color="000000"/>
            </w:tcBorders>
            <w:vAlign w:val="center"/>
          </w:tcPr>
          <w:p w14:paraId="479316F1"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127.1</w:t>
            </w:r>
          </w:p>
        </w:tc>
        <w:tc>
          <w:tcPr>
            <w:tcW w:w="1560" w:type="dxa"/>
            <w:tcBorders>
              <w:top w:val="single" w:sz="5" w:space="0" w:color="000000"/>
              <w:left w:val="single" w:sz="5" w:space="0" w:color="000000"/>
              <w:bottom w:val="single" w:sz="5" w:space="0" w:color="000000"/>
              <w:right w:val="single" w:sz="5" w:space="0" w:color="000000"/>
            </w:tcBorders>
            <w:vAlign w:val="center"/>
          </w:tcPr>
          <w:p w14:paraId="70E3EF9E"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4.6%</w:t>
            </w:r>
          </w:p>
        </w:tc>
        <w:tc>
          <w:tcPr>
            <w:tcW w:w="1382" w:type="dxa"/>
            <w:tcBorders>
              <w:top w:val="single" w:sz="5" w:space="0" w:color="000000"/>
              <w:left w:val="single" w:sz="5" w:space="0" w:color="000000"/>
              <w:bottom w:val="single" w:sz="5" w:space="0" w:color="000000"/>
              <w:right w:val="single" w:sz="5" w:space="0" w:color="000000"/>
            </w:tcBorders>
            <w:vAlign w:val="center"/>
          </w:tcPr>
          <w:p w14:paraId="736C78F5"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0.5%</w:t>
            </w:r>
          </w:p>
        </w:tc>
      </w:tr>
      <w:tr w:rsidR="000460CB" w:rsidRPr="00AC2BA5" w14:paraId="7E7472F9" w14:textId="77777777" w:rsidTr="00AC2BA5">
        <w:trPr>
          <w:jc w:val="right"/>
        </w:trPr>
        <w:tc>
          <w:tcPr>
            <w:tcW w:w="1256" w:type="dxa"/>
            <w:tcBorders>
              <w:top w:val="single" w:sz="5" w:space="0" w:color="000000"/>
              <w:left w:val="single" w:sz="5" w:space="0" w:color="000000"/>
              <w:bottom w:val="single" w:sz="5" w:space="0" w:color="000000"/>
              <w:right w:val="single" w:sz="5" w:space="0" w:color="000000"/>
            </w:tcBorders>
            <w:vAlign w:val="center"/>
          </w:tcPr>
          <w:p w14:paraId="15D1E6E4"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42</w:t>
            </w:r>
          </w:p>
        </w:tc>
        <w:tc>
          <w:tcPr>
            <w:tcW w:w="1642" w:type="dxa"/>
            <w:tcBorders>
              <w:top w:val="single" w:sz="5" w:space="0" w:color="000000"/>
              <w:left w:val="single" w:sz="5" w:space="0" w:color="000000"/>
              <w:bottom w:val="single" w:sz="5" w:space="0" w:color="000000"/>
              <w:right w:val="single" w:sz="5" w:space="0" w:color="000000"/>
            </w:tcBorders>
            <w:vAlign w:val="center"/>
          </w:tcPr>
          <w:p w14:paraId="309363B0"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119.7</w:t>
            </w:r>
          </w:p>
        </w:tc>
        <w:tc>
          <w:tcPr>
            <w:tcW w:w="1134" w:type="dxa"/>
            <w:tcBorders>
              <w:top w:val="single" w:sz="5" w:space="0" w:color="000000"/>
              <w:left w:val="single" w:sz="5" w:space="0" w:color="000000"/>
              <w:bottom w:val="single" w:sz="5" w:space="0" w:color="000000"/>
              <w:right w:val="single" w:sz="5" w:space="0" w:color="000000"/>
            </w:tcBorders>
            <w:vAlign w:val="center"/>
          </w:tcPr>
          <w:p w14:paraId="21642CE2"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30</w:t>
            </w:r>
          </w:p>
        </w:tc>
        <w:tc>
          <w:tcPr>
            <w:tcW w:w="1842" w:type="dxa"/>
            <w:tcBorders>
              <w:top w:val="single" w:sz="5" w:space="0" w:color="000000"/>
              <w:left w:val="single" w:sz="5" w:space="0" w:color="000000"/>
              <w:bottom w:val="single" w:sz="5" w:space="0" w:color="000000"/>
              <w:right w:val="single" w:sz="5" w:space="0" w:color="000000"/>
            </w:tcBorders>
            <w:vAlign w:val="center"/>
          </w:tcPr>
          <w:p w14:paraId="1B1A9AB1"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124.6</w:t>
            </w:r>
          </w:p>
        </w:tc>
        <w:tc>
          <w:tcPr>
            <w:tcW w:w="1560" w:type="dxa"/>
            <w:tcBorders>
              <w:top w:val="single" w:sz="5" w:space="0" w:color="000000"/>
              <w:left w:val="single" w:sz="5" w:space="0" w:color="000000"/>
              <w:bottom w:val="single" w:sz="5" w:space="0" w:color="000000"/>
              <w:right w:val="single" w:sz="5" w:space="0" w:color="000000"/>
            </w:tcBorders>
            <w:vAlign w:val="center"/>
          </w:tcPr>
          <w:p w14:paraId="66AD41CE"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4.1%</w:t>
            </w:r>
          </w:p>
        </w:tc>
        <w:tc>
          <w:tcPr>
            <w:tcW w:w="1382" w:type="dxa"/>
            <w:tcBorders>
              <w:top w:val="single" w:sz="5" w:space="0" w:color="000000"/>
              <w:left w:val="single" w:sz="5" w:space="0" w:color="000000"/>
              <w:bottom w:val="single" w:sz="5" w:space="0" w:color="000000"/>
              <w:right w:val="single" w:sz="5" w:space="0" w:color="000000"/>
            </w:tcBorders>
            <w:vAlign w:val="center"/>
          </w:tcPr>
          <w:p w14:paraId="1FC25CF2"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b/>
                <w:bCs/>
                <w:snapToGrid w:val="0"/>
                <w:sz w:val="21"/>
                <w:szCs w:val="21"/>
              </w:rPr>
              <w:t>0.0%</w:t>
            </w:r>
          </w:p>
        </w:tc>
      </w:tr>
      <w:tr w:rsidR="000460CB" w:rsidRPr="00AC2BA5" w14:paraId="67B1366D" w14:textId="77777777" w:rsidTr="00AC2BA5">
        <w:trPr>
          <w:jc w:val="right"/>
        </w:trPr>
        <w:tc>
          <w:tcPr>
            <w:tcW w:w="1256" w:type="dxa"/>
            <w:tcBorders>
              <w:top w:val="single" w:sz="5" w:space="0" w:color="000000"/>
              <w:left w:val="single" w:sz="5" w:space="0" w:color="000000"/>
              <w:bottom w:val="single" w:sz="5" w:space="0" w:color="000000"/>
              <w:right w:val="single" w:sz="5" w:space="0" w:color="000000"/>
            </w:tcBorders>
            <w:vAlign w:val="center"/>
          </w:tcPr>
          <w:p w14:paraId="546BAA19"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50</w:t>
            </w:r>
          </w:p>
        </w:tc>
        <w:tc>
          <w:tcPr>
            <w:tcW w:w="1642" w:type="dxa"/>
            <w:tcBorders>
              <w:top w:val="single" w:sz="5" w:space="0" w:color="000000"/>
              <w:left w:val="single" w:sz="5" w:space="0" w:color="000000"/>
              <w:bottom w:val="single" w:sz="5" w:space="0" w:color="000000"/>
              <w:right w:val="single" w:sz="5" w:space="0" w:color="000000"/>
            </w:tcBorders>
            <w:vAlign w:val="center"/>
          </w:tcPr>
          <w:p w14:paraId="416973CC"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121.3</w:t>
            </w:r>
          </w:p>
        </w:tc>
        <w:tc>
          <w:tcPr>
            <w:tcW w:w="1134" w:type="dxa"/>
            <w:tcBorders>
              <w:top w:val="single" w:sz="5" w:space="0" w:color="000000"/>
              <w:left w:val="single" w:sz="5" w:space="0" w:color="000000"/>
              <w:bottom w:val="single" w:sz="5" w:space="0" w:color="000000"/>
              <w:right w:val="single" w:sz="5" w:space="0" w:color="000000"/>
            </w:tcBorders>
            <w:vAlign w:val="center"/>
          </w:tcPr>
          <w:p w14:paraId="058C3679"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30</w:t>
            </w:r>
          </w:p>
        </w:tc>
        <w:tc>
          <w:tcPr>
            <w:tcW w:w="1842" w:type="dxa"/>
            <w:tcBorders>
              <w:top w:val="single" w:sz="5" w:space="0" w:color="000000"/>
              <w:left w:val="single" w:sz="5" w:space="0" w:color="000000"/>
              <w:bottom w:val="single" w:sz="5" w:space="0" w:color="000000"/>
              <w:right w:val="single" w:sz="5" w:space="0" w:color="000000"/>
            </w:tcBorders>
            <w:vAlign w:val="center"/>
          </w:tcPr>
          <w:p w14:paraId="6F127FDE"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125.4</w:t>
            </w:r>
          </w:p>
        </w:tc>
        <w:tc>
          <w:tcPr>
            <w:tcW w:w="1560" w:type="dxa"/>
            <w:tcBorders>
              <w:top w:val="single" w:sz="5" w:space="0" w:color="000000"/>
              <w:left w:val="single" w:sz="5" w:space="0" w:color="000000"/>
              <w:bottom w:val="single" w:sz="5" w:space="0" w:color="000000"/>
              <w:right w:val="single" w:sz="5" w:space="0" w:color="000000"/>
            </w:tcBorders>
            <w:vAlign w:val="center"/>
          </w:tcPr>
          <w:p w14:paraId="33C06587"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3.4%</w:t>
            </w:r>
          </w:p>
        </w:tc>
        <w:tc>
          <w:tcPr>
            <w:tcW w:w="1382" w:type="dxa"/>
            <w:tcBorders>
              <w:top w:val="single" w:sz="5" w:space="0" w:color="000000"/>
              <w:left w:val="single" w:sz="5" w:space="0" w:color="000000"/>
              <w:bottom w:val="single" w:sz="5" w:space="0" w:color="000000"/>
              <w:right w:val="single" w:sz="5" w:space="0" w:color="000000"/>
            </w:tcBorders>
            <w:vAlign w:val="center"/>
          </w:tcPr>
          <w:p w14:paraId="7703CBE0"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-0.7%</w:t>
            </w:r>
          </w:p>
        </w:tc>
      </w:tr>
      <w:tr w:rsidR="000460CB" w:rsidRPr="00AC2BA5" w14:paraId="332437B2" w14:textId="77777777" w:rsidTr="00AC2BA5">
        <w:trPr>
          <w:jc w:val="right"/>
        </w:trPr>
        <w:tc>
          <w:tcPr>
            <w:tcW w:w="1256" w:type="dxa"/>
            <w:tcBorders>
              <w:top w:val="single" w:sz="5" w:space="0" w:color="000000"/>
              <w:left w:val="single" w:sz="5" w:space="0" w:color="000000"/>
              <w:bottom w:val="single" w:sz="5" w:space="0" w:color="000000"/>
              <w:right w:val="single" w:sz="5" w:space="0" w:color="000000"/>
            </w:tcBorders>
            <w:vAlign w:val="center"/>
          </w:tcPr>
          <w:p w14:paraId="1481DCBA"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55</w:t>
            </w:r>
          </w:p>
        </w:tc>
        <w:tc>
          <w:tcPr>
            <w:tcW w:w="1642" w:type="dxa"/>
            <w:tcBorders>
              <w:top w:val="single" w:sz="5" w:space="0" w:color="000000"/>
              <w:left w:val="single" w:sz="5" w:space="0" w:color="000000"/>
              <w:bottom w:val="single" w:sz="5" w:space="0" w:color="000000"/>
              <w:right w:val="single" w:sz="5" w:space="0" w:color="000000"/>
            </w:tcBorders>
            <w:vAlign w:val="center"/>
          </w:tcPr>
          <w:p w14:paraId="54FD78FA"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120.8</w:t>
            </w:r>
          </w:p>
        </w:tc>
        <w:tc>
          <w:tcPr>
            <w:tcW w:w="1134" w:type="dxa"/>
            <w:tcBorders>
              <w:top w:val="single" w:sz="5" w:space="0" w:color="000000"/>
              <w:left w:val="single" w:sz="5" w:space="0" w:color="000000"/>
              <w:bottom w:val="single" w:sz="5" w:space="0" w:color="000000"/>
              <w:right w:val="single" w:sz="5" w:space="0" w:color="000000"/>
            </w:tcBorders>
            <w:vAlign w:val="center"/>
          </w:tcPr>
          <w:p w14:paraId="1B16EB82"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30</w:t>
            </w:r>
          </w:p>
        </w:tc>
        <w:tc>
          <w:tcPr>
            <w:tcW w:w="1842" w:type="dxa"/>
            <w:tcBorders>
              <w:top w:val="single" w:sz="5" w:space="0" w:color="000000"/>
              <w:left w:val="single" w:sz="5" w:space="0" w:color="000000"/>
              <w:bottom w:val="single" w:sz="5" w:space="0" w:color="000000"/>
              <w:right w:val="single" w:sz="5" w:space="0" w:color="000000"/>
            </w:tcBorders>
            <w:vAlign w:val="center"/>
          </w:tcPr>
          <w:p w14:paraId="5955A827"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122.7</w:t>
            </w:r>
          </w:p>
        </w:tc>
        <w:tc>
          <w:tcPr>
            <w:tcW w:w="1560" w:type="dxa"/>
            <w:tcBorders>
              <w:top w:val="single" w:sz="5" w:space="0" w:color="000000"/>
              <w:left w:val="single" w:sz="5" w:space="0" w:color="000000"/>
              <w:bottom w:val="single" w:sz="5" w:space="0" w:color="000000"/>
              <w:right w:val="single" w:sz="5" w:space="0" w:color="000000"/>
            </w:tcBorders>
            <w:vAlign w:val="center"/>
          </w:tcPr>
          <w:p w14:paraId="4620B669"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1.6%</w:t>
            </w:r>
          </w:p>
        </w:tc>
        <w:tc>
          <w:tcPr>
            <w:tcW w:w="1382" w:type="dxa"/>
            <w:tcBorders>
              <w:top w:val="single" w:sz="5" w:space="0" w:color="000000"/>
              <w:left w:val="single" w:sz="5" w:space="0" w:color="000000"/>
              <w:bottom w:val="single" w:sz="5" w:space="0" w:color="000000"/>
              <w:right w:val="single" w:sz="5" w:space="0" w:color="000000"/>
            </w:tcBorders>
            <w:vAlign w:val="center"/>
          </w:tcPr>
          <w:p w14:paraId="7002B69A"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-2.5%</w:t>
            </w:r>
          </w:p>
        </w:tc>
      </w:tr>
      <w:tr w:rsidR="000460CB" w:rsidRPr="00AC2BA5" w14:paraId="0DFEC0FE" w14:textId="77777777" w:rsidTr="00AC2BA5">
        <w:trPr>
          <w:jc w:val="right"/>
        </w:trPr>
        <w:tc>
          <w:tcPr>
            <w:tcW w:w="1256" w:type="dxa"/>
            <w:tcBorders>
              <w:top w:val="single" w:sz="5" w:space="0" w:color="000000"/>
              <w:left w:val="single" w:sz="5" w:space="0" w:color="000000"/>
              <w:bottom w:val="single" w:sz="5" w:space="0" w:color="000000"/>
              <w:right w:val="single" w:sz="5" w:space="0" w:color="000000"/>
            </w:tcBorders>
            <w:vAlign w:val="center"/>
          </w:tcPr>
          <w:p w14:paraId="0F7963FC"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60</w:t>
            </w:r>
          </w:p>
        </w:tc>
        <w:tc>
          <w:tcPr>
            <w:tcW w:w="1642" w:type="dxa"/>
            <w:tcBorders>
              <w:top w:val="single" w:sz="5" w:space="0" w:color="000000"/>
              <w:left w:val="single" w:sz="5" w:space="0" w:color="000000"/>
              <w:bottom w:val="single" w:sz="5" w:space="0" w:color="000000"/>
              <w:right w:val="single" w:sz="5" w:space="0" w:color="000000"/>
            </w:tcBorders>
            <w:vAlign w:val="center"/>
          </w:tcPr>
          <w:p w14:paraId="3EFD767D"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120.1</w:t>
            </w:r>
          </w:p>
        </w:tc>
        <w:tc>
          <w:tcPr>
            <w:tcW w:w="1134" w:type="dxa"/>
            <w:tcBorders>
              <w:top w:val="single" w:sz="5" w:space="0" w:color="000000"/>
              <w:left w:val="single" w:sz="5" w:space="0" w:color="000000"/>
              <w:bottom w:val="single" w:sz="5" w:space="0" w:color="000000"/>
              <w:right w:val="single" w:sz="5" w:space="0" w:color="000000"/>
            </w:tcBorders>
            <w:vAlign w:val="center"/>
          </w:tcPr>
          <w:p w14:paraId="1CB77F3D"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30</w:t>
            </w:r>
          </w:p>
        </w:tc>
        <w:tc>
          <w:tcPr>
            <w:tcW w:w="1842" w:type="dxa"/>
            <w:tcBorders>
              <w:top w:val="single" w:sz="5" w:space="0" w:color="000000"/>
              <w:left w:val="single" w:sz="5" w:space="0" w:color="000000"/>
              <w:bottom w:val="single" w:sz="5" w:space="0" w:color="000000"/>
              <w:right w:val="single" w:sz="5" w:space="0" w:color="000000"/>
            </w:tcBorders>
            <w:vAlign w:val="center"/>
          </w:tcPr>
          <w:p w14:paraId="46991B3B"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119.5</w:t>
            </w:r>
          </w:p>
        </w:tc>
        <w:tc>
          <w:tcPr>
            <w:tcW w:w="1560" w:type="dxa"/>
            <w:tcBorders>
              <w:top w:val="single" w:sz="5" w:space="0" w:color="000000"/>
              <w:left w:val="single" w:sz="5" w:space="0" w:color="000000"/>
              <w:bottom w:val="single" w:sz="5" w:space="0" w:color="000000"/>
              <w:right w:val="single" w:sz="5" w:space="0" w:color="000000"/>
            </w:tcBorders>
            <w:vAlign w:val="center"/>
          </w:tcPr>
          <w:p w14:paraId="7AB678A0"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-0.5%</w:t>
            </w:r>
          </w:p>
        </w:tc>
        <w:tc>
          <w:tcPr>
            <w:tcW w:w="1382" w:type="dxa"/>
            <w:tcBorders>
              <w:top w:val="single" w:sz="5" w:space="0" w:color="000000"/>
              <w:left w:val="single" w:sz="5" w:space="0" w:color="000000"/>
              <w:bottom w:val="single" w:sz="5" w:space="0" w:color="000000"/>
              <w:right w:val="single" w:sz="5" w:space="0" w:color="000000"/>
            </w:tcBorders>
            <w:vAlign w:val="center"/>
          </w:tcPr>
          <w:p w14:paraId="453E9C4B"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-4.6%</w:t>
            </w:r>
          </w:p>
        </w:tc>
      </w:tr>
      <w:tr w:rsidR="000460CB" w:rsidRPr="00AC2BA5" w14:paraId="71EEFD62" w14:textId="77777777" w:rsidTr="00AC2BA5">
        <w:trPr>
          <w:jc w:val="right"/>
        </w:trPr>
        <w:tc>
          <w:tcPr>
            <w:tcW w:w="1256" w:type="dxa"/>
            <w:tcBorders>
              <w:top w:val="single" w:sz="5" w:space="0" w:color="000000"/>
              <w:left w:val="single" w:sz="5" w:space="0" w:color="000000"/>
              <w:bottom w:val="single" w:sz="5" w:space="0" w:color="000000"/>
              <w:right w:val="single" w:sz="5" w:space="0" w:color="000000"/>
            </w:tcBorders>
            <w:vAlign w:val="center"/>
          </w:tcPr>
          <w:p w14:paraId="013E784A"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65</w:t>
            </w:r>
          </w:p>
        </w:tc>
        <w:tc>
          <w:tcPr>
            <w:tcW w:w="1642" w:type="dxa"/>
            <w:tcBorders>
              <w:top w:val="single" w:sz="5" w:space="0" w:color="000000"/>
              <w:left w:val="single" w:sz="5" w:space="0" w:color="000000"/>
              <w:bottom w:val="single" w:sz="5" w:space="0" w:color="000000"/>
              <w:right w:val="single" w:sz="5" w:space="0" w:color="000000"/>
            </w:tcBorders>
            <w:vAlign w:val="center"/>
          </w:tcPr>
          <w:p w14:paraId="54996235"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118.1</w:t>
            </w:r>
          </w:p>
        </w:tc>
        <w:tc>
          <w:tcPr>
            <w:tcW w:w="1134" w:type="dxa"/>
            <w:tcBorders>
              <w:top w:val="single" w:sz="5" w:space="0" w:color="000000"/>
              <w:left w:val="single" w:sz="5" w:space="0" w:color="000000"/>
              <w:bottom w:val="single" w:sz="5" w:space="0" w:color="000000"/>
              <w:right w:val="single" w:sz="5" w:space="0" w:color="000000"/>
            </w:tcBorders>
            <w:vAlign w:val="center"/>
          </w:tcPr>
          <w:p w14:paraId="1B59755B"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30</w:t>
            </w:r>
          </w:p>
        </w:tc>
        <w:tc>
          <w:tcPr>
            <w:tcW w:w="1842" w:type="dxa"/>
            <w:tcBorders>
              <w:top w:val="single" w:sz="5" w:space="0" w:color="000000"/>
              <w:left w:val="single" w:sz="5" w:space="0" w:color="000000"/>
              <w:bottom w:val="single" w:sz="5" w:space="0" w:color="000000"/>
              <w:right w:val="single" w:sz="5" w:space="0" w:color="000000"/>
            </w:tcBorders>
            <w:vAlign w:val="center"/>
          </w:tcPr>
          <w:p w14:paraId="51F7EACA"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116.0</w:t>
            </w:r>
          </w:p>
        </w:tc>
        <w:tc>
          <w:tcPr>
            <w:tcW w:w="1560" w:type="dxa"/>
            <w:tcBorders>
              <w:top w:val="single" w:sz="5" w:space="0" w:color="000000"/>
              <w:left w:val="single" w:sz="5" w:space="0" w:color="000000"/>
              <w:bottom w:val="single" w:sz="5" w:space="0" w:color="000000"/>
              <w:right w:val="single" w:sz="5" w:space="0" w:color="000000"/>
            </w:tcBorders>
            <w:vAlign w:val="center"/>
          </w:tcPr>
          <w:p w14:paraId="2EF73335"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-1.8%</w:t>
            </w:r>
          </w:p>
        </w:tc>
        <w:tc>
          <w:tcPr>
            <w:tcW w:w="1382" w:type="dxa"/>
            <w:tcBorders>
              <w:top w:val="single" w:sz="5" w:space="0" w:color="000000"/>
              <w:left w:val="single" w:sz="5" w:space="0" w:color="000000"/>
              <w:bottom w:val="single" w:sz="5" w:space="0" w:color="000000"/>
              <w:right w:val="single" w:sz="5" w:space="0" w:color="000000"/>
            </w:tcBorders>
            <w:vAlign w:val="center"/>
          </w:tcPr>
          <w:p w14:paraId="5C743A57"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-5.9%</w:t>
            </w:r>
          </w:p>
        </w:tc>
      </w:tr>
      <w:tr w:rsidR="000460CB" w:rsidRPr="00AC2BA5" w14:paraId="0666EEFB" w14:textId="77777777" w:rsidTr="00AC2BA5">
        <w:trPr>
          <w:jc w:val="right"/>
        </w:trPr>
        <w:tc>
          <w:tcPr>
            <w:tcW w:w="1256" w:type="dxa"/>
            <w:tcBorders>
              <w:top w:val="single" w:sz="5" w:space="0" w:color="000000"/>
              <w:left w:val="single" w:sz="5" w:space="0" w:color="000000"/>
              <w:bottom w:val="single" w:sz="5" w:space="0" w:color="000000"/>
              <w:right w:val="single" w:sz="5" w:space="0" w:color="000000"/>
            </w:tcBorders>
            <w:vAlign w:val="center"/>
          </w:tcPr>
          <w:p w14:paraId="787B9A60"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70</w:t>
            </w:r>
          </w:p>
        </w:tc>
        <w:tc>
          <w:tcPr>
            <w:tcW w:w="1642" w:type="dxa"/>
            <w:tcBorders>
              <w:top w:val="single" w:sz="5" w:space="0" w:color="000000"/>
              <w:left w:val="single" w:sz="5" w:space="0" w:color="000000"/>
              <w:bottom w:val="single" w:sz="5" w:space="0" w:color="000000"/>
              <w:right w:val="single" w:sz="5" w:space="0" w:color="000000"/>
            </w:tcBorders>
            <w:vAlign w:val="center"/>
          </w:tcPr>
          <w:p w14:paraId="38DE45CB"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117.5</w:t>
            </w:r>
          </w:p>
        </w:tc>
        <w:tc>
          <w:tcPr>
            <w:tcW w:w="1134" w:type="dxa"/>
            <w:tcBorders>
              <w:top w:val="single" w:sz="5" w:space="0" w:color="000000"/>
              <w:left w:val="single" w:sz="5" w:space="0" w:color="000000"/>
              <w:bottom w:val="single" w:sz="5" w:space="0" w:color="000000"/>
              <w:right w:val="single" w:sz="5" w:space="0" w:color="000000"/>
            </w:tcBorders>
            <w:vAlign w:val="center"/>
          </w:tcPr>
          <w:p w14:paraId="42284C65"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30</w:t>
            </w:r>
          </w:p>
        </w:tc>
        <w:tc>
          <w:tcPr>
            <w:tcW w:w="1842" w:type="dxa"/>
            <w:tcBorders>
              <w:top w:val="single" w:sz="5" w:space="0" w:color="000000"/>
              <w:left w:val="single" w:sz="5" w:space="0" w:color="000000"/>
              <w:bottom w:val="single" w:sz="5" w:space="0" w:color="000000"/>
              <w:right w:val="single" w:sz="5" w:space="0" w:color="000000"/>
            </w:tcBorders>
            <w:vAlign w:val="center"/>
          </w:tcPr>
          <w:p w14:paraId="1F079BC1"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115.6</w:t>
            </w:r>
          </w:p>
        </w:tc>
        <w:tc>
          <w:tcPr>
            <w:tcW w:w="1560" w:type="dxa"/>
            <w:tcBorders>
              <w:top w:val="single" w:sz="5" w:space="0" w:color="000000"/>
              <w:left w:val="single" w:sz="5" w:space="0" w:color="000000"/>
              <w:bottom w:val="single" w:sz="5" w:space="0" w:color="000000"/>
              <w:right w:val="single" w:sz="5" w:space="0" w:color="000000"/>
            </w:tcBorders>
            <w:vAlign w:val="center"/>
          </w:tcPr>
          <w:p w14:paraId="01EF0585"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-1.6%</w:t>
            </w:r>
          </w:p>
        </w:tc>
        <w:tc>
          <w:tcPr>
            <w:tcW w:w="1382" w:type="dxa"/>
            <w:tcBorders>
              <w:top w:val="single" w:sz="5" w:space="0" w:color="000000"/>
              <w:left w:val="single" w:sz="5" w:space="0" w:color="000000"/>
              <w:bottom w:val="single" w:sz="5" w:space="0" w:color="000000"/>
              <w:right w:val="single" w:sz="5" w:space="0" w:color="000000"/>
            </w:tcBorders>
            <w:vAlign w:val="center"/>
          </w:tcPr>
          <w:p w14:paraId="49B380F4" w14:textId="77777777" w:rsidR="000460CB" w:rsidRPr="00AC2BA5" w:rsidRDefault="00B8550C"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-5.7%</w:t>
            </w:r>
          </w:p>
        </w:tc>
      </w:tr>
    </w:tbl>
    <w:p w14:paraId="35EAD19A" w14:textId="7B12C630" w:rsidR="0050117E" w:rsidRPr="00AC2BA5" w:rsidRDefault="00B8550C"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在</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申报资料中，应包括研究设计的详细描述、研究中收集的所有数据的列表、上述总结表以及研究结论的总结。</w:t>
      </w:r>
    </w:p>
    <w:p w14:paraId="0C77C030" w14:textId="4AD17A69" w:rsidR="000460CB" w:rsidRPr="00AC2BA5" w:rsidRDefault="0050117E" w:rsidP="000102EB">
      <w:pPr>
        <w:pStyle w:val="21"/>
        <w:rPr>
          <w:rFonts w:eastAsia="宋体"/>
          <w:lang w:eastAsia="zh-CN"/>
        </w:rPr>
      </w:pPr>
      <w:bookmarkStart w:id="23" w:name="_Toc91871176"/>
      <w:r w:rsidRPr="00AC2BA5">
        <w:rPr>
          <w:rFonts w:eastAsia="宋体" w:cs="宋体"/>
          <w:lang w:eastAsia="zh-CN"/>
        </w:rPr>
        <w:t>E.</w:t>
      </w:r>
      <w:r w:rsidRPr="00AC2BA5">
        <w:rPr>
          <w:rFonts w:eastAsia="宋体" w:cs="宋体"/>
          <w:lang w:eastAsia="zh-CN"/>
        </w:rPr>
        <w:tab/>
      </w:r>
      <w:r w:rsidR="00AD1608">
        <w:rPr>
          <w:rFonts w:eastAsia="宋体" w:cs="宋体" w:hint="eastAsia"/>
          <w:highlight w:val="yellow"/>
          <w:lang w:eastAsia="zh-CN"/>
        </w:rPr>
        <w:t>稳定性</w:t>
      </w:r>
      <w:r w:rsidRPr="004C2992">
        <w:rPr>
          <w:rFonts w:eastAsia="宋体" w:cs="宋体" w:hint="eastAsia"/>
          <w:highlight w:val="yellow"/>
          <w:lang w:eastAsia="zh-CN"/>
        </w:rPr>
        <w:t>研究</w:t>
      </w:r>
      <w:bookmarkEnd w:id="23"/>
    </w:p>
    <w:p w14:paraId="6914B09A" w14:textId="1CFE6E94"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与专业医疗保健环境相比，家庭使用环境中用于降低错误结果风险的控制措施通常较少。此外，用户</w:t>
      </w:r>
      <w:proofErr w:type="gramStart"/>
      <w:r w:rsidRPr="00AC2BA5">
        <w:rPr>
          <w:rFonts w:ascii="Times New Roman" w:eastAsia="宋体" w:hAnsi="Times New Roman" w:cs="宋体"/>
          <w:sz w:val="24"/>
          <w:lang w:eastAsia="zh-CN"/>
        </w:rPr>
        <w:t>通常未</w:t>
      </w:r>
      <w:proofErr w:type="gramEnd"/>
      <w:r w:rsidRPr="00AC2BA5">
        <w:rPr>
          <w:rFonts w:ascii="Times New Roman" w:eastAsia="宋体" w:hAnsi="Times New Roman" w:cs="宋体"/>
          <w:sz w:val="24"/>
          <w:lang w:eastAsia="zh-CN"/>
        </w:rPr>
        <w:t>受过培训，可能不知道如何识别或处理错误结果。因此，人们认为供非专业用户在家中使用的器械的设计使得错误结果的风险远低于实验室检测。因此，应证明</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的设计</w:t>
      </w:r>
      <w:r w:rsidR="00AD1608">
        <w:rPr>
          <w:rFonts w:ascii="Times New Roman" w:eastAsia="宋体" w:hAnsi="Times New Roman" w:cs="宋体" w:hint="eastAsia"/>
          <w:sz w:val="24"/>
          <w:lang w:eastAsia="zh-CN"/>
        </w:rPr>
        <w:t>稳定</w:t>
      </w:r>
      <w:r w:rsidRPr="00AC2BA5">
        <w:rPr>
          <w:rFonts w:ascii="Times New Roman" w:eastAsia="宋体" w:hAnsi="Times New Roman" w:cs="宋体"/>
          <w:sz w:val="24"/>
          <w:lang w:eastAsia="zh-CN"/>
        </w:rPr>
        <w:t>（即，对环境和使用变化不敏感），并且所有已知的</w:t>
      </w:r>
      <w:r w:rsidR="00D03A83">
        <w:rPr>
          <w:rFonts w:ascii="Times New Roman" w:eastAsia="宋体" w:hAnsi="Times New Roman" w:cs="宋体"/>
          <w:sz w:val="24"/>
          <w:lang w:eastAsia="zh-CN"/>
        </w:rPr>
        <w:t>误差来源</w:t>
      </w:r>
      <w:r w:rsidRPr="00AC2BA5">
        <w:rPr>
          <w:rFonts w:ascii="Times New Roman" w:eastAsia="宋体" w:hAnsi="Times New Roman" w:cs="宋体"/>
          <w:sz w:val="24"/>
          <w:lang w:eastAsia="zh-CN"/>
        </w:rPr>
        <w:t>已经通过详细的风险评估进行了评估，并得到了有效控制。一般而言，应使</w:t>
      </w:r>
      <w:r w:rsidRPr="007957D2">
        <w:rPr>
          <w:rFonts w:ascii="Times New Roman" w:eastAsia="宋体" w:hAnsi="Times New Roman" w:cs="宋体"/>
          <w:sz w:val="24"/>
          <w:lang w:eastAsia="zh-CN"/>
        </w:rPr>
        <w:t>用弹性研究</w:t>
      </w:r>
      <w:r w:rsidRPr="007957D2">
        <w:rPr>
          <w:rFonts w:ascii="Times New Roman" w:eastAsia="宋体" w:hAnsi="Times New Roman" w:cs="宋体" w:hint="eastAsia"/>
          <w:sz w:val="24"/>
          <w:lang w:eastAsia="zh-CN"/>
        </w:rPr>
        <w:t>来证</w:t>
      </w:r>
      <w:r w:rsidRPr="00AC2BA5">
        <w:rPr>
          <w:rFonts w:ascii="Times New Roman" w:eastAsia="宋体" w:hAnsi="Times New Roman" w:cs="宋体"/>
          <w:sz w:val="24"/>
          <w:lang w:eastAsia="zh-CN"/>
        </w:rPr>
        <w:t>明设计</w:t>
      </w:r>
      <w:r w:rsidR="00AD1608">
        <w:rPr>
          <w:rFonts w:ascii="Times New Roman" w:eastAsia="宋体" w:hAnsi="Times New Roman" w:cs="宋体"/>
          <w:sz w:val="24"/>
          <w:lang w:eastAsia="zh-CN"/>
        </w:rPr>
        <w:t>稳定</w:t>
      </w:r>
      <w:r w:rsidRPr="00AC2BA5">
        <w:rPr>
          <w:rFonts w:ascii="Times New Roman" w:eastAsia="宋体" w:hAnsi="Times New Roman" w:cs="宋体"/>
          <w:sz w:val="24"/>
          <w:lang w:eastAsia="zh-CN"/>
        </w:rPr>
        <w:t>，同时应使用风险管理来证明误差来源的识别和有效控制（尽管两者并不相互排斥）。</w:t>
      </w:r>
    </w:p>
    <w:p w14:paraId="59C7E281" w14:textId="77777777" w:rsidR="00E830B4" w:rsidRPr="00AC2BA5" w:rsidRDefault="00E830B4" w:rsidP="000102EB">
      <w:pPr>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br w:type="page"/>
      </w:r>
    </w:p>
    <w:p w14:paraId="6449518B" w14:textId="50A0DD04"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lastRenderedPageBreak/>
        <w:t>大多数风险控制措施应是故障安全措施或故障报警机制。故障安全机制的实例是锁定功能，它可确保在检测条件不适当时，例如当存在组件故障或操作人员错误时，检测系统不提供结果。其</w:t>
      </w:r>
      <w:r w:rsidR="00144FCB">
        <w:rPr>
          <w:rFonts w:ascii="Times New Roman" w:eastAsia="宋体" w:hAnsi="Times New Roman" w:cs="宋体" w:hint="eastAsia"/>
          <w:sz w:val="24"/>
          <w:lang w:eastAsia="zh-CN"/>
        </w:rPr>
        <w:t>它</w:t>
      </w:r>
      <w:r w:rsidRPr="00AC2BA5">
        <w:rPr>
          <w:rFonts w:ascii="Times New Roman" w:eastAsia="宋体" w:hAnsi="Times New Roman" w:cs="宋体"/>
          <w:sz w:val="24"/>
          <w:lang w:eastAsia="zh-CN"/>
        </w:rPr>
        <w:t>实例有系统内防止操作人员错误的措施，例如防止试纸条放置不当的导轨或通道。本机构建议，只要技术上可行，检测系统设计都应包含故障安全机制。对某些风险，如果故障安全机制在技术上不可行，则应使用故障报警机制。故障报警机制会将任何检测系统故障或问题通知操作人员。可能包括内部程序控制或电子控制等措施。具有这种机制的器械允许操作人员纠正错误，或使操作人员注意到由于错误导致的不可靠结果。例如，在结果超出可报告范围（例如，极高或极低的血糖结果）和结果为临界值的情况下，器械应给出诸如</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超出范围上限</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或</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超出范围下限</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的</w:t>
      </w:r>
      <w:r w:rsidR="001B600A">
        <w:rPr>
          <w:rFonts w:ascii="Times New Roman" w:eastAsia="宋体" w:hAnsi="Times New Roman" w:cs="宋体" w:hint="eastAsia"/>
          <w:sz w:val="24"/>
          <w:lang w:eastAsia="zh-CN"/>
        </w:rPr>
        <w:t>信息</w:t>
      </w:r>
      <w:r w:rsidRPr="00AC2BA5">
        <w:rPr>
          <w:rFonts w:ascii="Times New Roman" w:eastAsia="宋体" w:hAnsi="Times New Roman" w:cs="宋体"/>
          <w:sz w:val="24"/>
          <w:lang w:eastAsia="zh-CN"/>
        </w:rPr>
        <w:t>。</w:t>
      </w:r>
    </w:p>
    <w:p w14:paraId="6BCA23CD" w14:textId="313C1EB6"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应利用</w:t>
      </w:r>
      <w:r w:rsidR="00AD1608">
        <w:rPr>
          <w:rFonts w:ascii="Times New Roman" w:eastAsia="宋体" w:hAnsi="Times New Roman" w:cs="宋体"/>
          <w:sz w:val="24"/>
          <w:lang w:eastAsia="zh-CN"/>
        </w:rPr>
        <w:t>稳定性</w:t>
      </w:r>
      <w:r w:rsidRPr="00AC2BA5">
        <w:rPr>
          <w:rFonts w:ascii="Times New Roman" w:eastAsia="宋体" w:hAnsi="Times New Roman" w:cs="宋体"/>
          <w:sz w:val="24"/>
          <w:lang w:eastAsia="zh-CN"/>
        </w:rPr>
        <w:t>研究或强调</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操作边界的研究来确认检测系统在应力条件下对性能变化的不敏感性。在适当情况下，还应使用</w:t>
      </w:r>
      <w:r w:rsidR="00AD1608">
        <w:rPr>
          <w:rFonts w:ascii="Times New Roman" w:eastAsia="宋体" w:hAnsi="Times New Roman" w:cs="宋体"/>
          <w:sz w:val="24"/>
          <w:lang w:eastAsia="zh-CN"/>
        </w:rPr>
        <w:t>稳定性</w:t>
      </w:r>
      <w:r w:rsidRPr="00AC2BA5">
        <w:rPr>
          <w:rFonts w:ascii="Times New Roman" w:eastAsia="宋体" w:hAnsi="Times New Roman" w:cs="宋体"/>
          <w:sz w:val="24"/>
          <w:lang w:eastAsia="zh-CN"/>
        </w:rPr>
        <w:t>研究来验证和</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或确认控制措施在操作极限下的有效性。</w:t>
      </w:r>
      <w:r w:rsidR="00AD1608">
        <w:rPr>
          <w:rFonts w:ascii="Times New Roman" w:eastAsia="宋体" w:hAnsi="Times New Roman" w:cs="宋体"/>
          <w:sz w:val="24"/>
          <w:lang w:eastAsia="zh-CN"/>
        </w:rPr>
        <w:t>稳定性</w:t>
      </w:r>
      <w:r w:rsidRPr="00AC2BA5">
        <w:rPr>
          <w:rFonts w:ascii="Times New Roman" w:eastAsia="宋体" w:hAnsi="Times New Roman" w:cs="宋体"/>
          <w:sz w:val="24"/>
          <w:lang w:eastAsia="zh-CN"/>
        </w:rPr>
        <w:t>研究对于</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尤为重要，因为这些器械预期供非专业用户使用，会遇到各种可能影响系统性能的环境和用户相关条件。</w:t>
      </w:r>
    </w:p>
    <w:p w14:paraId="44CC554D" w14:textId="589EA659"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为了确定</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器械的所有相关</w:t>
      </w:r>
      <w:r w:rsidR="00AD1608">
        <w:rPr>
          <w:rFonts w:ascii="Times New Roman" w:eastAsia="宋体" w:hAnsi="Times New Roman" w:cs="宋体"/>
          <w:sz w:val="24"/>
          <w:lang w:eastAsia="zh-CN"/>
        </w:rPr>
        <w:t>稳定性</w:t>
      </w:r>
      <w:r w:rsidRPr="00AC2BA5">
        <w:rPr>
          <w:rFonts w:ascii="Times New Roman" w:eastAsia="宋体" w:hAnsi="Times New Roman" w:cs="宋体"/>
          <w:sz w:val="24"/>
          <w:lang w:eastAsia="zh-CN"/>
        </w:rPr>
        <w:t>研究，</w:t>
      </w:r>
      <w:r w:rsidR="00D2299A">
        <w:rPr>
          <w:rFonts w:ascii="Times New Roman" w:eastAsia="宋体" w:hAnsi="Times New Roman" w:cs="宋体"/>
          <w:sz w:val="24"/>
          <w:lang w:eastAsia="zh-CN"/>
        </w:rPr>
        <w:t>建议</w:t>
      </w:r>
      <w:r w:rsidRPr="00AC2BA5">
        <w:rPr>
          <w:rFonts w:ascii="Times New Roman" w:eastAsia="宋体" w:hAnsi="Times New Roman" w:cs="宋体"/>
          <w:sz w:val="24"/>
          <w:lang w:eastAsia="zh-CN"/>
        </w:rPr>
        <w:t>执行系统全面的风险分析，以识别所有潜在的</w:t>
      </w:r>
      <w:r w:rsidR="00D03A83">
        <w:rPr>
          <w:rFonts w:ascii="Times New Roman" w:eastAsia="宋体" w:hAnsi="Times New Roman" w:cs="宋体"/>
          <w:sz w:val="24"/>
          <w:lang w:eastAsia="zh-CN"/>
        </w:rPr>
        <w:t>误差来源</w:t>
      </w:r>
      <w:r w:rsidRPr="00AC2BA5">
        <w:rPr>
          <w:rFonts w:ascii="Times New Roman" w:eastAsia="宋体" w:hAnsi="Times New Roman" w:cs="宋体"/>
          <w:sz w:val="24"/>
          <w:lang w:eastAsia="zh-CN"/>
        </w:rPr>
        <w:t>（包括检测系统失效和操作人员错误），并确定可能导致危险情况风险</w:t>
      </w:r>
      <w:r w:rsidR="004C0000">
        <w:rPr>
          <w:rFonts w:ascii="Times New Roman" w:eastAsia="宋体" w:hAnsi="Times New Roman" w:cs="宋体" w:hint="eastAsia"/>
          <w:sz w:val="24"/>
          <w:lang w:eastAsia="zh-CN"/>
        </w:rPr>
        <w:t>的错误</w:t>
      </w:r>
      <w:r w:rsidRPr="00AC2BA5">
        <w:rPr>
          <w:rFonts w:ascii="Times New Roman" w:eastAsia="宋体" w:hAnsi="Times New Roman" w:cs="宋体"/>
          <w:sz w:val="24"/>
          <w:lang w:eastAsia="zh-CN"/>
        </w:rPr>
        <w:t>。然后，应确定控制措施，包括能降低这些</w:t>
      </w:r>
      <w:r w:rsidR="00D03A83">
        <w:rPr>
          <w:rFonts w:ascii="Times New Roman" w:eastAsia="宋体" w:hAnsi="Times New Roman" w:cs="宋体"/>
          <w:sz w:val="24"/>
          <w:lang w:eastAsia="zh-CN"/>
        </w:rPr>
        <w:t>误差来源</w:t>
      </w:r>
      <w:r w:rsidRPr="00AC2BA5">
        <w:rPr>
          <w:rFonts w:ascii="Times New Roman" w:eastAsia="宋体" w:hAnsi="Times New Roman" w:cs="宋体"/>
          <w:sz w:val="24"/>
          <w:lang w:eastAsia="zh-CN"/>
        </w:rPr>
        <w:t>风险的失效安全机制和失效警报机制。控制措施实施后，应（</w:t>
      </w:r>
      <w:r w:rsidRPr="00AC2BA5">
        <w:rPr>
          <w:rFonts w:ascii="Times New Roman" w:eastAsia="宋体" w:hAnsi="Times New Roman" w:cs="宋体"/>
          <w:sz w:val="24"/>
          <w:lang w:eastAsia="zh-CN"/>
        </w:rPr>
        <w:t>1</w:t>
      </w:r>
      <w:r w:rsidRPr="00AC2BA5">
        <w:rPr>
          <w:rFonts w:ascii="Times New Roman" w:eastAsia="宋体" w:hAnsi="Times New Roman" w:cs="宋体"/>
          <w:sz w:val="24"/>
          <w:lang w:eastAsia="zh-CN"/>
        </w:rPr>
        <w:t>）验证每个控制措施已正确实施，以及（</w:t>
      </w:r>
      <w:r w:rsidRPr="00AC2BA5">
        <w:rPr>
          <w:rFonts w:ascii="Times New Roman" w:eastAsia="宋体" w:hAnsi="Times New Roman" w:cs="宋体"/>
          <w:sz w:val="24"/>
          <w:lang w:eastAsia="zh-CN"/>
        </w:rPr>
        <w:t>2</w:t>
      </w:r>
      <w:r w:rsidRPr="00AC2BA5">
        <w:rPr>
          <w:rFonts w:ascii="Times New Roman" w:eastAsia="宋体" w:hAnsi="Times New Roman" w:cs="宋体"/>
          <w:sz w:val="24"/>
          <w:lang w:eastAsia="zh-CN"/>
        </w:rPr>
        <w:t>）验证和</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或确认每个控制措施的有效性。在适当情况下，应使用</w:t>
      </w:r>
      <w:r w:rsidR="00AD1608">
        <w:rPr>
          <w:rFonts w:ascii="Times New Roman" w:eastAsia="宋体" w:hAnsi="Times New Roman" w:cs="宋体"/>
          <w:sz w:val="24"/>
          <w:lang w:eastAsia="zh-CN"/>
        </w:rPr>
        <w:t>稳定性</w:t>
      </w:r>
      <w:r w:rsidRPr="00AC2BA5">
        <w:rPr>
          <w:rFonts w:ascii="Times New Roman" w:eastAsia="宋体" w:hAnsi="Times New Roman" w:cs="宋体"/>
          <w:sz w:val="24"/>
          <w:lang w:eastAsia="zh-CN"/>
        </w:rPr>
        <w:t>研究来验证和</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或确认这些控制措施的有效性。</w:t>
      </w:r>
    </w:p>
    <w:p w14:paraId="6DF13F1D" w14:textId="68CC0D83"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本机构确定了应该开展并纳入</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的</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申报资料中的几项</w:t>
      </w:r>
      <w:r w:rsidR="00AD1608">
        <w:rPr>
          <w:rFonts w:ascii="Times New Roman" w:eastAsia="宋体" w:hAnsi="Times New Roman" w:cs="宋体"/>
          <w:sz w:val="24"/>
          <w:lang w:eastAsia="zh-CN"/>
        </w:rPr>
        <w:t>稳定性</w:t>
      </w:r>
      <w:r w:rsidRPr="00AC2BA5">
        <w:rPr>
          <w:rFonts w:ascii="Times New Roman" w:eastAsia="宋体" w:hAnsi="Times New Roman" w:cs="宋体"/>
          <w:sz w:val="24"/>
          <w:lang w:eastAsia="zh-CN"/>
        </w:rPr>
        <w:t>研究</w:t>
      </w:r>
      <w:r w:rsidR="00BB05AA">
        <w:rPr>
          <w:rFonts w:ascii="Times New Roman" w:eastAsia="宋体" w:hAnsi="Times New Roman" w:cs="宋体" w:hint="eastAsia"/>
          <w:sz w:val="24"/>
          <w:lang w:eastAsia="zh-CN"/>
        </w:rPr>
        <w:t>，</w:t>
      </w:r>
      <w:r w:rsidR="0006080D">
        <w:rPr>
          <w:rFonts w:ascii="Times New Roman" w:eastAsia="宋体" w:hAnsi="Times New Roman" w:cs="宋体" w:hint="eastAsia"/>
          <w:sz w:val="24"/>
          <w:lang w:eastAsia="zh-CN"/>
        </w:rPr>
        <w:t>详情</w:t>
      </w:r>
      <w:r w:rsidR="00BB05AA">
        <w:rPr>
          <w:rFonts w:ascii="Times New Roman" w:eastAsia="宋体" w:hAnsi="Times New Roman" w:cs="宋体" w:hint="eastAsia"/>
          <w:sz w:val="24"/>
          <w:lang w:eastAsia="zh-CN"/>
        </w:rPr>
        <w:t>参见下文</w:t>
      </w:r>
      <w:r w:rsidRPr="00AC2BA5">
        <w:rPr>
          <w:rFonts w:ascii="Times New Roman" w:eastAsia="宋体" w:hAnsi="Times New Roman" w:cs="宋体"/>
          <w:sz w:val="24"/>
          <w:lang w:eastAsia="zh-CN"/>
        </w:rPr>
        <w:t>。同时，本机构鼓励继续执行风险分析，以确定器械是否包含任何需要通过其他</w:t>
      </w:r>
      <w:r w:rsidR="00AD1608">
        <w:rPr>
          <w:rFonts w:ascii="Times New Roman" w:eastAsia="宋体" w:hAnsi="Times New Roman" w:cs="宋体"/>
          <w:sz w:val="24"/>
          <w:lang w:eastAsia="zh-CN"/>
        </w:rPr>
        <w:t>稳定性</w:t>
      </w:r>
      <w:r w:rsidRPr="00AC2BA5">
        <w:rPr>
          <w:rFonts w:ascii="Times New Roman" w:eastAsia="宋体" w:hAnsi="Times New Roman" w:cs="宋体"/>
          <w:sz w:val="24"/>
          <w:lang w:eastAsia="zh-CN"/>
        </w:rPr>
        <w:t>研究进行确认的独特或新特性。</w:t>
      </w:r>
    </w:p>
    <w:p w14:paraId="5B0F3B10" w14:textId="6C98C7FD"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如果在</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在</w:t>
      </w:r>
      <w:r w:rsidR="00AD1608">
        <w:rPr>
          <w:rFonts w:ascii="Times New Roman" w:eastAsia="宋体" w:hAnsi="Times New Roman" w:cs="宋体"/>
          <w:sz w:val="24"/>
          <w:lang w:eastAsia="zh-CN"/>
        </w:rPr>
        <w:t>稳定性</w:t>
      </w:r>
      <w:r w:rsidRPr="00AC2BA5">
        <w:rPr>
          <w:rFonts w:ascii="Times New Roman" w:eastAsia="宋体" w:hAnsi="Times New Roman" w:cs="宋体"/>
          <w:sz w:val="24"/>
          <w:lang w:eastAsia="zh-CN"/>
        </w:rPr>
        <w:t>研究中性能达不到要求，</w:t>
      </w:r>
      <w:r w:rsidR="00D2299A">
        <w:rPr>
          <w:rFonts w:ascii="Times New Roman" w:eastAsia="宋体" w:hAnsi="Times New Roman" w:cs="宋体"/>
          <w:sz w:val="24"/>
          <w:lang w:eastAsia="zh-CN"/>
        </w:rPr>
        <w:t>建议</w:t>
      </w:r>
      <w:r w:rsidRPr="00AC2BA5">
        <w:rPr>
          <w:rFonts w:ascii="Times New Roman" w:eastAsia="宋体" w:hAnsi="Times New Roman" w:cs="宋体"/>
          <w:sz w:val="24"/>
          <w:lang w:eastAsia="zh-CN"/>
        </w:rPr>
        <w:t>提供通过全面风险分析确定的依据，说明在该</w:t>
      </w:r>
      <w:r w:rsidR="00AD1608">
        <w:rPr>
          <w:rFonts w:ascii="Times New Roman" w:eastAsia="宋体" w:hAnsi="Times New Roman" w:cs="宋体"/>
          <w:sz w:val="24"/>
          <w:lang w:eastAsia="zh-CN"/>
        </w:rPr>
        <w:t>稳定性</w:t>
      </w:r>
      <w:r w:rsidRPr="00AC2BA5">
        <w:rPr>
          <w:rFonts w:ascii="Times New Roman" w:eastAsia="宋体" w:hAnsi="Times New Roman" w:cs="宋体"/>
          <w:sz w:val="24"/>
          <w:lang w:eastAsia="zh-CN"/>
        </w:rPr>
        <w:t>研究中表现出足够的性能对于器械的安全和有效使用并不重要</w:t>
      </w:r>
      <w:r w:rsidR="0058512C">
        <w:rPr>
          <w:rFonts w:ascii="Times New Roman" w:eastAsia="宋体" w:hAnsi="Times New Roman" w:cs="宋体" w:hint="eastAsia"/>
          <w:sz w:val="24"/>
          <w:lang w:eastAsia="zh-CN"/>
        </w:rPr>
        <w:t>的理由</w:t>
      </w:r>
      <w:r w:rsidRPr="00AC2BA5">
        <w:rPr>
          <w:rFonts w:ascii="Times New Roman" w:eastAsia="宋体" w:hAnsi="Times New Roman" w:cs="宋体"/>
          <w:sz w:val="24"/>
          <w:lang w:eastAsia="zh-CN"/>
        </w:rPr>
        <w:t>，或者指出其他已实现的、经过确认的控制机制。</w:t>
      </w:r>
      <w:r w:rsidRPr="00AC2BA5">
        <w:rPr>
          <w:rFonts w:ascii="Times New Roman" w:eastAsia="宋体" w:hAnsi="Times New Roman" w:cs="宋体"/>
          <w:sz w:val="24"/>
          <w:lang w:eastAsia="zh-CN"/>
        </w:rPr>
        <w:t>FDA</w:t>
      </w:r>
      <w:r w:rsidRPr="00AC2BA5">
        <w:rPr>
          <w:rFonts w:ascii="Times New Roman" w:eastAsia="宋体" w:hAnsi="Times New Roman" w:cs="宋体"/>
          <w:sz w:val="24"/>
          <w:lang w:eastAsia="zh-CN"/>
        </w:rPr>
        <w:t>将审查所有依据，以确定提议的风险缓解措施是否足以保护患者。</w:t>
      </w:r>
    </w:p>
    <w:p w14:paraId="7259B4A5" w14:textId="77777777" w:rsidR="00E830B4" w:rsidRPr="00AC2BA5" w:rsidRDefault="00E830B4" w:rsidP="000102EB">
      <w:pPr>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br w:type="page"/>
      </w:r>
    </w:p>
    <w:p w14:paraId="767403FE" w14:textId="0FB6131E"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lastRenderedPageBreak/>
        <w:t>对于以下</w:t>
      </w:r>
      <w:r w:rsidR="00AD1608">
        <w:rPr>
          <w:rFonts w:ascii="Times New Roman" w:eastAsia="宋体" w:hAnsi="Times New Roman" w:cs="宋体"/>
          <w:sz w:val="24"/>
          <w:lang w:eastAsia="zh-CN"/>
        </w:rPr>
        <w:t>稳定性</w:t>
      </w:r>
      <w:r w:rsidRPr="00AC2BA5">
        <w:rPr>
          <w:rFonts w:ascii="Times New Roman" w:eastAsia="宋体" w:hAnsi="Times New Roman" w:cs="宋体"/>
          <w:sz w:val="24"/>
          <w:lang w:eastAsia="zh-CN"/>
        </w:rPr>
        <w:t>研究，验证应包括性能试验；但是，可以在</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申报资料中提供证明文件，表明</w:t>
      </w:r>
      <w:r w:rsidR="00AD1608">
        <w:rPr>
          <w:rFonts w:ascii="Times New Roman" w:eastAsia="宋体" w:hAnsi="Times New Roman" w:cs="宋体"/>
          <w:sz w:val="24"/>
          <w:lang w:eastAsia="zh-CN"/>
        </w:rPr>
        <w:t>稳定性</w:t>
      </w:r>
      <w:r w:rsidRPr="00AC2BA5">
        <w:rPr>
          <w:rFonts w:ascii="Times New Roman" w:eastAsia="宋体" w:hAnsi="Times New Roman" w:cs="宋体"/>
          <w:sz w:val="24"/>
          <w:lang w:eastAsia="zh-CN"/>
        </w:rPr>
        <w:t>研究是根据</w:t>
      </w:r>
      <w:r w:rsidRPr="00AC2BA5">
        <w:rPr>
          <w:rFonts w:ascii="Times New Roman" w:eastAsia="宋体" w:hAnsi="Times New Roman" w:cs="宋体"/>
          <w:sz w:val="24"/>
          <w:lang w:eastAsia="zh-CN"/>
        </w:rPr>
        <w:t>FDA</w:t>
      </w:r>
      <w:r w:rsidRPr="00AC2BA5">
        <w:rPr>
          <w:rFonts w:ascii="Times New Roman" w:eastAsia="宋体" w:hAnsi="Times New Roman" w:cs="宋体"/>
          <w:sz w:val="24"/>
          <w:lang w:eastAsia="zh-CN"/>
        </w:rPr>
        <w:t>认可的行业标准开展的。</w:t>
      </w:r>
      <w:r w:rsidR="00D2299A">
        <w:rPr>
          <w:rFonts w:ascii="Times New Roman" w:eastAsia="宋体" w:hAnsi="Times New Roman" w:cs="宋体"/>
          <w:sz w:val="24"/>
          <w:lang w:eastAsia="zh-CN"/>
        </w:rPr>
        <w:t>建议</w:t>
      </w:r>
      <w:r w:rsidRPr="00AC2BA5">
        <w:rPr>
          <w:rFonts w:ascii="Times New Roman" w:eastAsia="宋体" w:hAnsi="Times New Roman" w:cs="宋体"/>
          <w:sz w:val="24"/>
          <w:lang w:eastAsia="zh-CN"/>
        </w:rPr>
        <w:t>提供所执行试验的类型、遵循的参考标准、验收标准以及</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是否通过这些验收标准。</w:t>
      </w:r>
    </w:p>
    <w:p w14:paraId="5BCA1065" w14:textId="57082330"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建议以这种方式开展的</w:t>
      </w:r>
      <w:r w:rsidR="00AD1608">
        <w:rPr>
          <w:rFonts w:ascii="Times New Roman" w:eastAsia="宋体" w:hAnsi="Times New Roman" w:cs="宋体"/>
          <w:sz w:val="24"/>
          <w:lang w:eastAsia="zh-CN"/>
        </w:rPr>
        <w:t>稳定性</w:t>
      </w:r>
      <w:r w:rsidRPr="00AC2BA5">
        <w:rPr>
          <w:rFonts w:ascii="Times New Roman" w:eastAsia="宋体" w:hAnsi="Times New Roman" w:cs="宋体"/>
          <w:sz w:val="24"/>
          <w:lang w:eastAsia="zh-CN"/>
        </w:rPr>
        <w:t>研究为：</w:t>
      </w:r>
    </w:p>
    <w:p w14:paraId="71E3ECE6" w14:textId="77777777" w:rsidR="000460CB" w:rsidRPr="00AC2BA5" w:rsidRDefault="00B8550C" w:rsidP="000102EB">
      <w:pPr>
        <w:pStyle w:val="a4"/>
        <w:numPr>
          <w:ilvl w:val="0"/>
          <w:numId w:val="8"/>
        </w:numPr>
        <w:adjustRightInd w:val="0"/>
        <w:snapToGrid w:val="0"/>
        <w:spacing w:beforeLines="50" w:before="120" w:line="300" w:lineRule="auto"/>
        <w:ind w:left="1276"/>
        <w:jc w:val="both"/>
        <w:rPr>
          <w:rFonts w:ascii="Times New Roman" w:eastAsia="宋体" w:hAnsi="Times New Roman" w:cs="Times New Roman"/>
          <w:snapToGrid w:val="0"/>
          <w:sz w:val="24"/>
          <w:szCs w:val="24"/>
        </w:rPr>
      </w:pPr>
      <w:proofErr w:type="spellStart"/>
      <w:r w:rsidRPr="00AC2BA5">
        <w:rPr>
          <w:rFonts w:ascii="Times New Roman" w:eastAsia="宋体" w:hAnsi="Times New Roman" w:cs="宋体"/>
          <w:sz w:val="24"/>
        </w:rPr>
        <w:t>机械振动试验</w:t>
      </w:r>
      <w:proofErr w:type="spellEnd"/>
    </w:p>
    <w:p w14:paraId="50041735" w14:textId="77777777" w:rsidR="000460CB" w:rsidRPr="00AC2BA5" w:rsidRDefault="00B8550C" w:rsidP="000102EB">
      <w:pPr>
        <w:pStyle w:val="a4"/>
        <w:numPr>
          <w:ilvl w:val="0"/>
          <w:numId w:val="8"/>
        </w:numPr>
        <w:adjustRightInd w:val="0"/>
        <w:snapToGrid w:val="0"/>
        <w:spacing w:beforeLines="50" w:before="120" w:line="300" w:lineRule="auto"/>
        <w:ind w:left="1276"/>
        <w:jc w:val="both"/>
        <w:rPr>
          <w:rFonts w:ascii="Times New Roman" w:eastAsia="宋体" w:hAnsi="Times New Roman" w:cs="Times New Roman"/>
          <w:snapToGrid w:val="0"/>
          <w:sz w:val="24"/>
          <w:szCs w:val="24"/>
        </w:rPr>
      </w:pPr>
      <w:proofErr w:type="spellStart"/>
      <w:r w:rsidRPr="00AC2BA5">
        <w:rPr>
          <w:rFonts w:ascii="Times New Roman" w:eastAsia="宋体" w:hAnsi="Times New Roman" w:cs="宋体"/>
          <w:sz w:val="24"/>
        </w:rPr>
        <w:t>冲击试验</w:t>
      </w:r>
      <w:proofErr w:type="spellEnd"/>
    </w:p>
    <w:p w14:paraId="47FB3C92" w14:textId="77777777" w:rsidR="000460CB" w:rsidRPr="00AC2BA5" w:rsidRDefault="00B8550C" w:rsidP="000102EB">
      <w:pPr>
        <w:pStyle w:val="a4"/>
        <w:numPr>
          <w:ilvl w:val="0"/>
          <w:numId w:val="8"/>
        </w:numPr>
        <w:adjustRightInd w:val="0"/>
        <w:snapToGrid w:val="0"/>
        <w:spacing w:beforeLines="50" w:before="120" w:line="300" w:lineRule="auto"/>
        <w:ind w:left="1276"/>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电磁兼容性（</w:t>
      </w:r>
      <w:r w:rsidRPr="00AC2BA5">
        <w:rPr>
          <w:rFonts w:ascii="Times New Roman" w:eastAsia="宋体" w:hAnsi="Times New Roman" w:cs="宋体"/>
          <w:sz w:val="24"/>
          <w:lang w:eastAsia="zh-CN"/>
        </w:rPr>
        <w:t>EMC</w:t>
      </w:r>
      <w:r w:rsidRPr="00AC2BA5">
        <w:rPr>
          <w:rFonts w:ascii="Times New Roman" w:eastAsia="宋体" w:hAnsi="Times New Roman" w:cs="宋体"/>
          <w:sz w:val="24"/>
          <w:lang w:eastAsia="zh-CN"/>
        </w:rPr>
        <w:t>）测试</w:t>
      </w:r>
    </w:p>
    <w:p w14:paraId="0C4F9199" w14:textId="77777777" w:rsidR="0050117E" w:rsidRPr="00AC2BA5" w:rsidRDefault="00B8550C" w:rsidP="000102EB">
      <w:pPr>
        <w:pStyle w:val="a4"/>
        <w:numPr>
          <w:ilvl w:val="0"/>
          <w:numId w:val="8"/>
        </w:numPr>
        <w:adjustRightInd w:val="0"/>
        <w:snapToGrid w:val="0"/>
        <w:spacing w:beforeLines="50" w:before="120" w:line="300" w:lineRule="auto"/>
        <w:ind w:left="1276"/>
        <w:jc w:val="both"/>
        <w:rPr>
          <w:rFonts w:ascii="Times New Roman" w:eastAsia="宋体" w:hAnsi="Times New Roman" w:cs="Times New Roman"/>
          <w:snapToGrid w:val="0"/>
          <w:sz w:val="24"/>
          <w:szCs w:val="24"/>
        </w:rPr>
      </w:pPr>
      <w:proofErr w:type="spellStart"/>
      <w:r w:rsidRPr="00AC2BA5">
        <w:rPr>
          <w:rFonts w:ascii="Times New Roman" w:eastAsia="宋体" w:hAnsi="Times New Roman" w:cs="宋体"/>
          <w:sz w:val="24"/>
        </w:rPr>
        <w:t>静电放电</w:t>
      </w:r>
      <w:proofErr w:type="spellEnd"/>
      <w:r w:rsidRPr="00AC2BA5">
        <w:rPr>
          <w:rFonts w:ascii="Times New Roman" w:eastAsia="宋体" w:hAnsi="Times New Roman" w:cs="宋体"/>
          <w:sz w:val="24"/>
        </w:rPr>
        <w:t>/</w:t>
      </w:r>
      <w:proofErr w:type="spellStart"/>
      <w:r w:rsidRPr="00AC2BA5">
        <w:rPr>
          <w:rFonts w:ascii="Times New Roman" w:eastAsia="宋体" w:hAnsi="Times New Roman" w:cs="宋体"/>
          <w:sz w:val="24"/>
        </w:rPr>
        <w:t>电磁干扰试验</w:t>
      </w:r>
      <w:proofErr w:type="spellEnd"/>
    </w:p>
    <w:p w14:paraId="639144EA" w14:textId="6E3AD89A"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除非另有说明，</w:t>
      </w:r>
      <w:r w:rsidR="00D2299A">
        <w:rPr>
          <w:rFonts w:ascii="Times New Roman" w:eastAsia="宋体" w:hAnsi="Times New Roman" w:cs="宋体"/>
          <w:sz w:val="24"/>
          <w:lang w:eastAsia="zh-CN"/>
        </w:rPr>
        <w:t>建议</w:t>
      </w:r>
      <w:r w:rsidRPr="00AC2BA5">
        <w:rPr>
          <w:rFonts w:ascii="Times New Roman" w:eastAsia="宋体" w:hAnsi="Times New Roman" w:cs="宋体"/>
          <w:sz w:val="24"/>
          <w:lang w:eastAsia="zh-CN"/>
        </w:rPr>
        <w:t>在</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申报资料中明确说明对器械进行的所有</w:t>
      </w:r>
      <w:r w:rsidR="00AD1608">
        <w:rPr>
          <w:rFonts w:ascii="Times New Roman" w:eastAsia="宋体" w:hAnsi="Times New Roman" w:cs="宋体"/>
          <w:sz w:val="24"/>
          <w:lang w:eastAsia="zh-CN"/>
        </w:rPr>
        <w:t>稳定性</w:t>
      </w:r>
      <w:r w:rsidRPr="00AC2BA5">
        <w:rPr>
          <w:rFonts w:ascii="Times New Roman" w:eastAsia="宋体" w:hAnsi="Times New Roman" w:cs="宋体"/>
          <w:sz w:val="24"/>
          <w:lang w:eastAsia="zh-CN"/>
        </w:rPr>
        <w:t>研究。</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申报资料中应包含以下属性的详细描述：</w:t>
      </w:r>
    </w:p>
    <w:p w14:paraId="570DB6E6" w14:textId="77777777" w:rsidR="000460CB" w:rsidRPr="00AC2BA5" w:rsidRDefault="00B8550C" w:rsidP="000102EB">
      <w:pPr>
        <w:pStyle w:val="a4"/>
        <w:numPr>
          <w:ilvl w:val="0"/>
          <w:numId w:val="9"/>
        </w:numPr>
        <w:adjustRightInd w:val="0"/>
        <w:snapToGrid w:val="0"/>
        <w:spacing w:beforeLines="50" w:before="120" w:line="300" w:lineRule="auto"/>
        <w:ind w:left="1276"/>
        <w:jc w:val="both"/>
        <w:rPr>
          <w:rFonts w:ascii="Times New Roman" w:eastAsia="宋体" w:hAnsi="Times New Roman" w:cs="Times New Roman"/>
          <w:snapToGrid w:val="0"/>
          <w:sz w:val="24"/>
          <w:szCs w:val="24"/>
        </w:rPr>
      </w:pPr>
      <w:proofErr w:type="spellStart"/>
      <w:r w:rsidRPr="00AC2BA5">
        <w:rPr>
          <w:rFonts w:ascii="Times New Roman" w:eastAsia="宋体" w:hAnsi="Times New Roman" w:cs="宋体"/>
          <w:sz w:val="24"/>
        </w:rPr>
        <w:t>研究目的</w:t>
      </w:r>
      <w:proofErr w:type="spellEnd"/>
    </w:p>
    <w:p w14:paraId="442E72FE" w14:textId="77777777" w:rsidR="000460CB" w:rsidRPr="00AC2BA5" w:rsidRDefault="00B8550C" w:rsidP="000102EB">
      <w:pPr>
        <w:pStyle w:val="a4"/>
        <w:numPr>
          <w:ilvl w:val="0"/>
          <w:numId w:val="9"/>
        </w:numPr>
        <w:adjustRightInd w:val="0"/>
        <w:snapToGrid w:val="0"/>
        <w:spacing w:beforeLines="50" w:before="120" w:line="300" w:lineRule="auto"/>
        <w:ind w:left="1276"/>
        <w:jc w:val="both"/>
        <w:rPr>
          <w:rFonts w:ascii="Times New Roman" w:eastAsia="宋体" w:hAnsi="Times New Roman" w:cs="Times New Roman"/>
          <w:snapToGrid w:val="0"/>
          <w:sz w:val="24"/>
          <w:szCs w:val="24"/>
        </w:rPr>
      </w:pPr>
      <w:proofErr w:type="spellStart"/>
      <w:r w:rsidRPr="00AC2BA5">
        <w:rPr>
          <w:rFonts w:ascii="Times New Roman" w:eastAsia="宋体" w:hAnsi="Times New Roman" w:cs="宋体"/>
          <w:sz w:val="24"/>
        </w:rPr>
        <w:t>研究方案</w:t>
      </w:r>
      <w:proofErr w:type="spellEnd"/>
    </w:p>
    <w:p w14:paraId="44FE4128" w14:textId="77777777" w:rsidR="000460CB" w:rsidRPr="00AC2BA5" w:rsidRDefault="00B8550C" w:rsidP="000102EB">
      <w:pPr>
        <w:pStyle w:val="a4"/>
        <w:numPr>
          <w:ilvl w:val="0"/>
          <w:numId w:val="9"/>
        </w:numPr>
        <w:adjustRightInd w:val="0"/>
        <w:snapToGrid w:val="0"/>
        <w:spacing w:beforeLines="50" w:before="120" w:line="300" w:lineRule="auto"/>
        <w:ind w:left="1276"/>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将样本加到试纸上的方法</w:t>
      </w:r>
    </w:p>
    <w:p w14:paraId="69166EED" w14:textId="77777777" w:rsidR="000460CB" w:rsidRPr="00AC2BA5" w:rsidRDefault="00B8550C" w:rsidP="000102EB">
      <w:pPr>
        <w:pStyle w:val="a4"/>
        <w:numPr>
          <w:ilvl w:val="0"/>
          <w:numId w:val="9"/>
        </w:numPr>
        <w:adjustRightInd w:val="0"/>
        <w:snapToGrid w:val="0"/>
        <w:spacing w:beforeLines="50" w:before="120" w:line="300" w:lineRule="auto"/>
        <w:ind w:left="1276"/>
        <w:jc w:val="both"/>
        <w:rPr>
          <w:rFonts w:ascii="Times New Roman" w:eastAsia="宋体" w:hAnsi="Times New Roman" w:cs="Times New Roman"/>
          <w:snapToGrid w:val="0"/>
          <w:sz w:val="24"/>
          <w:szCs w:val="24"/>
        </w:rPr>
      </w:pPr>
      <w:proofErr w:type="spellStart"/>
      <w:r w:rsidRPr="00AC2BA5">
        <w:rPr>
          <w:rFonts w:ascii="Times New Roman" w:eastAsia="宋体" w:hAnsi="Times New Roman" w:cs="宋体"/>
          <w:sz w:val="24"/>
        </w:rPr>
        <w:t>样本类型和所用抗凝剂</w:t>
      </w:r>
      <w:proofErr w:type="spellEnd"/>
    </w:p>
    <w:p w14:paraId="1CAA5A4F" w14:textId="77777777" w:rsidR="000460CB" w:rsidRPr="00AC2BA5" w:rsidRDefault="00B8550C" w:rsidP="000102EB">
      <w:pPr>
        <w:pStyle w:val="a4"/>
        <w:numPr>
          <w:ilvl w:val="0"/>
          <w:numId w:val="9"/>
        </w:numPr>
        <w:adjustRightInd w:val="0"/>
        <w:snapToGrid w:val="0"/>
        <w:spacing w:beforeLines="50" w:before="120" w:line="300" w:lineRule="auto"/>
        <w:ind w:left="1276"/>
        <w:jc w:val="both"/>
        <w:rPr>
          <w:rFonts w:ascii="Times New Roman" w:eastAsia="宋体" w:hAnsi="Times New Roman" w:cs="Times New Roman"/>
          <w:snapToGrid w:val="0"/>
          <w:sz w:val="24"/>
          <w:szCs w:val="24"/>
        </w:rPr>
      </w:pPr>
      <w:proofErr w:type="spellStart"/>
      <w:r w:rsidRPr="00AC2BA5">
        <w:rPr>
          <w:rFonts w:ascii="Times New Roman" w:eastAsia="宋体" w:hAnsi="Times New Roman" w:cs="宋体"/>
          <w:sz w:val="24"/>
        </w:rPr>
        <w:t>研究结果</w:t>
      </w:r>
      <w:proofErr w:type="spellEnd"/>
    </w:p>
    <w:p w14:paraId="4E5744DE" w14:textId="77777777" w:rsidR="0050117E" w:rsidRPr="00AC2BA5" w:rsidRDefault="00B8550C" w:rsidP="000102EB">
      <w:pPr>
        <w:pStyle w:val="a4"/>
        <w:numPr>
          <w:ilvl w:val="0"/>
          <w:numId w:val="9"/>
        </w:numPr>
        <w:adjustRightInd w:val="0"/>
        <w:snapToGrid w:val="0"/>
        <w:spacing w:beforeLines="50" w:before="120" w:line="300" w:lineRule="auto"/>
        <w:ind w:left="1276"/>
        <w:jc w:val="both"/>
        <w:rPr>
          <w:rFonts w:ascii="Times New Roman" w:eastAsia="宋体" w:hAnsi="Times New Roman" w:cs="Times New Roman"/>
          <w:snapToGrid w:val="0"/>
          <w:sz w:val="24"/>
          <w:szCs w:val="24"/>
        </w:rPr>
      </w:pPr>
      <w:proofErr w:type="spellStart"/>
      <w:r w:rsidRPr="00AC2BA5">
        <w:rPr>
          <w:rFonts w:ascii="Times New Roman" w:eastAsia="宋体" w:hAnsi="Times New Roman" w:cs="宋体"/>
          <w:sz w:val="24"/>
        </w:rPr>
        <w:t>从研究中得出的结论</w:t>
      </w:r>
      <w:proofErr w:type="spellEnd"/>
    </w:p>
    <w:p w14:paraId="04F9CD06" w14:textId="3074DB6A"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本机构还确定了其他</w:t>
      </w:r>
      <w:r w:rsidR="00AD1608">
        <w:rPr>
          <w:rFonts w:ascii="Times New Roman" w:eastAsia="宋体" w:hAnsi="Times New Roman" w:cs="宋体"/>
          <w:sz w:val="24"/>
          <w:lang w:eastAsia="zh-CN"/>
        </w:rPr>
        <w:t>稳定性</w:t>
      </w:r>
      <w:r w:rsidRPr="00AC2BA5">
        <w:rPr>
          <w:rFonts w:ascii="Times New Roman" w:eastAsia="宋体" w:hAnsi="Times New Roman" w:cs="宋体"/>
          <w:sz w:val="24"/>
          <w:lang w:eastAsia="zh-CN"/>
        </w:rPr>
        <w:t>研究（如下所述），建议开展这些研究以证明系统在预期使用环境中有足够的性能。这些建议的</w:t>
      </w:r>
      <w:r w:rsidR="00AD1608">
        <w:rPr>
          <w:rFonts w:ascii="Times New Roman" w:eastAsia="宋体" w:hAnsi="Times New Roman" w:cs="宋体"/>
          <w:sz w:val="24"/>
          <w:lang w:eastAsia="zh-CN"/>
        </w:rPr>
        <w:t>稳定性</w:t>
      </w:r>
      <w:r w:rsidRPr="00AC2BA5">
        <w:rPr>
          <w:rFonts w:ascii="Times New Roman" w:eastAsia="宋体" w:hAnsi="Times New Roman" w:cs="宋体"/>
          <w:sz w:val="24"/>
          <w:lang w:eastAsia="zh-CN"/>
        </w:rPr>
        <w:t>研究以及建议的研究设计列表见下文第</w:t>
      </w:r>
      <w:r w:rsidRPr="00AC2BA5">
        <w:rPr>
          <w:rFonts w:ascii="Times New Roman" w:eastAsia="宋体" w:hAnsi="Times New Roman" w:cs="宋体"/>
          <w:sz w:val="24"/>
          <w:lang w:eastAsia="zh-CN"/>
        </w:rPr>
        <w:t>1-8</w:t>
      </w:r>
      <w:r w:rsidRPr="00AC2BA5">
        <w:rPr>
          <w:rFonts w:ascii="Times New Roman" w:eastAsia="宋体" w:hAnsi="Times New Roman" w:cs="宋体"/>
          <w:sz w:val="24"/>
          <w:lang w:eastAsia="zh-CN"/>
        </w:rPr>
        <w:t>小节。这些</w:t>
      </w:r>
      <w:r w:rsidR="00AD1608">
        <w:rPr>
          <w:rFonts w:ascii="Times New Roman" w:eastAsia="宋体" w:hAnsi="Times New Roman" w:cs="宋体"/>
          <w:sz w:val="24"/>
          <w:lang w:eastAsia="zh-CN"/>
        </w:rPr>
        <w:t>稳定性</w:t>
      </w:r>
      <w:r w:rsidRPr="00AC2BA5">
        <w:rPr>
          <w:rFonts w:ascii="Times New Roman" w:eastAsia="宋体" w:hAnsi="Times New Roman" w:cs="宋体"/>
          <w:sz w:val="24"/>
          <w:lang w:eastAsia="zh-CN"/>
        </w:rPr>
        <w:t>研究应使用新鲜静脉或毛细血管全血样本而非</w:t>
      </w:r>
      <w:proofErr w:type="gramStart"/>
      <w:r w:rsidRPr="00AC2BA5">
        <w:rPr>
          <w:rFonts w:ascii="Times New Roman" w:eastAsia="宋体" w:hAnsi="Times New Roman" w:cs="宋体"/>
          <w:sz w:val="24"/>
          <w:lang w:eastAsia="zh-CN"/>
        </w:rPr>
        <w:t>质控品溶液</w:t>
      </w:r>
      <w:proofErr w:type="gramEnd"/>
      <w:r w:rsidRPr="00AC2BA5">
        <w:rPr>
          <w:rFonts w:ascii="Times New Roman" w:eastAsia="宋体" w:hAnsi="Times New Roman" w:cs="宋体"/>
          <w:sz w:val="24"/>
          <w:lang w:eastAsia="zh-CN"/>
        </w:rPr>
        <w:t>进行。</w:t>
      </w:r>
    </w:p>
    <w:p w14:paraId="7E3B0085" w14:textId="77777777" w:rsidR="000460CB" w:rsidRPr="00AC2BA5" w:rsidRDefault="0050117E" w:rsidP="000102EB">
      <w:pPr>
        <w:pStyle w:val="31"/>
        <w:rPr>
          <w:rFonts w:eastAsia="宋体"/>
          <w:u w:val="single"/>
          <w:lang w:eastAsia="zh-CN"/>
        </w:rPr>
      </w:pPr>
      <w:bookmarkStart w:id="24" w:name="_Toc91871177"/>
      <w:r w:rsidRPr="00AC2BA5">
        <w:rPr>
          <w:rFonts w:eastAsia="宋体" w:cs="宋体"/>
          <w:lang w:eastAsia="zh-CN"/>
        </w:rPr>
        <w:t>1.</w:t>
      </w:r>
      <w:r w:rsidRPr="00AC2BA5">
        <w:rPr>
          <w:rFonts w:eastAsia="宋体" w:cs="宋体"/>
          <w:lang w:eastAsia="zh-CN"/>
        </w:rPr>
        <w:tab/>
      </w:r>
      <w:r w:rsidRPr="00AC2BA5">
        <w:rPr>
          <w:rFonts w:eastAsia="宋体" w:cs="宋体"/>
          <w:u w:val="single"/>
          <w:lang w:eastAsia="zh-CN"/>
        </w:rPr>
        <w:t>试纸稳定性试验</w:t>
      </w:r>
      <w:bookmarkEnd w:id="24"/>
    </w:p>
    <w:p w14:paraId="388FE800" w14:textId="05DD8120"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应对所有试纸稳定性声明（包括封闭瓶和开瓶声明）执行试纸性能评估研究。应执行两项研究以支持试纸的稳定性：</w:t>
      </w:r>
      <w:r w:rsidRPr="00AC2BA5">
        <w:rPr>
          <w:rFonts w:ascii="Times New Roman" w:eastAsia="宋体" w:hAnsi="Times New Roman" w:cs="宋体"/>
          <w:sz w:val="24"/>
          <w:lang w:eastAsia="zh-CN"/>
        </w:rPr>
        <w:t>1</w:t>
      </w:r>
      <w:r w:rsidR="007E6307">
        <w:rPr>
          <w:rFonts w:ascii="Times New Roman" w:eastAsia="宋体" w:hAnsi="Times New Roman" w:cs="宋体"/>
          <w:sz w:val="24"/>
          <w:lang w:eastAsia="zh-CN"/>
        </w:rPr>
        <w:t>）</w:t>
      </w:r>
      <w:r w:rsidR="00D018C0" w:rsidRPr="00AC2BA5">
        <w:rPr>
          <w:rFonts w:ascii="Times New Roman" w:eastAsia="宋体" w:hAnsi="Times New Roman" w:cs="宋体"/>
          <w:sz w:val="24"/>
          <w:lang w:eastAsia="zh-CN"/>
        </w:rPr>
        <w:t>封</w:t>
      </w:r>
      <w:r w:rsidRPr="00AC2BA5">
        <w:rPr>
          <w:rFonts w:ascii="Times New Roman" w:eastAsia="宋体" w:hAnsi="Times New Roman" w:cs="宋体"/>
          <w:sz w:val="24"/>
          <w:lang w:eastAsia="zh-CN"/>
        </w:rPr>
        <w:t>闭瓶稳定性（货架寿命）研究，用于在涵盖建议储存条件的不同温度和湿度组合下，评估在整个声明有效期内</w:t>
      </w:r>
      <w:r w:rsidR="00D018C0" w:rsidRPr="00AC2BA5">
        <w:rPr>
          <w:rFonts w:ascii="Times New Roman" w:eastAsia="宋体" w:hAnsi="Times New Roman" w:cs="宋体"/>
          <w:sz w:val="24"/>
          <w:lang w:eastAsia="zh-CN"/>
        </w:rPr>
        <w:t>封</w:t>
      </w:r>
      <w:r w:rsidRPr="00AC2BA5">
        <w:rPr>
          <w:rFonts w:ascii="Times New Roman" w:eastAsia="宋体" w:hAnsi="Times New Roman" w:cs="宋体"/>
          <w:sz w:val="24"/>
          <w:lang w:eastAsia="zh-CN"/>
        </w:rPr>
        <w:t>闭瓶储存的小瓶的建议货架寿命和条件；和</w:t>
      </w:r>
      <w:r w:rsidRPr="00AC2BA5">
        <w:rPr>
          <w:rFonts w:ascii="Times New Roman" w:eastAsia="宋体" w:hAnsi="Times New Roman" w:cs="宋体"/>
          <w:sz w:val="24"/>
          <w:lang w:eastAsia="zh-CN"/>
        </w:rPr>
        <w:t>2</w:t>
      </w:r>
      <w:r w:rsidR="007E6307">
        <w:rPr>
          <w:rFonts w:ascii="Times New Roman" w:eastAsia="宋体" w:hAnsi="Times New Roman" w:cs="宋体"/>
          <w:sz w:val="24"/>
          <w:lang w:eastAsia="zh-CN"/>
        </w:rPr>
        <w:t>）</w:t>
      </w:r>
      <w:r w:rsidRPr="00AC2BA5">
        <w:rPr>
          <w:rFonts w:ascii="Times New Roman" w:eastAsia="宋体" w:hAnsi="Times New Roman" w:cs="宋体"/>
          <w:sz w:val="24"/>
          <w:lang w:eastAsia="zh-CN"/>
        </w:rPr>
        <w:t>开瓶稳定性研究，用于模拟试纸的实际使用条件，其中小瓶在声明的开瓶使用寿命期间被打开和关闭，并在涵盖建议储存条件的不同温度和湿度组合下储存。</w:t>
      </w:r>
      <w:r w:rsidR="00D2299A">
        <w:rPr>
          <w:rFonts w:ascii="Times New Roman" w:eastAsia="宋体" w:hAnsi="Times New Roman" w:cs="宋体"/>
          <w:sz w:val="24"/>
          <w:lang w:eastAsia="zh-CN"/>
        </w:rPr>
        <w:t>建议</w:t>
      </w:r>
      <w:r w:rsidRPr="00AC2BA5">
        <w:rPr>
          <w:rFonts w:ascii="Times New Roman" w:eastAsia="宋体" w:hAnsi="Times New Roman" w:cs="宋体"/>
          <w:sz w:val="24"/>
          <w:lang w:eastAsia="zh-CN"/>
        </w:rPr>
        <w:t>仅提交这些试纸稳定性评估的研究方案、验收标准以及任何已完成的研究的结论。</w:t>
      </w:r>
    </w:p>
    <w:p w14:paraId="03C4213E" w14:textId="77777777" w:rsidR="00E830B4" w:rsidRPr="00AC2BA5" w:rsidRDefault="00E830B4" w:rsidP="000102EB">
      <w:pPr>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br w:type="page"/>
      </w:r>
    </w:p>
    <w:p w14:paraId="163C07D1" w14:textId="77777777"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lastRenderedPageBreak/>
        <w:t>这些研究（货架寿命和开瓶稳定性）应设计为涵盖声明的温度范围和湿度范围，并在相应声明持续时间内的不同时间点进行。应在方案中规定评估时间点（例如，</w:t>
      </w:r>
      <w:r w:rsidRPr="00AC2BA5">
        <w:rPr>
          <w:rFonts w:ascii="Times New Roman" w:eastAsia="宋体" w:hAnsi="Times New Roman" w:cs="宋体"/>
          <w:sz w:val="24"/>
          <w:lang w:eastAsia="zh-CN"/>
        </w:rPr>
        <w:t>1</w:t>
      </w:r>
      <w:r w:rsidRPr="00AC2BA5">
        <w:rPr>
          <w:rFonts w:ascii="Times New Roman" w:eastAsia="宋体" w:hAnsi="Times New Roman" w:cs="宋体"/>
          <w:sz w:val="24"/>
          <w:lang w:eastAsia="zh-CN"/>
        </w:rPr>
        <w:t>个月、</w:t>
      </w:r>
      <w:r w:rsidRPr="00AC2BA5">
        <w:rPr>
          <w:rFonts w:ascii="Times New Roman" w:eastAsia="宋体" w:hAnsi="Times New Roman" w:cs="宋体"/>
          <w:sz w:val="24"/>
          <w:lang w:eastAsia="zh-CN"/>
        </w:rPr>
        <w:t>3</w:t>
      </w:r>
      <w:r w:rsidRPr="00AC2BA5">
        <w:rPr>
          <w:rFonts w:ascii="Times New Roman" w:eastAsia="宋体" w:hAnsi="Times New Roman" w:cs="宋体"/>
          <w:sz w:val="24"/>
          <w:lang w:eastAsia="zh-CN"/>
        </w:rPr>
        <w:t>个月、</w:t>
      </w:r>
      <w:r w:rsidRPr="00AC2BA5">
        <w:rPr>
          <w:rFonts w:ascii="Times New Roman" w:eastAsia="宋体" w:hAnsi="Times New Roman" w:cs="宋体"/>
          <w:sz w:val="24"/>
          <w:lang w:eastAsia="zh-CN"/>
        </w:rPr>
        <w:t>2</w:t>
      </w:r>
      <w:r w:rsidRPr="00AC2BA5">
        <w:rPr>
          <w:rFonts w:ascii="Times New Roman" w:eastAsia="宋体" w:hAnsi="Times New Roman" w:cs="宋体"/>
          <w:sz w:val="24"/>
          <w:lang w:eastAsia="zh-CN"/>
        </w:rPr>
        <w:t>年）。可以采用实时和加速稳定性研究的组合。但是，如果提供了加速研究，则应有正在进行的实时研究，并应提供两种研究的方案和验收标准。</w:t>
      </w:r>
    </w:p>
    <w:p w14:paraId="18048A8F" w14:textId="77777777"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应在确定的每个时间点进行充分的精密度和准确度评价。以下仅作为此类研究的示例。通过这些评价，应证明这些研究中计算的精密度和准确度在</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标示的性能范围内。</w:t>
      </w:r>
    </w:p>
    <w:p w14:paraId="01445B2E" w14:textId="77777777" w:rsidR="000460CB"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i/>
          <w:sz w:val="24"/>
          <w:lang w:eastAsia="zh-CN"/>
        </w:rPr>
        <w:t>精密度评价：</w:t>
      </w:r>
    </w:p>
    <w:p w14:paraId="366AB546" w14:textId="77777777" w:rsidR="000460CB"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u w:val="single"/>
          <w:lang w:eastAsia="zh-CN"/>
        </w:rPr>
        <w:t>使用</w:t>
      </w:r>
      <w:proofErr w:type="gramStart"/>
      <w:r w:rsidRPr="00AC2BA5">
        <w:rPr>
          <w:rFonts w:ascii="Times New Roman" w:eastAsia="宋体" w:hAnsi="Times New Roman" w:cs="宋体"/>
          <w:sz w:val="24"/>
          <w:u w:val="single"/>
          <w:lang w:eastAsia="zh-CN"/>
        </w:rPr>
        <w:t>质控品时</w:t>
      </w:r>
      <w:proofErr w:type="gramEnd"/>
      <w:r w:rsidRPr="00AC2BA5">
        <w:rPr>
          <w:rFonts w:ascii="Times New Roman" w:eastAsia="宋体" w:hAnsi="Times New Roman" w:cs="宋体"/>
          <w:sz w:val="24"/>
          <w:u w:val="single"/>
          <w:lang w:eastAsia="zh-CN"/>
        </w:rPr>
        <w:t>的精密度</w:t>
      </w:r>
    </w:p>
    <w:p w14:paraId="36B915CC" w14:textId="77777777" w:rsidR="0050117E" w:rsidRPr="00AC2BA5" w:rsidRDefault="00B8550C" w:rsidP="000102EB">
      <w:pPr>
        <w:adjustRightInd w:val="0"/>
        <w:snapToGrid w:val="0"/>
        <w:spacing w:beforeLines="50" w:before="120" w:line="300" w:lineRule="auto"/>
        <w:ind w:leftChars="386" w:left="849"/>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该研究应在</w:t>
      </w:r>
      <w:r w:rsidRPr="00AC2BA5">
        <w:rPr>
          <w:rFonts w:ascii="Times New Roman" w:eastAsia="宋体" w:hAnsi="Times New Roman" w:cs="宋体"/>
          <w:sz w:val="24"/>
          <w:lang w:eastAsia="zh-CN"/>
        </w:rPr>
        <w:t>5</w:t>
      </w:r>
      <w:r w:rsidRPr="00AC2BA5">
        <w:rPr>
          <w:rFonts w:ascii="Times New Roman" w:eastAsia="宋体" w:hAnsi="Times New Roman" w:cs="宋体"/>
          <w:sz w:val="24"/>
          <w:lang w:eastAsia="zh-CN"/>
        </w:rPr>
        <w:t>天内完成，并使用血糖质控品。研究中应至少使用</w:t>
      </w:r>
      <w:r w:rsidRPr="00AC2BA5">
        <w:rPr>
          <w:rFonts w:ascii="Times New Roman" w:eastAsia="宋体" w:hAnsi="Times New Roman" w:cs="宋体"/>
          <w:sz w:val="24"/>
          <w:lang w:eastAsia="zh-CN"/>
        </w:rPr>
        <w:t>2</w:t>
      </w:r>
      <w:r w:rsidRPr="00AC2BA5">
        <w:rPr>
          <w:rFonts w:ascii="Times New Roman" w:eastAsia="宋体" w:hAnsi="Times New Roman" w:cs="宋体"/>
          <w:sz w:val="24"/>
          <w:lang w:eastAsia="zh-CN"/>
        </w:rPr>
        <w:t>台血糖仪，对于每个</w:t>
      </w:r>
      <w:proofErr w:type="gramStart"/>
      <w:r w:rsidRPr="00AC2BA5">
        <w:rPr>
          <w:rFonts w:ascii="Times New Roman" w:eastAsia="宋体" w:hAnsi="Times New Roman" w:cs="宋体"/>
          <w:sz w:val="24"/>
          <w:lang w:eastAsia="zh-CN"/>
        </w:rPr>
        <w:t>质控品血糖</w:t>
      </w:r>
      <w:proofErr w:type="gramEnd"/>
      <w:r w:rsidRPr="00AC2BA5">
        <w:rPr>
          <w:rFonts w:ascii="Times New Roman" w:eastAsia="宋体" w:hAnsi="Times New Roman" w:cs="宋体"/>
          <w:sz w:val="24"/>
          <w:lang w:eastAsia="zh-CN"/>
        </w:rPr>
        <w:t>水平，每台血糖仪应至少进行</w:t>
      </w:r>
      <w:r w:rsidRPr="00AC2BA5">
        <w:rPr>
          <w:rFonts w:ascii="Times New Roman" w:eastAsia="宋体" w:hAnsi="Times New Roman" w:cs="宋体"/>
          <w:sz w:val="24"/>
          <w:lang w:eastAsia="zh-CN"/>
        </w:rPr>
        <w:t>10</w:t>
      </w:r>
      <w:r w:rsidRPr="00AC2BA5">
        <w:rPr>
          <w:rFonts w:ascii="Times New Roman" w:eastAsia="宋体" w:hAnsi="Times New Roman" w:cs="宋体"/>
          <w:sz w:val="24"/>
          <w:lang w:eastAsia="zh-CN"/>
        </w:rPr>
        <w:t>次测量。</w:t>
      </w:r>
    </w:p>
    <w:p w14:paraId="75861078" w14:textId="77777777" w:rsidR="000460CB"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u w:val="single"/>
          <w:lang w:eastAsia="zh-CN"/>
        </w:rPr>
        <w:t>使用全血样本时的精密度</w:t>
      </w:r>
    </w:p>
    <w:p w14:paraId="3332B1DF" w14:textId="77777777" w:rsidR="0050117E" w:rsidRPr="00AC2BA5" w:rsidRDefault="00B8550C" w:rsidP="000102EB">
      <w:pPr>
        <w:adjustRightInd w:val="0"/>
        <w:snapToGrid w:val="0"/>
        <w:spacing w:beforeLines="50" w:before="120" w:line="300" w:lineRule="auto"/>
        <w:ind w:leftChars="386" w:left="849"/>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该研究应使用涵盖</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声明的测量范围的全血样本。可以通过加入葡萄糖或糖酵解来处理样本，以评价系统声明的测量范围的极限值。研究中应至少使用</w:t>
      </w:r>
      <w:r w:rsidRPr="00AC2BA5">
        <w:rPr>
          <w:rFonts w:ascii="Times New Roman" w:eastAsia="宋体" w:hAnsi="Times New Roman" w:cs="宋体"/>
          <w:sz w:val="24"/>
          <w:lang w:eastAsia="zh-CN"/>
        </w:rPr>
        <w:t>2</w:t>
      </w:r>
      <w:r w:rsidRPr="00AC2BA5">
        <w:rPr>
          <w:rFonts w:ascii="Times New Roman" w:eastAsia="宋体" w:hAnsi="Times New Roman" w:cs="宋体"/>
          <w:sz w:val="24"/>
          <w:lang w:eastAsia="zh-CN"/>
        </w:rPr>
        <w:t>台血糖仪，对于每个血糖水平，每台血糖仪应至少进行</w:t>
      </w:r>
      <w:r w:rsidRPr="00AC2BA5">
        <w:rPr>
          <w:rFonts w:ascii="Times New Roman" w:eastAsia="宋体" w:hAnsi="Times New Roman" w:cs="宋体"/>
          <w:sz w:val="24"/>
          <w:lang w:eastAsia="zh-CN"/>
        </w:rPr>
        <w:t>10</w:t>
      </w:r>
      <w:r w:rsidRPr="00AC2BA5">
        <w:rPr>
          <w:rFonts w:ascii="Times New Roman" w:eastAsia="宋体" w:hAnsi="Times New Roman" w:cs="宋体"/>
          <w:sz w:val="24"/>
          <w:lang w:eastAsia="zh-CN"/>
        </w:rPr>
        <w:t>次测量。</w:t>
      </w:r>
    </w:p>
    <w:p w14:paraId="3ADE8F9B" w14:textId="77777777" w:rsidR="000460CB"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i/>
          <w:sz w:val="24"/>
          <w:lang w:eastAsia="zh-CN"/>
        </w:rPr>
        <w:t>准确度评价：</w:t>
      </w:r>
    </w:p>
    <w:p w14:paraId="0737EDC0" w14:textId="77777777"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该研究应使用涵盖</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声明的测量范围的全血样本进行。可以向样本中加入已知浓度的葡萄糖，或使其糖酵解，以达到所需的浓度，从而评价系统测量范围的极限值。应使用</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测量涵盖声明测量范围的血糖浓度（例如，</w:t>
      </w:r>
      <w:r w:rsidRPr="00AC2BA5">
        <w:rPr>
          <w:rFonts w:ascii="Times New Roman" w:eastAsia="宋体" w:hAnsi="Times New Roman" w:cs="宋体"/>
          <w:sz w:val="24"/>
          <w:lang w:eastAsia="zh-CN"/>
        </w:rPr>
        <w:t>30-50</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100-150</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200-300</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350-500 mg/dL</w:t>
      </w:r>
      <w:r w:rsidRPr="00AC2BA5">
        <w:rPr>
          <w:rFonts w:ascii="Times New Roman" w:eastAsia="宋体" w:hAnsi="Times New Roman" w:cs="宋体"/>
          <w:sz w:val="24"/>
          <w:lang w:eastAsia="zh-CN"/>
        </w:rPr>
        <w:t>），并与对照方法测得的值进行比较。</w:t>
      </w:r>
    </w:p>
    <w:p w14:paraId="07A89A52" w14:textId="77777777" w:rsidR="000460CB" w:rsidRPr="00AC2BA5" w:rsidRDefault="0050117E" w:rsidP="000102EB">
      <w:pPr>
        <w:pStyle w:val="31"/>
        <w:rPr>
          <w:rFonts w:eastAsia="宋体"/>
          <w:u w:val="single"/>
          <w:lang w:eastAsia="zh-CN"/>
        </w:rPr>
      </w:pPr>
      <w:bookmarkStart w:id="25" w:name="_Toc91871178"/>
      <w:r w:rsidRPr="00AC2BA5">
        <w:rPr>
          <w:rFonts w:eastAsia="宋体" w:cs="宋体"/>
          <w:lang w:eastAsia="zh-CN"/>
        </w:rPr>
        <w:t>2.</w:t>
      </w:r>
      <w:r w:rsidRPr="00AC2BA5">
        <w:rPr>
          <w:rFonts w:eastAsia="宋体" w:cs="宋体"/>
          <w:lang w:eastAsia="zh-CN"/>
        </w:rPr>
        <w:tab/>
      </w:r>
      <w:r w:rsidRPr="00AC2BA5">
        <w:rPr>
          <w:rFonts w:eastAsia="宋体" w:cs="宋体"/>
          <w:u w:val="single"/>
          <w:lang w:eastAsia="zh-CN"/>
        </w:rPr>
        <w:t>系统工作条件测试</w:t>
      </w:r>
      <w:bookmarkEnd w:id="25"/>
    </w:p>
    <w:p w14:paraId="6A34FEC6" w14:textId="0E122FA0"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应开展研究，评估</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在各种工作温度和湿度条件下使用时的性能。这些研究的设计应代表</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用户所经历的实际使用条件。测试的温度和湿度范围不仅应涵盖可充分反映预期使用环境的以及器械标签中规定的工作条件范围，还应包括声明工作条件范围以外的范围，以对</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进行压力测试。测试应包括四个极端温度和湿度组合（高温</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低湿度、低温</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高湿度、高温</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高湿度、低温</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低湿度）或其他测试组合（如果可以提供适当理由）。应将在不同工作温度和湿度条件下使用</w:t>
      </w:r>
      <w:r w:rsidR="00307C74">
        <w:rPr>
          <w:rFonts w:ascii="Times New Roman" w:eastAsia="宋体" w:hAnsi="Times New Roman" w:cs="宋体"/>
          <w:sz w:val="24"/>
          <w:lang w:eastAsia="zh-CN"/>
        </w:rPr>
        <w:t>候选</w:t>
      </w:r>
      <w:r w:rsidRPr="00AC2BA5">
        <w:rPr>
          <w:rFonts w:ascii="Times New Roman" w:eastAsia="宋体" w:hAnsi="Times New Roman" w:cs="宋体"/>
          <w:sz w:val="24"/>
          <w:lang w:eastAsia="zh-CN"/>
        </w:rPr>
        <w:t>器械</w:t>
      </w:r>
      <w:proofErr w:type="gramStart"/>
      <w:r w:rsidRPr="00AC2BA5">
        <w:rPr>
          <w:rFonts w:ascii="Times New Roman" w:eastAsia="宋体" w:hAnsi="Times New Roman" w:cs="宋体"/>
          <w:sz w:val="24"/>
          <w:lang w:eastAsia="zh-CN"/>
        </w:rPr>
        <w:t>测量全血样本得到</w:t>
      </w:r>
      <w:proofErr w:type="gramEnd"/>
      <w:r w:rsidRPr="00AC2BA5">
        <w:rPr>
          <w:rFonts w:ascii="Times New Roman" w:eastAsia="宋体" w:hAnsi="Times New Roman" w:cs="宋体"/>
          <w:sz w:val="24"/>
          <w:lang w:eastAsia="zh-CN"/>
        </w:rPr>
        <w:t>的结果与在</w:t>
      </w:r>
      <w:r w:rsidR="001543C2">
        <w:rPr>
          <w:rFonts w:ascii="Times New Roman" w:eastAsia="宋体" w:hAnsi="Times New Roman" w:cs="宋体"/>
          <w:sz w:val="24"/>
          <w:lang w:eastAsia="zh-CN"/>
        </w:rPr>
        <w:t>正常</w:t>
      </w:r>
      <w:r w:rsidRPr="00AC2BA5">
        <w:rPr>
          <w:rFonts w:ascii="Times New Roman" w:eastAsia="宋体" w:hAnsi="Times New Roman" w:cs="宋体"/>
          <w:sz w:val="24"/>
          <w:lang w:eastAsia="zh-CN"/>
        </w:rPr>
        <w:t>条件（例如</w:t>
      </w:r>
      <w:r w:rsidRPr="00AC2BA5">
        <w:rPr>
          <w:rFonts w:ascii="Times New Roman" w:eastAsia="宋体" w:hAnsi="Times New Roman" w:cs="宋体"/>
          <w:sz w:val="24"/>
          <w:lang w:eastAsia="zh-CN"/>
        </w:rPr>
        <w:t>23°C</w:t>
      </w:r>
      <w:r w:rsidRPr="00AC2BA5">
        <w:rPr>
          <w:rFonts w:ascii="Times New Roman" w:eastAsia="宋体" w:hAnsi="Times New Roman" w:cs="宋体"/>
          <w:sz w:val="24"/>
          <w:lang w:eastAsia="zh-CN"/>
        </w:rPr>
        <w:t>、相对湿度</w:t>
      </w:r>
      <w:r w:rsidRPr="00AC2BA5">
        <w:rPr>
          <w:rFonts w:ascii="Times New Roman" w:eastAsia="宋体" w:hAnsi="Times New Roman" w:cs="宋体"/>
          <w:sz w:val="24"/>
          <w:lang w:eastAsia="zh-CN"/>
        </w:rPr>
        <w:t>40%</w:t>
      </w:r>
      <w:r w:rsidRPr="00AC2BA5">
        <w:rPr>
          <w:rFonts w:ascii="Times New Roman" w:eastAsia="宋体" w:hAnsi="Times New Roman" w:cs="宋体"/>
          <w:sz w:val="24"/>
          <w:lang w:eastAsia="zh-CN"/>
        </w:rPr>
        <w:t>）下使用</w:t>
      </w:r>
      <w:r w:rsidR="00307C74">
        <w:rPr>
          <w:rFonts w:ascii="Times New Roman" w:eastAsia="宋体" w:hAnsi="Times New Roman" w:cs="宋体"/>
          <w:sz w:val="24"/>
          <w:lang w:eastAsia="zh-CN"/>
        </w:rPr>
        <w:t>候选</w:t>
      </w:r>
      <w:r w:rsidRPr="00AC2BA5">
        <w:rPr>
          <w:rFonts w:ascii="Times New Roman" w:eastAsia="宋体" w:hAnsi="Times New Roman" w:cs="宋体"/>
          <w:sz w:val="24"/>
          <w:lang w:eastAsia="zh-CN"/>
        </w:rPr>
        <w:t>器械获得的值进行比较。</w:t>
      </w:r>
    </w:p>
    <w:p w14:paraId="0E1EDA9C" w14:textId="77777777" w:rsidR="00E830B4" w:rsidRPr="00AC2BA5" w:rsidRDefault="00E830B4" w:rsidP="000102EB">
      <w:pPr>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br w:type="page"/>
      </w:r>
    </w:p>
    <w:p w14:paraId="50B53CA2" w14:textId="6AB9D6DA"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lastRenderedPageBreak/>
        <w:t>如果本文件中概述的温度和湿度研究仅使用经过适当储存条件和可能的最长运输时间（均由制造商规定）的包装好的血糖仪和血糖试纸，则无需对试纸和血糖</w:t>
      </w:r>
      <w:proofErr w:type="gramStart"/>
      <w:r w:rsidRPr="00AC2BA5">
        <w:rPr>
          <w:rFonts w:ascii="Times New Roman" w:eastAsia="宋体" w:hAnsi="Times New Roman" w:cs="宋体"/>
          <w:sz w:val="24"/>
          <w:lang w:eastAsia="zh-CN"/>
        </w:rPr>
        <w:t>仪运输</w:t>
      </w:r>
      <w:proofErr w:type="gramEnd"/>
      <w:r w:rsidRPr="00AC2BA5">
        <w:rPr>
          <w:rFonts w:ascii="Times New Roman" w:eastAsia="宋体" w:hAnsi="Times New Roman" w:cs="宋体"/>
          <w:sz w:val="24"/>
          <w:lang w:eastAsia="zh-CN"/>
        </w:rPr>
        <w:t>和储存条件单独测试。</w:t>
      </w:r>
    </w:p>
    <w:p w14:paraId="53E3E1E6" w14:textId="250C15AC"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申报资料中还应包括从统计分析中排除的任何已识别的离群值、离群值识别方法和离群值研究结果的总结。</w:t>
      </w:r>
    </w:p>
    <w:p w14:paraId="685E2698" w14:textId="76745F34"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本机构还鼓励制造商</w:t>
      </w:r>
      <w:r w:rsidR="001543C2">
        <w:rPr>
          <w:rFonts w:ascii="Times New Roman" w:eastAsia="宋体" w:hAnsi="Times New Roman" w:cs="宋体" w:hint="eastAsia"/>
          <w:sz w:val="24"/>
          <w:lang w:eastAsia="zh-CN"/>
        </w:rPr>
        <w:t>设法</w:t>
      </w:r>
      <w:r w:rsidRPr="00AC2BA5">
        <w:rPr>
          <w:rFonts w:ascii="Times New Roman" w:eastAsia="宋体" w:hAnsi="Times New Roman" w:cs="宋体"/>
          <w:sz w:val="24"/>
          <w:lang w:eastAsia="zh-CN"/>
        </w:rPr>
        <w:t>将温度和</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或湿度检测器放入试纸容器中，以便在试纸未按建议和经过确认的条件正确搬运或储存时提醒用户。</w:t>
      </w:r>
    </w:p>
    <w:p w14:paraId="7EFB8096" w14:textId="77777777" w:rsidR="000460CB" w:rsidRPr="00AC2BA5" w:rsidRDefault="0050117E" w:rsidP="000102EB">
      <w:pPr>
        <w:pStyle w:val="31"/>
        <w:rPr>
          <w:rFonts w:eastAsia="宋体"/>
          <w:lang w:eastAsia="zh-CN"/>
        </w:rPr>
      </w:pPr>
      <w:bookmarkStart w:id="26" w:name="_Toc91871179"/>
      <w:r w:rsidRPr="00AC2BA5">
        <w:rPr>
          <w:rFonts w:eastAsia="宋体" w:cs="宋体"/>
          <w:lang w:eastAsia="zh-CN"/>
        </w:rPr>
        <w:t>3.</w:t>
      </w:r>
      <w:r w:rsidRPr="00AC2BA5">
        <w:rPr>
          <w:rFonts w:eastAsia="宋体" w:cs="宋体"/>
          <w:lang w:eastAsia="zh-CN"/>
        </w:rPr>
        <w:tab/>
      </w:r>
      <w:r w:rsidRPr="00AC2BA5">
        <w:rPr>
          <w:rFonts w:eastAsia="宋体" w:cs="宋体"/>
          <w:u w:val="single"/>
          <w:lang w:eastAsia="zh-CN"/>
        </w:rPr>
        <w:t>海拔影响</w:t>
      </w:r>
      <w:bookmarkEnd w:id="26"/>
    </w:p>
    <w:p w14:paraId="118105DD" w14:textId="77777777"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相对于海平面，高海拔包括一组复杂的环境差异，并可能引起多种生理变化，其中任何一个或所有变化都可能干扰</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的性能。例如，高海拔通常涉及极端温度和湿度，可导致血细胞比容和血压的变化。在美国，</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的预期使用环境包括高海拔条件，因此，制造商应研究海拔对其</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器械的影响，或提供海拔对其</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性能无影响的依据。</w:t>
      </w:r>
    </w:p>
    <w:p w14:paraId="1DCA9D12" w14:textId="69755150"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海拔影响研究应将在不同海拔条件下用</w:t>
      </w:r>
      <w:r w:rsidR="00307C74">
        <w:rPr>
          <w:rFonts w:ascii="Times New Roman" w:eastAsia="宋体" w:hAnsi="Times New Roman" w:cs="宋体"/>
          <w:sz w:val="24"/>
          <w:lang w:eastAsia="zh-CN"/>
        </w:rPr>
        <w:t>候选</w:t>
      </w:r>
      <w:r w:rsidRPr="00AC2BA5">
        <w:rPr>
          <w:rFonts w:ascii="Times New Roman" w:eastAsia="宋体" w:hAnsi="Times New Roman" w:cs="宋体"/>
          <w:sz w:val="24"/>
          <w:lang w:eastAsia="zh-CN"/>
        </w:rPr>
        <w:t>器械</w:t>
      </w:r>
      <w:proofErr w:type="gramStart"/>
      <w:r w:rsidRPr="00AC2BA5">
        <w:rPr>
          <w:rFonts w:ascii="Times New Roman" w:eastAsia="宋体" w:hAnsi="Times New Roman" w:cs="宋体"/>
          <w:sz w:val="24"/>
          <w:lang w:eastAsia="zh-CN"/>
        </w:rPr>
        <w:t>测量全</w:t>
      </w:r>
      <w:proofErr w:type="gramEnd"/>
      <w:r w:rsidRPr="00AC2BA5">
        <w:rPr>
          <w:rFonts w:ascii="Times New Roman" w:eastAsia="宋体" w:hAnsi="Times New Roman" w:cs="宋体"/>
          <w:sz w:val="24"/>
          <w:lang w:eastAsia="zh-CN"/>
        </w:rPr>
        <w:t>血样本的结果与在</w:t>
      </w:r>
      <w:r w:rsidR="001543C2">
        <w:rPr>
          <w:rFonts w:ascii="Times New Roman" w:eastAsia="宋体" w:hAnsi="Times New Roman" w:cs="宋体" w:hint="eastAsia"/>
          <w:sz w:val="24"/>
          <w:lang w:eastAsia="zh-CN"/>
        </w:rPr>
        <w:t>正常</w:t>
      </w:r>
      <w:r w:rsidRPr="00AC2BA5">
        <w:rPr>
          <w:rFonts w:ascii="Times New Roman" w:eastAsia="宋体" w:hAnsi="Times New Roman" w:cs="宋体"/>
          <w:sz w:val="24"/>
          <w:lang w:eastAsia="zh-CN"/>
        </w:rPr>
        <w:t>条件（例如，海平面）下使用</w:t>
      </w:r>
      <w:r w:rsidR="00307C74">
        <w:rPr>
          <w:rFonts w:ascii="Times New Roman" w:eastAsia="宋体" w:hAnsi="Times New Roman" w:cs="宋体"/>
          <w:sz w:val="24"/>
          <w:lang w:eastAsia="zh-CN"/>
        </w:rPr>
        <w:t>候选</w:t>
      </w:r>
      <w:r w:rsidRPr="00AC2BA5">
        <w:rPr>
          <w:rFonts w:ascii="Times New Roman" w:eastAsia="宋体" w:hAnsi="Times New Roman" w:cs="宋体"/>
          <w:sz w:val="24"/>
          <w:lang w:eastAsia="zh-CN"/>
        </w:rPr>
        <w:t>器械获得的值进行比较。这些研究还应包括压力变化。基于氧张力而不是压力变化的研究不够充分，因为氧张力只是随海拔高度变化的一个分量。可以通过物理增加海拔高度（例如，在飞机上、高山上）或通过在加压室内模拟海拔高度增加和大气条件来实现海拔压力变化。结果应支持器械的海拔高度标签声明。应提供术语定义，例如</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海平面</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。海平面的定义不应超过</w:t>
      </w:r>
      <w:r w:rsidRPr="00AC2BA5">
        <w:rPr>
          <w:rFonts w:ascii="Times New Roman" w:eastAsia="宋体" w:hAnsi="Times New Roman" w:cs="宋体"/>
          <w:sz w:val="24"/>
          <w:lang w:eastAsia="zh-CN"/>
        </w:rPr>
        <w:t>500</w:t>
      </w:r>
      <w:r w:rsidRPr="00AC2BA5">
        <w:rPr>
          <w:rFonts w:ascii="Times New Roman" w:eastAsia="宋体" w:hAnsi="Times New Roman" w:cs="宋体"/>
          <w:sz w:val="24"/>
          <w:lang w:eastAsia="zh-CN"/>
        </w:rPr>
        <w:t>英尺。应至少在海平面以上</w:t>
      </w:r>
      <w:r w:rsidRPr="00AC2BA5">
        <w:rPr>
          <w:rFonts w:ascii="Times New Roman" w:eastAsia="宋体" w:hAnsi="Times New Roman" w:cs="宋体"/>
          <w:sz w:val="24"/>
          <w:lang w:eastAsia="zh-CN"/>
        </w:rPr>
        <w:t>10,000</w:t>
      </w:r>
      <w:r w:rsidRPr="00AC2BA5">
        <w:rPr>
          <w:rFonts w:ascii="Times New Roman" w:eastAsia="宋体" w:hAnsi="Times New Roman" w:cs="宋体"/>
          <w:sz w:val="24"/>
          <w:lang w:eastAsia="zh-CN"/>
        </w:rPr>
        <w:t>英尺处检测</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w:t>
      </w:r>
    </w:p>
    <w:p w14:paraId="00F86E58" w14:textId="77777777" w:rsidR="0050117E" w:rsidRPr="00AC2BA5" w:rsidRDefault="0050117E" w:rsidP="000102EB">
      <w:pPr>
        <w:pStyle w:val="31"/>
        <w:rPr>
          <w:rFonts w:eastAsia="宋体"/>
          <w:u w:val="single"/>
          <w:lang w:eastAsia="zh-CN"/>
        </w:rPr>
      </w:pPr>
      <w:bookmarkStart w:id="27" w:name="_Toc91871180"/>
      <w:r w:rsidRPr="00AC2BA5">
        <w:rPr>
          <w:rFonts w:eastAsia="宋体" w:cs="宋体"/>
          <w:lang w:eastAsia="zh-CN"/>
        </w:rPr>
        <w:t>4.</w:t>
      </w:r>
      <w:r w:rsidRPr="00AC2BA5">
        <w:rPr>
          <w:rFonts w:eastAsia="宋体" w:cs="宋体"/>
          <w:lang w:eastAsia="zh-CN"/>
        </w:rPr>
        <w:tab/>
      </w:r>
      <w:r w:rsidRPr="00AC2BA5">
        <w:rPr>
          <w:rFonts w:eastAsia="宋体" w:cs="宋体"/>
          <w:u w:val="single"/>
          <w:lang w:eastAsia="zh-CN"/>
        </w:rPr>
        <w:t>超出测量范围的样本的错误代码</w:t>
      </w:r>
      <w:bookmarkEnd w:id="27"/>
    </w:p>
    <w:p w14:paraId="55ADDF4A" w14:textId="77777777" w:rsidR="00E830B4" w:rsidRPr="00AC2BA5" w:rsidRDefault="00E830B4"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bookmarkStart w:id="28" w:name="Short_Sample_Detection"/>
      <w:bookmarkStart w:id="29" w:name="Sample_Perturbation_Study"/>
      <w:bookmarkStart w:id="30" w:name="Intermittent_Sampling"/>
      <w:bookmarkEnd w:id="28"/>
      <w:bookmarkEnd w:id="29"/>
      <w:bookmarkEnd w:id="30"/>
    </w:p>
    <w:p w14:paraId="0A5BF201" w14:textId="77777777" w:rsidR="00E830B4" w:rsidRPr="00AC2BA5" w:rsidRDefault="00E830B4" w:rsidP="000102EB">
      <w:pPr>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br w:type="page"/>
      </w:r>
    </w:p>
    <w:p w14:paraId="045FC052" w14:textId="257E6DCD"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lastRenderedPageBreak/>
        <w:t>应执行充分的分析，证明当测量的血糖浓度超出</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声明的测量范围时血糖仪可以提供适当的错误代码，并将这些结果纳入</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申报资料中。</w:t>
      </w:r>
    </w:p>
    <w:p w14:paraId="6861C6DA" w14:textId="77777777" w:rsidR="000460CB" w:rsidRPr="00AC2BA5" w:rsidRDefault="0050117E" w:rsidP="000102EB">
      <w:pPr>
        <w:pStyle w:val="31"/>
        <w:rPr>
          <w:rFonts w:eastAsia="宋体"/>
          <w:u w:val="single"/>
          <w:lang w:eastAsia="zh-CN"/>
        </w:rPr>
      </w:pPr>
      <w:bookmarkStart w:id="31" w:name="_Toc91871181"/>
      <w:r w:rsidRPr="00AC2BA5">
        <w:rPr>
          <w:rFonts w:eastAsia="宋体" w:cs="宋体"/>
          <w:lang w:eastAsia="zh-CN"/>
        </w:rPr>
        <w:t>5.</w:t>
      </w:r>
      <w:r w:rsidRPr="00AC2BA5">
        <w:rPr>
          <w:rFonts w:eastAsia="宋体" w:cs="宋体"/>
          <w:lang w:eastAsia="zh-CN"/>
        </w:rPr>
        <w:tab/>
      </w:r>
      <w:r w:rsidRPr="00AC2BA5">
        <w:rPr>
          <w:rFonts w:eastAsia="宋体" w:cs="宋体"/>
          <w:u w:val="single"/>
          <w:lang w:eastAsia="zh-CN"/>
        </w:rPr>
        <w:t>样品短缺检测</w:t>
      </w:r>
      <w:bookmarkEnd w:id="31"/>
    </w:p>
    <w:p w14:paraId="0A169AD3" w14:textId="77777777"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用不足量的样本（血液体积减少的样本）测量血糖可能导致结果不准确。为了避免结果不准确的风险，</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应在不足量的血液样本被加到试纸上能够检测到，并且应该不向用户提供结果。不足量样本检测系统不应依赖于用户的目视验证。</w:t>
      </w:r>
    </w:p>
    <w:p w14:paraId="203E4D46" w14:textId="7F525F03"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将检测样本归类为不足量样本的体积标准取决于</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器械。在不足量样本检测研究中，应使用已知血糖浓度在以下三个范围内的血样：</w:t>
      </w:r>
      <w:r w:rsidRPr="00AC2BA5">
        <w:rPr>
          <w:rFonts w:ascii="Times New Roman" w:eastAsia="宋体" w:hAnsi="Times New Roman" w:cs="宋体"/>
          <w:sz w:val="24"/>
          <w:lang w:eastAsia="zh-CN"/>
        </w:rPr>
        <w:t>50-65 mg/dL</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100-120 mg/dL</w:t>
      </w:r>
      <w:r w:rsidRPr="00AC2BA5">
        <w:rPr>
          <w:rFonts w:ascii="Times New Roman" w:eastAsia="宋体" w:hAnsi="Times New Roman" w:cs="宋体"/>
          <w:sz w:val="24"/>
          <w:lang w:eastAsia="zh-CN"/>
        </w:rPr>
        <w:t>和</w:t>
      </w:r>
      <w:r w:rsidRPr="00AC2BA5">
        <w:rPr>
          <w:rFonts w:ascii="Times New Roman" w:eastAsia="宋体" w:hAnsi="Times New Roman" w:cs="宋体"/>
          <w:sz w:val="24"/>
          <w:lang w:eastAsia="zh-CN"/>
        </w:rPr>
        <w:t>200-250 mg/dL</w:t>
      </w:r>
      <w:r w:rsidRPr="00AC2BA5">
        <w:rPr>
          <w:rFonts w:ascii="Times New Roman" w:eastAsia="宋体" w:hAnsi="Times New Roman" w:cs="宋体"/>
          <w:sz w:val="24"/>
          <w:lang w:eastAsia="zh-CN"/>
        </w:rPr>
        <w:t>。应在上述每种血糖浓度下用</w:t>
      </w:r>
      <w:r w:rsidR="00307C74">
        <w:rPr>
          <w:rFonts w:ascii="Times New Roman" w:eastAsia="宋体" w:hAnsi="Times New Roman" w:cs="宋体"/>
          <w:sz w:val="24"/>
          <w:lang w:eastAsia="zh-CN"/>
        </w:rPr>
        <w:t>候选</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检测血样。应将用</w:t>
      </w:r>
      <w:r w:rsidR="00307C74">
        <w:rPr>
          <w:rFonts w:ascii="Times New Roman" w:eastAsia="宋体" w:hAnsi="Times New Roman" w:cs="宋体"/>
          <w:sz w:val="24"/>
          <w:lang w:eastAsia="zh-CN"/>
        </w:rPr>
        <w:t>候选</w:t>
      </w:r>
      <w:r w:rsidRPr="00AC2BA5">
        <w:rPr>
          <w:rFonts w:ascii="Times New Roman" w:eastAsia="宋体" w:hAnsi="Times New Roman" w:cs="宋体"/>
          <w:sz w:val="24"/>
          <w:lang w:eastAsia="zh-CN"/>
        </w:rPr>
        <w:t>器械获得的结果与在</w:t>
      </w:r>
      <w:r w:rsidR="001543C2">
        <w:rPr>
          <w:rFonts w:ascii="Times New Roman" w:eastAsia="宋体" w:hAnsi="Times New Roman" w:cs="宋体"/>
          <w:sz w:val="24"/>
          <w:lang w:eastAsia="zh-CN"/>
        </w:rPr>
        <w:t>正常</w:t>
      </w:r>
      <w:r w:rsidRPr="00AC2BA5">
        <w:rPr>
          <w:rFonts w:ascii="Times New Roman" w:eastAsia="宋体" w:hAnsi="Times New Roman" w:cs="宋体"/>
          <w:sz w:val="24"/>
          <w:lang w:eastAsia="zh-CN"/>
        </w:rPr>
        <w:t>条件（例如声明的最小样本体积）下使用</w:t>
      </w:r>
      <w:r w:rsidR="00307C74">
        <w:rPr>
          <w:rFonts w:ascii="Times New Roman" w:eastAsia="宋体" w:hAnsi="Times New Roman" w:cs="宋体"/>
          <w:sz w:val="24"/>
          <w:lang w:eastAsia="zh-CN"/>
        </w:rPr>
        <w:t>候选</w:t>
      </w:r>
      <w:r w:rsidRPr="00AC2BA5">
        <w:rPr>
          <w:rFonts w:ascii="Times New Roman" w:eastAsia="宋体" w:hAnsi="Times New Roman" w:cs="宋体"/>
          <w:sz w:val="24"/>
          <w:lang w:eastAsia="zh-CN"/>
        </w:rPr>
        <w:t>器械获得的结果进行比较。应在器械上对体积连续减少的血样进行测量，直至</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生成错误或检测结果超出声明的器械性能特征范围。在</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申报资料中，应描述</w:t>
      </w:r>
      <w:r w:rsidR="00307C74">
        <w:rPr>
          <w:rFonts w:ascii="Times New Roman" w:eastAsia="宋体" w:hAnsi="Times New Roman" w:cs="宋体"/>
          <w:sz w:val="24"/>
          <w:lang w:eastAsia="zh-CN"/>
        </w:rPr>
        <w:t>候选</w:t>
      </w:r>
      <w:r w:rsidRPr="00AC2BA5">
        <w:rPr>
          <w:rFonts w:ascii="Times New Roman" w:eastAsia="宋体" w:hAnsi="Times New Roman" w:cs="宋体"/>
          <w:sz w:val="24"/>
          <w:lang w:eastAsia="zh-CN"/>
        </w:rPr>
        <w:t>器械在检测和</w:t>
      </w:r>
      <w:r w:rsidR="001543C2">
        <w:rPr>
          <w:rFonts w:ascii="Times New Roman" w:eastAsia="宋体" w:hAnsi="Times New Roman" w:cs="宋体"/>
          <w:sz w:val="24"/>
          <w:lang w:eastAsia="zh-CN"/>
        </w:rPr>
        <w:t>正常</w:t>
      </w:r>
      <w:r w:rsidRPr="00AC2BA5">
        <w:rPr>
          <w:rFonts w:ascii="Times New Roman" w:eastAsia="宋体" w:hAnsi="Times New Roman" w:cs="宋体"/>
          <w:sz w:val="24"/>
          <w:lang w:eastAsia="zh-CN"/>
        </w:rPr>
        <w:t>条件下获得的结果，并包括针对每种血糖浓度范围检测的样本体积。</w:t>
      </w:r>
    </w:p>
    <w:p w14:paraId="112727E3" w14:textId="77777777" w:rsidR="000460CB" w:rsidRPr="00AC2BA5" w:rsidRDefault="0050117E" w:rsidP="000102EB">
      <w:pPr>
        <w:pStyle w:val="31"/>
        <w:rPr>
          <w:rFonts w:eastAsia="宋体"/>
          <w:u w:val="single"/>
          <w:lang w:eastAsia="zh-CN"/>
        </w:rPr>
      </w:pPr>
      <w:bookmarkStart w:id="32" w:name="_Toc91871182"/>
      <w:r w:rsidRPr="00AC2BA5">
        <w:rPr>
          <w:rFonts w:eastAsia="宋体" w:cs="宋体"/>
          <w:lang w:eastAsia="zh-CN"/>
        </w:rPr>
        <w:t>6.</w:t>
      </w:r>
      <w:r w:rsidRPr="00AC2BA5">
        <w:rPr>
          <w:rFonts w:eastAsia="宋体" w:cs="宋体"/>
          <w:lang w:eastAsia="zh-CN"/>
        </w:rPr>
        <w:tab/>
      </w:r>
      <w:r w:rsidRPr="00AC2BA5">
        <w:rPr>
          <w:rFonts w:eastAsia="宋体" w:cs="宋体"/>
          <w:u w:val="single"/>
          <w:lang w:eastAsia="zh-CN"/>
        </w:rPr>
        <w:t>样本扰动研究</w:t>
      </w:r>
      <w:bookmarkEnd w:id="32"/>
    </w:p>
    <w:p w14:paraId="2631DE72" w14:textId="17CA43EB"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当用户将适当体积的血液加到试纸上进行血糖测量，但在测量开始期间发生诸如从试纸上吸走血液、试纸弹开或</w:t>
      </w:r>
      <w:proofErr w:type="gramStart"/>
      <w:r w:rsidRPr="00AC2BA5">
        <w:rPr>
          <w:rFonts w:ascii="Times New Roman" w:eastAsia="宋体" w:hAnsi="Times New Roman" w:cs="宋体"/>
          <w:sz w:val="24"/>
          <w:lang w:eastAsia="zh-CN"/>
        </w:rPr>
        <w:t>血糖仪弹开</w:t>
      </w:r>
      <w:proofErr w:type="gramEnd"/>
      <w:r w:rsidRPr="00AC2BA5">
        <w:rPr>
          <w:rFonts w:ascii="Times New Roman" w:eastAsia="宋体" w:hAnsi="Times New Roman" w:cs="宋体"/>
          <w:sz w:val="24"/>
          <w:lang w:eastAsia="zh-CN"/>
        </w:rPr>
        <w:t>等事件时会发生样本扰动，并改变初始加样体积。应通过样本扰动研究充分展示</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如何处理样本扰动。</w:t>
      </w:r>
    </w:p>
    <w:p w14:paraId="622F90FB" w14:textId="1613FACA"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在样本扰动研究中，应将样本加到试纸上，然后在</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器械开始读取样本之后、测量完成之前扰动试纸。样本扰动研究应使用已知血糖浓度在以下三个范围内的血样：</w:t>
      </w:r>
      <w:r w:rsidRPr="00AC2BA5">
        <w:rPr>
          <w:rFonts w:ascii="Times New Roman" w:eastAsia="宋体" w:hAnsi="Times New Roman" w:cs="宋体"/>
          <w:sz w:val="24"/>
          <w:lang w:eastAsia="zh-CN"/>
        </w:rPr>
        <w:t>50-65 mg/dL</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100-120 mg/dL</w:t>
      </w:r>
      <w:r w:rsidRPr="00AC2BA5">
        <w:rPr>
          <w:rFonts w:ascii="Times New Roman" w:eastAsia="宋体" w:hAnsi="Times New Roman" w:cs="宋体"/>
          <w:sz w:val="24"/>
          <w:lang w:eastAsia="zh-CN"/>
        </w:rPr>
        <w:t>和</w:t>
      </w:r>
      <w:r w:rsidRPr="00AC2BA5">
        <w:rPr>
          <w:rFonts w:ascii="Times New Roman" w:eastAsia="宋体" w:hAnsi="Times New Roman" w:cs="宋体"/>
          <w:sz w:val="24"/>
          <w:lang w:eastAsia="zh-CN"/>
        </w:rPr>
        <w:t>200-250 mg/dL</w:t>
      </w:r>
      <w:r w:rsidRPr="00AC2BA5">
        <w:rPr>
          <w:rFonts w:ascii="Times New Roman" w:eastAsia="宋体" w:hAnsi="Times New Roman" w:cs="宋体"/>
          <w:sz w:val="24"/>
          <w:lang w:eastAsia="zh-CN"/>
        </w:rPr>
        <w:t>。应在</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申报资料中描述研究方案，包括扰动试验样本的具体方法，以及</w:t>
      </w:r>
      <w:r w:rsidR="00307C74">
        <w:rPr>
          <w:rFonts w:ascii="Times New Roman" w:eastAsia="宋体" w:hAnsi="Times New Roman" w:cs="宋体"/>
          <w:sz w:val="24"/>
          <w:lang w:eastAsia="zh-CN"/>
        </w:rPr>
        <w:t>候选</w:t>
      </w:r>
      <w:r w:rsidRPr="00AC2BA5">
        <w:rPr>
          <w:rFonts w:ascii="Times New Roman" w:eastAsia="宋体" w:hAnsi="Times New Roman" w:cs="宋体"/>
          <w:sz w:val="24"/>
          <w:lang w:eastAsia="zh-CN"/>
        </w:rPr>
        <w:t>器械结果与在</w:t>
      </w:r>
      <w:r w:rsidR="001543C2">
        <w:rPr>
          <w:rFonts w:ascii="Times New Roman" w:eastAsia="宋体" w:hAnsi="Times New Roman" w:cs="宋体" w:hint="eastAsia"/>
          <w:sz w:val="24"/>
          <w:lang w:eastAsia="zh-CN"/>
        </w:rPr>
        <w:t>正常</w:t>
      </w:r>
      <w:r w:rsidRPr="00AC2BA5">
        <w:rPr>
          <w:rFonts w:ascii="Times New Roman" w:eastAsia="宋体" w:hAnsi="Times New Roman" w:cs="宋体"/>
          <w:sz w:val="24"/>
          <w:lang w:eastAsia="zh-CN"/>
        </w:rPr>
        <w:t>条件（例如没有扰动的试纸）下使用</w:t>
      </w:r>
      <w:r w:rsidR="00307C74">
        <w:rPr>
          <w:rFonts w:ascii="Times New Roman" w:eastAsia="宋体" w:hAnsi="Times New Roman" w:cs="宋体"/>
          <w:sz w:val="24"/>
          <w:lang w:eastAsia="zh-CN"/>
        </w:rPr>
        <w:t>候选</w:t>
      </w:r>
      <w:r w:rsidRPr="00AC2BA5">
        <w:rPr>
          <w:rFonts w:ascii="Times New Roman" w:eastAsia="宋体" w:hAnsi="Times New Roman" w:cs="宋体"/>
          <w:sz w:val="24"/>
          <w:lang w:eastAsia="zh-CN"/>
        </w:rPr>
        <w:t>器械测得的结果的比较。</w:t>
      </w:r>
    </w:p>
    <w:p w14:paraId="55D9D7A8" w14:textId="77777777" w:rsidR="000460CB" w:rsidRPr="00AC2BA5" w:rsidRDefault="0050117E" w:rsidP="000102EB">
      <w:pPr>
        <w:pStyle w:val="31"/>
        <w:rPr>
          <w:rFonts w:eastAsia="宋体"/>
          <w:u w:val="single"/>
          <w:lang w:eastAsia="zh-CN"/>
        </w:rPr>
      </w:pPr>
      <w:bookmarkStart w:id="33" w:name="_Toc91871183"/>
      <w:r w:rsidRPr="00AC2BA5">
        <w:rPr>
          <w:rFonts w:eastAsia="宋体" w:cs="宋体"/>
          <w:lang w:eastAsia="zh-CN"/>
        </w:rPr>
        <w:t>7.</w:t>
      </w:r>
      <w:r w:rsidRPr="00AC2BA5">
        <w:rPr>
          <w:rFonts w:eastAsia="宋体" w:cs="宋体"/>
          <w:lang w:eastAsia="zh-CN"/>
        </w:rPr>
        <w:tab/>
      </w:r>
      <w:r w:rsidRPr="00AC2BA5">
        <w:rPr>
          <w:rFonts w:eastAsia="宋体" w:cs="宋体"/>
          <w:u w:val="single"/>
          <w:lang w:eastAsia="zh-CN"/>
        </w:rPr>
        <w:t>间歇采样</w:t>
      </w:r>
      <w:bookmarkEnd w:id="33"/>
    </w:p>
    <w:p w14:paraId="21332625" w14:textId="60F21373"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当将不足量样本加到试纸上、开始血糖测量且用户在血糖测量完成之前向试纸上添加更多样本时，间歇采样发生。应通过开展间歇采样研究充分展示</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如何处理间歇采样。</w:t>
      </w:r>
    </w:p>
    <w:p w14:paraId="424B1250" w14:textId="77777777" w:rsidR="00E830B4" w:rsidRPr="00AC2BA5" w:rsidRDefault="00E830B4" w:rsidP="000102EB">
      <w:pPr>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br w:type="page"/>
      </w:r>
    </w:p>
    <w:p w14:paraId="550A5BBB" w14:textId="1788E53C"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lastRenderedPageBreak/>
        <w:t>间歇采样研究应使用已知血糖浓度在以下三个范围内的血样：</w:t>
      </w:r>
      <w:r w:rsidRPr="00AC2BA5">
        <w:rPr>
          <w:rFonts w:ascii="Times New Roman" w:eastAsia="宋体" w:hAnsi="Times New Roman" w:cs="宋体"/>
          <w:sz w:val="24"/>
          <w:lang w:eastAsia="zh-CN"/>
        </w:rPr>
        <w:t>50-65</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100-120</w:t>
      </w:r>
      <w:r w:rsidRPr="00AC2BA5">
        <w:rPr>
          <w:rFonts w:ascii="Times New Roman" w:eastAsia="宋体" w:hAnsi="Times New Roman" w:cs="宋体"/>
          <w:sz w:val="24"/>
          <w:lang w:eastAsia="zh-CN"/>
        </w:rPr>
        <w:t>和</w:t>
      </w:r>
      <w:r w:rsidRPr="00AC2BA5">
        <w:rPr>
          <w:rFonts w:ascii="Times New Roman" w:eastAsia="宋体" w:hAnsi="Times New Roman" w:cs="宋体"/>
          <w:sz w:val="24"/>
          <w:lang w:eastAsia="zh-CN"/>
        </w:rPr>
        <w:t>200-250 mg/dL</w:t>
      </w:r>
      <w:r w:rsidRPr="00AC2BA5">
        <w:rPr>
          <w:rFonts w:ascii="Times New Roman" w:eastAsia="宋体" w:hAnsi="Times New Roman" w:cs="宋体"/>
          <w:sz w:val="24"/>
          <w:lang w:eastAsia="zh-CN"/>
        </w:rPr>
        <w:t>。应执行代表实际事件的间歇采样研究。例如，应在开始样本测量之前将大约一半的样本加到试纸上，然后在设定时间后（例如样本开始读取后）将另一半样本加到试纸上。对于允许将第二份血样添加到血糖试纸中而不产生错误信息的系统，应在样本开始读取之后、测量完成之前检测声明的整个第二次加</w:t>
      </w:r>
      <w:proofErr w:type="gramStart"/>
      <w:r w:rsidRPr="00AC2BA5">
        <w:rPr>
          <w:rFonts w:ascii="Times New Roman" w:eastAsia="宋体" w:hAnsi="Times New Roman" w:cs="宋体"/>
          <w:sz w:val="24"/>
          <w:lang w:eastAsia="zh-CN"/>
        </w:rPr>
        <w:t>样期间</w:t>
      </w:r>
      <w:proofErr w:type="gramEnd"/>
      <w:r w:rsidRPr="00AC2BA5">
        <w:rPr>
          <w:rFonts w:ascii="Times New Roman" w:eastAsia="宋体" w:hAnsi="Times New Roman" w:cs="宋体"/>
          <w:sz w:val="24"/>
          <w:lang w:eastAsia="zh-CN"/>
        </w:rPr>
        <w:t>的不同时间延迟。应在</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申报资料中描述器械如何响应这种情况，包括是否报告结果、该结果是否准确（相对于</w:t>
      </w:r>
      <w:r w:rsidR="001543C2">
        <w:rPr>
          <w:rFonts w:ascii="Times New Roman" w:eastAsia="宋体" w:hAnsi="Times New Roman" w:cs="宋体"/>
          <w:sz w:val="24"/>
          <w:lang w:eastAsia="zh-CN"/>
        </w:rPr>
        <w:t>正常</w:t>
      </w:r>
      <w:r w:rsidRPr="00AC2BA5">
        <w:rPr>
          <w:rFonts w:ascii="Times New Roman" w:eastAsia="宋体" w:hAnsi="Times New Roman" w:cs="宋体"/>
          <w:sz w:val="24"/>
          <w:lang w:eastAsia="zh-CN"/>
        </w:rPr>
        <w:t>条件，例如声明的最小样本体积）以及何时报告错误代码。</w:t>
      </w:r>
    </w:p>
    <w:p w14:paraId="096DF884" w14:textId="77777777" w:rsidR="000460CB" w:rsidRPr="00AC2BA5" w:rsidRDefault="0050117E" w:rsidP="000102EB">
      <w:pPr>
        <w:pStyle w:val="31"/>
        <w:rPr>
          <w:rFonts w:eastAsia="宋体"/>
          <w:u w:val="single"/>
          <w:lang w:eastAsia="zh-CN"/>
        </w:rPr>
      </w:pPr>
      <w:bookmarkStart w:id="34" w:name="_Toc91871184"/>
      <w:r w:rsidRPr="00AC2BA5">
        <w:rPr>
          <w:rFonts w:eastAsia="宋体" w:cs="宋体"/>
          <w:lang w:eastAsia="zh-CN"/>
        </w:rPr>
        <w:t>8.</w:t>
      </w:r>
      <w:r w:rsidRPr="00AC2BA5">
        <w:rPr>
          <w:rFonts w:eastAsia="宋体" w:cs="宋体"/>
          <w:lang w:eastAsia="zh-CN"/>
        </w:rPr>
        <w:tab/>
      </w:r>
      <w:r w:rsidRPr="00AC2BA5">
        <w:rPr>
          <w:rFonts w:eastAsia="宋体" w:cs="宋体"/>
          <w:u w:val="single"/>
          <w:lang w:eastAsia="zh-CN"/>
        </w:rPr>
        <w:t>使用</w:t>
      </w:r>
      <w:proofErr w:type="gramStart"/>
      <w:r w:rsidRPr="00AC2BA5">
        <w:rPr>
          <w:rFonts w:eastAsia="宋体" w:cs="宋体"/>
          <w:u w:val="single"/>
          <w:lang w:eastAsia="zh-CN"/>
        </w:rPr>
        <w:t>用</w:t>
      </w:r>
      <w:proofErr w:type="gramEnd"/>
      <w:r w:rsidRPr="00AC2BA5">
        <w:rPr>
          <w:rFonts w:eastAsia="宋体" w:cs="宋体"/>
          <w:u w:val="single"/>
          <w:lang w:eastAsia="zh-CN"/>
        </w:rPr>
        <w:t>过的试纸进行检测</w:t>
      </w:r>
      <w:bookmarkEnd w:id="34"/>
    </w:p>
    <w:p w14:paraId="5AE3A2CA" w14:textId="79CEFE11"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应开展研究，证明在插入用过的试纸时，</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器械的性能。本机构建议</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器械的设计应能自动识别用过的试纸的插入。将用过的试纸插入</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中时不应向用户提供血糖测量结果。如果</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包含自动识别用过的试纸的功能，应开展</w:t>
      </w:r>
      <w:r w:rsidR="00AD1608">
        <w:rPr>
          <w:rFonts w:ascii="Times New Roman" w:eastAsia="宋体" w:hAnsi="Times New Roman" w:cs="宋体"/>
          <w:sz w:val="24"/>
          <w:lang w:eastAsia="zh-CN"/>
        </w:rPr>
        <w:t>稳定性</w:t>
      </w:r>
      <w:r w:rsidRPr="00AC2BA5">
        <w:rPr>
          <w:rFonts w:ascii="Times New Roman" w:eastAsia="宋体" w:hAnsi="Times New Roman" w:cs="宋体"/>
          <w:sz w:val="24"/>
          <w:lang w:eastAsia="zh-CN"/>
        </w:rPr>
        <w:t>研究，以证明该识别系统的功能。在</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申报资料中，应提供研究方案、验收标准和用过的试纸研究的结果。</w:t>
      </w:r>
    </w:p>
    <w:p w14:paraId="69E8FA1E" w14:textId="77777777" w:rsidR="000460CB" w:rsidRPr="00AC2BA5" w:rsidRDefault="00B8550C" w:rsidP="000102EB">
      <w:pPr>
        <w:pStyle w:val="21"/>
        <w:rPr>
          <w:rFonts w:eastAsia="宋体"/>
          <w:lang w:eastAsia="zh-CN"/>
        </w:rPr>
      </w:pPr>
      <w:bookmarkStart w:id="35" w:name="_Toc91871185"/>
      <w:r w:rsidRPr="00AC2BA5">
        <w:rPr>
          <w:rFonts w:eastAsia="宋体" w:cs="宋体"/>
          <w:lang w:eastAsia="zh-CN"/>
        </w:rPr>
        <w:t>F.</w:t>
      </w:r>
      <w:r w:rsidRPr="00AC2BA5">
        <w:rPr>
          <w:rFonts w:eastAsia="宋体" w:cs="宋体"/>
          <w:lang w:eastAsia="zh-CN"/>
        </w:rPr>
        <w:tab/>
      </w:r>
      <w:r w:rsidRPr="00AC2BA5">
        <w:rPr>
          <w:rFonts w:eastAsia="宋体" w:cs="宋体"/>
          <w:lang w:eastAsia="zh-CN"/>
        </w:rPr>
        <w:t>血糖仪校准和质控品</w:t>
      </w:r>
      <w:bookmarkEnd w:id="35"/>
    </w:p>
    <w:p w14:paraId="29D04FD4" w14:textId="77777777"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用户可以使用</w:t>
      </w:r>
      <w:proofErr w:type="gramStart"/>
      <w:r w:rsidRPr="00AC2BA5">
        <w:rPr>
          <w:rFonts w:ascii="Times New Roman" w:eastAsia="宋体" w:hAnsi="Times New Roman" w:cs="宋体"/>
          <w:sz w:val="24"/>
          <w:lang w:eastAsia="zh-CN"/>
        </w:rPr>
        <w:t>外部质控品</w:t>
      </w:r>
      <w:proofErr w:type="gramEnd"/>
      <w:r w:rsidRPr="00AC2BA5">
        <w:rPr>
          <w:rFonts w:ascii="Times New Roman" w:eastAsia="宋体" w:hAnsi="Times New Roman" w:cs="宋体"/>
          <w:sz w:val="24"/>
          <w:lang w:eastAsia="zh-CN"/>
        </w:rPr>
        <w:t>溶液定期检查</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和试纸是否能够一起正常工作以及器械是否正确运行。应提倡用户使用</w:t>
      </w:r>
      <w:proofErr w:type="gramStart"/>
      <w:r w:rsidRPr="00AC2BA5">
        <w:rPr>
          <w:rFonts w:ascii="Times New Roman" w:eastAsia="宋体" w:hAnsi="Times New Roman" w:cs="宋体"/>
          <w:sz w:val="24"/>
          <w:lang w:eastAsia="zh-CN"/>
        </w:rPr>
        <w:t>外部质控品</w:t>
      </w:r>
      <w:proofErr w:type="gramEnd"/>
      <w:r w:rsidRPr="00AC2BA5">
        <w:rPr>
          <w:rFonts w:ascii="Times New Roman" w:eastAsia="宋体" w:hAnsi="Times New Roman" w:cs="宋体"/>
          <w:sz w:val="24"/>
          <w:lang w:eastAsia="zh-CN"/>
        </w:rPr>
        <w:t>溶液。应在标签中规定至少两个可供用户使用的</w:t>
      </w:r>
      <w:proofErr w:type="gramStart"/>
      <w:r w:rsidRPr="00AC2BA5">
        <w:rPr>
          <w:rFonts w:ascii="Times New Roman" w:eastAsia="宋体" w:hAnsi="Times New Roman" w:cs="宋体"/>
          <w:sz w:val="24"/>
          <w:lang w:eastAsia="zh-CN"/>
        </w:rPr>
        <w:t>质控品水平</w:t>
      </w:r>
      <w:proofErr w:type="gramEnd"/>
      <w:r w:rsidRPr="00AC2BA5">
        <w:rPr>
          <w:rFonts w:ascii="Times New Roman" w:eastAsia="宋体" w:hAnsi="Times New Roman" w:cs="宋体"/>
          <w:sz w:val="24"/>
          <w:lang w:eastAsia="zh-CN"/>
        </w:rPr>
        <w:t>。</w:t>
      </w:r>
    </w:p>
    <w:p w14:paraId="37934651" w14:textId="77777777"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提供的</w:t>
      </w:r>
      <w:proofErr w:type="gramStart"/>
      <w:r w:rsidRPr="00AC2BA5">
        <w:rPr>
          <w:rFonts w:ascii="Times New Roman" w:eastAsia="宋体" w:hAnsi="Times New Roman" w:cs="宋体"/>
          <w:sz w:val="24"/>
          <w:lang w:eastAsia="zh-CN"/>
        </w:rPr>
        <w:t>质控品溶液</w:t>
      </w:r>
      <w:proofErr w:type="gramEnd"/>
      <w:r w:rsidRPr="00AC2BA5">
        <w:rPr>
          <w:rFonts w:ascii="Times New Roman" w:eastAsia="宋体" w:hAnsi="Times New Roman" w:cs="宋体"/>
          <w:sz w:val="24"/>
          <w:lang w:eastAsia="zh-CN"/>
        </w:rPr>
        <w:t>不应采用描述性方式标示，例如</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低</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正常</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或</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高</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，因为这可能会误导用户；用户可能误以为标签上的</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正常</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意味着即使</w:t>
      </w:r>
      <w:proofErr w:type="gramStart"/>
      <w:r w:rsidRPr="00AC2BA5">
        <w:rPr>
          <w:rFonts w:ascii="Times New Roman" w:eastAsia="宋体" w:hAnsi="Times New Roman" w:cs="宋体"/>
          <w:sz w:val="24"/>
          <w:lang w:eastAsia="zh-CN"/>
        </w:rPr>
        <w:t>质控品浓度</w:t>
      </w:r>
      <w:proofErr w:type="gramEnd"/>
      <w:r w:rsidRPr="00AC2BA5">
        <w:rPr>
          <w:rFonts w:ascii="Times New Roman" w:eastAsia="宋体" w:hAnsi="Times New Roman" w:cs="宋体"/>
          <w:sz w:val="24"/>
          <w:lang w:eastAsia="zh-CN"/>
        </w:rPr>
        <w:t>不在该用户的医师推荐的正常范围内，该值也是临床正常值。因此，</w:t>
      </w:r>
      <w:proofErr w:type="gramStart"/>
      <w:r w:rsidRPr="00AC2BA5">
        <w:rPr>
          <w:rFonts w:ascii="Times New Roman" w:eastAsia="宋体" w:hAnsi="Times New Roman" w:cs="宋体"/>
          <w:sz w:val="24"/>
          <w:lang w:eastAsia="zh-CN"/>
        </w:rPr>
        <w:t>质控品溶液</w:t>
      </w:r>
      <w:proofErr w:type="gramEnd"/>
      <w:r w:rsidRPr="00AC2BA5">
        <w:rPr>
          <w:rFonts w:ascii="Times New Roman" w:eastAsia="宋体" w:hAnsi="Times New Roman" w:cs="宋体"/>
          <w:sz w:val="24"/>
          <w:lang w:eastAsia="zh-CN"/>
        </w:rPr>
        <w:t>应以非描述性方式标示（例如，用数字表示：</w:t>
      </w:r>
      <w:r w:rsidRPr="00AC2BA5">
        <w:rPr>
          <w:rFonts w:ascii="Times New Roman" w:eastAsia="宋体" w:hAnsi="Times New Roman" w:cs="宋体"/>
          <w:sz w:val="24"/>
          <w:lang w:eastAsia="zh-CN"/>
        </w:rPr>
        <w:t>1</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2</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3</w:t>
      </w:r>
      <w:r w:rsidRPr="00AC2BA5">
        <w:rPr>
          <w:rFonts w:ascii="Times New Roman" w:eastAsia="宋体" w:hAnsi="Times New Roman" w:cs="宋体"/>
          <w:sz w:val="24"/>
          <w:lang w:eastAsia="zh-CN"/>
        </w:rPr>
        <w:t>）。</w:t>
      </w:r>
    </w:p>
    <w:p w14:paraId="27FD6426" w14:textId="0673EB0B" w:rsidR="0050117E" w:rsidRPr="00AC2BA5" w:rsidRDefault="00B8550C" w:rsidP="000102EB">
      <w:pPr>
        <w:adjustRightInd w:val="0"/>
        <w:snapToGrid w:val="0"/>
        <w:spacing w:beforeLines="50" w:before="120" w:line="300" w:lineRule="auto"/>
        <w:ind w:leftChars="193" w:left="42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申报资料中应描述</w:t>
      </w:r>
      <w:r w:rsidR="00307C74">
        <w:rPr>
          <w:rFonts w:ascii="Times New Roman" w:eastAsia="宋体" w:hAnsi="Times New Roman" w:cs="宋体"/>
          <w:sz w:val="24"/>
          <w:lang w:eastAsia="zh-CN"/>
        </w:rPr>
        <w:t>候选</w:t>
      </w:r>
      <w:r w:rsidRPr="00AC2BA5">
        <w:rPr>
          <w:rFonts w:ascii="Times New Roman" w:eastAsia="宋体" w:hAnsi="Times New Roman" w:cs="宋体"/>
          <w:sz w:val="24"/>
          <w:lang w:eastAsia="zh-CN"/>
        </w:rPr>
        <w:t>器械如何自动或由用户手动识别和区分</w:t>
      </w:r>
      <w:proofErr w:type="gramStart"/>
      <w:r w:rsidRPr="00AC2BA5">
        <w:rPr>
          <w:rFonts w:ascii="Times New Roman" w:eastAsia="宋体" w:hAnsi="Times New Roman" w:cs="宋体"/>
          <w:sz w:val="24"/>
          <w:lang w:eastAsia="zh-CN"/>
        </w:rPr>
        <w:t>质控品与</w:t>
      </w:r>
      <w:proofErr w:type="gramEnd"/>
      <w:r w:rsidRPr="00AC2BA5">
        <w:rPr>
          <w:rFonts w:ascii="Times New Roman" w:eastAsia="宋体" w:hAnsi="Times New Roman" w:cs="宋体"/>
          <w:sz w:val="24"/>
          <w:lang w:eastAsia="zh-CN"/>
        </w:rPr>
        <w:t>患者样本，并解释系统如何补偿试纸批次之间的差异（即，对于每个试纸批次，血糖仪</w:t>
      </w:r>
      <w:r w:rsidR="0058512C">
        <w:rPr>
          <w:rFonts w:ascii="Times New Roman" w:eastAsia="宋体" w:hAnsi="Times New Roman" w:cs="宋体" w:hint="eastAsia"/>
          <w:sz w:val="24"/>
          <w:lang w:eastAsia="zh-CN"/>
        </w:rPr>
        <w:t>的</w:t>
      </w:r>
      <w:r w:rsidRPr="00AC2BA5">
        <w:rPr>
          <w:rFonts w:ascii="Times New Roman" w:eastAsia="宋体" w:hAnsi="Times New Roman" w:cs="宋体"/>
          <w:sz w:val="24"/>
          <w:lang w:eastAsia="zh-CN"/>
        </w:rPr>
        <w:t>校准或编码</w:t>
      </w:r>
      <w:r w:rsidR="0058512C">
        <w:rPr>
          <w:rFonts w:ascii="Times New Roman" w:eastAsia="宋体" w:hAnsi="Times New Roman" w:cs="宋体" w:hint="eastAsia"/>
          <w:sz w:val="24"/>
          <w:lang w:eastAsia="zh-CN"/>
        </w:rPr>
        <w:t>规则</w:t>
      </w:r>
      <w:r w:rsidRPr="00AC2BA5">
        <w:rPr>
          <w:rFonts w:ascii="Times New Roman" w:eastAsia="宋体" w:hAnsi="Times New Roman" w:cs="宋体"/>
          <w:sz w:val="24"/>
          <w:lang w:eastAsia="zh-CN"/>
        </w:rPr>
        <w:t>）。</w:t>
      </w:r>
    </w:p>
    <w:p w14:paraId="3EF7CDA9" w14:textId="77777777" w:rsidR="0050117E" w:rsidRPr="00AC2BA5" w:rsidRDefault="0050117E" w:rsidP="000102EB">
      <w:pPr>
        <w:pStyle w:val="11"/>
        <w:rPr>
          <w:rFonts w:eastAsia="宋体"/>
          <w:lang w:eastAsia="zh-CN"/>
        </w:rPr>
      </w:pPr>
      <w:bookmarkStart w:id="36" w:name="_Toc91871186"/>
      <w:r w:rsidRPr="00AC2BA5">
        <w:rPr>
          <w:rFonts w:eastAsia="宋体" w:cs="宋体"/>
          <w:lang w:eastAsia="zh-CN"/>
        </w:rPr>
        <w:t>VII.</w:t>
      </w:r>
      <w:r w:rsidRPr="00AC2BA5">
        <w:rPr>
          <w:rFonts w:eastAsia="宋体" w:cs="宋体"/>
          <w:lang w:eastAsia="zh-CN"/>
        </w:rPr>
        <w:tab/>
      </w:r>
      <w:r w:rsidRPr="00AC2BA5">
        <w:rPr>
          <w:rFonts w:eastAsia="宋体" w:cs="宋体"/>
          <w:lang w:eastAsia="zh-CN"/>
        </w:rPr>
        <w:t>试纸批次放行标准</w:t>
      </w:r>
      <w:bookmarkEnd w:id="36"/>
    </w:p>
    <w:p w14:paraId="4399ADA7" w14:textId="77777777" w:rsidR="00E830B4" w:rsidRPr="00AC2BA5" w:rsidRDefault="00E830B4" w:rsidP="000102EB">
      <w:pPr>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br w:type="page"/>
      </w:r>
    </w:p>
    <w:p w14:paraId="79A7B0AA" w14:textId="0A80F1F8" w:rsidR="0050117E" w:rsidRPr="00AC2BA5" w:rsidRDefault="00B8550C"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lastRenderedPageBreak/>
        <w:t>应设置试纸批次放行标准，以确保</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试纸的性能一致。应在</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申报资料中提供批放行标准的描述和采样方案的总结。此外，还应解释系统补偿试纸批次或试纸类型之间差异</w:t>
      </w:r>
      <w:r w:rsidR="00451E97">
        <w:rPr>
          <w:rFonts w:ascii="Times New Roman" w:eastAsia="宋体" w:hAnsi="Times New Roman" w:cs="宋体" w:hint="eastAsia"/>
          <w:sz w:val="24"/>
          <w:lang w:eastAsia="zh-CN"/>
        </w:rPr>
        <w:t>的方法</w:t>
      </w:r>
      <w:r w:rsidRPr="00AC2BA5">
        <w:rPr>
          <w:rFonts w:ascii="Times New Roman" w:eastAsia="宋体" w:hAnsi="Times New Roman" w:cs="宋体"/>
          <w:sz w:val="24"/>
          <w:lang w:eastAsia="zh-CN"/>
        </w:rPr>
        <w:t>。</w:t>
      </w:r>
    </w:p>
    <w:p w14:paraId="31315129" w14:textId="24AB0408" w:rsidR="0050117E" w:rsidRPr="00AC2BA5" w:rsidRDefault="00D2299A"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Pr>
          <w:rFonts w:ascii="Times New Roman" w:eastAsia="宋体" w:hAnsi="Times New Roman" w:cs="宋体"/>
          <w:sz w:val="24"/>
          <w:lang w:eastAsia="zh-CN"/>
        </w:rPr>
        <w:t>建议</w:t>
      </w:r>
      <w:r w:rsidR="00B8550C" w:rsidRPr="00AC2BA5">
        <w:rPr>
          <w:rFonts w:ascii="Times New Roman" w:eastAsia="宋体" w:hAnsi="Times New Roman" w:cs="宋体"/>
          <w:sz w:val="24"/>
          <w:lang w:eastAsia="zh-CN"/>
        </w:rPr>
        <w:t>选择适合</w:t>
      </w:r>
      <w:r w:rsidR="00B8550C" w:rsidRPr="00AC2BA5">
        <w:rPr>
          <w:rFonts w:ascii="Times New Roman" w:eastAsia="宋体" w:hAnsi="Times New Roman" w:cs="宋体"/>
          <w:sz w:val="24"/>
          <w:lang w:eastAsia="zh-CN"/>
        </w:rPr>
        <w:t>SMBG</w:t>
      </w:r>
      <w:r w:rsidR="00B8550C" w:rsidRPr="00AC2BA5">
        <w:rPr>
          <w:rFonts w:ascii="Times New Roman" w:eastAsia="宋体" w:hAnsi="Times New Roman" w:cs="宋体"/>
          <w:sz w:val="24"/>
          <w:lang w:eastAsia="zh-CN"/>
        </w:rPr>
        <w:t>器械操作的采样方案，以检测每个出厂试纸批次。试纸批次放行标准的设计应确保放行的所有批次均符合标示的</w:t>
      </w:r>
      <w:r w:rsidR="00B8550C" w:rsidRPr="004C2992">
        <w:rPr>
          <w:rFonts w:ascii="Times New Roman" w:eastAsia="宋体" w:hAnsi="Times New Roman" w:cs="宋体" w:hint="eastAsia"/>
          <w:i/>
          <w:iCs/>
          <w:sz w:val="24"/>
          <w:lang w:eastAsia="zh-CN"/>
        </w:rPr>
        <w:t>由预期用户操作时</w:t>
      </w:r>
      <w:r w:rsidR="00B8550C" w:rsidRPr="00AC2BA5">
        <w:rPr>
          <w:rFonts w:ascii="Times New Roman" w:eastAsia="宋体" w:hAnsi="Times New Roman" w:cs="宋体"/>
          <w:sz w:val="24"/>
          <w:lang w:eastAsia="zh-CN"/>
        </w:rPr>
        <w:t>的</w:t>
      </w:r>
      <w:r w:rsidR="00B8550C" w:rsidRPr="00AC2BA5">
        <w:rPr>
          <w:rFonts w:ascii="Times New Roman" w:eastAsia="宋体" w:hAnsi="Times New Roman" w:cs="宋体"/>
          <w:sz w:val="24"/>
          <w:lang w:eastAsia="zh-CN"/>
        </w:rPr>
        <w:t>SMBG</w:t>
      </w:r>
      <w:r w:rsidR="00B8550C" w:rsidRPr="00AC2BA5">
        <w:rPr>
          <w:rFonts w:ascii="Times New Roman" w:eastAsia="宋体" w:hAnsi="Times New Roman" w:cs="宋体"/>
          <w:sz w:val="24"/>
          <w:lang w:eastAsia="zh-CN"/>
        </w:rPr>
        <w:t>性能。因此，这些标准通常应比性能研究中用于</w:t>
      </w:r>
      <w:proofErr w:type="gramStart"/>
      <w:r w:rsidR="00B8550C" w:rsidRPr="00AC2BA5">
        <w:rPr>
          <w:rFonts w:ascii="Times New Roman" w:eastAsia="宋体" w:hAnsi="Times New Roman" w:cs="宋体"/>
          <w:sz w:val="24"/>
          <w:lang w:eastAsia="zh-CN"/>
        </w:rPr>
        <w:t>评价总</w:t>
      </w:r>
      <w:proofErr w:type="gramEnd"/>
      <w:r w:rsidR="00B8550C" w:rsidRPr="00AC2BA5">
        <w:rPr>
          <w:rFonts w:ascii="Times New Roman" w:eastAsia="宋体" w:hAnsi="Times New Roman" w:cs="宋体"/>
          <w:sz w:val="24"/>
          <w:lang w:eastAsia="zh-CN"/>
        </w:rPr>
        <w:t>误差的标准更严格，以便在预期用户人群中实现目标性能。</w:t>
      </w:r>
    </w:p>
    <w:p w14:paraId="4C035ED8" w14:textId="77777777" w:rsidR="0050117E" w:rsidRPr="00AC2BA5" w:rsidRDefault="0050117E" w:rsidP="000102EB">
      <w:pPr>
        <w:pStyle w:val="11"/>
        <w:rPr>
          <w:rFonts w:eastAsia="宋体"/>
          <w:lang w:eastAsia="zh-CN"/>
        </w:rPr>
      </w:pPr>
      <w:bookmarkStart w:id="37" w:name="_Toc91871187"/>
      <w:r w:rsidRPr="00AC2BA5">
        <w:rPr>
          <w:rFonts w:eastAsia="宋体" w:cs="宋体"/>
          <w:lang w:eastAsia="zh-CN"/>
        </w:rPr>
        <w:t>VIII.</w:t>
      </w:r>
      <w:r w:rsidRPr="00AC2BA5">
        <w:rPr>
          <w:rFonts w:eastAsia="宋体" w:cs="宋体"/>
          <w:lang w:eastAsia="zh-CN"/>
        </w:rPr>
        <w:tab/>
      </w:r>
      <w:r w:rsidRPr="00AC2BA5">
        <w:rPr>
          <w:rFonts w:eastAsia="宋体" w:cs="宋体"/>
          <w:lang w:eastAsia="zh-CN"/>
        </w:rPr>
        <w:t>第三方试纸</w:t>
      </w:r>
      <w:bookmarkEnd w:id="37"/>
    </w:p>
    <w:p w14:paraId="385A7337" w14:textId="41EE85A2" w:rsidR="0050117E" w:rsidRPr="00AC2BA5" w:rsidRDefault="00B8550C"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第三方试纸是指由血糖仪生产和分销公司以外的公司制造和分销的试纸。第三方试纸制造商应确保他们了解血糖仪的任何设计变更，因为这些变更可能会影响试纸与血糖仪的兼容性。由于试纸和血糖仪作为整体系统工作，因此第三方试纸制造商应在其</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申报资料中充分说明将如何降低因血糖</w:t>
      </w:r>
      <w:proofErr w:type="gramStart"/>
      <w:r w:rsidRPr="00AC2BA5">
        <w:rPr>
          <w:rFonts w:ascii="Times New Roman" w:eastAsia="宋体" w:hAnsi="Times New Roman" w:cs="宋体"/>
          <w:sz w:val="24"/>
          <w:lang w:eastAsia="zh-CN"/>
        </w:rPr>
        <w:t>仪设计</w:t>
      </w:r>
      <w:proofErr w:type="gramEnd"/>
      <w:r w:rsidRPr="00AC2BA5">
        <w:rPr>
          <w:rFonts w:ascii="Times New Roman" w:eastAsia="宋体" w:hAnsi="Times New Roman" w:cs="宋体"/>
          <w:sz w:val="24"/>
          <w:lang w:eastAsia="zh-CN"/>
        </w:rPr>
        <w:t>变更而导致的不正确结果的风险。有效确保第三方试纸制造商了解血糖仪的任何设计变更的一种方式是第三方试纸制造商与血糖仪制造商之间达成协议。</w:t>
      </w:r>
    </w:p>
    <w:p w14:paraId="0102CA4B" w14:textId="77777777" w:rsidR="0050117E" w:rsidRPr="00AC2BA5" w:rsidRDefault="0050117E" w:rsidP="000102EB">
      <w:pPr>
        <w:pStyle w:val="11"/>
        <w:rPr>
          <w:rFonts w:eastAsia="宋体"/>
          <w:lang w:eastAsia="zh-CN"/>
        </w:rPr>
      </w:pPr>
      <w:bookmarkStart w:id="38" w:name="_Toc91871188"/>
      <w:r w:rsidRPr="00AC2BA5">
        <w:rPr>
          <w:rFonts w:eastAsia="宋体" w:cs="宋体"/>
          <w:lang w:eastAsia="zh-CN"/>
        </w:rPr>
        <w:t>IX.</w:t>
      </w:r>
      <w:r w:rsidRPr="00AC2BA5">
        <w:rPr>
          <w:rFonts w:eastAsia="宋体" w:cs="宋体"/>
          <w:lang w:eastAsia="zh-CN"/>
        </w:rPr>
        <w:tab/>
      </w:r>
      <w:r w:rsidRPr="00AC2BA5">
        <w:rPr>
          <w:rFonts w:eastAsia="宋体" w:cs="宋体"/>
          <w:lang w:eastAsia="zh-CN"/>
        </w:rPr>
        <w:t>软件</w:t>
      </w:r>
      <w:bookmarkEnd w:id="38"/>
    </w:p>
    <w:p w14:paraId="63175365" w14:textId="4FC65F67" w:rsidR="0050117E" w:rsidRPr="00AC2BA5" w:rsidRDefault="00B8550C"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对于</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及其组件和配件的软件描述，</w:t>
      </w:r>
      <w:r w:rsidR="00D2299A">
        <w:rPr>
          <w:rFonts w:ascii="Times New Roman" w:eastAsia="宋体" w:hAnsi="Times New Roman" w:cs="宋体"/>
          <w:sz w:val="24"/>
          <w:lang w:eastAsia="zh-CN"/>
        </w:rPr>
        <w:t>建议</w:t>
      </w:r>
      <w:r w:rsidRPr="00AC2BA5">
        <w:rPr>
          <w:rFonts w:ascii="Times New Roman" w:eastAsia="宋体" w:hAnsi="Times New Roman" w:cs="宋体"/>
          <w:sz w:val="24"/>
          <w:lang w:eastAsia="zh-CN"/>
        </w:rPr>
        <w:t>查阅标题为《</w:t>
      </w:r>
      <w:hyperlink r:id="rId20">
        <w:r w:rsidRPr="00AC2BA5">
          <w:rPr>
            <w:rFonts w:ascii="Times New Roman" w:eastAsia="宋体" w:hAnsi="Times New Roman" w:cs="宋体"/>
            <w:snapToGrid w:val="0"/>
            <w:color w:val="0000FF"/>
            <w:sz w:val="24"/>
            <w:szCs w:val="24"/>
            <w:u w:val="single" w:color="0000FF"/>
            <w:lang w:eastAsia="zh-CN"/>
          </w:rPr>
          <w:t>医疗器械软件上市前申报资料内容指南</w:t>
        </w:r>
      </w:hyperlink>
      <w:r w:rsidRPr="00AC2BA5">
        <w:rPr>
          <w:rFonts w:ascii="Times New Roman" w:eastAsia="宋体" w:hAnsi="Times New Roman" w:cs="宋体"/>
          <w:sz w:val="24"/>
          <w:lang w:eastAsia="zh-CN"/>
        </w:rPr>
        <w:t>》的</w:t>
      </w:r>
      <w:r w:rsidRPr="00AC2BA5">
        <w:rPr>
          <w:rFonts w:ascii="Times New Roman" w:eastAsia="宋体" w:hAnsi="Times New Roman" w:cs="宋体"/>
          <w:sz w:val="24"/>
          <w:lang w:eastAsia="zh-CN"/>
        </w:rPr>
        <w:t>FDA</w:t>
      </w:r>
      <w:r w:rsidRPr="00AC2BA5">
        <w:rPr>
          <w:rFonts w:ascii="Times New Roman" w:eastAsia="宋体" w:hAnsi="Times New Roman" w:cs="宋体"/>
          <w:sz w:val="24"/>
          <w:lang w:eastAsia="zh-CN"/>
        </w:rPr>
        <w:t>指南。</w:t>
      </w:r>
      <w:r w:rsidRPr="00AC2BA5">
        <w:rPr>
          <w:rFonts w:ascii="Times New Roman" w:eastAsia="宋体" w:hAnsi="Times New Roman" w:cs="宋体"/>
          <w:sz w:val="24"/>
          <w:vertAlign w:val="superscript"/>
          <w:lang w:eastAsia="zh-CN"/>
        </w:rPr>
        <w:t>9</w:t>
      </w:r>
      <w:r w:rsidRPr="00AC2BA5">
        <w:rPr>
          <w:rFonts w:ascii="Times New Roman" w:eastAsia="宋体" w:hAnsi="Times New Roman" w:cs="宋体"/>
          <w:sz w:val="24"/>
          <w:lang w:eastAsia="zh-CN"/>
        </w:rPr>
        <w:t>一般而言，</w:t>
      </w:r>
      <w:r w:rsidRPr="00AC2BA5">
        <w:rPr>
          <w:rFonts w:ascii="Times New Roman" w:eastAsia="宋体" w:hAnsi="Times New Roman" w:cs="宋体"/>
          <w:sz w:val="24"/>
          <w:lang w:eastAsia="zh-CN"/>
        </w:rPr>
        <w:t>FDA</w:t>
      </w:r>
      <w:r w:rsidRPr="00AC2BA5">
        <w:rPr>
          <w:rFonts w:ascii="Times New Roman" w:eastAsia="宋体" w:hAnsi="Times New Roman" w:cs="宋体"/>
          <w:sz w:val="24"/>
          <w:lang w:eastAsia="zh-CN"/>
        </w:rPr>
        <w:t>将血糖仪归为中等风险器械，因为血糖结果将被用作治疗的基础，包括由患者或医疗服务提供者确定胰岛素剂量。错误的血糖结果或软件未能检测到错误可能导致糖尿病管理不当。（另外，关于</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申报资料中的软件描述，参见上文第</w:t>
      </w:r>
      <w:r w:rsidRPr="00AC2BA5">
        <w:rPr>
          <w:rFonts w:ascii="Times New Roman" w:eastAsia="宋体" w:hAnsi="Times New Roman" w:cs="宋体"/>
          <w:sz w:val="24"/>
          <w:lang w:eastAsia="zh-CN"/>
        </w:rPr>
        <w:t>V</w:t>
      </w:r>
      <w:r w:rsidRPr="00AC2BA5">
        <w:rPr>
          <w:rFonts w:ascii="Times New Roman" w:eastAsia="宋体" w:hAnsi="Times New Roman" w:cs="宋体"/>
          <w:sz w:val="24"/>
          <w:lang w:eastAsia="zh-CN"/>
        </w:rPr>
        <w:t>节。）</w:t>
      </w:r>
    </w:p>
    <w:p w14:paraId="10E733B8" w14:textId="77777777" w:rsidR="0050117E" w:rsidRPr="00AC2BA5" w:rsidRDefault="00B8550C"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此外，对于任何此类变更，制造商应制定并实施适当的网络安全控制措施，以确保器械的网络安全并维护器械的功能和安全性。以下在线资源可能有助于制定和维护这些网络安全控制措施：</w:t>
      </w:r>
    </w:p>
    <w:p w14:paraId="10B7D99C" w14:textId="77777777" w:rsidR="0050117E" w:rsidRPr="00AC2BA5" w:rsidRDefault="00B8550C" w:rsidP="000102EB">
      <w:pPr>
        <w:pStyle w:val="a4"/>
        <w:numPr>
          <w:ilvl w:val="0"/>
          <w:numId w:val="10"/>
        </w:numPr>
        <w:adjustRightInd w:val="0"/>
        <w:snapToGrid w:val="0"/>
        <w:spacing w:beforeLines="50" w:before="120" w:line="300" w:lineRule="auto"/>
        <w:ind w:left="851"/>
        <w:jc w:val="both"/>
        <w:rPr>
          <w:rFonts w:ascii="Times New Roman" w:eastAsia="宋体" w:hAnsi="Times New Roman" w:cs="Times New Roman"/>
          <w:snapToGrid w:val="0"/>
          <w:color w:val="0000FF"/>
          <w:sz w:val="24"/>
          <w:szCs w:val="24"/>
          <w:u w:val="single" w:color="0000FF"/>
          <w:lang w:eastAsia="zh-CN"/>
        </w:rPr>
      </w:pPr>
      <w:r w:rsidRPr="00AC2BA5">
        <w:rPr>
          <w:rFonts w:ascii="Times New Roman" w:eastAsia="宋体" w:hAnsi="Times New Roman" w:cs="宋体"/>
          <w:sz w:val="24"/>
          <w:lang w:eastAsia="zh-CN"/>
        </w:rPr>
        <w:t>FDA</w:t>
      </w:r>
      <w:r w:rsidRPr="00AC2BA5">
        <w:rPr>
          <w:rFonts w:ascii="Times New Roman" w:eastAsia="宋体" w:hAnsi="Times New Roman" w:cs="宋体"/>
          <w:sz w:val="24"/>
          <w:lang w:eastAsia="zh-CN"/>
        </w:rPr>
        <w:t>指南《</w:t>
      </w:r>
      <w:r w:rsidRPr="00AC2BA5">
        <w:rPr>
          <w:rFonts w:ascii="Times New Roman" w:eastAsia="宋体" w:hAnsi="Times New Roman" w:cs="宋体"/>
          <w:color w:val="0000FF"/>
          <w:sz w:val="24"/>
          <w:u w:val="single"/>
          <w:lang w:eastAsia="zh-CN"/>
        </w:rPr>
        <w:t>医疗器械网络安全管理上市前提交资料</w:t>
      </w:r>
      <w:r w:rsidRPr="00AC2BA5">
        <w:rPr>
          <w:rFonts w:ascii="Times New Roman" w:eastAsia="宋体" w:hAnsi="Times New Roman" w:cs="宋体"/>
          <w:sz w:val="24"/>
          <w:lang w:eastAsia="zh-CN"/>
        </w:rPr>
        <w:t>》；</w:t>
      </w:r>
      <w:r w:rsidRPr="00AC2BA5">
        <w:rPr>
          <w:rFonts w:ascii="Times New Roman" w:eastAsia="宋体" w:hAnsi="Times New Roman" w:cs="宋体"/>
          <w:sz w:val="24"/>
          <w:vertAlign w:val="superscript"/>
          <w:lang w:eastAsia="zh-CN"/>
        </w:rPr>
        <w:t>10</w:t>
      </w:r>
    </w:p>
    <w:p w14:paraId="7823FF40" w14:textId="77777777" w:rsidR="000102EB" w:rsidRPr="00AC2BA5" w:rsidRDefault="000102EB" w:rsidP="000102EB">
      <w:pPr>
        <w:tabs>
          <w:tab w:val="left" w:pos="999"/>
          <w:tab w:val="left" w:pos="1000"/>
        </w:tabs>
        <w:adjustRightInd w:val="0"/>
        <w:snapToGrid w:val="0"/>
        <w:spacing w:beforeLines="50" w:before="120" w:line="300" w:lineRule="auto"/>
        <w:jc w:val="both"/>
        <w:rPr>
          <w:rFonts w:ascii="Times New Roman" w:eastAsia="宋体" w:hAnsi="Times New Roman" w:cs="宋体"/>
          <w:sz w:val="24"/>
          <w:lang w:eastAsia="zh-CN"/>
        </w:rPr>
      </w:pPr>
    </w:p>
    <w:p w14:paraId="18042254" w14:textId="77777777" w:rsidR="000102EB" w:rsidRPr="00AC2BA5" w:rsidRDefault="000102EB" w:rsidP="000102EB">
      <w:pPr>
        <w:tabs>
          <w:tab w:val="left" w:pos="999"/>
          <w:tab w:val="left" w:pos="1000"/>
        </w:tabs>
        <w:adjustRightInd w:val="0"/>
        <w:snapToGrid w:val="0"/>
        <w:spacing w:beforeLines="50" w:before="120" w:line="300" w:lineRule="auto"/>
        <w:jc w:val="both"/>
        <w:rPr>
          <w:rFonts w:ascii="Times New Roman" w:eastAsia="宋体" w:hAnsi="Times New Roman" w:cs="宋体"/>
          <w:sz w:val="24"/>
          <w:lang w:eastAsia="zh-CN"/>
        </w:rPr>
      </w:pPr>
    </w:p>
    <w:p w14:paraId="71A5AF87" w14:textId="77777777" w:rsidR="000102EB" w:rsidRPr="00AC2BA5" w:rsidRDefault="000102EB" w:rsidP="000102EB">
      <w:pPr>
        <w:tabs>
          <w:tab w:val="left" w:pos="999"/>
          <w:tab w:val="left" w:pos="1000"/>
        </w:tabs>
        <w:adjustRightInd w:val="0"/>
        <w:snapToGrid w:val="0"/>
        <w:spacing w:beforeLines="50" w:before="120" w:line="300" w:lineRule="auto"/>
        <w:jc w:val="both"/>
        <w:rPr>
          <w:rFonts w:ascii="Times New Roman" w:eastAsia="宋体" w:hAnsi="Times New Roman" w:cs="宋体"/>
          <w:sz w:val="24"/>
          <w:lang w:eastAsia="zh-CN"/>
        </w:rPr>
      </w:pPr>
    </w:p>
    <w:p w14:paraId="7C4BC507" w14:textId="77777777" w:rsidR="00E830B4" w:rsidRPr="00AC2BA5" w:rsidRDefault="00E830B4" w:rsidP="000102EB">
      <w:pPr>
        <w:tabs>
          <w:tab w:val="left" w:pos="999"/>
          <w:tab w:val="left" w:pos="1000"/>
        </w:tabs>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rPr>
        <w:t>__________________________</w:t>
      </w:r>
    </w:p>
    <w:p w14:paraId="01D28878" w14:textId="77777777" w:rsidR="0050117E" w:rsidRPr="00AC2BA5" w:rsidRDefault="0050117E" w:rsidP="000102EB">
      <w:pPr>
        <w:tabs>
          <w:tab w:val="left" w:pos="215"/>
        </w:tabs>
        <w:adjustRightInd w:val="0"/>
        <w:snapToGrid w:val="0"/>
        <w:spacing w:beforeLines="15" w:before="36" w:line="276" w:lineRule="auto"/>
        <w:jc w:val="both"/>
        <w:rPr>
          <w:rFonts w:ascii="Times New Roman" w:eastAsia="宋体" w:hAnsi="Times New Roman" w:cs="Times New Roman"/>
          <w:snapToGrid w:val="0"/>
          <w:color w:val="000000"/>
          <w:sz w:val="21"/>
          <w:szCs w:val="21"/>
          <w:lang w:eastAsia="zh-CN"/>
        </w:rPr>
      </w:pPr>
      <w:r w:rsidRPr="00AC2BA5">
        <w:rPr>
          <w:rFonts w:ascii="Times New Roman" w:eastAsia="宋体" w:hAnsi="Times New Roman" w:cs="宋体"/>
          <w:sz w:val="21"/>
          <w:vertAlign w:val="superscript"/>
        </w:rPr>
        <w:t>9</w:t>
      </w:r>
      <w:r w:rsidRPr="00AC2BA5">
        <w:rPr>
          <w:rFonts w:ascii="Times New Roman" w:eastAsia="宋体" w:hAnsi="Times New Roman" w:cs="宋体"/>
          <w:sz w:val="21"/>
        </w:rPr>
        <w:t xml:space="preserve"> </w:t>
      </w:r>
      <w:r w:rsidRPr="00AC2BA5">
        <w:rPr>
          <w:rFonts w:ascii="Times New Roman" w:eastAsia="宋体" w:hAnsi="Times New Roman" w:cs="宋体"/>
          <w:sz w:val="21"/>
        </w:rPr>
        <w:t>可登录以下网址获取：</w:t>
      </w:r>
      <w:hyperlink r:id="rId21" w:history="1">
        <w:r w:rsidR="000102EB" w:rsidRPr="00AC2BA5">
          <w:rPr>
            <w:rStyle w:val="a8"/>
            <w:rFonts w:ascii="Times New Roman" w:eastAsia="宋体" w:hAnsi="Times New Roman" w:cs="宋体"/>
            <w:snapToGrid w:val="0"/>
            <w:sz w:val="21"/>
            <w:szCs w:val="21"/>
            <w:u w:color="0000FF"/>
          </w:rPr>
          <w:t>https://www.fda.gov/regulatory-information/search-fda-guidance-documents/</w:t>
        </w:r>
        <w:r w:rsidR="000102EB" w:rsidRPr="00AC2BA5">
          <w:rPr>
            <w:rStyle w:val="a8"/>
            <w:rFonts w:ascii="Times New Roman" w:eastAsia="宋体" w:hAnsi="Times New Roman" w:cs="宋体" w:hint="eastAsia"/>
            <w:snapToGrid w:val="0"/>
            <w:sz w:val="21"/>
            <w:szCs w:val="21"/>
            <w:u w:color="0000FF"/>
            <w:lang w:eastAsia="zh-CN"/>
          </w:rPr>
          <w:t xml:space="preserve"> </w:t>
        </w:r>
        <w:r w:rsidR="000102EB" w:rsidRPr="00AC2BA5">
          <w:rPr>
            <w:rStyle w:val="a8"/>
            <w:rFonts w:ascii="Times New Roman" w:eastAsia="宋体" w:hAnsi="Times New Roman" w:cs="宋体"/>
            <w:snapToGrid w:val="0"/>
            <w:sz w:val="21"/>
            <w:szCs w:val="21"/>
            <w:u w:color="0000FF"/>
          </w:rPr>
          <w:t>guidance-content-</w:t>
        </w:r>
      </w:hyperlink>
      <w:r w:rsidRPr="00AC2BA5">
        <w:rPr>
          <w:rFonts w:ascii="Times New Roman" w:eastAsia="宋体" w:hAnsi="Times New Roman" w:cs="宋体"/>
          <w:color w:val="0000FF"/>
          <w:sz w:val="21"/>
        </w:rPr>
        <w:t xml:space="preserve"> </w:t>
      </w:r>
      <w:hyperlink r:id="rId22">
        <w:r w:rsidRPr="00AC2BA5">
          <w:rPr>
            <w:rFonts w:ascii="Times New Roman" w:eastAsia="宋体" w:hAnsi="Times New Roman" w:cs="宋体"/>
            <w:snapToGrid w:val="0"/>
            <w:color w:val="0000FF"/>
            <w:sz w:val="21"/>
            <w:szCs w:val="21"/>
            <w:u w:val="single" w:color="0000FF"/>
          </w:rPr>
          <w:t>premarket-submissions-software-contained-medical-devices</w:t>
        </w:r>
      </w:hyperlink>
      <w:r w:rsidRPr="00AC2BA5">
        <w:rPr>
          <w:rFonts w:ascii="Times New Roman" w:eastAsia="宋体" w:hAnsi="Times New Roman" w:cs="宋体"/>
          <w:color w:val="000000"/>
          <w:sz w:val="21"/>
        </w:rPr>
        <w:t>。</w:t>
      </w:r>
    </w:p>
    <w:p w14:paraId="04CA1EDE" w14:textId="77777777" w:rsidR="00E830B4" w:rsidRPr="00AC2BA5" w:rsidRDefault="00E830B4" w:rsidP="000102EB">
      <w:pPr>
        <w:tabs>
          <w:tab w:val="left" w:pos="280"/>
        </w:tabs>
        <w:adjustRightInd w:val="0"/>
        <w:snapToGrid w:val="0"/>
        <w:spacing w:beforeLines="15" w:before="36" w:line="276" w:lineRule="auto"/>
        <w:jc w:val="both"/>
        <w:rPr>
          <w:rFonts w:ascii="Times New Roman" w:eastAsia="宋体" w:hAnsi="Times New Roman" w:cs="Times New Roman"/>
          <w:snapToGrid w:val="0"/>
          <w:sz w:val="21"/>
          <w:szCs w:val="21"/>
        </w:rPr>
      </w:pPr>
      <w:r w:rsidRPr="00AC2BA5">
        <w:rPr>
          <w:rFonts w:ascii="Times New Roman" w:eastAsia="宋体" w:hAnsi="Times New Roman" w:cs="宋体"/>
          <w:sz w:val="21"/>
          <w:vertAlign w:val="superscript"/>
        </w:rPr>
        <w:t>10</w:t>
      </w:r>
      <w:r w:rsidRPr="00AC2BA5">
        <w:rPr>
          <w:rFonts w:ascii="Times New Roman" w:eastAsia="宋体" w:hAnsi="Times New Roman" w:cs="宋体"/>
          <w:sz w:val="21"/>
        </w:rPr>
        <w:t xml:space="preserve"> </w:t>
      </w:r>
      <w:r w:rsidRPr="00AC2BA5">
        <w:rPr>
          <w:rFonts w:ascii="Times New Roman" w:eastAsia="宋体" w:hAnsi="Times New Roman" w:cs="宋体"/>
          <w:sz w:val="21"/>
        </w:rPr>
        <w:t>可登录以下网址获取：</w:t>
      </w:r>
      <w:hyperlink r:id="rId23" w:history="1">
        <w:r w:rsidR="000102EB" w:rsidRPr="00AC2BA5">
          <w:rPr>
            <w:rStyle w:val="a8"/>
            <w:rFonts w:ascii="Times New Roman" w:eastAsia="宋体" w:hAnsi="Times New Roman" w:cs="宋体"/>
            <w:snapToGrid w:val="0"/>
            <w:sz w:val="21"/>
            <w:szCs w:val="21"/>
            <w:u w:color="0000FF"/>
          </w:rPr>
          <w:t>https://www.fda.gov/regulatory-information/search-fda-guidance-documents/</w:t>
        </w:r>
        <w:r w:rsidR="000102EB" w:rsidRPr="00AC2BA5">
          <w:rPr>
            <w:rStyle w:val="a8"/>
            <w:rFonts w:ascii="Times New Roman" w:eastAsia="宋体" w:hAnsi="Times New Roman" w:cs="宋体" w:hint="eastAsia"/>
            <w:snapToGrid w:val="0"/>
            <w:sz w:val="21"/>
            <w:szCs w:val="21"/>
            <w:u w:color="0000FF"/>
            <w:lang w:eastAsia="zh-CN"/>
          </w:rPr>
          <w:t xml:space="preserve"> </w:t>
        </w:r>
        <w:r w:rsidR="000102EB" w:rsidRPr="00AC2BA5">
          <w:rPr>
            <w:rStyle w:val="a8"/>
            <w:rFonts w:ascii="Times New Roman" w:eastAsia="宋体" w:hAnsi="Times New Roman" w:cs="宋体"/>
            <w:snapToGrid w:val="0"/>
            <w:sz w:val="21"/>
            <w:szCs w:val="21"/>
            <w:u w:color="0000FF"/>
          </w:rPr>
          <w:t>content-premarket-</w:t>
        </w:r>
      </w:hyperlink>
      <w:hyperlink r:id="rId24">
        <w:r w:rsidRPr="00AC2BA5">
          <w:rPr>
            <w:rFonts w:ascii="Times New Roman" w:eastAsia="宋体" w:hAnsi="Times New Roman" w:cs="宋体"/>
            <w:snapToGrid w:val="0"/>
            <w:color w:val="0000FF"/>
            <w:sz w:val="21"/>
            <w:szCs w:val="21"/>
            <w:u w:val="single" w:color="0000FF"/>
          </w:rPr>
          <w:t>submissions-management-cybersecurity-medical-devices-0</w:t>
        </w:r>
      </w:hyperlink>
      <w:r w:rsidRPr="00AC2BA5">
        <w:rPr>
          <w:rFonts w:ascii="Times New Roman" w:eastAsia="宋体" w:hAnsi="Times New Roman" w:cs="宋体"/>
          <w:color w:val="000000"/>
          <w:sz w:val="21"/>
        </w:rPr>
        <w:t>。</w:t>
      </w:r>
    </w:p>
    <w:p w14:paraId="590ED1C3" w14:textId="77777777" w:rsidR="00E830B4" w:rsidRPr="00AC2BA5" w:rsidRDefault="00E830B4" w:rsidP="000102EB">
      <w:pPr>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rPr>
        <w:br w:type="page"/>
      </w:r>
    </w:p>
    <w:p w14:paraId="28920FA2" w14:textId="77777777" w:rsidR="000460CB" w:rsidRPr="00AC2BA5" w:rsidRDefault="00B8550C" w:rsidP="000102EB">
      <w:pPr>
        <w:pStyle w:val="a4"/>
        <w:numPr>
          <w:ilvl w:val="0"/>
          <w:numId w:val="11"/>
        </w:numPr>
        <w:tabs>
          <w:tab w:val="left" w:pos="999"/>
          <w:tab w:val="left" w:pos="1000"/>
        </w:tabs>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lastRenderedPageBreak/>
        <w:t>FDA</w:t>
      </w:r>
      <w:r w:rsidRPr="00AC2BA5">
        <w:rPr>
          <w:rFonts w:ascii="Times New Roman" w:eastAsia="宋体" w:hAnsi="Times New Roman" w:cs="宋体"/>
          <w:sz w:val="24"/>
          <w:lang w:eastAsia="zh-CN"/>
        </w:rPr>
        <w:t>指南《</w:t>
      </w:r>
      <w:r w:rsidR="001F0A9D" w:rsidRPr="00AC2BA5">
        <w:fldChar w:fldCharType="begin"/>
      </w:r>
      <w:r w:rsidR="001F0A9D" w:rsidRPr="00AC2BA5">
        <w:rPr>
          <w:lang w:eastAsia="zh-CN"/>
        </w:rPr>
        <w:instrText xml:space="preserve"> HYPERLINK "https://www.fda.gov/regulatory-information/search-fda-guidance-documents/postmarket-management-cybersecurity-medical-devices" \h </w:instrText>
      </w:r>
      <w:r w:rsidR="001F0A9D" w:rsidRPr="00AC2BA5">
        <w:fldChar w:fldCharType="separate"/>
      </w:r>
      <w:r w:rsidRPr="00AC2BA5">
        <w:rPr>
          <w:rFonts w:ascii="Times New Roman" w:eastAsia="宋体" w:hAnsi="Times New Roman" w:cs="宋体"/>
          <w:snapToGrid w:val="0"/>
          <w:color w:val="0000FF"/>
          <w:sz w:val="24"/>
          <w:szCs w:val="24"/>
          <w:u w:val="single" w:color="0000FF"/>
          <w:lang w:eastAsia="zh-CN"/>
        </w:rPr>
        <w:t>医疗器械网络安全的上市后管理</w:t>
      </w:r>
      <w:r w:rsidR="001F0A9D" w:rsidRPr="00AC2BA5">
        <w:rPr>
          <w:rFonts w:ascii="宋体" w:eastAsia="宋体" w:hAnsi="宋体" w:cs="宋体"/>
          <w:snapToGrid w:val="0"/>
          <w:color w:val="0000FF"/>
          <w:sz w:val="24"/>
          <w:szCs w:val="24"/>
          <w:u w:val="single" w:color="0000FF"/>
        </w:rPr>
        <w:fldChar w:fldCharType="end"/>
      </w:r>
      <w:r w:rsidRPr="00AC2BA5">
        <w:rPr>
          <w:rFonts w:ascii="Times New Roman" w:eastAsia="宋体" w:hAnsi="Times New Roman" w:cs="宋体"/>
          <w:sz w:val="24"/>
          <w:lang w:eastAsia="zh-CN"/>
        </w:rPr>
        <w:t>》；</w:t>
      </w:r>
      <w:r w:rsidRPr="00AC2BA5">
        <w:rPr>
          <w:rFonts w:ascii="Times New Roman" w:eastAsia="宋体" w:hAnsi="Times New Roman" w:cs="宋体"/>
          <w:sz w:val="24"/>
          <w:vertAlign w:val="superscript"/>
          <w:lang w:eastAsia="zh-CN"/>
        </w:rPr>
        <w:t>11</w:t>
      </w:r>
    </w:p>
    <w:p w14:paraId="066E7054" w14:textId="36975959" w:rsidR="0050117E" w:rsidRPr="00AC2BA5" w:rsidRDefault="002642ED" w:rsidP="000102EB">
      <w:pPr>
        <w:pStyle w:val="a4"/>
        <w:numPr>
          <w:ilvl w:val="0"/>
          <w:numId w:val="11"/>
        </w:numPr>
        <w:tabs>
          <w:tab w:val="left" w:pos="999"/>
          <w:tab w:val="left" w:pos="1000"/>
        </w:tabs>
        <w:adjustRightInd w:val="0"/>
        <w:snapToGrid w:val="0"/>
        <w:spacing w:beforeLines="50" w:before="120" w:line="300" w:lineRule="auto"/>
        <w:ind w:left="851"/>
        <w:jc w:val="both"/>
        <w:rPr>
          <w:rFonts w:ascii="Times New Roman" w:eastAsia="宋体" w:hAnsi="Times New Roman" w:cs="Times New Roman"/>
          <w:snapToGrid w:val="0"/>
          <w:spacing w:val="-6"/>
          <w:sz w:val="24"/>
          <w:szCs w:val="24"/>
          <w:lang w:eastAsia="zh-CN"/>
        </w:rPr>
      </w:pPr>
      <w:hyperlink r:id="rId25">
        <w:r w:rsidR="0050117E" w:rsidRPr="00AC2BA5">
          <w:rPr>
            <w:rFonts w:ascii="Times New Roman" w:eastAsia="宋体" w:hAnsi="Times New Roman" w:cs="宋体"/>
            <w:snapToGrid w:val="0"/>
            <w:color w:val="0000FF"/>
            <w:spacing w:val="-6"/>
            <w:sz w:val="24"/>
            <w:szCs w:val="24"/>
            <w:u w:val="single" w:color="0000FF"/>
            <w:lang w:eastAsia="zh-CN"/>
          </w:rPr>
          <w:t>FDA</w:t>
        </w:r>
        <w:r w:rsidR="0050117E" w:rsidRPr="00AC2BA5">
          <w:rPr>
            <w:rFonts w:ascii="Times New Roman" w:eastAsia="宋体" w:hAnsi="Times New Roman" w:cs="宋体"/>
            <w:snapToGrid w:val="0"/>
            <w:color w:val="0000FF"/>
            <w:spacing w:val="-6"/>
            <w:sz w:val="24"/>
            <w:szCs w:val="24"/>
            <w:u w:val="single" w:color="0000FF"/>
            <w:lang w:eastAsia="zh-CN"/>
          </w:rPr>
          <w:t>情况说明书：</w:t>
        </w:r>
        <w:r w:rsidR="0050117E" w:rsidRPr="00AC2BA5">
          <w:rPr>
            <w:rFonts w:ascii="Times New Roman" w:eastAsia="宋体" w:hAnsi="Times New Roman" w:cs="宋体"/>
            <w:snapToGrid w:val="0"/>
            <w:color w:val="0000FF"/>
            <w:spacing w:val="-6"/>
            <w:sz w:val="24"/>
            <w:szCs w:val="24"/>
            <w:u w:val="single" w:color="0000FF"/>
            <w:lang w:eastAsia="zh-CN"/>
          </w:rPr>
          <w:t>FDA</w:t>
        </w:r>
        <w:r w:rsidR="0050117E" w:rsidRPr="00AC2BA5">
          <w:rPr>
            <w:rFonts w:ascii="Times New Roman" w:eastAsia="宋体" w:hAnsi="Times New Roman" w:cs="宋体"/>
            <w:snapToGrid w:val="0"/>
            <w:color w:val="0000FF"/>
            <w:spacing w:val="-6"/>
            <w:sz w:val="24"/>
            <w:szCs w:val="24"/>
            <w:u w:val="single" w:color="0000FF"/>
            <w:lang w:eastAsia="zh-CN"/>
          </w:rPr>
          <w:t>在医疗器械网络安全中的作用</w:t>
        </w:r>
        <w:r w:rsidR="0050117E" w:rsidRPr="00AC2BA5">
          <w:rPr>
            <w:rFonts w:ascii="Times New Roman" w:eastAsia="宋体" w:hAnsi="Times New Roman" w:cs="宋体"/>
            <w:snapToGrid w:val="0"/>
            <w:color w:val="0000FF"/>
            <w:spacing w:val="-6"/>
            <w:sz w:val="24"/>
            <w:szCs w:val="24"/>
            <w:u w:val="single" w:color="0000FF"/>
            <w:lang w:eastAsia="zh-CN"/>
          </w:rPr>
          <w:t xml:space="preserve"> </w:t>
        </w:r>
        <w:r w:rsidR="00D018C0">
          <w:rPr>
            <w:rFonts w:ascii="Times New Roman" w:eastAsia="宋体" w:hAnsi="Times New Roman" w:cs="宋体"/>
            <w:snapToGrid w:val="0"/>
            <w:color w:val="0000FF"/>
            <w:spacing w:val="-6"/>
            <w:sz w:val="24"/>
            <w:szCs w:val="24"/>
            <w:u w:val="single" w:color="0000FF"/>
            <w:lang w:eastAsia="zh-CN"/>
          </w:rPr>
          <w:t>–</w:t>
        </w:r>
        <w:r w:rsidR="0050117E" w:rsidRPr="00AC2BA5">
          <w:rPr>
            <w:rFonts w:ascii="Times New Roman" w:eastAsia="宋体" w:hAnsi="Times New Roman" w:cs="宋体"/>
            <w:snapToGrid w:val="0"/>
            <w:color w:val="0000FF"/>
            <w:spacing w:val="-6"/>
            <w:sz w:val="24"/>
            <w:szCs w:val="24"/>
            <w:u w:val="single" w:color="0000FF"/>
            <w:lang w:eastAsia="zh-CN"/>
          </w:rPr>
          <w:t xml:space="preserve"> </w:t>
        </w:r>
        <w:r w:rsidR="00D018C0">
          <w:rPr>
            <w:rFonts w:ascii="Times New Roman" w:eastAsia="宋体" w:hAnsi="Times New Roman" w:cs="宋体" w:hint="eastAsia"/>
            <w:snapToGrid w:val="0"/>
            <w:color w:val="0000FF"/>
            <w:spacing w:val="-6"/>
            <w:sz w:val="24"/>
            <w:szCs w:val="24"/>
            <w:u w:val="single" w:color="0000FF"/>
            <w:lang w:eastAsia="zh-CN"/>
          </w:rPr>
          <w:t>打破</w:t>
        </w:r>
        <w:r w:rsidR="00D018C0">
          <w:rPr>
            <w:rFonts w:ascii="Times New Roman" w:eastAsia="宋体" w:hAnsi="Times New Roman" w:cs="宋体"/>
            <w:snapToGrid w:val="0"/>
            <w:color w:val="0000FF"/>
            <w:spacing w:val="-6"/>
            <w:sz w:val="24"/>
            <w:szCs w:val="24"/>
            <w:u w:val="single" w:color="0000FF"/>
            <w:lang w:eastAsia="zh-CN"/>
          </w:rPr>
          <w:t>传言</w:t>
        </w:r>
        <w:r w:rsidR="0050117E" w:rsidRPr="00AC2BA5">
          <w:rPr>
            <w:rFonts w:ascii="Times New Roman" w:eastAsia="宋体" w:hAnsi="Times New Roman" w:cs="宋体"/>
            <w:snapToGrid w:val="0"/>
            <w:color w:val="0000FF"/>
            <w:spacing w:val="-6"/>
            <w:sz w:val="24"/>
            <w:szCs w:val="24"/>
            <w:u w:val="single" w:color="0000FF"/>
            <w:lang w:eastAsia="zh-CN"/>
          </w:rPr>
          <w:t>和了解事实</w:t>
        </w:r>
      </w:hyperlink>
      <w:r w:rsidR="0050117E" w:rsidRPr="00AC2BA5">
        <w:rPr>
          <w:rFonts w:ascii="Times New Roman" w:eastAsia="宋体" w:hAnsi="Times New Roman" w:cs="宋体"/>
          <w:spacing w:val="-6"/>
          <w:sz w:val="24"/>
          <w:lang w:eastAsia="zh-CN"/>
        </w:rPr>
        <w:t>。</w:t>
      </w:r>
      <w:r w:rsidR="0050117E" w:rsidRPr="00AC2BA5">
        <w:rPr>
          <w:rFonts w:ascii="Times New Roman" w:eastAsia="宋体" w:hAnsi="Times New Roman" w:cs="宋体"/>
          <w:spacing w:val="-6"/>
          <w:sz w:val="24"/>
          <w:vertAlign w:val="superscript"/>
          <w:lang w:eastAsia="zh-CN"/>
        </w:rPr>
        <w:t>12</w:t>
      </w:r>
    </w:p>
    <w:p w14:paraId="55D7FC03" w14:textId="674B7210" w:rsidR="0050117E" w:rsidRPr="00AC2BA5" w:rsidRDefault="0050117E" w:rsidP="000102EB">
      <w:pPr>
        <w:pStyle w:val="11"/>
        <w:rPr>
          <w:rFonts w:eastAsia="宋体"/>
        </w:rPr>
      </w:pPr>
      <w:bookmarkStart w:id="39" w:name="_Toc91871189"/>
      <w:r w:rsidRPr="00AC2BA5">
        <w:rPr>
          <w:rFonts w:eastAsia="宋体" w:cs="宋体"/>
        </w:rPr>
        <w:t>X.</w:t>
      </w:r>
      <w:r w:rsidRPr="00AC2BA5">
        <w:rPr>
          <w:rFonts w:eastAsia="宋体" w:cs="宋体"/>
        </w:rPr>
        <w:tab/>
      </w:r>
      <w:bookmarkEnd w:id="39"/>
      <w:r w:rsidR="00650F52">
        <w:rPr>
          <w:rFonts w:eastAsia="宋体" w:cs="宋体" w:hint="eastAsia"/>
          <w:lang w:eastAsia="zh-CN"/>
        </w:rPr>
        <w:t>标签</w:t>
      </w:r>
    </w:p>
    <w:p w14:paraId="59EBF374" w14:textId="0846CA9D" w:rsidR="0050117E" w:rsidRPr="00AC2BA5" w:rsidRDefault="00B8550C"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标签包括用户手册、快速入门指南（可选）、试纸和</w:t>
      </w:r>
      <w:proofErr w:type="gramStart"/>
      <w:r w:rsidRPr="00AC2BA5">
        <w:rPr>
          <w:rFonts w:ascii="Times New Roman" w:eastAsia="宋体" w:hAnsi="Times New Roman" w:cs="宋体"/>
          <w:sz w:val="24"/>
          <w:lang w:eastAsia="zh-CN"/>
        </w:rPr>
        <w:t>质控</w:t>
      </w:r>
      <w:proofErr w:type="gramEnd"/>
      <w:r w:rsidRPr="00AC2BA5">
        <w:rPr>
          <w:rFonts w:ascii="Times New Roman" w:eastAsia="宋体" w:hAnsi="Times New Roman" w:cs="宋体"/>
          <w:sz w:val="24"/>
          <w:lang w:eastAsia="zh-CN"/>
        </w:rPr>
        <w:t>品的包装说明书，以及血糖仪、试纸和</w:t>
      </w:r>
      <w:proofErr w:type="gramStart"/>
      <w:r w:rsidRPr="00AC2BA5">
        <w:rPr>
          <w:rFonts w:ascii="Times New Roman" w:eastAsia="宋体" w:hAnsi="Times New Roman" w:cs="宋体"/>
          <w:sz w:val="24"/>
          <w:lang w:eastAsia="zh-CN"/>
        </w:rPr>
        <w:t>质控</w:t>
      </w:r>
      <w:proofErr w:type="gramEnd"/>
      <w:r w:rsidRPr="00AC2BA5">
        <w:rPr>
          <w:rFonts w:ascii="Times New Roman" w:eastAsia="宋体" w:hAnsi="Times New Roman" w:cs="宋体"/>
          <w:sz w:val="24"/>
          <w:lang w:eastAsia="zh-CN"/>
        </w:rPr>
        <w:t>品的包装盒和容器标签。试纸和</w:t>
      </w:r>
      <w:proofErr w:type="gramStart"/>
      <w:r w:rsidRPr="00AC2BA5">
        <w:rPr>
          <w:rFonts w:ascii="Times New Roman" w:eastAsia="宋体" w:hAnsi="Times New Roman" w:cs="宋体"/>
          <w:sz w:val="24"/>
          <w:lang w:eastAsia="zh-CN"/>
        </w:rPr>
        <w:t>质控</w:t>
      </w:r>
      <w:proofErr w:type="gramEnd"/>
      <w:r w:rsidRPr="00AC2BA5">
        <w:rPr>
          <w:rFonts w:ascii="Times New Roman" w:eastAsia="宋体" w:hAnsi="Times New Roman" w:cs="宋体"/>
          <w:sz w:val="24"/>
          <w:lang w:eastAsia="zh-CN"/>
        </w:rPr>
        <w:t>品的包装说明书以及用户手册应简单、简明且易于理解。线图、插图、图标、照片、表格和图表等图形是非常有用的工具。制造商应确保在整个标签中始终使用相同的术语来标识器械及其部件，避免使用同义词或替代短语。</w:t>
      </w:r>
      <w:r w:rsidR="00D2299A">
        <w:rPr>
          <w:rFonts w:ascii="Times New Roman" w:eastAsia="宋体" w:hAnsi="Times New Roman" w:cs="宋体"/>
          <w:sz w:val="24"/>
          <w:lang w:eastAsia="zh-CN"/>
        </w:rPr>
        <w:t>建议</w:t>
      </w:r>
      <w:r w:rsidRPr="00AC2BA5">
        <w:rPr>
          <w:rFonts w:ascii="Times New Roman" w:eastAsia="宋体" w:hAnsi="Times New Roman" w:cs="宋体"/>
          <w:sz w:val="24"/>
          <w:lang w:eastAsia="zh-CN"/>
        </w:rPr>
        <w:t>参考以下文件，了解制定清晰、完整的家庭用</w:t>
      </w:r>
      <w:r w:rsidRPr="00AC2BA5">
        <w:rPr>
          <w:rFonts w:ascii="Times New Roman" w:eastAsia="宋体" w:hAnsi="Times New Roman" w:cs="宋体"/>
          <w:sz w:val="24"/>
          <w:lang w:eastAsia="zh-CN"/>
        </w:rPr>
        <w:t>IVD</w:t>
      </w:r>
      <w:r w:rsidRPr="00AC2BA5">
        <w:rPr>
          <w:rFonts w:ascii="Times New Roman" w:eastAsia="宋体" w:hAnsi="Times New Roman" w:cs="宋体"/>
          <w:sz w:val="24"/>
          <w:lang w:eastAsia="zh-CN"/>
        </w:rPr>
        <w:t>标签的重要原则：</w:t>
      </w:r>
    </w:p>
    <w:p w14:paraId="4BE7865A" w14:textId="77777777" w:rsidR="000460CB" w:rsidRPr="00AC2BA5" w:rsidRDefault="00B8550C" w:rsidP="000102EB">
      <w:pPr>
        <w:pStyle w:val="a4"/>
        <w:numPr>
          <w:ilvl w:val="0"/>
          <w:numId w:val="12"/>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AC2BA5">
        <w:rPr>
          <w:rFonts w:ascii="Times New Roman" w:eastAsia="宋体" w:hAnsi="Times New Roman" w:cs="宋体"/>
          <w:sz w:val="24"/>
          <w:lang w:eastAsia="zh-CN"/>
        </w:rPr>
        <w:t>标题为《</w:t>
      </w:r>
      <w:r w:rsidR="00406BED">
        <w:fldChar w:fldCharType="begin"/>
      </w:r>
      <w:r w:rsidR="00406BED">
        <w:rPr>
          <w:lang w:eastAsia="zh-CN"/>
        </w:rPr>
        <w:instrText xml:space="preserve"> HYPERLINK "https://www.fda.gov/regulatory-information/search-fda-guidance-documents/guidance-medical-device-patient-labeling" \h </w:instrText>
      </w:r>
      <w:r w:rsidR="00406BED">
        <w:fldChar w:fldCharType="separate"/>
      </w:r>
      <w:r w:rsidRPr="00AC2BA5">
        <w:rPr>
          <w:rFonts w:ascii="Times New Roman" w:eastAsia="宋体" w:hAnsi="Times New Roman" w:cs="宋体"/>
          <w:snapToGrid w:val="0"/>
          <w:color w:val="0000FF"/>
          <w:sz w:val="24"/>
          <w:szCs w:val="24"/>
          <w:u w:val="single" w:color="0000FF"/>
          <w:lang w:eastAsia="zh-CN"/>
        </w:rPr>
        <w:t>医疗器械患者标签指南：行业和</w:t>
      </w:r>
      <w:r w:rsidRPr="00AC2BA5">
        <w:rPr>
          <w:rFonts w:ascii="Times New Roman" w:eastAsia="宋体" w:hAnsi="Times New Roman" w:cs="宋体"/>
          <w:snapToGrid w:val="0"/>
          <w:color w:val="0000FF"/>
          <w:sz w:val="24"/>
          <w:szCs w:val="24"/>
          <w:u w:val="single" w:color="0000FF"/>
          <w:lang w:eastAsia="zh-CN"/>
        </w:rPr>
        <w:t>FDA</w:t>
      </w:r>
      <w:r w:rsidRPr="00AC2BA5">
        <w:rPr>
          <w:rFonts w:ascii="Times New Roman" w:eastAsia="宋体" w:hAnsi="Times New Roman" w:cs="宋体"/>
          <w:snapToGrid w:val="0"/>
          <w:color w:val="0000FF"/>
          <w:sz w:val="24"/>
          <w:szCs w:val="24"/>
          <w:u w:val="single" w:color="0000FF"/>
          <w:lang w:eastAsia="zh-CN"/>
        </w:rPr>
        <w:t>最终指南</w:t>
      </w:r>
      <w:r w:rsidR="00406BED">
        <w:rPr>
          <w:rFonts w:ascii="Times New Roman" w:eastAsia="宋体" w:hAnsi="Times New Roman" w:cs="宋体"/>
          <w:snapToGrid w:val="0"/>
          <w:color w:val="0000FF"/>
          <w:sz w:val="24"/>
          <w:szCs w:val="24"/>
          <w:u w:val="single" w:color="0000FF"/>
          <w:lang w:eastAsia="zh-CN"/>
        </w:rPr>
        <w:fldChar w:fldCharType="end"/>
      </w:r>
      <w:r w:rsidRPr="00AC2BA5">
        <w:rPr>
          <w:rFonts w:ascii="Times New Roman" w:eastAsia="宋体" w:hAnsi="Times New Roman" w:cs="宋体"/>
          <w:sz w:val="24"/>
          <w:lang w:eastAsia="zh-CN"/>
        </w:rPr>
        <w:t>》的</w:t>
      </w:r>
      <w:r w:rsidRPr="00AC2BA5">
        <w:rPr>
          <w:rFonts w:ascii="Times New Roman" w:eastAsia="宋体" w:hAnsi="Times New Roman" w:cs="宋体"/>
          <w:sz w:val="24"/>
          <w:lang w:eastAsia="zh-CN"/>
        </w:rPr>
        <w:t>FDA</w:t>
      </w:r>
      <w:r w:rsidRPr="00AC2BA5">
        <w:rPr>
          <w:rFonts w:ascii="Times New Roman" w:eastAsia="宋体" w:hAnsi="Times New Roman" w:cs="宋体"/>
          <w:sz w:val="24"/>
          <w:lang w:eastAsia="zh-CN"/>
        </w:rPr>
        <w:t>指南。</w:t>
      </w:r>
      <w:r w:rsidRPr="00AC2BA5">
        <w:rPr>
          <w:rFonts w:ascii="Times New Roman" w:eastAsia="宋体" w:hAnsi="Times New Roman" w:cs="宋体"/>
          <w:sz w:val="24"/>
          <w:vertAlign w:val="superscript"/>
        </w:rPr>
        <w:t>13</w:t>
      </w:r>
    </w:p>
    <w:p w14:paraId="0C1A030A" w14:textId="77777777" w:rsidR="000460CB" w:rsidRPr="00AC2BA5" w:rsidRDefault="00B8550C" w:rsidP="000102EB">
      <w:pPr>
        <w:pStyle w:val="a4"/>
        <w:numPr>
          <w:ilvl w:val="0"/>
          <w:numId w:val="12"/>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CLSI GP-14</w:t>
      </w:r>
      <w:r w:rsidRPr="00AC2BA5">
        <w:rPr>
          <w:rFonts w:ascii="Times New Roman" w:eastAsia="宋体" w:hAnsi="Times New Roman" w:cs="宋体"/>
          <w:sz w:val="24"/>
          <w:lang w:eastAsia="zh-CN"/>
        </w:rPr>
        <w:t>：</w:t>
      </w:r>
      <w:r w:rsidRPr="004C2992">
        <w:rPr>
          <w:rFonts w:ascii="Times New Roman" w:eastAsia="宋体" w:hAnsi="Times New Roman" w:cs="宋体" w:hint="eastAsia"/>
          <w:i/>
          <w:sz w:val="24"/>
          <w:lang w:eastAsia="zh-CN"/>
        </w:rPr>
        <w:t>家庭用体外检测产品的标签；已批准指南。</w:t>
      </w:r>
    </w:p>
    <w:p w14:paraId="5CF35007" w14:textId="5BA83928" w:rsidR="0050117E" w:rsidRPr="00AC2BA5" w:rsidRDefault="00B8550C" w:rsidP="000102EB">
      <w:pPr>
        <w:pStyle w:val="a4"/>
        <w:numPr>
          <w:ilvl w:val="0"/>
          <w:numId w:val="12"/>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FDA</w:t>
      </w:r>
      <w:r w:rsidRPr="00AC2BA5">
        <w:rPr>
          <w:rFonts w:ascii="Times New Roman" w:eastAsia="宋体" w:hAnsi="Times New Roman" w:cs="宋体"/>
          <w:sz w:val="24"/>
          <w:lang w:eastAsia="zh-CN"/>
        </w:rPr>
        <w:t>器械建议网站，标题为《</w:t>
      </w:r>
      <w:r w:rsidR="00406BED">
        <w:fldChar w:fldCharType="begin"/>
      </w:r>
      <w:r w:rsidR="00406BED">
        <w:rPr>
          <w:lang w:eastAsia="zh-CN"/>
        </w:rPr>
        <w:instrText xml:space="preserve"> HYPERLINK "https://www.fda.gov/medical-devices/device-labeling/vitro-diagnostic-device-labeling-requirements" \h </w:instrText>
      </w:r>
      <w:r w:rsidR="00406BED">
        <w:fldChar w:fldCharType="separate"/>
      </w:r>
      <w:r w:rsidRPr="00AC2BA5">
        <w:rPr>
          <w:rFonts w:ascii="Times New Roman" w:eastAsia="宋体" w:hAnsi="Times New Roman" w:cs="宋体"/>
          <w:snapToGrid w:val="0"/>
          <w:color w:val="0000FF"/>
          <w:sz w:val="24"/>
          <w:szCs w:val="24"/>
          <w:u w:val="single" w:color="0000FF"/>
          <w:lang w:eastAsia="zh-CN"/>
        </w:rPr>
        <w:t>体外诊断标签要求</w:t>
      </w:r>
      <w:r w:rsidR="00406BED">
        <w:rPr>
          <w:rFonts w:ascii="Times New Roman" w:eastAsia="宋体" w:hAnsi="Times New Roman" w:cs="宋体"/>
          <w:snapToGrid w:val="0"/>
          <w:color w:val="0000FF"/>
          <w:sz w:val="24"/>
          <w:szCs w:val="24"/>
          <w:u w:val="single" w:color="0000FF"/>
          <w:lang w:eastAsia="zh-CN"/>
        </w:rPr>
        <w:fldChar w:fldCharType="end"/>
      </w:r>
      <w:r w:rsidRPr="00AC2BA5">
        <w:rPr>
          <w:rFonts w:ascii="Times New Roman" w:eastAsia="宋体" w:hAnsi="Times New Roman" w:cs="宋体"/>
          <w:sz w:val="24"/>
          <w:lang w:eastAsia="zh-CN"/>
        </w:rPr>
        <w:t>》。</w:t>
      </w:r>
      <w:r w:rsidRPr="00AC2BA5">
        <w:rPr>
          <w:rFonts w:ascii="Times New Roman" w:eastAsia="宋体" w:hAnsi="Times New Roman" w:cs="宋体"/>
          <w:sz w:val="24"/>
          <w:vertAlign w:val="superscript"/>
          <w:lang w:eastAsia="zh-CN"/>
        </w:rPr>
        <w:t>14</w:t>
      </w:r>
    </w:p>
    <w:p w14:paraId="7D51FBA0" w14:textId="1D740E89" w:rsidR="0050117E" w:rsidRPr="00AC2BA5" w:rsidRDefault="00B8550C"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应描述</w:t>
      </w:r>
      <w:r w:rsidRPr="00AC2BA5">
        <w:rPr>
          <w:rFonts w:ascii="Times New Roman" w:eastAsia="宋体" w:hAnsi="Times New Roman" w:cs="宋体"/>
          <w:sz w:val="24"/>
          <w:lang w:eastAsia="zh-CN"/>
        </w:rPr>
        <w:t>21 CFR 809.10</w:t>
      </w:r>
      <w:r w:rsidR="00FB10B8">
        <w:rPr>
          <w:rFonts w:ascii="Times New Roman" w:eastAsia="宋体" w:hAnsi="Times New Roman" w:cs="宋体"/>
          <w:sz w:val="24"/>
          <w:lang w:eastAsia="zh-CN"/>
        </w:rPr>
        <w:t>(b)</w:t>
      </w:r>
      <w:r w:rsidRPr="00AC2BA5">
        <w:rPr>
          <w:rFonts w:ascii="Times New Roman" w:eastAsia="宋体" w:hAnsi="Times New Roman" w:cs="宋体"/>
          <w:sz w:val="24"/>
          <w:lang w:eastAsia="zh-CN"/>
        </w:rPr>
        <w:t>要求的技术信息，以便非专业用户能够理解该信息或找到该信息（如有必要）。详细的技术信息（例如，检测原理的化学详情或数据的统计分析）可以在单独的章节中给出，随后阐明适用于非专业用户的声明。</w:t>
      </w:r>
    </w:p>
    <w:p w14:paraId="4D2F1638" w14:textId="1ED7947F" w:rsidR="0050117E" w:rsidRPr="00AC2BA5" w:rsidRDefault="00B8550C"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在</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中提供的标签应当在所有方面充分满足</w:t>
      </w:r>
      <w:r w:rsidRPr="00AC2BA5">
        <w:rPr>
          <w:rFonts w:ascii="Times New Roman" w:eastAsia="宋体" w:hAnsi="Times New Roman" w:cs="宋体"/>
          <w:sz w:val="24"/>
          <w:lang w:eastAsia="zh-CN"/>
        </w:rPr>
        <w:t>21 CFR 807.87</w:t>
      </w:r>
      <w:r w:rsidR="007E6307">
        <w:rPr>
          <w:rFonts w:ascii="Times New Roman" w:eastAsia="宋体" w:hAnsi="Times New Roman" w:cs="宋体" w:hint="eastAsia"/>
          <w:sz w:val="24"/>
          <w:lang w:eastAsia="zh-CN"/>
        </w:rPr>
        <w:t>(</w:t>
      </w:r>
      <w:r w:rsidR="00FB10B8">
        <w:rPr>
          <w:rFonts w:ascii="Times New Roman" w:eastAsia="宋体" w:hAnsi="Times New Roman" w:cs="宋体"/>
          <w:sz w:val="24"/>
          <w:lang w:eastAsia="zh-CN"/>
        </w:rPr>
        <w:t>e</w:t>
      </w:r>
      <w:r w:rsidR="007E6307">
        <w:rPr>
          <w:rFonts w:ascii="Times New Roman" w:eastAsia="宋体" w:hAnsi="Times New Roman" w:cs="宋体"/>
          <w:sz w:val="24"/>
          <w:lang w:eastAsia="zh-CN"/>
        </w:rPr>
        <w:t>)</w:t>
      </w:r>
      <w:r w:rsidRPr="00AC2BA5">
        <w:rPr>
          <w:rFonts w:ascii="Times New Roman" w:eastAsia="宋体" w:hAnsi="Times New Roman" w:cs="宋体"/>
          <w:sz w:val="24"/>
          <w:lang w:eastAsia="zh-CN"/>
        </w:rPr>
        <w:t>的各项要求。最终标签还必须满足</w:t>
      </w:r>
      <w:r w:rsidRPr="00AC2BA5">
        <w:rPr>
          <w:rFonts w:ascii="Times New Roman" w:eastAsia="宋体" w:hAnsi="Times New Roman" w:cs="宋体"/>
          <w:sz w:val="24"/>
          <w:lang w:eastAsia="zh-CN"/>
        </w:rPr>
        <w:t>21 CFR 809.10</w:t>
      </w:r>
      <w:r w:rsidRPr="00AC2BA5">
        <w:rPr>
          <w:rFonts w:ascii="Times New Roman" w:eastAsia="宋体" w:hAnsi="Times New Roman" w:cs="宋体"/>
          <w:sz w:val="24"/>
          <w:lang w:eastAsia="zh-CN"/>
        </w:rPr>
        <w:t>的要求。</w:t>
      </w:r>
    </w:p>
    <w:p w14:paraId="22744E2B" w14:textId="77777777" w:rsidR="0050117E" w:rsidRPr="00AC2BA5" w:rsidRDefault="00B8550C"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以下各项旨在进一步协助申请方遵守</w:t>
      </w:r>
      <w:r w:rsidRPr="00AC2BA5">
        <w:rPr>
          <w:rFonts w:ascii="Times New Roman" w:eastAsia="宋体" w:hAnsi="Times New Roman" w:cs="宋体"/>
          <w:sz w:val="24"/>
          <w:lang w:eastAsia="zh-CN"/>
        </w:rPr>
        <w:t>21 CFR 809.10</w:t>
      </w:r>
      <w:r w:rsidRPr="00AC2BA5">
        <w:rPr>
          <w:rFonts w:ascii="Times New Roman" w:eastAsia="宋体" w:hAnsi="Times New Roman" w:cs="宋体"/>
          <w:sz w:val="24"/>
          <w:lang w:eastAsia="zh-CN"/>
        </w:rPr>
        <w:t>关于试纸和血糖仪标签的要求。</w:t>
      </w:r>
      <w:r w:rsidRPr="00AC2BA5">
        <w:rPr>
          <w:rFonts w:ascii="Times New Roman" w:eastAsia="宋体" w:hAnsi="Times New Roman" w:cs="宋体"/>
          <w:i/>
          <w:sz w:val="24"/>
          <w:lang w:eastAsia="zh-CN"/>
        </w:rPr>
        <w:t>体外</w:t>
      </w:r>
      <w:r w:rsidRPr="00AC2BA5">
        <w:rPr>
          <w:rFonts w:ascii="Times New Roman" w:eastAsia="宋体" w:hAnsi="Times New Roman" w:cs="宋体"/>
          <w:sz w:val="24"/>
          <w:lang w:eastAsia="zh-CN"/>
        </w:rPr>
        <w:t>诊断器械的标签要求的完整列表参见该法规。</w:t>
      </w:r>
    </w:p>
    <w:p w14:paraId="62E789B5" w14:textId="77777777" w:rsidR="00E830B4" w:rsidRPr="00AC2BA5" w:rsidRDefault="00E830B4" w:rsidP="000102EB">
      <w:pPr>
        <w:tabs>
          <w:tab w:val="left" w:pos="460"/>
        </w:tabs>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679AC689" w14:textId="77777777" w:rsidR="000102EB" w:rsidRPr="00AC2BA5" w:rsidRDefault="000102EB" w:rsidP="000102EB">
      <w:pPr>
        <w:tabs>
          <w:tab w:val="left" w:pos="460"/>
        </w:tabs>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37BF512F" w14:textId="77777777" w:rsidR="000102EB" w:rsidRPr="00AC2BA5" w:rsidRDefault="000102EB" w:rsidP="000102EB">
      <w:pPr>
        <w:tabs>
          <w:tab w:val="left" w:pos="460"/>
        </w:tabs>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419A42A1" w14:textId="77777777" w:rsidR="000102EB" w:rsidRPr="00AC2BA5" w:rsidRDefault="000102EB" w:rsidP="000102EB">
      <w:pPr>
        <w:tabs>
          <w:tab w:val="left" w:pos="460"/>
        </w:tabs>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55FAEA10" w14:textId="77777777" w:rsidR="000102EB" w:rsidRPr="00AC2BA5" w:rsidRDefault="000102EB" w:rsidP="000102EB">
      <w:pPr>
        <w:tabs>
          <w:tab w:val="left" w:pos="460"/>
        </w:tabs>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15F23DE8" w14:textId="77777777" w:rsidR="00E830B4" w:rsidRPr="00AC2BA5" w:rsidRDefault="00E830B4" w:rsidP="000102EB">
      <w:pPr>
        <w:tabs>
          <w:tab w:val="left" w:pos="460"/>
        </w:tabs>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rPr>
        <w:t>__________________________</w:t>
      </w:r>
    </w:p>
    <w:p w14:paraId="093DBBCF" w14:textId="77777777" w:rsidR="000460CB" w:rsidRPr="00AC2BA5" w:rsidRDefault="0050117E" w:rsidP="000102EB">
      <w:pPr>
        <w:tabs>
          <w:tab w:val="left" w:pos="280"/>
        </w:tabs>
        <w:adjustRightInd w:val="0"/>
        <w:snapToGrid w:val="0"/>
        <w:spacing w:beforeLines="15" w:before="36" w:line="276" w:lineRule="auto"/>
        <w:jc w:val="both"/>
        <w:rPr>
          <w:rFonts w:ascii="Times New Roman" w:eastAsia="宋体" w:hAnsi="Times New Roman" w:cs="Times New Roman"/>
          <w:snapToGrid w:val="0"/>
          <w:sz w:val="21"/>
          <w:szCs w:val="21"/>
        </w:rPr>
      </w:pPr>
      <w:r w:rsidRPr="00AC2BA5">
        <w:rPr>
          <w:rFonts w:ascii="Times New Roman" w:eastAsia="宋体" w:hAnsi="Times New Roman" w:cs="宋体"/>
          <w:sz w:val="21"/>
          <w:vertAlign w:val="superscript"/>
        </w:rPr>
        <w:t>11</w:t>
      </w:r>
      <w:r w:rsidRPr="00AC2BA5">
        <w:rPr>
          <w:rFonts w:ascii="Times New Roman" w:eastAsia="宋体" w:hAnsi="Times New Roman" w:cs="宋体"/>
          <w:sz w:val="21"/>
        </w:rPr>
        <w:t xml:space="preserve"> </w:t>
      </w:r>
      <w:r w:rsidRPr="00AC2BA5">
        <w:rPr>
          <w:rFonts w:ascii="Times New Roman" w:eastAsia="宋体" w:hAnsi="Times New Roman" w:cs="宋体"/>
          <w:sz w:val="21"/>
        </w:rPr>
        <w:t>可登录以下网址获取：</w:t>
      </w:r>
      <w:hyperlink r:id="rId26">
        <w:r w:rsidRPr="00AC2BA5">
          <w:rPr>
            <w:rFonts w:ascii="Times New Roman" w:eastAsia="宋体" w:hAnsi="Times New Roman" w:cs="宋体"/>
            <w:snapToGrid w:val="0"/>
            <w:color w:val="0000FF"/>
            <w:sz w:val="21"/>
            <w:szCs w:val="21"/>
            <w:u w:val="single" w:color="0000FF"/>
          </w:rPr>
          <w:t>https://www.fda.gov/regulatory-information/search-fda-guide-documents</w:t>
        </w:r>
      </w:hyperlink>
      <w:r w:rsidRPr="00AC2BA5">
        <w:rPr>
          <w:rFonts w:ascii="Times New Roman" w:eastAsia="宋体" w:hAnsi="Times New Roman" w:cs="宋体"/>
          <w:sz w:val="21"/>
        </w:rPr>
        <w:t>。</w:t>
      </w:r>
    </w:p>
    <w:p w14:paraId="205AB577" w14:textId="77777777" w:rsidR="000460CB" w:rsidRPr="00AC2BA5" w:rsidRDefault="0050117E" w:rsidP="000102EB">
      <w:pPr>
        <w:tabs>
          <w:tab w:val="left" w:pos="280"/>
        </w:tabs>
        <w:adjustRightInd w:val="0"/>
        <w:snapToGrid w:val="0"/>
        <w:spacing w:beforeLines="15" w:before="36" w:line="276" w:lineRule="auto"/>
        <w:jc w:val="both"/>
        <w:rPr>
          <w:rFonts w:ascii="Times New Roman" w:eastAsia="宋体" w:hAnsi="Times New Roman" w:cs="Times New Roman"/>
          <w:snapToGrid w:val="0"/>
          <w:sz w:val="21"/>
          <w:szCs w:val="21"/>
        </w:rPr>
      </w:pPr>
      <w:r w:rsidRPr="00AC2BA5">
        <w:rPr>
          <w:rFonts w:ascii="Times New Roman" w:eastAsia="宋体" w:hAnsi="Times New Roman" w:cs="宋体"/>
          <w:sz w:val="21"/>
          <w:vertAlign w:val="superscript"/>
        </w:rPr>
        <w:t>12</w:t>
      </w:r>
      <w:r w:rsidRPr="00AC2BA5">
        <w:rPr>
          <w:rFonts w:ascii="Times New Roman" w:eastAsia="宋体" w:hAnsi="Times New Roman" w:cs="宋体"/>
          <w:sz w:val="21"/>
        </w:rPr>
        <w:t xml:space="preserve"> </w:t>
      </w:r>
      <w:proofErr w:type="spellStart"/>
      <w:r w:rsidRPr="00AC2BA5">
        <w:rPr>
          <w:rFonts w:ascii="Times New Roman" w:eastAsia="宋体" w:hAnsi="Times New Roman" w:cs="宋体"/>
          <w:sz w:val="21"/>
        </w:rPr>
        <w:t>可登录以下网址获取：</w:t>
      </w:r>
      <w:hyperlink r:id="rId27">
        <w:r w:rsidRPr="00AC2BA5">
          <w:rPr>
            <w:rFonts w:ascii="Times New Roman" w:eastAsia="宋体" w:hAnsi="Times New Roman" w:cs="宋体"/>
            <w:snapToGrid w:val="0"/>
            <w:color w:val="0000FF"/>
            <w:sz w:val="21"/>
            <w:szCs w:val="21"/>
            <w:u w:val="single" w:color="0000FF"/>
          </w:rPr>
          <w:t>https</w:t>
        </w:r>
        <w:proofErr w:type="spellEnd"/>
        <w:r w:rsidRPr="00AC2BA5">
          <w:rPr>
            <w:rFonts w:ascii="Times New Roman" w:eastAsia="宋体" w:hAnsi="Times New Roman" w:cs="宋体"/>
            <w:snapToGrid w:val="0"/>
            <w:color w:val="0000FF"/>
            <w:sz w:val="21"/>
            <w:szCs w:val="21"/>
            <w:u w:val="single" w:color="0000FF"/>
          </w:rPr>
          <w:t>://www.fda.gov/media/123052/download</w:t>
        </w:r>
      </w:hyperlink>
      <w:r w:rsidRPr="00AC2BA5">
        <w:rPr>
          <w:rFonts w:ascii="Times New Roman" w:eastAsia="宋体" w:hAnsi="Times New Roman" w:cs="宋体"/>
          <w:color w:val="000000"/>
          <w:sz w:val="21"/>
        </w:rPr>
        <w:t>。</w:t>
      </w:r>
    </w:p>
    <w:p w14:paraId="52F051B9" w14:textId="77777777" w:rsidR="000460CB" w:rsidRPr="00AC2BA5" w:rsidRDefault="0050117E" w:rsidP="000102EB">
      <w:pPr>
        <w:tabs>
          <w:tab w:val="left" w:pos="280"/>
        </w:tabs>
        <w:adjustRightInd w:val="0"/>
        <w:snapToGrid w:val="0"/>
        <w:spacing w:beforeLines="15" w:before="36" w:line="276" w:lineRule="auto"/>
        <w:jc w:val="both"/>
        <w:rPr>
          <w:rFonts w:ascii="Times New Roman" w:eastAsia="宋体" w:hAnsi="Times New Roman" w:cs="Times New Roman"/>
          <w:snapToGrid w:val="0"/>
          <w:sz w:val="21"/>
          <w:szCs w:val="21"/>
        </w:rPr>
      </w:pPr>
      <w:r w:rsidRPr="00AC2BA5">
        <w:rPr>
          <w:rFonts w:ascii="Times New Roman" w:eastAsia="宋体" w:hAnsi="Times New Roman" w:cs="宋体"/>
          <w:sz w:val="21"/>
          <w:vertAlign w:val="superscript"/>
        </w:rPr>
        <w:t>13</w:t>
      </w:r>
      <w:r w:rsidRPr="00AC2BA5">
        <w:rPr>
          <w:rFonts w:ascii="Times New Roman" w:eastAsia="宋体" w:hAnsi="Times New Roman" w:cs="宋体"/>
          <w:sz w:val="21"/>
        </w:rPr>
        <w:t xml:space="preserve"> </w:t>
      </w:r>
      <w:r w:rsidRPr="00AC2BA5">
        <w:rPr>
          <w:rFonts w:ascii="Times New Roman" w:eastAsia="宋体" w:hAnsi="Times New Roman" w:cs="宋体"/>
          <w:sz w:val="21"/>
        </w:rPr>
        <w:t>可登录以下网址获取：</w:t>
      </w:r>
      <w:hyperlink r:id="rId28">
        <w:r w:rsidRPr="00AC2BA5">
          <w:rPr>
            <w:rFonts w:ascii="Times New Roman" w:eastAsia="宋体" w:hAnsi="Times New Roman" w:cs="宋体"/>
            <w:snapToGrid w:val="0"/>
            <w:color w:val="0000FF"/>
            <w:sz w:val="21"/>
            <w:szCs w:val="21"/>
            <w:u w:val="single" w:color="0000FF"/>
          </w:rPr>
          <w:t>https://www.fda.gov/regulatory-information/search-fda-guidance-documents/guidance-medical- device-patient-labeling</w:t>
        </w:r>
      </w:hyperlink>
      <w:r w:rsidRPr="00AC2BA5">
        <w:rPr>
          <w:rFonts w:ascii="Times New Roman" w:eastAsia="宋体" w:hAnsi="Times New Roman" w:cs="宋体"/>
          <w:sz w:val="21"/>
        </w:rPr>
        <w:t>。</w:t>
      </w:r>
    </w:p>
    <w:p w14:paraId="687C0896" w14:textId="77777777" w:rsidR="0050117E" w:rsidRPr="00AC2BA5" w:rsidRDefault="0050117E" w:rsidP="000102EB">
      <w:pPr>
        <w:tabs>
          <w:tab w:val="left" w:pos="280"/>
        </w:tabs>
        <w:adjustRightInd w:val="0"/>
        <w:snapToGrid w:val="0"/>
        <w:spacing w:beforeLines="15" w:before="36" w:line="276" w:lineRule="auto"/>
        <w:jc w:val="both"/>
        <w:rPr>
          <w:rFonts w:ascii="Times New Roman" w:eastAsia="宋体" w:hAnsi="Times New Roman" w:cs="Times New Roman"/>
          <w:snapToGrid w:val="0"/>
          <w:sz w:val="21"/>
          <w:szCs w:val="21"/>
        </w:rPr>
      </w:pPr>
      <w:r w:rsidRPr="00AC2BA5">
        <w:rPr>
          <w:rFonts w:ascii="Times New Roman" w:eastAsia="宋体" w:hAnsi="Times New Roman" w:cs="宋体"/>
          <w:sz w:val="21"/>
          <w:vertAlign w:val="superscript"/>
        </w:rPr>
        <w:t>14</w:t>
      </w:r>
      <w:r w:rsidRPr="00AC2BA5">
        <w:rPr>
          <w:rFonts w:ascii="Times New Roman" w:eastAsia="宋体" w:hAnsi="Times New Roman" w:cs="宋体"/>
          <w:sz w:val="21"/>
        </w:rPr>
        <w:t xml:space="preserve"> </w:t>
      </w:r>
      <w:r w:rsidRPr="00AC2BA5">
        <w:rPr>
          <w:rFonts w:ascii="Times New Roman" w:eastAsia="宋体" w:hAnsi="Times New Roman" w:cs="宋体"/>
          <w:sz w:val="21"/>
        </w:rPr>
        <w:t>可登录以下网址获取：</w:t>
      </w:r>
      <w:hyperlink r:id="rId29">
        <w:r w:rsidRPr="00AC2BA5">
          <w:rPr>
            <w:rFonts w:ascii="Times New Roman" w:eastAsia="宋体" w:hAnsi="Times New Roman" w:cs="宋体"/>
            <w:snapToGrid w:val="0"/>
            <w:color w:val="0000FF"/>
            <w:sz w:val="21"/>
            <w:szCs w:val="21"/>
            <w:u w:val="single" w:color="0000FF"/>
          </w:rPr>
          <w:t>https://www.fda.gov/medical-devices/device-labeling/vitro-diagnostic-device-labeling-</w:t>
        </w:r>
      </w:hyperlink>
      <w:hyperlink r:id="rId30">
        <w:r w:rsidRPr="00AC2BA5">
          <w:rPr>
            <w:rFonts w:ascii="Times New Roman" w:eastAsia="宋体" w:hAnsi="Times New Roman" w:cs="宋体"/>
            <w:snapToGrid w:val="0"/>
            <w:color w:val="0000FF"/>
            <w:sz w:val="21"/>
            <w:szCs w:val="21"/>
            <w:u w:val="single" w:color="0000FF"/>
          </w:rPr>
          <w:t>requirements</w:t>
        </w:r>
      </w:hyperlink>
      <w:r w:rsidRPr="00AC2BA5">
        <w:rPr>
          <w:rFonts w:ascii="Times New Roman" w:eastAsia="宋体" w:hAnsi="Times New Roman" w:cs="宋体"/>
          <w:color w:val="000000"/>
          <w:sz w:val="21"/>
        </w:rPr>
        <w:t>。</w:t>
      </w:r>
    </w:p>
    <w:p w14:paraId="79624F49" w14:textId="77777777" w:rsidR="00E830B4" w:rsidRPr="00AC2BA5" w:rsidRDefault="00E830B4" w:rsidP="000102EB">
      <w:pPr>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rPr>
        <w:br w:type="page"/>
      </w:r>
    </w:p>
    <w:p w14:paraId="4B8899D5" w14:textId="084D2280" w:rsidR="0050117E" w:rsidRPr="00AC2BA5" w:rsidRDefault="00E830B4" w:rsidP="000102EB">
      <w:pPr>
        <w:adjustRightInd w:val="0"/>
        <w:snapToGrid w:val="0"/>
        <w:spacing w:beforeLines="50" w:before="120" w:line="300" w:lineRule="auto"/>
        <w:ind w:left="480" w:hangingChars="200" w:hanging="480"/>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lastRenderedPageBreak/>
        <w:t xml:space="preserve">1. </w:t>
      </w:r>
      <w:r w:rsidRPr="00AC2BA5">
        <w:rPr>
          <w:rFonts w:ascii="Times New Roman" w:eastAsia="宋体" w:hAnsi="Times New Roman" w:cs="宋体"/>
          <w:sz w:val="24"/>
          <w:lang w:eastAsia="zh-CN"/>
        </w:rPr>
        <w:tab/>
      </w:r>
      <w:r w:rsidRPr="00AC2BA5">
        <w:rPr>
          <w:rFonts w:ascii="Times New Roman" w:eastAsia="宋体" w:hAnsi="Times New Roman" w:cs="宋体"/>
          <w:sz w:val="24"/>
          <w:lang w:eastAsia="zh-CN"/>
        </w:rPr>
        <w:t>所有器械标签必须包含器械的专有和通用名称（</w:t>
      </w:r>
      <w:r w:rsidRPr="00AC2BA5">
        <w:rPr>
          <w:rFonts w:ascii="Times New Roman" w:eastAsia="宋体" w:hAnsi="Times New Roman" w:cs="宋体"/>
          <w:sz w:val="24"/>
          <w:lang w:eastAsia="zh-CN"/>
        </w:rPr>
        <w:t>21 CFR 809.10</w:t>
      </w:r>
      <w:r w:rsidR="00FB10B8">
        <w:rPr>
          <w:rFonts w:ascii="Times New Roman" w:eastAsia="宋体" w:hAnsi="Times New Roman" w:cs="宋体"/>
          <w:sz w:val="24"/>
          <w:lang w:eastAsia="zh-CN"/>
        </w:rPr>
        <w:t>(a)(1)</w:t>
      </w:r>
      <w:r w:rsidRPr="00AC2BA5">
        <w:rPr>
          <w:rFonts w:ascii="Times New Roman" w:eastAsia="宋体" w:hAnsi="Times New Roman" w:cs="宋体"/>
          <w:sz w:val="24"/>
          <w:lang w:eastAsia="zh-CN"/>
        </w:rPr>
        <w:t>和</w:t>
      </w:r>
      <w:r w:rsidRPr="00AC2BA5">
        <w:rPr>
          <w:rFonts w:ascii="Times New Roman" w:eastAsia="宋体" w:hAnsi="Times New Roman" w:cs="宋体"/>
          <w:sz w:val="24"/>
          <w:lang w:eastAsia="zh-CN"/>
        </w:rPr>
        <w:t>21 CFR 809.10</w:t>
      </w:r>
      <w:r w:rsidR="00FB10B8">
        <w:rPr>
          <w:rFonts w:ascii="Times New Roman" w:eastAsia="宋体" w:hAnsi="Times New Roman" w:cs="宋体"/>
          <w:sz w:val="24"/>
          <w:lang w:eastAsia="zh-CN"/>
        </w:rPr>
        <w:t>(b)(1)</w:t>
      </w:r>
      <w:r w:rsidRPr="00AC2BA5">
        <w:rPr>
          <w:rFonts w:ascii="Times New Roman" w:eastAsia="宋体" w:hAnsi="Times New Roman" w:cs="宋体"/>
          <w:sz w:val="24"/>
          <w:lang w:eastAsia="zh-CN"/>
        </w:rPr>
        <w:t>）。各检测系统组件的命名应确保它们能被识别为属于同一系统或产品系列（</w:t>
      </w:r>
      <w:r w:rsidRPr="00AC2BA5">
        <w:rPr>
          <w:rFonts w:ascii="Times New Roman" w:eastAsia="宋体" w:hAnsi="Times New Roman" w:cs="宋体"/>
          <w:sz w:val="24"/>
          <w:lang w:eastAsia="zh-CN"/>
        </w:rPr>
        <w:t>ABC</w:t>
      </w:r>
      <w:r w:rsidRPr="00AC2BA5">
        <w:rPr>
          <w:rFonts w:ascii="Times New Roman" w:eastAsia="宋体" w:hAnsi="Times New Roman" w:cs="宋体"/>
          <w:sz w:val="24"/>
          <w:lang w:eastAsia="zh-CN"/>
        </w:rPr>
        <w:t>血糖检测系统、</w:t>
      </w:r>
      <w:r w:rsidRPr="00AC2BA5">
        <w:rPr>
          <w:rFonts w:ascii="Times New Roman" w:eastAsia="宋体" w:hAnsi="Times New Roman" w:cs="宋体"/>
          <w:sz w:val="24"/>
          <w:lang w:eastAsia="zh-CN"/>
        </w:rPr>
        <w:t>ABC</w:t>
      </w:r>
      <w:r w:rsidRPr="00AC2BA5">
        <w:rPr>
          <w:rFonts w:ascii="Times New Roman" w:eastAsia="宋体" w:hAnsi="Times New Roman" w:cs="宋体"/>
          <w:sz w:val="24"/>
          <w:lang w:eastAsia="zh-CN"/>
        </w:rPr>
        <w:t>血糖仪、</w:t>
      </w:r>
      <w:r w:rsidRPr="00AC2BA5">
        <w:rPr>
          <w:rFonts w:ascii="Times New Roman" w:eastAsia="宋体" w:hAnsi="Times New Roman" w:cs="宋体"/>
          <w:sz w:val="24"/>
          <w:lang w:eastAsia="zh-CN"/>
        </w:rPr>
        <w:t>ABC</w:t>
      </w:r>
      <w:r w:rsidRPr="00AC2BA5">
        <w:rPr>
          <w:rFonts w:ascii="Times New Roman" w:eastAsia="宋体" w:hAnsi="Times New Roman" w:cs="宋体"/>
          <w:sz w:val="24"/>
          <w:lang w:eastAsia="zh-CN"/>
        </w:rPr>
        <w:t>血糖试纸等），以帮助识别系统组件。</w:t>
      </w:r>
    </w:p>
    <w:p w14:paraId="52825306" w14:textId="6DFBF91F" w:rsidR="0050117E" w:rsidRPr="00AC2BA5" w:rsidRDefault="0050117E" w:rsidP="000102EB">
      <w:pPr>
        <w:adjustRightInd w:val="0"/>
        <w:snapToGrid w:val="0"/>
        <w:spacing w:beforeLines="50" w:before="120" w:line="300" w:lineRule="auto"/>
        <w:ind w:left="480" w:hangingChars="200" w:hanging="480"/>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 xml:space="preserve">2. </w:t>
      </w:r>
      <w:r w:rsidRPr="00AC2BA5">
        <w:rPr>
          <w:rFonts w:ascii="Times New Roman" w:eastAsia="宋体" w:hAnsi="Times New Roman" w:cs="宋体"/>
          <w:sz w:val="24"/>
          <w:lang w:eastAsia="zh-CN"/>
        </w:rPr>
        <w:tab/>
      </w:r>
      <w:r w:rsidRPr="00AC2BA5">
        <w:rPr>
          <w:rFonts w:ascii="Times New Roman" w:eastAsia="宋体" w:hAnsi="Times New Roman" w:cs="宋体"/>
          <w:sz w:val="24"/>
          <w:lang w:eastAsia="zh-CN"/>
        </w:rPr>
        <w:t>标签和标签文件中必须包含产品的预期用途（</w:t>
      </w:r>
      <w:r w:rsidRPr="00AC2BA5">
        <w:rPr>
          <w:rFonts w:ascii="Times New Roman" w:eastAsia="宋体" w:hAnsi="Times New Roman" w:cs="宋体"/>
          <w:sz w:val="24"/>
          <w:lang w:eastAsia="zh-CN"/>
        </w:rPr>
        <w:t>21 CFR 809.10</w:t>
      </w:r>
      <w:r w:rsidR="00FB10B8">
        <w:rPr>
          <w:rFonts w:ascii="Times New Roman" w:eastAsia="宋体" w:hAnsi="Times New Roman" w:cs="宋体"/>
          <w:sz w:val="24"/>
          <w:lang w:eastAsia="zh-CN"/>
        </w:rPr>
        <w:t>(a)(2)</w:t>
      </w:r>
      <w:r w:rsidRPr="00AC2BA5">
        <w:rPr>
          <w:rFonts w:ascii="Times New Roman" w:eastAsia="宋体" w:hAnsi="Times New Roman" w:cs="宋体"/>
          <w:sz w:val="24"/>
          <w:lang w:eastAsia="zh-CN"/>
        </w:rPr>
        <w:t>和</w:t>
      </w:r>
      <w:r w:rsidRPr="00AC2BA5">
        <w:rPr>
          <w:rFonts w:ascii="Times New Roman" w:eastAsia="宋体" w:hAnsi="Times New Roman" w:cs="宋体"/>
          <w:sz w:val="24"/>
          <w:lang w:eastAsia="zh-CN"/>
        </w:rPr>
        <w:t>21 CFR809.10</w:t>
      </w:r>
      <w:r w:rsidR="00FB10B8">
        <w:rPr>
          <w:rFonts w:ascii="Times New Roman" w:eastAsia="宋体" w:hAnsi="Times New Roman" w:cs="宋体"/>
          <w:sz w:val="24"/>
          <w:lang w:eastAsia="zh-CN"/>
        </w:rPr>
        <w:t>(b)(2)</w:t>
      </w:r>
      <w:r w:rsidRPr="00AC2BA5">
        <w:rPr>
          <w:rFonts w:ascii="Times New Roman" w:eastAsia="宋体" w:hAnsi="Times New Roman" w:cs="宋体"/>
          <w:sz w:val="24"/>
          <w:lang w:eastAsia="zh-CN"/>
        </w:rPr>
        <w:t>）。供非专业用户在家中使用的</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的预期用途应类似于以下示例：</w:t>
      </w:r>
    </w:p>
    <w:p w14:paraId="6CB7F46E" w14:textId="77777777" w:rsidR="0050117E" w:rsidRPr="00AC2BA5" w:rsidRDefault="00B8550C" w:rsidP="000102EB">
      <w:pPr>
        <w:adjustRightInd w:val="0"/>
        <w:snapToGrid w:val="0"/>
        <w:spacing w:beforeLines="50" w:before="120" w:line="300" w:lineRule="auto"/>
        <w:ind w:leftChars="225" w:left="49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XYZ</w:t>
      </w:r>
      <w:r w:rsidRPr="00AC2BA5">
        <w:rPr>
          <w:rFonts w:ascii="Times New Roman" w:eastAsia="宋体" w:hAnsi="Times New Roman" w:cs="宋体"/>
          <w:sz w:val="24"/>
          <w:lang w:eastAsia="zh-CN"/>
        </w:rPr>
        <w:t>血糖监测系统预期用于手指毛细血管全血血糖的定量测量。该产品供糖尿病患者在家中使用，用于辅助监测糖尿病控制计划的有效性。</w:t>
      </w:r>
      <w:r w:rsidRPr="00AC2BA5">
        <w:rPr>
          <w:rFonts w:ascii="Times New Roman" w:eastAsia="宋体" w:hAnsi="Times New Roman" w:cs="宋体"/>
          <w:sz w:val="24"/>
          <w:lang w:eastAsia="zh-CN"/>
        </w:rPr>
        <w:t>XYZ</w:t>
      </w:r>
      <w:r w:rsidRPr="00AC2BA5">
        <w:rPr>
          <w:rFonts w:ascii="Times New Roman" w:eastAsia="宋体" w:hAnsi="Times New Roman" w:cs="宋体"/>
          <w:sz w:val="24"/>
          <w:lang w:eastAsia="zh-CN"/>
        </w:rPr>
        <w:t>血糖监测系统仅供单人使用，不得共用。</w:t>
      </w:r>
    </w:p>
    <w:p w14:paraId="68290556" w14:textId="4042FC31" w:rsidR="0050117E" w:rsidRPr="00AC2BA5" w:rsidRDefault="0050117E" w:rsidP="000102EB">
      <w:pPr>
        <w:adjustRightInd w:val="0"/>
        <w:snapToGrid w:val="0"/>
        <w:spacing w:beforeLines="50" w:before="120" w:line="300" w:lineRule="auto"/>
        <w:ind w:left="480" w:hangingChars="200" w:hanging="480"/>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3.</w:t>
      </w:r>
      <w:r w:rsidRPr="00AC2BA5">
        <w:rPr>
          <w:rFonts w:ascii="Times New Roman" w:eastAsia="宋体" w:hAnsi="Times New Roman" w:cs="宋体"/>
          <w:sz w:val="24"/>
          <w:lang w:eastAsia="zh-CN"/>
        </w:rPr>
        <w:tab/>
      </w:r>
      <w:r w:rsidRPr="00AC2BA5">
        <w:rPr>
          <w:rFonts w:ascii="Times New Roman" w:eastAsia="宋体" w:hAnsi="Times New Roman" w:cs="宋体"/>
          <w:sz w:val="24"/>
          <w:lang w:eastAsia="zh-CN"/>
        </w:rPr>
        <w:t>标签和标签文件中必须包含与产品显示的危险相适应的警告（</w:t>
      </w:r>
      <w:r w:rsidRPr="00AC2BA5">
        <w:rPr>
          <w:rFonts w:ascii="Times New Roman" w:eastAsia="宋体" w:hAnsi="Times New Roman" w:cs="宋体"/>
          <w:sz w:val="24"/>
          <w:lang w:eastAsia="zh-CN"/>
        </w:rPr>
        <w:t>21 CFR 809.10</w:t>
      </w:r>
      <w:r w:rsidR="00FB10B8">
        <w:rPr>
          <w:rFonts w:ascii="Times New Roman" w:eastAsia="宋体" w:hAnsi="Times New Roman" w:cs="宋体"/>
          <w:sz w:val="24"/>
          <w:lang w:eastAsia="zh-CN"/>
        </w:rPr>
        <w:t>(a)(4)</w:t>
      </w:r>
      <w:r w:rsidRPr="00AC2BA5">
        <w:rPr>
          <w:rFonts w:ascii="Times New Roman" w:eastAsia="宋体" w:hAnsi="Times New Roman" w:cs="宋体"/>
          <w:sz w:val="24"/>
          <w:lang w:eastAsia="zh-CN"/>
        </w:rPr>
        <w:t>和</w:t>
      </w:r>
      <w:r w:rsidRPr="00AC2BA5">
        <w:rPr>
          <w:rFonts w:ascii="Times New Roman" w:eastAsia="宋体" w:hAnsi="Times New Roman" w:cs="宋体"/>
          <w:sz w:val="24"/>
          <w:lang w:eastAsia="zh-CN"/>
        </w:rPr>
        <w:t>21 CFR 809.10</w:t>
      </w:r>
      <w:r w:rsidR="00FB10B8">
        <w:rPr>
          <w:rFonts w:ascii="Times New Roman" w:eastAsia="宋体" w:hAnsi="Times New Roman" w:cs="宋体"/>
          <w:sz w:val="24"/>
          <w:lang w:eastAsia="zh-CN"/>
        </w:rPr>
        <w:t>(b)(5)(ii)</w:t>
      </w:r>
      <w:r w:rsidRPr="00AC2BA5">
        <w:rPr>
          <w:rFonts w:ascii="Times New Roman" w:eastAsia="宋体" w:hAnsi="Times New Roman" w:cs="宋体"/>
          <w:sz w:val="24"/>
          <w:lang w:eastAsia="zh-CN"/>
        </w:rPr>
        <w:t>）。</w:t>
      </w:r>
    </w:p>
    <w:p w14:paraId="08BEAB4F" w14:textId="77777777" w:rsidR="0050117E" w:rsidRPr="00AC2BA5" w:rsidRDefault="00B8550C" w:rsidP="000102EB">
      <w:pPr>
        <w:adjustRightInd w:val="0"/>
        <w:snapToGrid w:val="0"/>
        <w:spacing w:beforeLines="50" w:before="120" w:line="300" w:lineRule="auto"/>
        <w:ind w:leftChars="225" w:left="49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外包装盒标签和包装说明书上应</w:t>
      </w:r>
      <w:r w:rsidRPr="00AC2BA5">
        <w:rPr>
          <w:rFonts w:ascii="Times New Roman" w:eastAsia="宋体" w:hAnsi="Times New Roman" w:cs="宋体"/>
          <w:i/>
          <w:sz w:val="24"/>
          <w:lang w:eastAsia="zh-CN"/>
        </w:rPr>
        <w:t>突出显示</w:t>
      </w:r>
      <w:r w:rsidRPr="00AC2BA5">
        <w:rPr>
          <w:rFonts w:ascii="Times New Roman" w:eastAsia="宋体" w:hAnsi="Times New Roman" w:cs="宋体"/>
          <w:sz w:val="24"/>
          <w:lang w:eastAsia="zh-CN"/>
        </w:rPr>
        <w:t>以下警告。</w:t>
      </w:r>
    </w:p>
    <w:p w14:paraId="15BE9ADE" w14:textId="77777777" w:rsidR="0050117E" w:rsidRPr="00AC2BA5" w:rsidRDefault="00B8550C" w:rsidP="000102EB">
      <w:pPr>
        <w:pStyle w:val="3"/>
        <w:adjustRightInd w:val="0"/>
        <w:snapToGrid w:val="0"/>
        <w:spacing w:beforeLines="50" w:before="120" w:line="300" w:lineRule="auto"/>
        <w:ind w:leftChars="225" w:left="495" w:firstLine="0"/>
        <w:jc w:val="both"/>
        <w:rPr>
          <w:rFonts w:eastAsia="宋体" w:cs="Times New Roman"/>
          <w:b w:val="0"/>
          <w:bCs w:val="0"/>
          <w:snapToGrid w:val="0"/>
          <w:lang w:eastAsia="zh-CN"/>
        </w:rPr>
      </w:pPr>
      <w:r w:rsidRPr="00AC2BA5">
        <w:rPr>
          <w:rFonts w:eastAsia="宋体" w:cs="宋体"/>
          <w:lang w:eastAsia="zh-CN"/>
        </w:rPr>
        <w:t>将该器械用于多名患者可能导致人类免疫缺陷病毒（</w:t>
      </w:r>
      <w:r w:rsidRPr="00AC2BA5">
        <w:rPr>
          <w:rFonts w:eastAsia="宋体" w:cs="宋体"/>
          <w:lang w:eastAsia="zh-CN"/>
        </w:rPr>
        <w:t>HIV</w:t>
      </w:r>
      <w:r w:rsidRPr="00AC2BA5">
        <w:rPr>
          <w:rFonts w:eastAsia="宋体" w:cs="宋体"/>
          <w:lang w:eastAsia="zh-CN"/>
        </w:rPr>
        <w:t>）、丙型肝炎病毒（</w:t>
      </w:r>
      <w:r w:rsidRPr="00AC2BA5">
        <w:rPr>
          <w:rFonts w:eastAsia="宋体" w:cs="宋体"/>
          <w:lang w:eastAsia="zh-CN"/>
        </w:rPr>
        <w:t>HCV</w:t>
      </w:r>
      <w:r w:rsidRPr="00AC2BA5">
        <w:rPr>
          <w:rFonts w:eastAsia="宋体" w:cs="宋体"/>
          <w:lang w:eastAsia="zh-CN"/>
        </w:rPr>
        <w:t>）、乙型肝炎病毒（</w:t>
      </w:r>
      <w:r w:rsidRPr="00AC2BA5">
        <w:rPr>
          <w:rFonts w:eastAsia="宋体" w:cs="宋体"/>
          <w:lang w:eastAsia="zh-CN"/>
        </w:rPr>
        <w:t>HBV</w:t>
      </w:r>
      <w:r w:rsidRPr="00AC2BA5">
        <w:rPr>
          <w:rFonts w:eastAsia="宋体" w:cs="宋体"/>
          <w:lang w:eastAsia="zh-CN"/>
        </w:rPr>
        <w:t>）或其他血源性病原体的传播。</w:t>
      </w:r>
    </w:p>
    <w:p w14:paraId="4C47EDB8" w14:textId="6F5FB6E0" w:rsidR="0050117E" w:rsidRPr="00AC2BA5" w:rsidRDefault="0050117E" w:rsidP="000102EB">
      <w:pPr>
        <w:adjustRightInd w:val="0"/>
        <w:snapToGrid w:val="0"/>
        <w:spacing w:beforeLines="50" w:before="120" w:line="300" w:lineRule="auto"/>
        <w:ind w:left="480" w:hangingChars="200" w:hanging="480"/>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 xml:space="preserve">4. </w:t>
      </w:r>
      <w:r w:rsidRPr="00AC2BA5">
        <w:rPr>
          <w:rFonts w:ascii="Times New Roman" w:eastAsia="宋体" w:hAnsi="Times New Roman" w:cs="宋体"/>
          <w:sz w:val="24"/>
          <w:lang w:eastAsia="zh-CN"/>
        </w:rPr>
        <w:tab/>
      </w:r>
      <w:r w:rsidRPr="00AC2BA5">
        <w:rPr>
          <w:rFonts w:ascii="Times New Roman" w:eastAsia="宋体" w:hAnsi="Times New Roman" w:cs="宋体"/>
          <w:sz w:val="24"/>
          <w:lang w:eastAsia="zh-CN"/>
        </w:rPr>
        <w:t>根据</w:t>
      </w:r>
      <w:r w:rsidRPr="00AC2BA5">
        <w:rPr>
          <w:rFonts w:ascii="Times New Roman" w:eastAsia="宋体" w:hAnsi="Times New Roman" w:cs="宋体"/>
          <w:sz w:val="24"/>
          <w:lang w:eastAsia="zh-CN"/>
        </w:rPr>
        <w:t>21 CFR 809.10</w:t>
      </w:r>
      <w:r w:rsidR="00FB10B8">
        <w:rPr>
          <w:rFonts w:ascii="Times New Roman" w:eastAsia="宋体" w:hAnsi="Times New Roman" w:cs="宋体"/>
          <w:sz w:val="24"/>
          <w:lang w:eastAsia="zh-CN"/>
        </w:rPr>
        <w:t>(b)(4)</w:t>
      </w:r>
      <w:r w:rsidRPr="00AC2BA5">
        <w:rPr>
          <w:rFonts w:ascii="Times New Roman" w:eastAsia="宋体" w:hAnsi="Times New Roman" w:cs="宋体"/>
          <w:sz w:val="24"/>
          <w:lang w:eastAsia="zh-CN"/>
        </w:rPr>
        <w:t>，标签必须包括程序的化学、物理、生理或生物学原理。这些原理的讨论应包括酶的鉴别和来源以及反应描述。标签应说明结果是根据全血还是血浆当量确定的。预期在美国使用的</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应根据血浆当量报告结果。</w:t>
      </w:r>
    </w:p>
    <w:p w14:paraId="7E779916" w14:textId="4C43D861" w:rsidR="0050117E" w:rsidRPr="00AC2BA5" w:rsidRDefault="0050117E" w:rsidP="000102EB">
      <w:pPr>
        <w:adjustRightInd w:val="0"/>
        <w:snapToGrid w:val="0"/>
        <w:spacing w:beforeLines="50" w:before="120" w:line="300" w:lineRule="auto"/>
        <w:ind w:left="480" w:hangingChars="200" w:hanging="480"/>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5.</w:t>
      </w:r>
      <w:r w:rsidRPr="00AC2BA5">
        <w:rPr>
          <w:rFonts w:ascii="Times New Roman" w:eastAsia="宋体" w:hAnsi="Times New Roman" w:cs="宋体"/>
          <w:sz w:val="24"/>
          <w:lang w:eastAsia="zh-CN"/>
        </w:rPr>
        <w:tab/>
      </w:r>
      <w:r w:rsidRPr="00AC2BA5">
        <w:rPr>
          <w:rFonts w:ascii="Times New Roman" w:eastAsia="宋体" w:hAnsi="Times New Roman" w:cs="宋体"/>
          <w:sz w:val="24"/>
          <w:lang w:eastAsia="zh-CN"/>
        </w:rPr>
        <w:t>如</w:t>
      </w:r>
      <w:r w:rsidRPr="00AC2BA5">
        <w:rPr>
          <w:rFonts w:ascii="Times New Roman" w:eastAsia="宋体" w:hAnsi="Times New Roman" w:cs="宋体"/>
          <w:sz w:val="24"/>
          <w:lang w:eastAsia="zh-CN"/>
        </w:rPr>
        <w:t>809.10</w:t>
      </w:r>
      <w:r w:rsidR="00FB10B8">
        <w:rPr>
          <w:rFonts w:ascii="Times New Roman" w:eastAsia="宋体" w:hAnsi="Times New Roman" w:cs="宋体"/>
          <w:sz w:val="24"/>
          <w:lang w:eastAsia="zh-CN"/>
        </w:rPr>
        <w:t>(a)(6)</w:t>
      </w:r>
      <w:r w:rsidRPr="00AC2BA5">
        <w:rPr>
          <w:rFonts w:ascii="Times New Roman" w:eastAsia="宋体" w:hAnsi="Times New Roman" w:cs="宋体"/>
          <w:sz w:val="24"/>
          <w:lang w:eastAsia="zh-CN"/>
        </w:rPr>
        <w:t>和</w:t>
      </w:r>
      <w:r w:rsidRPr="00AC2BA5">
        <w:rPr>
          <w:rFonts w:ascii="Times New Roman" w:eastAsia="宋体" w:hAnsi="Times New Roman" w:cs="宋体"/>
          <w:sz w:val="24"/>
          <w:lang w:eastAsia="zh-CN"/>
        </w:rPr>
        <w:t>21 CFR 809.10</w:t>
      </w:r>
      <w:r w:rsidR="00FB10B8">
        <w:rPr>
          <w:rFonts w:ascii="Times New Roman" w:eastAsia="宋体" w:hAnsi="Times New Roman" w:cs="宋体"/>
          <w:sz w:val="24"/>
          <w:lang w:eastAsia="zh-CN"/>
        </w:rPr>
        <w:t>(a)(10)</w:t>
      </w:r>
      <w:r w:rsidRPr="00AC2BA5">
        <w:rPr>
          <w:rFonts w:ascii="Times New Roman" w:eastAsia="宋体" w:hAnsi="Times New Roman" w:cs="宋体"/>
          <w:sz w:val="24"/>
          <w:lang w:eastAsia="zh-CN"/>
        </w:rPr>
        <w:t>所述，标签中必须包括向用户保证试剂在使用时符合适当的鉴别、浓度、质量和纯度标准的方法。</w:t>
      </w:r>
    </w:p>
    <w:p w14:paraId="4D38DAC0" w14:textId="277C5CE4" w:rsidR="0050117E" w:rsidRPr="00AC2BA5" w:rsidRDefault="0050117E" w:rsidP="000102EB">
      <w:pPr>
        <w:adjustRightInd w:val="0"/>
        <w:snapToGrid w:val="0"/>
        <w:spacing w:beforeLines="50" w:before="120" w:line="300" w:lineRule="auto"/>
        <w:ind w:left="480" w:hangingChars="200" w:hanging="480"/>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 xml:space="preserve">6. </w:t>
      </w:r>
      <w:r w:rsidRPr="00AC2BA5">
        <w:rPr>
          <w:rFonts w:ascii="Times New Roman" w:eastAsia="宋体" w:hAnsi="Times New Roman" w:cs="宋体"/>
          <w:sz w:val="24"/>
          <w:lang w:eastAsia="zh-CN"/>
        </w:rPr>
        <w:tab/>
      </w:r>
      <w:r w:rsidRPr="00AC2BA5">
        <w:rPr>
          <w:rFonts w:ascii="Times New Roman" w:eastAsia="宋体" w:hAnsi="Times New Roman" w:cs="宋体"/>
          <w:sz w:val="24"/>
          <w:lang w:eastAsia="zh-CN"/>
        </w:rPr>
        <w:t>标签必须提供样本采集和制备说明（</w:t>
      </w:r>
      <w:r w:rsidRPr="00AC2BA5">
        <w:rPr>
          <w:rFonts w:ascii="Times New Roman" w:eastAsia="宋体" w:hAnsi="Times New Roman" w:cs="宋体"/>
          <w:sz w:val="24"/>
          <w:lang w:eastAsia="zh-CN"/>
        </w:rPr>
        <w:t>21 CFR 809.10</w:t>
      </w:r>
      <w:r w:rsidR="00FB10B8">
        <w:rPr>
          <w:rFonts w:ascii="Times New Roman" w:eastAsia="宋体" w:hAnsi="Times New Roman" w:cs="宋体"/>
          <w:sz w:val="24"/>
          <w:lang w:eastAsia="zh-CN"/>
        </w:rPr>
        <w:t>(b)(7)</w:t>
      </w:r>
      <w:r w:rsidRPr="00AC2BA5">
        <w:rPr>
          <w:rFonts w:ascii="Times New Roman" w:eastAsia="宋体" w:hAnsi="Times New Roman" w:cs="宋体"/>
          <w:sz w:val="24"/>
          <w:lang w:eastAsia="zh-CN"/>
        </w:rPr>
        <w:t>）。说明中应包含向用户提供有关采样前用肥皂和水彻底清洗并干燥皮肤的重要性的声明，因为皮肤上的污染物可能会影响结果。另见下文的清洁和消毒说明。</w:t>
      </w:r>
    </w:p>
    <w:p w14:paraId="192CD809" w14:textId="518CDA04" w:rsidR="00D25487" w:rsidRPr="00AC2BA5" w:rsidRDefault="0050117E" w:rsidP="000102EB">
      <w:pPr>
        <w:adjustRightInd w:val="0"/>
        <w:snapToGrid w:val="0"/>
        <w:spacing w:beforeLines="50" w:before="120" w:line="300" w:lineRule="auto"/>
        <w:ind w:left="480" w:hangingChars="200" w:hanging="480"/>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 xml:space="preserve">7. </w:t>
      </w:r>
      <w:r w:rsidRPr="00AC2BA5">
        <w:rPr>
          <w:rFonts w:ascii="Times New Roman" w:eastAsia="宋体" w:hAnsi="Times New Roman" w:cs="宋体"/>
          <w:sz w:val="24"/>
          <w:lang w:eastAsia="zh-CN"/>
        </w:rPr>
        <w:tab/>
      </w:r>
      <w:r w:rsidRPr="00AC2BA5">
        <w:rPr>
          <w:rFonts w:ascii="Times New Roman" w:eastAsia="宋体" w:hAnsi="Times New Roman" w:cs="宋体"/>
          <w:sz w:val="24"/>
          <w:lang w:eastAsia="zh-CN"/>
        </w:rPr>
        <w:t>标签必须提供建议程序的逐步概述（</w:t>
      </w:r>
      <w:r w:rsidRPr="00AC2BA5">
        <w:rPr>
          <w:rFonts w:ascii="Times New Roman" w:eastAsia="宋体" w:hAnsi="Times New Roman" w:cs="宋体"/>
          <w:sz w:val="24"/>
          <w:lang w:eastAsia="zh-CN"/>
        </w:rPr>
        <w:t>21 CFR 809.10</w:t>
      </w:r>
      <w:r w:rsidR="00FB10B8">
        <w:rPr>
          <w:rFonts w:ascii="Times New Roman" w:eastAsia="宋体" w:hAnsi="Times New Roman" w:cs="宋体"/>
          <w:sz w:val="24"/>
          <w:lang w:eastAsia="zh-CN"/>
        </w:rPr>
        <w:t>(b)(8)</w:t>
      </w:r>
      <w:r w:rsidRPr="00AC2BA5">
        <w:rPr>
          <w:rFonts w:ascii="Times New Roman" w:eastAsia="宋体" w:hAnsi="Times New Roman" w:cs="宋体"/>
          <w:sz w:val="24"/>
          <w:lang w:eastAsia="zh-CN"/>
        </w:rPr>
        <w:t>）和仪器操作说明（</w:t>
      </w:r>
      <w:r w:rsidRPr="00AC2BA5">
        <w:rPr>
          <w:rFonts w:ascii="Times New Roman" w:eastAsia="宋体" w:hAnsi="Times New Roman" w:cs="宋体"/>
          <w:sz w:val="24"/>
          <w:lang w:eastAsia="zh-CN"/>
        </w:rPr>
        <w:t>21 CFR 809.10</w:t>
      </w:r>
      <w:r w:rsidR="00FB10B8">
        <w:rPr>
          <w:rFonts w:ascii="Times New Roman" w:eastAsia="宋体" w:hAnsi="Times New Roman" w:cs="宋体"/>
          <w:sz w:val="24"/>
          <w:lang w:eastAsia="zh-CN"/>
        </w:rPr>
        <w:t>(b)(6)</w:t>
      </w:r>
      <w:r w:rsidR="00ED2136">
        <w:rPr>
          <w:rFonts w:ascii="Times New Roman" w:eastAsia="宋体" w:hAnsi="Times New Roman" w:cs="宋体"/>
          <w:sz w:val="24"/>
          <w:lang w:eastAsia="zh-CN"/>
        </w:rPr>
        <w:t>(v)</w:t>
      </w:r>
      <w:r w:rsidRPr="00AC2BA5">
        <w:rPr>
          <w:rFonts w:ascii="Times New Roman" w:eastAsia="宋体" w:hAnsi="Times New Roman" w:cs="宋体"/>
          <w:sz w:val="24"/>
          <w:lang w:eastAsia="zh-CN"/>
        </w:rPr>
        <w:t>）。在适当情况下（例如，操作步骤等），为了清楚起见，应使用编号而不是项目符号。</w:t>
      </w:r>
    </w:p>
    <w:p w14:paraId="68689467" w14:textId="77777777" w:rsidR="00D25487" w:rsidRPr="00AC2BA5" w:rsidRDefault="00D25487" w:rsidP="000102EB">
      <w:pPr>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br w:type="page"/>
      </w:r>
    </w:p>
    <w:p w14:paraId="0F122A08" w14:textId="2CD9EC91" w:rsidR="0050117E" w:rsidRPr="00AC2BA5" w:rsidRDefault="0050117E" w:rsidP="000102EB">
      <w:pPr>
        <w:adjustRightInd w:val="0"/>
        <w:snapToGrid w:val="0"/>
        <w:spacing w:beforeLines="50" w:before="120" w:line="300" w:lineRule="auto"/>
        <w:ind w:left="480" w:hangingChars="200" w:hanging="480"/>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lastRenderedPageBreak/>
        <w:t xml:space="preserve">8. </w:t>
      </w:r>
      <w:r w:rsidRPr="00AC2BA5">
        <w:rPr>
          <w:rFonts w:ascii="Times New Roman" w:eastAsia="宋体" w:hAnsi="Times New Roman" w:cs="宋体"/>
          <w:sz w:val="24"/>
          <w:lang w:eastAsia="zh-CN"/>
        </w:rPr>
        <w:tab/>
      </w:r>
      <w:r w:rsidRPr="00AC2BA5">
        <w:rPr>
          <w:rFonts w:ascii="Times New Roman" w:eastAsia="宋体" w:hAnsi="Times New Roman" w:cs="宋体"/>
          <w:sz w:val="24"/>
          <w:lang w:eastAsia="zh-CN"/>
        </w:rPr>
        <w:t>标签必须包括程序限制声明，包括已知会影响结果的外部因素或干扰物质（</w:t>
      </w:r>
      <w:r w:rsidRPr="00AC2BA5">
        <w:rPr>
          <w:rFonts w:ascii="Times New Roman" w:eastAsia="宋体" w:hAnsi="Times New Roman" w:cs="宋体"/>
          <w:sz w:val="24"/>
          <w:lang w:eastAsia="zh-CN"/>
        </w:rPr>
        <w:t>21 CFR 809.10</w:t>
      </w:r>
      <w:r w:rsidR="00FB10B8">
        <w:rPr>
          <w:rFonts w:ascii="Times New Roman" w:eastAsia="宋体" w:hAnsi="Times New Roman" w:cs="宋体"/>
          <w:sz w:val="24"/>
          <w:lang w:eastAsia="zh-CN"/>
        </w:rPr>
        <w:t>(b)(10)</w:t>
      </w:r>
      <w:r w:rsidRPr="00AC2BA5">
        <w:rPr>
          <w:rFonts w:ascii="Times New Roman" w:eastAsia="宋体" w:hAnsi="Times New Roman" w:cs="宋体"/>
          <w:sz w:val="24"/>
          <w:lang w:eastAsia="zh-CN"/>
        </w:rPr>
        <w:t>）。应包含可能导致</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出现有临床意义的错误（由于偏倚或</w:t>
      </w:r>
      <w:proofErr w:type="gramStart"/>
      <w:r w:rsidRPr="00AC2BA5">
        <w:rPr>
          <w:rFonts w:ascii="Times New Roman" w:eastAsia="宋体" w:hAnsi="Times New Roman" w:cs="宋体"/>
          <w:sz w:val="24"/>
          <w:lang w:eastAsia="zh-CN"/>
        </w:rPr>
        <w:t>不</w:t>
      </w:r>
      <w:proofErr w:type="gramEnd"/>
      <w:r w:rsidRPr="00AC2BA5">
        <w:rPr>
          <w:rFonts w:ascii="Times New Roman" w:eastAsia="宋体" w:hAnsi="Times New Roman" w:cs="宋体"/>
          <w:sz w:val="24"/>
          <w:lang w:eastAsia="zh-CN"/>
        </w:rPr>
        <w:t>精密度）的检测条件（例如：特定药物、氧疗、高海拔）。应指出根据性能试验结果确认的器械的最极端使用条件（例如：最高海拔、最高温度和最低温度等）。</w:t>
      </w:r>
    </w:p>
    <w:p w14:paraId="46E33CFD" w14:textId="62F9C63D" w:rsidR="0050117E" w:rsidRPr="00AC2BA5" w:rsidRDefault="0050117E" w:rsidP="000102EB">
      <w:pPr>
        <w:adjustRightInd w:val="0"/>
        <w:snapToGrid w:val="0"/>
        <w:spacing w:beforeLines="50" w:before="120" w:line="300" w:lineRule="auto"/>
        <w:ind w:left="480" w:hangingChars="200" w:hanging="480"/>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 xml:space="preserve">9. </w:t>
      </w:r>
      <w:r w:rsidRPr="00AC2BA5">
        <w:rPr>
          <w:rFonts w:ascii="Times New Roman" w:eastAsia="宋体" w:hAnsi="Times New Roman" w:cs="宋体"/>
          <w:sz w:val="24"/>
          <w:lang w:eastAsia="zh-CN"/>
        </w:rPr>
        <w:tab/>
      </w:r>
      <w:r w:rsidRPr="00AC2BA5">
        <w:rPr>
          <w:rFonts w:ascii="Times New Roman" w:eastAsia="宋体" w:hAnsi="Times New Roman" w:cs="宋体"/>
          <w:sz w:val="24"/>
          <w:lang w:eastAsia="zh-CN"/>
        </w:rPr>
        <w:t>标签应清楚地向用户表明，当测量的血糖低于或高于血糖仪测量范围时</w:t>
      </w:r>
      <w:r w:rsidR="0058512C">
        <w:rPr>
          <w:rFonts w:ascii="Times New Roman" w:eastAsia="宋体" w:hAnsi="Times New Roman" w:cs="宋体" w:hint="eastAsia"/>
          <w:sz w:val="24"/>
          <w:lang w:eastAsia="zh-CN"/>
        </w:rPr>
        <w:t>的</w:t>
      </w:r>
      <w:r w:rsidRPr="00AC2BA5">
        <w:rPr>
          <w:rFonts w:ascii="Times New Roman" w:eastAsia="宋体" w:hAnsi="Times New Roman" w:cs="宋体"/>
          <w:sz w:val="24"/>
          <w:lang w:eastAsia="zh-CN"/>
        </w:rPr>
        <w:t>显示内容。例如，</w:t>
      </w:r>
      <w:r w:rsidRPr="00AC2BA5">
        <w:rPr>
          <w:rFonts w:ascii="Times New Roman" w:eastAsia="宋体" w:hAnsi="Times New Roman" w:cs="宋体"/>
          <w:sz w:val="24"/>
          <w:lang w:eastAsia="zh-CN"/>
        </w:rPr>
        <w:t>XYZ</w:t>
      </w:r>
      <w:r w:rsidRPr="00AC2BA5">
        <w:rPr>
          <w:rFonts w:ascii="Times New Roman" w:eastAsia="宋体" w:hAnsi="Times New Roman" w:cs="宋体"/>
          <w:sz w:val="24"/>
          <w:lang w:eastAsia="zh-CN"/>
        </w:rPr>
        <w:t>血糖仪的测量范围低至</w:t>
      </w:r>
      <w:r w:rsidRPr="00AC2BA5">
        <w:rPr>
          <w:rFonts w:ascii="Times New Roman" w:eastAsia="宋体" w:hAnsi="Times New Roman" w:cs="宋体"/>
          <w:sz w:val="24"/>
          <w:lang w:eastAsia="zh-CN"/>
        </w:rPr>
        <w:t>50 mg/dL</w:t>
      </w:r>
      <w:r w:rsidRPr="00AC2BA5">
        <w:rPr>
          <w:rFonts w:ascii="Times New Roman" w:eastAsia="宋体" w:hAnsi="Times New Roman" w:cs="宋体"/>
          <w:sz w:val="24"/>
          <w:lang w:eastAsia="zh-CN"/>
        </w:rPr>
        <w:t>。对于测量的所有低于</w:t>
      </w:r>
      <w:r w:rsidRPr="00AC2BA5">
        <w:rPr>
          <w:rFonts w:ascii="Times New Roman" w:eastAsia="宋体" w:hAnsi="Times New Roman" w:cs="宋体"/>
          <w:sz w:val="24"/>
          <w:lang w:eastAsia="zh-CN"/>
        </w:rPr>
        <w:t>50 mg/dL</w:t>
      </w:r>
      <w:r w:rsidRPr="00AC2BA5">
        <w:rPr>
          <w:rFonts w:ascii="Times New Roman" w:eastAsia="宋体" w:hAnsi="Times New Roman" w:cs="宋体"/>
          <w:sz w:val="24"/>
          <w:lang w:eastAsia="zh-CN"/>
        </w:rPr>
        <w:t>的血糖值，都将提供适当的信息表明结果低于血糖仪测量范围。血糖仪</w:t>
      </w:r>
      <w:r w:rsidRPr="00AC2BA5">
        <w:rPr>
          <w:rFonts w:ascii="Times New Roman" w:eastAsia="宋体" w:hAnsi="Times New Roman" w:cs="宋体"/>
          <w:sz w:val="24"/>
          <w:lang w:eastAsia="zh-CN"/>
        </w:rPr>
        <w:t>XYZ</w:t>
      </w:r>
      <w:r w:rsidRPr="00AC2BA5">
        <w:rPr>
          <w:rFonts w:ascii="Times New Roman" w:eastAsia="宋体" w:hAnsi="Times New Roman" w:cs="宋体"/>
          <w:sz w:val="24"/>
          <w:lang w:eastAsia="zh-CN"/>
        </w:rPr>
        <w:t>的标签应包含解释该错误代码的声明：</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当血糖值低于</w:t>
      </w:r>
      <w:r w:rsidRPr="00AC2BA5">
        <w:rPr>
          <w:rFonts w:ascii="Times New Roman" w:eastAsia="宋体" w:hAnsi="Times New Roman" w:cs="宋体"/>
          <w:sz w:val="24"/>
          <w:lang w:eastAsia="zh-CN"/>
        </w:rPr>
        <w:t>50 mg/dL</w:t>
      </w:r>
      <w:r w:rsidRPr="00AC2BA5">
        <w:rPr>
          <w:rFonts w:ascii="Times New Roman" w:eastAsia="宋体" w:hAnsi="Times New Roman" w:cs="宋体"/>
          <w:sz w:val="24"/>
          <w:lang w:eastAsia="zh-CN"/>
        </w:rPr>
        <w:t>时，</w:t>
      </w:r>
      <w:r w:rsidR="0006080D">
        <w:rPr>
          <w:rFonts w:ascii="Times New Roman" w:eastAsia="宋体" w:hAnsi="Times New Roman" w:cs="宋体" w:hint="eastAsia"/>
          <w:sz w:val="24"/>
          <w:lang w:eastAsia="zh-CN"/>
        </w:rPr>
        <w:t>显示</w:t>
      </w:r>
      <w:r w:rsidRPr="00AC2BA5">
        <w:rPr>
          <w:rFonts w:ascii="Times New Roman" w:eastAsia="宋体" w:hAnsi="Times New Roman" w:cs="宋体"/>
          <w:sz w:val="24"/>
          <w:lang w:eastAsia="zh-CN"/>
        </w:rPr>
        <w:t>以下错误代码：</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低于</w:t>
      </w:r>
      <w:r w:rsidRPr="00AC2BA5">
        <w:rPr>
          <w:rFonts w:ascii="Times New Roman" w:eastAsia="宋体" w:hAnsi="Times New Roman" w:cs="宋体"/>
          <w:sz w:val="24"/>
          <w:lang w:eastAsia="zh-CN"/>
        </w:rPr>
        <w:t>50””</w:t>
      </w:r>
      <w:r w:rsidRPr="00AC2BA5">
        <w:rPr>
          <w:rFonts w:ascii="Times New Roman" w:eastAsia="宋体" w:hAnsi="Times New Roman" w:cs="宋体"/>
          <w:sz w:val="24"/>
          <w:lang w:eastAsia="zh-CN"/>
        </w:rPr>
        <w:t>。</w:t>
      </w:r>
    </w:p>
    <w:p w14:paraId="16A785B6" w14:textId="4B2B7A95" w:rsidR="0050117E" w:rsidRPr="00AC2BA5" w:rsidRDefault="0050117E" w:rsidP="000102EB">
      <w:pPr>
        <w:adjustRightInd w:val="0"/>
        <w:snapToGrid w:val="0"/>
        <w:spacing w:beforeLines="50" w:before="120" w:line="300" w:lineRule="auto"/>
        <w:ind w:left="480" w:hangingChars="200" w:hanging="480"/>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 xml:space="preserve">10. </w:t>
      </w:r>
      <w:r w:rsidRPr="00AC2BA5">
        <w:rPr>
          <w:rFonts w:ascii="Times New Roman" w:eastAsia="宋体" w:hAnsi="Times New Roman" w:cs="宋体"/>
          <w:sz w:val="24"/>
          <w:lang w:eastAsia="zh-CN"/>
        </w:rPr>
        <w:tab/>
      </w:r>
      <w:r w:rsidRPr="00AC2BA5">
        <w:rPr>
          <w:rFonts w:ascii="Times New Roman" w:eastAsia="宋体" w:hAnsi="Times New Roman" w:cs="宋体"/>
          <w:sz w:val="24"/>
          <w:lang w:eastAsia="zh-CN"/>
        </w:rPr>
        <w:t>标签必须描述校准和质量控制程序及材料的详细信息（</w:t>
      </w:r>
      <w:r w:rsidRPr="00AC2BA5">
        <w:rPr>
          <w:rFonts w:ascii="Times New Roman" w:eastAsia="宋体" w:hAnsi="Times New Roman" w:cs="宋体"/>
          <w:sz w:val="24"/>
          <w:lang w:eastAsia="zh-CN"/>
        </w:rPr>
        <w:t>21 CFR 809.10</w:t>
      </w:r>
      <w:r w:rsidR="00FB10B8">
        <w:rPr>
          <w:rFonts w:ascii="Times New Roman" w:eastAsia="宋体" w:hAnsi="Times New Roman" w:cs="宋体"/>
          <w:sz w:val="24"/>
          <w:lang w:eastAsia="zh-CN"/>
        </w:rPr>
        <w:t>(b)(8)</w:t>
      </w:r>
      <w:r w:rsidR="00ED2136">
        <w:rPr>
          <w:rFonts w:ascii="Times New Roman" w:eastAsia="宋体" w:hAnsi="Times New Roman" w:cs="宋体"/>
          <w:sz w:val="24"/>
          <w:lang w:eastAsia="zh-CN"/>
        </w:rPr>
        <w:t>(v)</w:t>
      </w:r>
      <w:r w:rsidRPr="00AC2BA5">
        <w:rPr>
          <w:rFonts w:ascii="Times New Roman" w:eastAsia="宋体" w:hAnsi="Times New Roman" w:cs="宋体"/>
          <w:sz w:val="24"/>
          <w:lang w:eastAsia="zh-CN"/>
        </w:rPr>
        <w:t>和</w:t>
      </w:r>
      <w:r w:rsidRPr="00AC2BA5">
        <w:rPr>
          <w:rFonts w:ascii="Times New Roman" w:eastAsia="宋体" w:hAnsi="Times New Roman" w:cs="宋体"/>
          <w:sz w:val="24"/>
          <w:lang w:eastAsia="zh-CN"/>
        </w:rPr>
        <w:t>21 CFR 809.10</w:t>
      </w:r>
      <w:r w:rsidR="00FB10B8">
        <w:rPr>
          <w:rFonts w:ascii="Times New Roman" w:eastAsia="宋体" w:hAnsi="Times New Roman" w:cs="宋体"/>
          <w:sz w:val="24"/>
          <w:lang w:eastAsia="zh-CN"/>
        </w:rPr>
        <w:t>(b)(8)</w:t>
      </w:r>
      <w:r w:rsidR="00ED2136">
        <w:rPr>
          <w:rFonts w:ascii="Times New Roman" w:eastAsia="宋体" w:hAnsi="Times New Roman" w:cs="宋体"/>
          <w:sz w:val="24"/>
          <w:lang w:eastAsia="zh-CN"/>
        </w:rPr>
        <w:t>(vi)</w:t>
      </w:r>
      <w:r w:rsidRPr="00AC2BA5">
        <w:rPr>
          <w:rFonts w:ascii="Times New Roman" w:eastAsia="宋体" w:hAnsi="Times New Roman" w:cs="宋体"/>
          <w:sz w:val="24"/>
          <w:lang w:eastAsia="zh-CN"/>
        </w:rPr>
        <w:t>。这是为了确保</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的最佳性能。本节应包括质量控制检查</w:t>
      </w:r>
      <w:r w:rsidR="00451E97">
        <w:rPr>
          <w:rFonts w:ascii="Times New Roman" w:eastAsia="宋体" w:hAnsi="Times New Roman" w:cs="宋体" w:hint="eastAsia"/>
          <w:sz w:val="24"/>
          <w:lang w:eastAsia="zh-CN"/>
        </w:rPr>
        <w:t>方法和时间</w:t>
      </w:r>
      <w:r w:rsidRPr="00AC2BA5">
        <w:rPr>
          <w:rFonts w:ascii="Times New Roman" w:eastAsia="宋体" w:hAnsi="Times New Roman" w:cs="宋体"/>
          <w:sz w:val="24"/>
          <w:lang w:eastAsia="zh-CN"/>
        </w:rPr>
        <w:t>的建议，以及质控品值不在制造商允许范围内时应采取的措施的说明。作为标签中质量控制信息的一部分，本机构建议申请方告知用户，应定期审查自己的技术，并将使用其血糖仪获得的结果与使用实验室方法或其医疗服务提供者使用的维护良好且受到监控的系统获得的结果进行比较。</w:t>
      </w:r>
    </w:p>
    <w:p w14:paraId="33C15BC1" w14:textId="1CD9280C" w:rsidR="0050117E" w:rsidRPr="00AC2BA5" w:rsidRDefault="0050117E" w:rsidP="000102EB">
      <w:pPr>
        <w:adjustRightInd w:val="0"/>
        <w:snapToGrid w:val="0"/>
        <w:spacing w:beforeLines="50" w:before="120" w:line="300" w:lineRule="auto"/>
        <w:ind w:left="480" w:hangingChars="200" w:hanging="480"/>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 xml:space="preserve">11. </w:t>
      </w:r>
      <w:r w:rsidRPr="00AC2BA5">
        <w:rPr>
          <w:rFonts w:ascii="Times New Roman" w:eastAsia="宋体" w:hAnsi="Times New Roman" w:cs="宋体"/>
          <w:sz w:val="24"/>
          <w:lang w:eastAsia="zh-CN"/>
        </w:rPr>
        <w:tab/>
      </w:r>
      <w:r w:rsidRPr="00AC2BA5">
        <w:rPr>
          <w:rFonts w:ascii="Times New Roman" w:eastAsia="宋体" w:hAnsi="Times New Roman" w:cs="宋体"/>
          <w:sz w:val="24"/>
          <w:lang w:eastAsia="zh-CN"/>
        </w:rPr>
        <w:t>标签中必须包含预期值（</w:t>
      </w:r>
      <w:r w:rsidRPr="00AC2BA5">
        <w:rPr>
          <w:rFonts w:ascii="Times New Roman" w:eastAsia="宋体" w:hAnsi="Times New Roman" w:cs="宋体"/>
          <w:sz w:val="24"/>
          <w:lang w:eastAsia="zh-CN"/>
        </w:rPr>
        <w:t>21 CFR 809.10</w:t>
      </w:r>
      <w:r w:rsidR="00FB10B8">
        <w:rPr>
          <w:rFonts w:ascii="Times New Roman" w:eastAsia="宋体" w:hAnsi="Times New Roman" w:cs="宋体"/>
          <w:sz w:val="24"/>
          <w:lang w:eastAsia="zh-CN"/>
        </w:rPr>
        <w:t>(b)</w:t>
      </w:r>
      <w:r w:rsidR="00ED2136">
        <w:rPr>
          <w:rFonts w:ascii="Times New Roman" w:eastAsia="宋体" w:hAnsi="Times New Roman" w:cs="宋体"/>
          <w:sz w:val="24"/>
          <w:lang w:eastAsia="zh-CN"/>
        </w:rPr>
        <w:t>(11)</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FDA</w:t>
      </w:r>
      <w:r w:rsidRPr="00AC2BA5">
        <w:rPr>
          <w:rFonts w:ascii="Times New Roman" w:eastAsia="宋体" w:hAnsi="Times New Roman" w:cs="宋体"/>
          <w:sz w:val="24"/>
          <w:lang w:eastAsia="zh-CN"/>
        </w:rPr>
        <w:t>建议，预期值应为非糖尿病患者的预期值。</w:t>
      </w:r>
      <w:r w:rsidRPr="00AC2BA5">
        <w:rPr>
          <w:rFonts w:ascii="Times New Roman" w:eastAsia="宋体" w:hAnsi="Times New Roman" w:cs="宋体"/>
          <w:sz w:val="24"/>
          <w:lang w:eastAsia="zh-CN"/>
        </w:rPr>
        <w:t>FDA</w:t>
      </w:r>
      <w:r w:rsidRPr="00AC2BA5">
        <w:rPr>
          <w:rFonts w:ascii="Times New Roman" w:eastAsia="宋体" w:hAnsi="Times New Roman" w:cs="宋体"/>
          <w:sz w:val="24"/>
          <w:lang w:eastAsia="zh-CN"/>
        </w:rPr>
        <w:t>不建议包括针对糖尿病患者调整的额外范围，因为这些范围是个体化的，由临床医生确定。应引用内部研究或最新参考来源的预期值。</w:t>
      </w:r>
    </w:p>
    <w:p w14:paraId="1BE9BD47" w14:textId="6B9D7D02" w:rsidR="0050117E" w:rsidRPr="00AC2BA5" w:rsidRDefault="0050117E" w:rsidP="000102EB">
      <w:pPr>
        <w:adjustRightInd w:val="0"/>
        <w:snapToGrid w:val="0"/>
        <w:spacing w:beforeLines="50" w:before="120" w:line="300" w:lineRule="auto"/>
        <w:ind w:left="480" w:hangingChars="200" w:hanging="480"/>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 xml:space="preserve">12. </w:t>
      </w:r>
      <w:r w:rsidRPr="00AC2BA5">
        <w:rPr>
          <w:rFonts w:ascii="Times New Roman" w:eastAsia="宋体" w:hAnsi="Times New Roman" w:cs="宋体"/>
          <w:sz w:val="24"/>
          <w:lang w:eastAsia="zh-CN"/>
        </w:rPr>
        <w:tab/>
      </w:r>
      <w:r w:rsidRPr="00AC2BA5">
        <w:rPr>
          <w:rFonts w:ascii="Times New Roman" w:eastAsia="宋体" w:hAnsi="Times New Roman" w:cs="宋体"/>
          <w:sz w:val="24"/>
          <w:lang w:eastAsia="zh-CN"/>
        </w:rPr>
        <w:t>标签必须包括具体的性能特征（</w:t>
      </w:r>
      <w:r w:rsidRPr="00AC2BA5">
        <w:rPr>
          <w:rFonts w:ascii="Times New Roman" w:eastAsia="宋体" w:hAnsi="Times New Roman" w:cs="宋体"/>
          <w:sz w:val="24"/>
          <w:lang w:eastAsia="zh-CN"/>
        </w:rPr>
        <w:t>21 CFR 809.10</w:t>
      </w:r>
      <w:r w:rsidR="00FB10B8">
        <w:rPr>
          <w:rFonts w:ascii="Times New Roman" w:eastAsia="宋体" w:hAnsi="Times New Roman" w:cs="宋体"/>
          <w:sz w:val="24"/>
          <w:lang w:eastAsia="zh-CN"/>
        </w:rPr>
        <w:t>(b)</w:t>
      </w:r>
      <w:r w:rsidR="00ED2136">
        <w:rPr>
          <w:rFonts w:ascii="Times New Roman" w:eastAsia="宋体" w:hAnsi="Times New Roman" w:cs="宋体"/>
          <w:sz w:val="24"/>
          <w:lang w:eastAsia="zh-CN"/>
        </w:rPr>
        <w:t>(12)</w:t>
      </w:r>
      <w:r w:rsidRPr="00AC2BA5">
        <w:rPr>
          <w:rFonts w:ascii="Times New Roman" w:eastAsia="宋体" w:hAnsi="Times New Roman" w:cs="宋体"/>
          <w:sz w:val="24"/>
          <w:lang w:eastAsia="zh-CN"/>
        </w:rPr>
        <w:t>）。申请方应在包装说明书中简要描述所有研究并总结结果。</w:t>
      </w:r>
      <w:r w:rsidRPr="00AC2BA5">
        <w:rPr>
          <w:rFonts w:ascii="Times New Roman" w:eastAsia="宋体" w:hAnsi="Times New Roman" w:cs="宋体"/>
          <w:sz w:val="24"/>
          <w:lang w:eastAsia="zh-CN"/>
        </w:rPr>
        <w:t>FDA</w:t>
      </w:r>
      <w:r w:rsidRPr="00AC2BA5">
        <w:rPr>
          <w:rFonts w:ascii="Times New Roman" w:eastAsia="宋体" w:hAnsi="Times New Roman" w:cs="宋体"/>
          <w:sz w:val="24"/>
          <w:lang w:eastAsia="zh-CN"/>
        </w:rPr>
        <w:t>建议这些信息应包括来自内部和用户研究的性能数据总结。尤其是有关准确度的呈现方式，示例请参见以下图表。应单独提供针对每个解剖部位和矩阵的性能。</w:t>
      </w:r>
    </w:p>
    <w:p w14:paraId="710F0F2D" w14:textId="77777777" w:rsidR="0050117E" w:rsidRPr="00AC2BA5" w:rsidRDefault="0050117E" w:rsidP="000102EB">
      <w:pPr>
        <w:adjustRightInd w:val="0"/>
        <w:snapToGrid w:val="0"/>
        <w:spacing w:beforeLines="50" w:before="120" w:line="300" w:lineRule="auto"/>
        <w:ind w:left="480" w:hangingChars="200" w:hanging="480"/>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 xml:space="preserve">13. </w:t>
      </w:r>
      <w:r w:rsidRPr="00AC2BA5">
        <w:rPr>
          <w:rFonts w:ascii="Times New Roman" w:eastAsia="宋体" w:hAnsi="Times New Roman" w:cs="宋体"/>
          <w:sz w:val="24"/>
          <w:lang w:eastAsia="zh-CN"/>
        </w:rPr>
        <w:tab/>
      </w:r>
      <w:r w:rsidRPr="00AC2BA5">
        <w:rPr>
          <w:rFonts w:ascii="Times New Roman" w:eastAsia="宋体" w:hAnsi="Times New Roman" w:cs="宋体"/>
          <w:sz w:val="24"/>
          <w:lang w:eastAsia="zh-CN"/>
        </w:rPr>
        <w:t>为了让非专业用户能够选择适合他们的</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，必须以易于他们理解的方式清楚地描述器械的准确度。另外，该信息必须位于产品标签中的显眼位置，以便非专业用户在购买之前以及学习使用所购买的</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器械时了解其性能。因此，血糖仪外包装盒标签、试纸的包装说明书和用户手册均应包含易于理解的临床研究结果描述。</w:t>
      </w:r>
    </w:p>
    <w:p w14:paraId="69C62F00" w14:textId="77777777" w:rsidR="00D25487" w:rsidRPr="00AC2BA5" w:rsidRDefault="00D25487" w:rsidP="000102EB">
      <w:pPr>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br w:type="page"/>
      </w:r>
    </w:p>
    <w:p w14:paraId="7306045D" w14:textId="77777777" w:rsidR="0050117E" w:rsidRPr="00AC2BA5" w:rsidRDefault="00B8550C" w:rsidP="000102EB">
      <w:pPr>
        <w:adjustRightInd w:val="0"/>
        <w:snapToGrid w:val="0"/>
        <w:spacing w:beforeLines="50" w:before="120" w:line="300" w:lineRule="auto"/>
        <w:ind w:leftChars="225" w:left="49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lastRenderedPageBreak/>
        <w:t>在试纸的包装说明书和</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的用户手册中，应将准确度信息放在标签中的显眼位置。本机构建议将该信息放在标签中描述用户如何获得结果的部分。在试纸的包装说明书中，该部分应该足够大并居中放置，以便用户理解使用这些试纸时系统的性能。本机构建议在器械用户手册和试纸包装说明书中采用以下类型的呈现方式来传达准确度研究的结果。</w:t>
      </w:r>
    </w:p>
    <w:tbl>
      <w:tblPr>
        <w:tblStyle w:val="TableNormal"/>
        <w:tblW w:w="9301" w:type="dxa"/>
        <w:tblLayout w:type="fixed"/>
        <w:tblCellMar>
          <w:left w:w="108" w:type="dxa"/>
          <w:right w:w="108" w:type="dxa"/>
        </w:tblCellMar>
        <w:tblLook w:val="01E0" w:firstRow="1" w:lastRow="1" w:firstColumn="1" w:lastColumn="1" w:noHBand="0" w:noVBand="0"/>
      </w:tblPr>
      <w:tblGrid>
        <w:gridCol w:w="236"/>
        <w:gridCol w:w="4408"/>
        <w:gridCol w:w="1134"/>
        <w:gridCol w:w="1134"/>
        <w:gridCol w:w="1134"/>
        <w:gridCol w:w="1255"/>
      </w:tblGrid>
      <w:tr w:rsidR="002E5E4C" w:rsidRPr="00AC2BA5" w14:paraId="3A1D5517" w14:textId="77777777" w:rsidTr="000102EB">
        <w:tc>
          <w:tcPr>
            <w:tcW w:w="9301" w:type="dxa"/>
            <w:gridSpan w:val="6"/>
            <w:tcBorders>
              <w:top w:val="single" w:sz="6" w:space="0" w:color="000000"/>
              <w:left w:val="single" w:sz="6" w:space="0" w:color="000000"/>
              <w:right w:val="single" w:sz="6" w:space="0" w:color="000000"/>
            </w:tcBorders>
          </w:tcPr>
          <w:p w14:paraId="48E25D2B" w14:textId="77777777" w:rsidR="002E5E4C" w:rsidRPr="00AC2BA5" w:rsidRDefault="002E5E4C" w:rsidP="000102EB">
            <w:pPr>
              <w:pStyle w:val="TableParagraph"/>
              <w:adjustRightInd w:val="0"/>
              <w:snapToGrid w:val="0"/>
              <w:spacing w:beforeLines="15" w:before="36" w:line="276" w:lineRule="auto"/>
              <w:rPr>
                <w:rFonts w:ascii="Times New Roman" w:eastAsia="宋体" w:hAnsi="Times New Roman" w:cs="Times New Roman"/>
                <w:snapToGrid w:val="0"/>
                <w:sz w:val="21"/>
                <w:szCs w:val="21"/>
                <w:u w:val="single"/>
                <w:lang w:eastAsia="zh-CN"/>
              </w:rPr>
            </w:pPr>
            <w:r w:rsidRPr="00AC2BA5">
              <w:rPr>
                <w:rFonts w:ascii="Times New Roman" w:eastAsia="宋体" w:hAnsi="Times New Roman" w:cs="宋体"/>
                <w:b/>
                <w:sz w:val="21"/>
                <w:u w:val="single"/>
                <w:lang w:eastAsia="zh-CN"/>
              </w:rPr>
              <w:t>供非专业用户家庭使用的建议准确度表示</w:t>
            </w:r>
            <w:r w:rsidRPr="00AC2BA5">
              <w:rPr>
                <w:rFonts w:ascii="Times New Roman" w:eastAsia="宋体" w:hAnsi="Times New Roman" w:cs="宋体"/>
                <w:b/>
                <w:sz w:val="21"/>
                <w:u w:val="single"/>
                <w:lang w:eastAsia="zh-CN"/>
              </w:rPr>
              <w:t xml:space="preserve"> - </w:t>
            </w:r>
            <w:r w:rsidRPr="00AC2BA5">
              <w:rPr>
                <w:rFonts w:ascii="Times New Roman" w:eastAsia="宋体" w:hAnsi="Times New Roman" w:cs="宋体"/>
                <w:b/>
                <w:sz w:val="21"/>
                <w:u w:val="single"/>
                <w:lang w:eastAsia="zh-CN"/>
              </w:rPr>
              <w:t>示例</w:t>
            </w:r>
          </w:p>
          <w:p w14:paraId="2F1D1E5A" w14:textId="77777777" w:rsidR="002E5E4C" w:rsidRPr="00AC2BA5" w:rsidRDefault="002E5E4C" w:rsidP="000102EB">
            <w:pPr>
              <w:pStyle w:val="TableParagraph"/>
              <w:adjustRightInd w:val="0"/>
              <w:snapToGrid w:val="0"/>
              <w:spacing w:beforeLines="15" w:before="36" w:line="276" w:lineRule="auto"/>
              <w:jc w:val="both"/>
              <w:rPr>
                <w:rFonts w:ascii="Times New Roman" w:eastAsia="宋体" w:hAnsi="Times New Roman" w:cs="Times New Roman"/>
                <w:snapToGrid w:val="0"/>
                <w:sz w:val="21"/>
                <w:szCs w:val="21"/>
                <w:lang w:eastAsia="zh-CN"/>
              </w:rPr>
            </w:pPr>
            <w:r w:rsidRPr="00AC2BA5">
              <w:rPr>
                <w:rFonts w:ascii="Times New Roman" w:eastAsia="宋体" w:hAnsi="Times New Roman" w:cs="宋体"/>
                <w:sz w:val="21"/>
                <w:lang w:eastAsia="zh-CN"/>
              </w:rPr>
              <w:t>ABC</w:t>
            </w:r>
            <w:r w:rsidRPr="00AC2BA5">
              <w:rPr>
                <w:rFonts w:ascii="Times New Roman" w:eastAsia="宋体" w:hAnsi="Times New Roman" w:cs="宋体"/>
                <w:sz w:val="21"/>
                <w:lang w:eastAsia="zh-CN"/>
              </w:rPr>
              <w:t>血糖仪测得的结果可能与实际血糖值略有不同。这可能是由于技术上的轻微差异和检测技术的自然差异。</w:t>
            </w:r>
          </w:p>
          <w:p w14:paraId="0B223379" w14:textId="77777777" w:rsidR="002E5E4C" w:rsidRPr="00AC2BA5" w:rsidRDefault="002E5E4C" w:rsidP="000102EB">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lang w:eastAsia="zh-CN"/>
              </w:rPr>
            </w:pPr>
            <w:r w:rsidRPr="00AC2BA5">
              <w:rPr>
                <w:rFonts w:ascii="Times New Roman" w:eastAsia="宋体" w:hAnsi="Times New Roman" w:cs="宋体"/>
                <w:sz w:val="21"/>
                <w:lang w:eastAsia="zh-CN"/>
              </w:rPr>
              <w:t>下表显示了一项研究的结果，其中</w:t>
            </w:r>
            <w:r w:rsidRPr="00AC2BA5">
              <w:rPr>
                <w:rFonts w:ascii="Times New Roman" w:eastAsia="宋体" w:hAnsi="Times New Roman" w:cs="宋体"/>
                <w:sz w:val="21"/>
                <w:lang w:eastAsia="zh-CN"/>
              </w:rPr>
              <w:t>350</w:t>
            </w:r>
            <w:r w:rsidRPr="00AC2BA5">
              <w:rPr>
                <w:rFonts w:ascii="Times New Roman" w:eastAsia="宋体" w:hAnsi="Times New Roman" w:cs="宋体"/>
                <w:sz w:val="21"/>
                <w:lang w:eastAsia="zh-CN"/>
              </w:rPr>
              <w:t>名典型用户使用</w:t>
            </w:r>
            <w:r w:rsidRPr="00AC2BA5">
              <w:rPr>
                <w:rFonts w:ascii="Times New Roman" w:eastAsia="宋体" w:hAnsi="Times New Roman" w:cs="宋体"/>
                <w:sz w:val="21"/>
                <w:lang w:eastAsia="zh-CN"/>
              </w:rPr>
              <w:t>ABC</w:t>
            </w:r>
            <w:r w:rsidRPr="00AC2BA5">
              <w:rPr>
                <w:rFonts w:ascii="Times New Roman" w:eastAsia="宋体" w:hAnsi="Times New Roman" w:cs="宋体"/>
                <w:sz w:val="21"/>
                <w:lang w:eastAsia="zh-CN"/>
              </w:rPr>
              <w:t>血糖仪检测其血糖水平。例如，在该研究中，</w:t>
            </w:r>
            <w:r w:rsidRPr="00AC2BA5">
              <w:rPr>
                <w:rFonts w:ascii="Times New Roman" w:eastAsia="宋体" w:hAnsi="Times New Roman" w:cs="宋体"/>
                <w:sz w:val="21"/>
                <w:lang w:eastAsia="zh-CN"/>
              </w:rPr>
              <w:t>350</w:t>
            </w:r>
            <w:r w:rsidRPr="00AC2BA5">
              <w:rPr>
                <w:rFonts w:ascii="Times New Roman" w:eastAsia="宋体" w:hAnsi="Times New Roman" w:cs="宋体"/>
                <w:sz w:val="21"/>
                <w:lang w:eastAsia="zh-CN"/>
              </w:rPr>
              <w:t>次检测中有</w:t>
            </w:r>
            <w:r w:rsidRPr="00AC2BA5">
              <w:rPr>
                <w:rFonts w:ascii="Times New Roman" w:eastAsia="宋体" w:hAnsi="Times New Roman" w:cs="宋体"/>
                <w:sz w:val="21"/>
                <w:lang w:eastAsia="zh-CN"/>
              </w:rPr>
              <w:t>340</w:t>
            </w:r>
            <w:r w:rsidRPr="00AC2BA5">
              <w:rPr>
                <w:rFonts w:ascii="Times New Roman" w:eastAsia="宋体" w:hAnsi="Times New Roman" w:cs="宋体"/>
                <w:sz w:val="21"/>
                <w:lang w:eastAsia="zh-CN"/>
              </w:rPr>
              <w:t>次，</w:t>
            </w:r>
            <w:r w:rsidRPr="00AC2BA5">
              <w:rPr>
                <w:rFonts w:ascii="Times New Roman" w:eastAsia="宋体" w:hAnsi="Times New Roman" w:cs="宋体"/>
                <w:sz w:val="21"/>
                <w:lang w:eastAsia="zh-CN"/>
              </w:rPr>
              <w:t>ABC</w:t>
            </w:r>
            <w:r w:rsidRPr="00AC2BA5">
              <w:rPr>
                <w:rFonts w:ascii="Times New Roman" w:eastAsia="宋体" w:hAnsi="Times New Roman" w:cs="宋体"/>
                <w:sz w:val="21"/>
                <w:lang w:eastAsia="zh-CN"/>
              </w:rPr>
              <w:t>血糖仪得出的结果在真实血糖水平的</w:t>
            </w:r>
            <w:r w:rsidRPr="00AC2BA5">
              <w:rPr>
                <w:rFonts w:ascii="Times New Roman" w:eastAsia="宋体" w:hAnsi="Times New Roman" w:cs="宋体"/>
                <w:sz w:val="21"/>
                <w:lang w:eastAsia="zh-CN"/>
              </w:rPr>
              <w:t>15%</w:t>
            </w:r>
            <w:r w:rsidRPr="00AC2BA5">
              <w:rPr>
                <w:rFonts w:ascii="Times New Roman" w:eastAsia="宋体" w:hAnsi="Times New Roman" w:cs="宋体"/>
                <w:sz w:val="21"/>
                <w:lang w:eastAsia="zh-CN"/>
              </w:rPr>
              <w:t>以内。</w:t>
            </w:r>
          </w:p>
        </w:tc>
      </w:tr>
      <w:tr w:rsidR="002E5E4C" w:rsidRPr="00AC2BA5" w14:paraId="705ED10B" w14:textId="77777777" w:rsidTr="000102EB">
        <w:tc>
          <w:tcPr>
            <w:tcW w:w="236" w:type="dxa"/>
            <w:tcBorders>
              <w:left w:val="single" w:sz="5" w:space="0" w:color="000000"/>
              <w:bottom w:val="nil"/>
              <w:right w:val="single" w:sz="6" w:space="0" w:color="000000"/>
            </w:tcBorders>
          </w:tcPr>
          <w:p w14:paraId="12562CAC" w14:textId="77777777" w:rsidR="002E5E4C" w:rsidRPr="00AC2BA5" w:rsidRDefault="002E5E4C" w:rsidP="000102EB">
            <w:pPr>
              <w:adjustRightInd w:val="0"/>
              <w:snapToGrid w:val="0"/>
              <w:spacing w:beforeLines="15" w:before="36" w:line="276" w:lineRule="auto"/>
              <w:rPr>
                <w:snapToGrid w:val="0"/>
                <w:sz w:val="21"/>
                <w:szCs w:val="21"/>
                <w:lang w:eastAsia="zh-CN"/>
              </w:rPr>
            </w:pPr>
          </w:p>
        </w:tc>
        <w:tc>
          <w:tcPr>
            <w:tcW w:w="4408" w:type="dxa"/>
            <w:tcBorders>
              <w:top w:val="single" w:sz="6" w:space="0" w:color="000000"/>
              <w:left w:val="single" w:sz="6" w:space="0" w:color="000000"/>
              <w:bottom w:val="single" w:sz="6" w:space="0" w:color="000000"/>
              <w:right w:val="single" w:sz="6" w:space="0" w:color="000000"/>
            </w:tcBorders>
          </w:tcPr>
          <w:p w14:paraId="0EFC89BF" w14:textId="77777777" w:rsidR="002E5E4C" w:rsidRPr="00AC2BA5" w:rsidRDefault="002E5E4C" w:rsidP="000102EB">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lang w:eastAsia="zh-CN"/>
              </w:rPr>
            </w:pPr>
            <w:r w:rsidRPr="00AC2BA5">
              <w:rPr>
                <w:rFonts w:ascii="Times New Roman" w:eastAsia="宋体" w:hAnsi="Times New Roman" w:cs="宋体"/>
                <w:b/>
                <w:sz w:val="21"/>
                <w:lang w:eastAsia="zh-CN"/>
              </w:rPr>
              <w:t>真实血糖水平与</w:t>
            </w:r>
            <w:r w:rsidRPr="00AC2BA5">
              <w:rPr>
                <w:rFonts w:ascii="Times New Roman" w:eastAsia="宋体" w:hAnsi="Times New Roman" w:cs="宋体"/>
                <w:b/>
                <w:sz w:val="21"/>
                <w:lang w:eastAsia="zh-CN"/>
              </w:rPr>
              <w:t>ABC</w:t>
            </w:r>
            <w:r w:rsidRPr="00AC2BA5">
              <w:rPr>
                <w:rFonts w:ascii="Times New Roman" w:eastAsia="宋体" w:hAnsi="Times New Roman" w:cs="宋体"/>
                <w:b/>
                <w:sz w:val="21"/>
                <w:lang w:eastAsia="zh-CN"/>
              </w:rPr>
              <w:t>血糖仪检测结果之间的差异范围。</w:t>
            </w:r>
          </w:p>
        </w:tc>
        <w:tc>
          <w:tcPr>
            <w:tcW w:w="1134" w:type="dxa"/>
            <w:tcBorders>
              <w:top w:val="single" w:sz="6" w:space="0" w:color="000000"/>
              <w:left w:val="single" w:sz="6" w:space="0" w:color="000000"/>
              <w:bottom w:val="single" w:sz="6" w:space="0" w:color="000000"/>
              <w:right w:val="single" w:sz="6" w:space="0" w:color="000000"/>
            </w:tcBorders>
          </w:tcPr>
          <w:p w14:paraId="093D0DE7" w14:textId="77777777" w:rsidR="002E5E4C" w:rsidRPr="00AC2BA5" w:rsidRDefault="002E5E4C" w:rsidP="000102EB">
            <w:pPr>
              <w:pStyle w:val="TableParagraph"/>
              <w:adjustRightInd w:val="0"/>
              <w:snapToGrid w:val="0"/>
              <w:spacing w:beforeLines="15" w:before="36" w:line="276" w:lineRule="auto"/>
              <w:rPr>
                <w:rFonts w:ascii="Times New Roman" w:eastAsia="Times New Roman" w:hAnsi="Times New Roman" w:cs="Times New Roman"/>
                <w:snapToGrid w:val="0"/>
                <w:sz w:val="21"/>
                <w:szCs w:val="21"/>
              </w:rPr>
            </w:pPr>
            <w:r w:rsidRPr="00AC2BA5">
              <w:rPr>
                <w:rFonts w:ascii="Times New Roman" w:eastAsia="宋体" w:hAnsi="Times New Roman" w:cs="宋体"/>
                <w:b/>
                <w:sz w:val="21"/>
              </w:rPr>
              <w:t>5%</w:t>
            </w:r>
            <w:r w:rsidRPr="00AC2BA5">
              <w:rPr>
                <w:rFonts w:ascii="Times New Roman" w:eastAsia="宋体" w:hAnsi="Times New Roman" w:cs="宋体"/>
                <w:b/>
                <w:sz w:val="21"/>
              </w:rPr>
              <w:t>以内</w:t>
            </w:r>
          </w:p>
        </w:tc>
        <w:tc>
          <w:tcPr>
            <w:tcW w:w="1134" w:type="dxa"/>
            <w:tcBorders>
              <w:top w:val="single" w:sz="6" w:space="0" w:color="000000"/>
              <w:left w:val="single" w:sz="6" w:space="0" w:color="000000"/>
              <w:bottom w:val="single" w:sz="6" w:space="0" w:color="000000"/>
              <w:right w:val="single" w:sz="6" w:space="0" w:color="000000"/>
            </w:tcBorders>
          </w:tcPr>
          <w:p w14:paraId="064AFC29" w14:textId="77777777" w:rsidR="002E5E4C" w:rsidRPr="00AC2BA5" w:rsidRDefault="002E5E4C" w:rsidP="000102EB">
            <w:pPr>
              <w:pStyle w:val="TableParagraph"/>
              <w:adjustRightInd w:val="0"/>
              <w:snapToGrid w:val="0"/>
              <w:spacing w:beforeLines="15" w:before="36" w:line="276" w:lineRule="auto"/>
              <w:rPr>
                <w:rFonts w:ascii="Times New Roman" w:eastAsia="Times New Roman" w:hAnsi="Times New Roman" w:cs="Times New Roman"/>
                <w:snapToGrid w:val="0"/>
                <w:sz w:val="21"/>
                <w:szCs w:val="21"/>
              </w:rPr>
            </w:pPr>
            <w:r w:rsidRPr="00AC2BA5">
              <w:rPr>
                <w:rFonts w:ascii="Times New Roman" w:eastAsia="宋体" w:hAnsi="Times New Roman" w:cs="宋体"/>
                <w:b/>
                <w:sz w:val="21"/>
              </w:rPr>
              <w:t>10%</w:t>
            </w:r>
            <w:r w:rsidRPr="00AC2BA5">
              <w:rPr>
                <w:rFonts w:ascii="Times New Roman" w:eastAsia="宋体" w:hAnsi="Times New Roman" w:cs="宋体"/>
                <w:b/>
                <w:sz w:val="21"/>
              </w:rPr>
              <w:t>以内</w:t>
            </w:r>
          </w:p>
        </w:tc>
        <w:tc>
          <w:tcPr>
            <w:tcW w:w="1134" w:type="dxa"/>
            <w:tcBorders>
              <w:top w:val="single" w:sz="6" w:space="0" w:color="000000"/>
              <w:left w:val="single" w:sz="6" w:space="0" w:color="000000"/>
              <w:bottom w:val="single" w:sz="6" w:space="0" w:color="000000"/>
              <w:right w:val="single" w:sz="6" w:space="0" w:color="000000"/>
            </w:tcBorders>
          </w:tcPr>
          <w:p w14:paraId="05B86EF0" w14:textId="77777777" w:rsidR="002E5E4C" w:rsidRPr="00AC2BA5" w:rsidRDefault="002E5E4C" w:rsidP="000102EB">
            <w:pPr>
              <w:pStyle w:val="TableParagraph"/>
              <w:adjustRightInd w:val="0"/>
              <w:snapToGrid w:val="0"/>
              <w:spacing w:beforeLines="15" w:before="36" w:line="276" w:lineRule="auto"/>
              <w:rPr>
                <w:rFonts w:ascii="Times New Roman" w:eastAsia="Times New Roman" w:hAnsi="Times New Roman" w:cs="Times New Roman"/>
                <w:snapToGrid w:val="0"/>
                <w:sz w:val="21"/>
                <w:szCs w:val="21"/>
              </w:rPr>
            </w:pPr>
            <w:r w:rsidRPr="00AC2BA5">
              <w:rPr>
                <w:rFonts w:ascii="Times New Roman" w:eastAsia="宋体" w:hAnsi="Times New Roman" w:cs="宋体"/>
                <w:b/>
                <w:sz w:val="21"/>
              </w:rPr>
              <w:t>15%</w:t>
            </w:r>
            <w:r w:rsidRPr="00AC2BA5">
              <w:rPr>
                <w:rFonts w:ascii="Times New Roman" w:eastAsia="宋体" w:hAnsi="Times New Roman" w:cs="宋体"/>
                <w:b/>
                <w:sz w:val="21"/>
              </w:rPr>
              <w:t>以内</w:t>
            </w:r>
          </w:p>
        </w:tc>
        <w:tc>
          <w:tcPr>
            <w:tcW w:w="1255" w:type="dxa"/>
            <w:tcBorders>
              <w:top w:val="single" w:sz="6" w:space="0" w:color="000000"/>
              <w:left w:val="single" w:sz="6" w:space="0" w:color="000000"/>
              <w:bottom w:val="single" w:sz="6" w:space="0" w:color="000000"/>
              <w:right w:val="single" w:sz="6" w:space="0" w:color="000000"/>
            </w:tcBorders>
          </w:tcPr>
          <w:p w14:paraId="0F84AFF4" w14:textId="77777777" w:rsidR="002E5E4C" w:rsidRPr="00AC2BA5" w:rsidRDefault="002E5E4C" w:rsidP="000102EB">
            <w:pPr>
              <w:pStyle w:val="TableParagraph"/>
              <w:adjustRightInd w:val="0"/>
              <w:snapToGrid w:val="0"/>
              <w:spacing w:beforeLines="15" w:before="36" w:line="276" w:lineRule="auto"/>
              <w:rPr>
                <w:rFonts w:ascii="Times New Roman" w:eastAsia="Times New Roman" w:hAnsi="Times New Roman" w:cs="Times New Roman"/>
                <w:snapToGrid w:val="0"/>
                <w:sz w:val="21"/>
                <w:szCs w:val="21"/>
              </w:rPr>
            </w:pPr>
            <w:r w:rsidRPr="00AC2BA5">
              <w:rPr>
                <w:rFonts w:ascii="Times New Roman" w:eastAsia="宋体" w:hAnsi="Times New Roman" w:cs="宋体"/>
                <w:b/>
                <w:sz w:val="21"/>
              </w:rPr>
              <w:t>20%</w:t>
            </w:r>
            <w:r w:rsidRPr="00AC2BA5">
              <w:rPr>
                <w:rFonts w:ascii="Times New Roman" w:eastAsia="宋体" w:hAnsi="Times New Roman" w:cs="宋体"/>
                <w:b/>
                <w:sz w:val="21"/>
              </w:rPr>
              <w:t>以内</w:t>
            </w:r>
          </w:p>
        </w:tc>
      </w:tr>
      <w:tr w:rsidR="002E5E4C" w:rsidRPr="00AC2BA5" w14:paraId="4675E005" w14:textId="77777777" w:rsidTr="000102EB">
        <w:tc>
          <w:tcPr>
            <w:tcW w:w="236" w:type="dxa"/>
            <w:tcBorders>
              <w:top w:val="nil"/>
              <w:left w:val="single" w:sz="5" w:space="0" w:color="000000"/>
              <w:bottom w:val="single" w:sz="6" w:space="0" w:color="000000"/>
              <w:right w:val="single" w:sz="6" w:space="0" w:color="000000"/>
            </w:tcBorders>
          </w:tcPr>
          <w:p w14:paraId="0086960D" w14:textId="77777777" w:rsidR="002E5E4C" w:rsidRPr="00AC2BA5" w:rsidRDefault="002E5E4C" w:rsidP="000102EB">
            <w:pPr>
              <w:adjustRightInd w:val="0"/>
              <w:snapToGrid w:val="0"/>
              <w:spacing w:beforeLines="15" w:before="36" w:line="276" w:lineRule="auto"/>
              <w:rPr>
                <w:snapToGrid w:val="0"/>
                <w:sz w:val="21"/>
                <w:szCs w:val="21"/>
              </w:rPr>
            </w:pPr>
          </w:p>
        </w:tc>
        <w:tc>
          <w:tcPr>
            <w:tcW w:w="4408" w:type="dxa"/>
            <w:tcBorders>
              <w:top w:val="single" w:sz="5" w:space="0" w:color="000000"/>
              <w:left w:val="single" w:sz="6" w:space="0" w:color="000000"/>
              <w:bottom w:val="single" w:sz="6" w:space="0" w:color="000000"/>
              <w:right w:val="single" w:sz="6" w:space="0" w:color="000000"/>
            </w:tcBorders>
          </w:tcPr>
          <w:p w14:paraId="4637185C" w14:textId="77777777" w:rsidR="002E5E4C" w:rsidRPr="00AC2BA5" w:rsidRDefault="002E5E4C" w:rsidP="000102EB">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lang w:eastAsia="zh-CN"/>
              </w:rPr>
            </w:pPr>
            <w:r w:rsidRPr="00AC2BA5">
              <w:rPr>
                <w:rFonts w:ascii="Times New Roman" w:eastAsia="宋体" w:hAnsi="Times New Roman" w:cs="宋体"/>
                <w:sz w:val="21"/>
                <w:lang w:eastAsia="zh-CN"/>
              </w:rPr>
              <w:t>与真实血糖水平相差</w:t>
            </w:r>
            <w:r w:rsidRPr="00AC2BA5">
              <w:rPr>
                <w:rFonts w:ascii="Times New Roman" w:eastAsia="宋体" w:hAnsi="Times New Roman" w:cs="宋体"/>
                <w:sz w:val="21"/>
                <w:lang w:eastAsia="zh-CN"/>
              </w:rPr>
              <w:t>x%</w:t>
            </w:r>
            <w:r w:rsidRPr="00AC2BA5">
              <w:rPr>
                <w:rFonts w:ascii="Times New Roman" w:eastAsia="宋体" w:hAnsi="Times New Roman" w:cs="宋体"/>
                <w:sz w:val="21"/>
                <w:lang w:eastAsia="zh-CN"/>
              </w:rPr>
              <w:t>以内的血糖仪检测结果的百分比（和数量）</w:t>
            </w:r>
          </w:p>
        </w:tc>
        <w:tc>
          <w:tcPr>
            <w:tcW w:w="1134" w:type="dxa"/>
            <w:tcBorders>
              <w:top w:val="single" w:sz="5" w:space="0" w:color="000000"/>
              <w:left w:val="single" w:sz="6" w:space="0" w:color="000000"/>
              <w:bottom w:val="single" w:sz="6" w:space="0" w:color="000000"/>
              <w:right w:val="single" w:sz="6" w:space="0" w:color="000000"/>
            </w:tcBorders>
          </w:tcPr>
          <w:p w14:paraId="4AAE5EA2" w14:textId="44C80D3C" w:rsidR="002E5E4C" w:rsidRPr="00AC2BA5" w:rsidRDefault="002E5E4C" w:rsidP="000102EB">
            <w:pPr>
              <w:pStyle w:val="TableParagraph"/>
              <w:adjustRightInd w:val="0"/>
              <w:snapToGrid w:val="0"/>
              <w:spacing w:beforeLines="15" w:before="36" w:line="276" w:lineRule="auto"/>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57%</w:t>
            </w:r>
            <w:r w:rsidR="007E6307">
              <w:rPr>
                <w:rFonts w:ascii="Times New Roman" w:eastAsia="宋体" w:hAnsi="Times New Roman" w:cs="Times New Roman"/>
                <w:snapToGrid w:val="0"/>
                <w:sz w:val="21"/>
                <w:szCs w:val="21"/>
              </w:rPr>
              <w:t>（</w:t>
            </w:r>
            <w:r w:rsidRPr="00AC2BA5">
              <w:rPr>
                <w:rFonts w:ascii="Times New Roman" w:eastAsia="宋体" w:hAnsi="Times New Roman" w:cs="Times New Roman"/>
                <w:snapToGrid w:val="0"/>
                <w:sz w:val="21"/>
                <w:szCs w:val="21"/>
              </w:rPr>
              <w:t>200/350</w:t>
            </w:r>
            <w:r w:rsidR="007E6307">
              <w:rPr>
                <w:rFonts w:ascii="Times New Roman" w:eastAsia="宋体" w:hAnsi="Times New Roman" w:cs="Times New Roman"/>
                <w:snapToGrid w:val="0"/>
                <w:sz w:val="21"/>
                <w:szCs w:val="21"/>
              </w:rPr>
              <w:t>）</w:t>
            </w:r>
          </w:p>
        </w:tc>
        <w:tc>
          <w:tcPr>
            <w:tcW w:w="1134" w:type="dxa"/>
            <w:tcBorders>
              <w:top w:val="single" w:sz="5" w:space="0" w:color="000000"/>
              <w:left w:val="single" w:sz="6" w:space="0" w:color="000000"/>
              <w:bottom w:val="single" w:sz="6" w:space="0" w:color="000000"/>
              <w:right w:val="single" w:sz="6" w:space="0" w:color="000000"/>
            </w:tcBorders>
          </w:tcPr>
          <w:p w14:paraId="1E7150A9" w14:textId="6EF8404F" w:rsidR="002E5E4C" w:rsidRPr="00AC2BA5" w:rsidRDefault="002E5E4C" w:rsidP="000102EB">
            <w:pPr>
              <w:pStyle w:val="TableParagraph"/>
              <w:adjustRightInd w:val="0"/>
              <w:snapToGrid w:val="0"/>
              <w:spacing w:beforeLines="15" w:before="36" w:line="276" w:lineRule="auto"/>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94%</w:t>
            </w:r>
            <w:r w:rsidR="007E6307">
              <w:rPr>
                <w:rFonts w:ascii="Times New Roman" w:eastAsia="宋体" w:hAnsi="Times New Roman" w:cs="Times New Roman"/>
                <w:snapToGrid w:val="0"/>
                <w:sz w:val="21"/>
                <w:szCs w:val="21"/>
              </w:rPr>
              <w:t>（</w:t>
            </w:r>
            <w:r w:rsidRPr="00AC2BA5">
              <w:rPr>
                <w:rFonts w:ascii="Times New Roman" w:eastAsia="宋体" w:hAnsi="Times New Roman" w:cs="Times New Roman"/>
                <w:snapToGrid w:val="0"/>
                <w:sz w:val="21"/>
                <w:szCs w:val="21"/>
              </w:rPr>
              <w:t>330/350</w:t>
            </w:r>
            <w:r w:rsidR="007E6307">
              <w:rPr>
                <w:rFonts w:ascii="Times New Roman" w:eastAsia="宋体" w:hAnsi="Times New Roman" w:cs="Times New Roman"/>
                <w:snapToGrid w:val="0"/>
                <w:sz w:val="21"/>
                <w:szCs w:val="21"/>
              </w:rPr>
              <w:t>）</w:t>
            </w:r>
          </w:p>
        </w:tc>
        <w:tc>
          <w:tcPr>
            <w:tcW w:w="1134" w:type="dxa"/>
            <w:tcBorders>
              <w:top w:val="single" w:sz="5" w:space="0" w:color="000000"/>
              <w:left w:val="single" w:sz="6" w:space="0" w:color="000000"/>
              <w:bottom w:val="single" w:sz="6" w:space="0" w:color="000000"/>
              <w:right w:val="single" w:sz="6" w:space="0" w:color="000000"/>
            </w:tcBorders>
          </w:tcPr>
          <w:p w14:paraId="7C3014C5" w14:textId="13D1B422" w:rsidR="002E5E4C" w:rsidRPr="00AC2BA5" w:rsidRDefault="002E5E4C" w:rsidP="000102EB">
            <w:pPr>
              <w:pStyle w:val="TableParagraph"/>
              <w:adjustRightInd w:val="0"/>
              <w:snapToGrid w:val="0"/>
              <w:spacing w:beforeLines="15" w:before="36" w:line="276" w:lineRule="auto"/>
              <w:rPr>
                <w:rFonts w:ascii="Times New Roman" w:eastAsia="Times New Roman" w:hAnsi="Times New Roman" w:cs="Times New Roman"/>
                <w:snapToGrid w:val="0"/>
                <w:sz w:val="21"/>
                <w:szCs w:val="21"/>
              </w:rPr>
            </w:pPr>
            <w:r w:rsidRPr="00AC2BA5">
              <w:rPr>
                <w:rFonts w:ascii="Times New Roman" w:eastAsia="宋体" w:hAnsi="Times New Roman" w:cs="Times New Roman"/>
                <w:snapToGrid w:val="0"/>
                <w:sz w:val="21"/>
                <w:szCs w:val="21"/>
              </w:rPr>
              <w:t>97%</w:t>
            </w:r>
            <w:r w:rsidR="007E6307">
              <w:rPr>
                <w:rFonts w:ascii="Times New Roman" w:eastAsia="宋体" w:hAnsi="Times New Roman" w:cs="Times New Roman"/>
                <w:snapToGrid w:val="0"/>
                <w:sz w:val="21"/>
                <w:szCs w:val="21"/>
              </w:rPr>
              <w:t>（</w:t>
            </w:r>
            <w:r w:rsidRPr="00AC2BA5">
              <w:rPr>
                <w:rFonts w:ascii="Times New Roman" w:eastAsia="宋体" w:hAnsi="Times New Roman" w:cs="Times New Roman"/>
                <w:snapToGrid w:val="0"/>
                <w:sz w:val="21"/>
                <w:szCs w:val="21"/>
              </w:rPr>
              <w:t>340/350</w:t>
            </w:r>
            <w:r w:rsidR="007E6307">
              <w:rPr>
                <w:rFonts w:ascii="Times New Roman" w:eastAsia="宋体" w:hAnsi="Times New Roman" w:cs="Times New Roman"/>
                <w:snapToGrid w:val="0"/>
                <w:sz w:val="21"/>
                <w:szCs w:val="21"/>
              </w:rPr>
              <w:t>）</w:t>
            </w:r>
          </w:p>
        </w:tc>
        <w:tc>
          <w:tcPr>
            <w:tcW w:w="1255" w:type="dxa"/>
            <w:tcBorders>
              <w:top w:val="single" w:sz="5" w:space="0" w:color="000000"/>
              <w:left w:val="single" w:sz="6" w:space="0" w:color="000000"/>
              <w:bottom w:val="single" w:sz="6" w:space="0" w:color="000000"/>
              <w:right w:val="single" w:sz="5" w:space="0" w:color="000000"/>
            </w:tcBorders>
          </w:tcPr>
          <w:p w14:paraId="5B99BE4E" w14:textId="77777777" w:rsidR="002E5E4C" w:rsidRPr="00AC2BA5" w:rsidRDefault="002E5E4C" w:rsidP="000102EB">
            <w:pPr>
              <w:pStyle w:val="TableParagraph"/>
              <w:adjustRightInd w:val="0"/>
              <w:snapToGrid w:val="0"/>
              <w:spacing w:beforeLines="15" w:before="36" w:line="276" w:lineRule="auto"/>
              <w:rPr>
                <w:rFonts w:ascii="Times New Roman" w:eastAsia="宋体" w:hAnsi="Times New Roman" w:cs="Times New Roman"/>
                <w:snapToGrid w:val="0"/>
                <w:sz w:val="21"/>
                <w:szCs w:val="21"/>
                <w:lang w:eastAsia="zh-CN"/>
              </w:rPr>
            </w:pPr>
            <w:r w:rsidRPr="00AC2BA5">
              <w:rPr>
                <w:rFonts w:ascii="Times New Roman" w:eastAsia="宋体" w:hAnsi="Times New Roman" w:cs="Times New Roman"/>
                <w:snapToGrid w:val="0"/>
                <w:sz w:val="21"/>
                <w:szCs w:val="21"/>
              </w:rPr>
              <w:t>100</w:t>
            </w:r>
            <w:r w:rsidRPr="00AC2BA5">
              <w:rPr>
                <w:rFonts w:ascii="Times New Roman" w:eastAsia="宋体" w:hAnsi="Times New Roman" w:cs="Times New Roman" w:hint="eastAsia"/>
                <w:snapToGrid w:val="0"/>
                <w:sz w:val="21"/>
                <w:szCs w:val="21"/>
                <w:lang w:eastAsia="zh-CN"/>
              </w:rPr>
              <w:t>%</w:t>
            </w:r>
          </w:p>
          <w:p w14:paraId="3426902D" w14:textId="6DBD45A0" w:rsidR="002E5E4C" w:rsidRPr="00AC2BA5" w:rsidRDefault="007E6307" w:rsidP="000102EB">
            <w:pPr>
              <w:pStyle w:val="TableParagraph"/>
              <w:adjustRightInd w:val="0"/>
              <w:snapToGrid w:val="0"/>
              <w:spacing w:beforeLines="15" w:before="36" w:line="276" w:lineRule="auto"/>
              <w:rPr>
                <w:rFonts w:ascii="Times New Roman" w:hAnsi="Times New Roman" w:cs="Times New Roman"/>
                <w:snapToGrid w:val="0"/>
                <w:sz w:val="21"/>
                <w:szCs w:val="21"/>
                <w:lang w:eastAsia="zh-CN"/>
              </w:rPr>
            </w:pPr>
            <w:r>
              <w:rPr>
                <w:rFonts w:ascii="Times New Roman" w:eastAsia="宋体" w:hAnsi="Times New Roman" w:cs="Times New Roman"/>
                <w:snapToGrid w:val="0"/>
                <w:sz w:val="21"/>
                <w:szCs w:val="21"/>
              </w:rPr>
              <w:t>（</w:t>
            </w:r>
            <w:r w:rsidR="002E5E4C" w:rsidRPr="00AC2BA5">
              <w:rPr>
                <w:rFonts w:ascii="Times New Roman" w:eastAsia="宋体" w:hAnsi="Times New Roman" w:cs="Times New Roman"/>
                <w:snapToGrid w:val="0"/>
                <w:sz w:val="21"/>
                <w:szCs w:val="21"/>
              </w:rPr>
              <w:t>350/</w:t>
            </w:r>
            <w:r w:rsidR="002E5E4C" w:rsidRPr="00AC2BA5">
              <w:rPr>
                <w:rFonts w:ascii="Times New Roman" w:eastAsia="宋体" w:hAnsi="Times New Roman" w:cs="Times New Roman" w:hint="eastAsia"/>
                <w:snapToGrid w:val="0"/>
                <w:sz w:val="21"/>
                <w:szCs w:val="21"/>
                <w:lang w:eastAsia="zh-CN"/>
              </w:rPr>
              <w:t>350</w:t>
            </w:r>
            <w:r>
              <w:rPr>
                <w:rFonts w:ascii="Times New Roman" w:eastAsia="宋体" w:hAnsi="Times New Roman" w:cs="Times New Roman" w:hint="eastAsia"/>
                <w:snapToGrid w:val="0"/>
                <w:sz w:val="21"/>
                <w:szCs w:val="21"/>
                <w:lang w:eastAsia="zh-CN"/>
              </w:rPr>
              <w:t>）</w:t>
            </w:r>
          </w:p>
        </w:tc>
      </w:tr>
    </w:tbl>
    <w:p w14:paraId="331FF935" w14:textId="77777777" w:rsidR="002E5E4C" w:rsidRPr="00AC2BA5" w:rsidRDefault="002E5E4C" w:rsidP="000102EB">
      <w:pPr>
        <w:rPr>
          <w:rFonts w:ascii="Times New Roman" w:eastAsia="宋体" w:hAnsi="Times New Roman"/>
        </w:rPr>
      </w:pPr>
    </w:p>
    <w:p w14:paraId="6CA8347A" w14:textId="77777777" w:rsidR="0050117E" w:rsidRPr="00AC2BA5" w:rsidRDefault="00B8550C"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血糖仪外包装盒标签以及试纸包装说明书和用户手册中也应包含准确度信息。本机构建议，外包装盒标签上的准确度信息应指示读者参阅包装说明书，并以图形方式呈现用户研究数据。这种呈现方式的示例如下。数字表示在所示准确度水平内的血糖仪检测结果（相对于实验室设备）的数量。</w:t>
      </w:r>
    </w:p>
    <w:tbl>
      <w:tblPr>
        <w:tblStyle w:val="a5"/>
        <w:tblW w:w="0" w:type="auto"/>
        <w:tblLook w:val="04A0" w:firstRow="1" w:lastRow="0" w:firstColumn="1" w:lastColumn="0" w:noHBand="0" w:noVBand="1"/>
      </w:tblPr>
      <w:tblGrid>
        <w:gridCol w:w="9287"/>
      </w:tblGrid>
      <w:tr w:rsidR="002E5E4C" w:rsidRPr="00AC2BA5" w14:paraId="0BDAA06C" w14:textId="77777777" w:rsidTr="002E5E4C">
        <w:tc>
          <w:tcPr>
            <w:tcW w:w="9287" w:type="dxa"/>
          </w:tcPr>
          <w:p w14:paraId="0BF21E71" w14:textId="77777777" w:rsidR="002E5E4C" w:rsidRPr="00AC2BA5" w:rsidRDefault="002E5E4C" w:rsidP="000102EB">
            <w:pPr>
              <w:adjustRightInd w:val="0"/>
              <w:snapToGrid w:val="0"/>
              <w:spacing w:beforeLines="15" w:before="36" w:line="276" w:lineRule="auto"/>
              <w:jc w:val="both"/>
              <w:rPr>
                <w:rFonts w:ascii="Times New Roman" w:eastAsia="宋体" w:hAnsi="Times New Roman" w:cs="Times New Roman"/>
                <w:snapToGrid w:val="0"/>
                <w:sz w:val="21"/>
                <w:szCs w:val="21"/>
                <w:lang w:eastAsia="zh-C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4678"/>
              <w:gridCol w:w="850"/>
              <w:gridCol w:w="976"/>
            </w:tblGrid>
            <w:tr w:rsidR="002E5E4C" w:rsidRPr="00AC2BA5" w14:paraId="59E2B8ED" w14:textId="77777777" w:rsidTr="000102EB">
              <w:tc>
                <w:tcPr>
                  <w:tcW w:w="2552" w:type="dxa"/>
                  <w:tcBorders>
                    <w:right w:val="single" w:sz="6" w:space="0" w:color="000000"/>
                  </w:tcBorders>
                </w:tcPr>
                <w:p w14:paraId="62867ABD" w14:textId="77777777" w:rsidR="002E5E4C" w:rsidRPr="00AC2BA5" w:rsidRDefault="002E5E4C" w:rsidP="000102EB">
                  <w:pPr>
                    <w:adjustRightInd w:val="0"/>
                    <w:snapToGrid w:val="0"/>
                    <w:spacing w:beforeLines="15" w:before="36" w:line="276" w:lineRule="auto"/>
                    <w:jc w:val="both"/>
                    <w:rPr>
                      <w:rFonts w:ascii="Times New Roman" w:hAnsi="Times New Roman" w:cs="Times New Roman"/>
                      <w:snapToGrid w:val="0"/>
                      <w:sz w:val="21"/>
                      <w:szCs w:val="21"/>
                      <w:lang w:eastAsia="zh-CN"/>
                    </w:rPr>
                  </w:pPr>
                  <w:proofErr w:type="spellStart"/>
                  <w:r w:rsidRPr="00AC2BA5">
                    <w:rPr>
                      <w:rFonts w:ascii="Times New Roman" w:eastAsia="宋体" w:hAnsi="Times New Roman" w:cs="宋体"/>
                      <w:b/>
                      <w:sz w:val="21"/>
                    </w:rPr>
                    <w:t>准确结果</w:t>
                  </w:r>
                  <w:proofErr w:type="spellEnd"/>
                </w:p>
              </w:tc>
              <w:tc>
                <w:tcPr>
                  <w:tcW w:w="6504" w:type="dxa"/>
                  <w:gridSpan w:val="3"/>
                  <w:tcBorders>
                    <w:top w:val="single" w:sz="6" w:space="0" w:color="000000"/>
                    <w:left w:val="single" w:sz="6" w:space="0" w:color="000000"/>
                    <w:bottom w:val="single" w:sz="4" w:space="0" w:color="auto"/>
                    <w:right w:val="single" w:sz="6" w:space="0" w:color="000000"/>
                  </w:tcBorders>
                </w:tcPr>
                <w:p w14:paraId="5C1F8C82" w14:textId="77777777" w:rsidR="002E5E4C" w:rsidRPr="00AC2BA5" w:rsidRDefault="002E5E4C" w:rsidP="000102EB">
                  <w:pPr>
                    <w:adjustRightInd w:val="0"/>
                    <w:snapToGrid w:val="0"/>
                    <w:spacing w:beforeLines="15" w:before="36" w:line="276" w:lineRule="auto"/>
                    <w:jc w:val="both"/>
                    <w:rPr>
                      <w:rFonts w:ascii="Times New Roman" w:hAnsi="Times New Roman" w:cs="Times New Roman"/>
                      <w:snapToGrid w:val="0"/>
                      <w:sz w:val="21"/>
                      <w:szCs w:val="21"/>
                      <w:lang w:eastAsia="zh-CN"/>
                    </w:rPr>
                  </w:pPr>
                </w:p>
                <w:p w14:paraId="415E4DFD" w14:textId="77777777" w:rsidR="000102EB" w:rsidRPr="00AC2BA5" w:rsidRDefault="000102EB" w:rsidP="000102EB">
                  <w:pPr>
                    <w:adjustRightInd w:val="0"/>
                    <w:snapToGrid w:val="0"/>
                    <w:spacing w:beforeLines="15" w:before="36" w:line="276" w:lineRule="auto"/>
                    <w:jc w:val="both"/>
                    <w:rPr>
                      <w:rFonts w:ascii="Times New Roman" w:hAnsi="Times New Roman" w:cs="Times New Roman"/>
                      <w:snapToGrid w:val="0"/>
                      <w:sz w:val="21"/>
                      <w:szCs w:val="21"/>
                      <w:lang w:eastAsia="zh-CN"/>
                    </w:rPr>
                  </w:pPr>
                </w:p>
              </w:tc>
            </w:tr>
            <w:tr w:rsidR="002E5E4C" w:rsidRPr="00AC2BA5" w14:paraId="251CF103" w14:textId="77777777" w:rsidTr="000102EB">
              <w:tc>
                <w:tcPr>
                  <w:tcW w:w="2552" w:type="dxa"/>
                </w:tcPr>
                <w:p w14:paraId="69DD4A04" w14:textId="77777777" w:rsidR="002E5E4C" w:rsidRPr="00AC2BA5" w:rsidRDefault="002E5E4C" w:rsidP="000102EB">
                  <w:pPr>
                    <w:adjustRightInd w:val="0"/>
                    <w:snapToGrid w:val="0"/>
                    <w:spacing w:beforeLines="15" w:before="36" w:line="276" w:lineRule="auto"/>
                    <w:jc w:val="both"/>
                    <w:rPr>
                      <w:rFonts w:ascii="Times New Roman" w:eastAsia="Times New Roman" w:hAnsi="Times New Roman" w:cs="Times New Roman"/>
                      <w:b/>
                      <w:bCs/>
                      <w:snapToGrid w:val="0"/>
                      <w:sz w:val="21"/>
                      <w:szCs w:val="21"/>
                    </w:rPr>
                  </w:pPr>
                </w:p>
              </w:tc>
              <w:tc>
                <w:tcPr>
                  <w:tcW w:w="6504" w:type="dxa"/>
                  <w:gridSpan w:val="3"/>
                  <w:tcBorders>
                    <w:top w:val="single" w:sz="4" w:space="0" w:color="auto"/>
                  </w:tcBorders>
                </w:tcPr>
                <w:p w14:paraId="696D6733" w14:textId="77777777" w:rsidR="002E5E4C" w:rsidRPr="00AC2BA5" w:rsidRDefault="002E5E4C" w:rsidP="000102EB">
                  <w:pPr>
                    <w:adjustRightInd w:val="0"/>
                    <w:snapToGrid w:val="0"/>
                    <w:spacing w:beforeLines="15" w:before="36" w:line="276" w:lineRule="auto"/>
                    <w:jc w:val="both"/>
                    <w:rPr>
                      <w:rFonts w:ascii="Times New Roman" w:hAnsi="Times New Roman" w:cs="Times New Roman"/>
                      <w:snapToGrid w:val="0"/>
                      <w:sz w:val="21"/>
                      <w:szCs w:val="21"/>
                      <w:lang w:eastAsia="zh-CN"/>
                    </w:rPr>
                  </w:pPr>
                </w:p>
              </w:tc>
            </w:tr>
            <w:tr w:rsidR="002E5E4C" w:rsidRPr="00AC2BA5" w14:paraId="5DA97613" w14:textId="77777777" w:rsidTr="002E5E4C">
              <w:trPr>
                <w:gridAfter w:val="1"/>
                <w:wAfter w:w="976" w:type="dxa"/>
              </w:trPr>
              <w:tc>
                <w:tcPr>
                  <w:tcW w:w="2552" w:type="dxa"/>
                  <w:tcBorders>
                    <w:right w:val="single" w:sz="6" w:space="0" w:color="000000"/>
                  </w:tcBorders>
                </w:tcPr>
                <w:p w14:paraId="6256BFA1" w14:textId="77777777" w:rsidR="002E5E4C" w:rsidRPr="00AC2BA5" w:rsidRDefault="002E5E4C" w:rsidP="000102EB">
                  <w:pPr>
                    <w:adjustRightInd w:val="0"/>
                    <w:snapToGrid w:val="0"/>
                    <w:spacing w:beforeLines="15" w:before="36" w:line="276" w:lineRule="auto"/>
                    <w:jc w:val="both"/>
                    <w:rPr>
                      <w:rFonts w:ascii="Times New Roman" w:eastAsia="Times New Roman" w:hAnsi="Times New Roman" w:cs="Times New Roman"/>
                      <w:b/>
                      <w:bCs/>
                      <w:snapToGrid w:val="0"/>
                      <w:sz w:val="21"/>
                      <w:szCs w:val="21"/>
                    </w:rPr>
                  </w:pPr>
                </w:p>
              </w:tc>
              <w:tc>
                <w:tcPr>
                  <w:tcW w:w="5528" w:type="dxa"/>
                  <w:gridSpan w:val="2"/>
                  <w:tcBorders>
                    <w:top w:val="single" w:sz="6" w:space="0" w:color="000000"/>
                    <w:left w:val="single" w:sz="6" w:space="0" w:color="000000"/>
                    <w:bottom w:val="single" w:sz="6" w:space="0" w:color="000000"/>
                    <w:right w:val="single" w:sz="6" w:space="0" w:color="000000"/>
                  </w:tcBorders>
                </w:tcPr>
                <w:p w14:paraId="35025E87" w14:textId="77777777" w:rsidR="002E5E4C" w:rsidRPr="00AC2BA5" w:rsidRDefault="002E5E4C" w:rsidP="000102EB">
                  <w:pPr>
                    <w:adjustRightInd w:val="0"/>
                    <w:snapToGrid w:val="0"/>
                    <w:spacing w:beforeLines="15" w:before="36" w:line="276" w:lineRule="auto"/>
                    <w:jc w:val="both"/>
                    <w:rPr>
                      <w:rFonts w:ascii="Times New Roman" w:hAnsi="Times New Roman" w:cs="Times New Roman"/>
                      <w:snapToGrid w:val="0"/>
                      <w:sz w:val="21"/>
                      <w:szCs w:val="21"/>
                      <w:lang w:eastAsia="zh-CN"/>
                    </w:rPr>
                  </w:pPr>
                </w:p>
                <w:p w14:paraId="36F12F1E" w14:textId="77777777" w:rsidR="000102EB" w:rsidRPr="00AC2BA5" w:rsidRDefault="000102EB" w:rsidP="000102EB">
                  <w:pPr>
                    <w:adjustRightInd w:val="0"/>
                    <w:snapToGrid w:val="0"/>
                    <w:spacing w:beforeLines="15" w:before="36" w:line="276" w:lineRule="auto"/>
                    <w:jc w:val="both"/>
                    <w:rPr>
                      <w:rFonts w:ascii="Times New Roman" w:hAnsi="Times New Roman" w:cs="Times New Roman"/>
                      <w:snapToGrid w:val="0"/>
                      <w:sz w:val="21"/>
                      <w:szCs w:val="21"/>
                      <w:lang w:eastAsia="zh-CN"/>
                    </w:rPr>
                  </w:pPr>
                </w:p>
              </w:tc>
            </w:tr>
            <w:tr w:rsidR="002E5E4C" w:rsidRPr="00AC2BA5" w14:paraId="76923A45" w14:textId="77777777" w:rsidTr="002E5E4C">
              <w:tc>
                <w:tcPr>
                  <w:tcW w:w="2552" w:type="dxa"/>
                </w:tcPr>
                <w:p w14:paraId="4923B17C" w14:textId="77777777" w:rsidR="002E5E4C" w:rsidRPr="00AC2BA5" w:rsidRDefault="002E5E4C" w:rsidP="000102EB">
                  <w:pPr>
                    <w:adjustRightInd w:val="0"/>
                    <w:snapToGrid w:val="0"/>
                    <w:spacing w:beforeLines="15" w:before="36" w:line="276" w:lineRule="auto"/>
                    <w:jc w:val="both"/>
                    <w:rPr>
                      <w:rFonts w:ascii="Times New Roman" w:hAnsi="Times New Roman" w:cs="Times New Roman"/>
                      <w:snapToGrid w:val="0"/>
                      <w:sz w:val="21"/>
                      <w:szCs w:val="21"/>
                      <w:lang w:eastAsia="zh-CN"/>
                    </w:rPr>
                  </w:pPr>
                </w:p>
              </w:tc>
              <w:tc>
                <w:tcPr>
                  <w:tcW w:w="6504" w:type="dxa"/>
                  <w:gridSpan w:val="3"/>
                </w:tcPr>
                <w:p w14:paraId="795CC22D" w14:textId="77777777" w:rsidR="002E5E4C" w:rsidRPr="00AC2BA5" w:rsidRDefault="002E5E4C" w:rsidP="000102EB">
                  <w:pPr>
                    <w:adjustRightInd w:val="0"/>
                    <w:snapToGrid w:val="0"/>
                    <w:spacing w:beforeLines="15" w:before="36" w:line="276" w:lineRule="auto"/>
                    <w:jc w:val="both"/>
                    <w:rPr>
                      <w:rFonts w:ascii="Times New Roman" w:hAnsi="Times New Roman" w:cs="Times New Roman"/>
                      <w:snapToGrid w:val="0"/>
                      <w:sz w:val="21"/>
                      <w:szCs w:val="21"/>
                      <w:lang w:eastAsia="zh-CN"/>
                    </w:rPr>
                  </w:pPr>
                </w:p>
              </w:tc>
            </w:tr>
            <w:tr w:rsidR="002E5E4C" w:rsidRPr="00AC2BA5" w14:paraId="5FE79898" w14:textId="77777777" w:rsidTr="002E5E4C">
              <w:trPr>
                <w:gridAfter w:val="2"/>
                <w:wAfter w:w="1826" w:type="dxa"/>
              </w:trPr>
              <w:tc>
                <w:tcPr>
                  <w:tcW w:w="2552" w:type="dxa"/>
                  <w:tcBorders>
                    <w:right w:val="single" w:sz="6" w:space="0" w:color="000000"/>
                  </w:tcBorders>
                </w:tcPr>
                <w:p w14:paraId="62D26811" w14:textId="77777777" w:rsidR="002E5E4C" w:rsidRPr="00AC2BA5" w:rsidRDefault="002E5E4C" w:rsidP="000102EB">
                  <w:pPr>
                    <w:adjustRightInd w:val="0"/>
                    <w:snapToGrid w:val="0"/>
                    <w:spacing w:beforeLines="15" w:before="36" w:line="276" w:lineRule="auto"/>
                    <w:jc w:val="both"/>
                    <w:rPr>
                      <w:rFonts w:ascii="Times New Roman" w:hAnsi="Times New Roman" w:cs="Times New Roman"/>
                      <w:snapToGrid w:val="0"/>
                      <w:sz w:val="21"/>
                      <w:szCs w:val="21"/>
                      <w:lang w:eastAsia="zh-CN"/>
                    </w:rPr>
                  </w:pPr>
                </w:p>
              </w:tc>
              <w:tc>
                <w:tcPr>
                  <w:tcW w:w="4678" w:type="dxa"/>
                  <w:tcBorders>
                    <w:top w:val="single" w:sz="6" w:space="0" w:color="000000"/>
                    <w:left w:val="single" w:sz="6" w:space="0" w:color="000000"/>
                    <w:bottom w:val="single" w:sz="6" w:space="0" w:color="000000"/>
                    <w:right w:val="single" w:sz="6" w:space="0" w:color="000000"/>
                  </w:tcBorders>
                </w:tcPr>
                <w:p w14:paraId="3CEF4FE2" w14:textId="77777777" w:rsidR="002E5E4C" w:rsidRPr="00AC2BA5" w:rsidRDefault="002E5E4C" w:rsidP="000102EB">
                  <w:pPr>
                    <w:adjustRightInd w:val="0"/>
                    <w:snapToGrid w:val="0"/>
                    <w:spacing w:beforeLines="15" w:before="36" w:line="276" w:lineRule="auto"/>
                    <w:jc w:val="both"/>
                    <w:rPr>
                      <w:rFonts w:ascii="Times New Roman" w:hAnsi="Times New Roman" w:cs="Times New Roman"/>
                      <w:snapToGrid w:val="0"/>
                      <w:sz w:val="21"/>
                      <w:szCs w:val="21"/>
                      <w:lang w:eastAsia="zh-CN"/>
                    </w:rPr>
                  </w:pPr>
                </w:p>
                <w:p w14:paraId="43D866AB" w14:textId="77777777" w:rsidR="000102EB" w:rsidRPr="00AC2BA5" w:rsidRDefault="000102EB" w:rsidP="000102EB">
                  <w:pPr>
                    <w:adjustRightInd w:val="0"/>
                    <w:snapToGrid w:val="0"/>
                    <w:spacing w:beforeLines="15" w:before="36" w:line="276" w:lineRule="auto"/>
                    <w:jc w:val="both"/>
                    <w:rPr>
                      <w:rFonts w:ascii="Times New Roman" w:hAnsi="Times New Roman" w:cs="Times New Roman"/>
                      <w:snapToGrid w:val="0"/>
                      <w:sz w:val="21"/>
                      <w:szCs w:val="21"/>
                      <w:lang w:eastAsia="zh-CN"/>
                    </w:rPr>
                  </w:pPr>
                </w:p>
              </w:tc>
            </w:tr>
          </w:tbl>
          <w:p w14:paraId="52D5DD54" w14:textId="77777777" w:rsidR="002E5E4C" w:rsidRPr="00AC2BA5" w:rsidRDefault="002E5E4C" w:rsidP="000102EB">
            <w:pPr>
              <w:adjustRightInd w:val="0"/>
              <w:snapToGrid w:val="0"/>
              <w:spacing w:beforeLines="15" w:before="36" w:line="276" w:lineRule="auto"/>
              <w:jc w:val="both"/>
              <w:rPr>
                <w:rFonts w:ascii="Times New Roman" w:eastAsia="宋体" w:hAnsi="Times New Roman" w:cs="Times New Roman"/>
                <w:snapToGrid w:val="0"/>
                <w:sz w:val="21"/>
                <w:szCs w:val="21"/>
                <w:lang w:eastAsia="zh-CN"/>
              </w:rPr>
            </w:pPr>
          </w:p>
          <w:p w14:paraId="7198BEBF" w14:textId="77777777" w:rsidR="002E5E4C" w:rsidRPr="00AC2BA5" w:rsidRDefault="002E5E4C" w:rsidP="000102EB">
            <w:pPr>
              <w:adjustRightInd w:val="0"/>
              <w:snapToGrid w:val="0"/>
              <w:spacing w:beforeLines="15" w:before="36" w:line="276" w:lineRule="auto"/>
              <w:jc w:val="both"/>
              <w:rPr>
                <w:rFonts w:ascii="Times New Roman" w:hAnsi="Times New Roman" w:cs="Times New Roman"/>
                <w:snapToGrid w:val="0"/>
                <w:sz w:val="21"/>
                <w:szCs w:val="21"/>
                <w:lang w:eastAsia="zh-CN"/>
              </w:rPr>
            </w:pPr>
          </w:p>
        </w:tc>
      </w:tr>
    </w:tbl>
    <w:p w14:paraId="5D490C99" w14:textId="77777777" w:rsidR="002E5E4C" w:rsidRPr="00AC2BA5" w:rsidRDefault="002E5E4C"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567540B8" w14:textId="77777777" w:rsidR="002E5E4C" w:rsidRPr="00AC2BA5" w:rsidRDefault="002E5E4C" w:rsidP="000102EB">
      <w:pPr>
        <w:rPr>
          <w:rFonts w:ascii="Times New Roman" w:eastAsia="宋体" w:hAnsi="Times New Roman" w:cs="Times New Roman"/>
          <w:snapToGrid w:val="0"/>
          <w:sz w:val="24"/>
          <w:szCs w:val="24"/>
        </w:rPr>
      </w:pPr>
      <w:r w:rsidRPr="00AC2BA5">
        <w:rPr>
          <w:rFonts w:ascii="Times New Roman" w:eastAsia="宋体" w:hAnsi="Times New Roman" w:cs="宋体"/>
          <w:sz w:val="24"/>
        </w:rPr>
        <w:br w:type="page"/>
      </w:r>
    </w:p>
    <w:tbl>
      <w:tblPr>
        <w:tblStyle w:val="TableNormal"/>
        <w:tblW w:w="0" w:type="auto"/>
        <w:jc w:val="center"/>
        <w:tblLayout w:type="fixed"/>
        <w:tblCellMar>
          <w:left w:w="108" w:type="dxa"/>
          <w:right w:w="108" w:type="dxa"/>
        </w:tblCellMar>
        <w:tblLook w:val="01E0" w:firstRow="1" w:lastRow="1" w:firstColumn="1" w:lastColumn="1" w:noHBand="0" w:noVBand="0"/>
      </w:tblPr>
      <w:tblGrid>
        <w:gridCol w:w="2683"/>
        <w:gridCol w:w="3815"/>
      </w:tblGrid>
      <w:tr w:rsidR="000460CB" w:rsidRPr="00AC2BA5" w14:paraId="55B5CBFD" w14:textId="77777777" w:rsidTr="002E5E4C">
        <w:trPr>
          <w:jc w:val="center"/>
        </w:trPr>
        <w:tc>
          <w:tcPr>
            <w:tcW w:w="2683" w:type="dxa"/>
            <w:tcBorders>
              <w:top w:val="single" w:sz="5" w:space="0" w:color="000000"/>
              <w:left w:val="single" w:sz="5" w:space="0" w:color="000000"/>
              <w:bottom w:val="single" w:sz="5" w:space="0" w:color="000000"/>
              <w:right w:val="single" w:sz="5" w:space="0" w:color="000000"/>
            </w:tcBorders>
          </w:tcPr>
          <w:p w14:paraId="6B40A556" w14:textId="77777777" w:rsidR="000460CB" w:rsidRPr="00AC2BA5" w:rsidRDefault="00B8550C" w:rsidP="000102EB">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b/>
                <w:sz w:val="21"/>
              </w:rPr>
              <w:lastRenderedPageBreak/>
              <w:t>准确度符号说明</w:t>
            </w:r>
            <w:proofErr w:type="spellEnd"/>
          </w:p>
        </w:tc>
        <w:tc>
          <w:tcPr>
            <w:tcW w:w="3815" w:type="dxa"/>
            <w:tcBorders>
              <w:top w:val="single" w:sz="5" w:space="0" w:color="000000"/>
              <w:left w:val="single" w:sz="5" w:space="0" w:color="000000"/>
              <w:bottom w:val="single" w:sz="5" w:space="0" w:color="000000"/>
              <w:right w:val="single" w:sz="5" w:space="0" w:color="000000"/>
            </w:tcBorders>
          </w:tcPr>
          <w:p w14:paraId="2A13D3EC" w14:textId="77777777" w:rsidR="000460CB" w:rsidRPr="00AC2BA5" w:rsidRDefault="00B8550C" w:rsidP="000102EB">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lang w:eastAsia="zh-CN"/>
              </w:rPr>
            </w:pPr>
            <w:r w:rsidRPr="00AC2BA5">
              <w:rPr>
                <w:rFonts w:ascii="Times New Roman" w:eastAsia="宋体" w:hAnsi="Times New Roman" w:cs="宋体"/>
                <w:b/>
                <w:sz w:val="21"/>
                <w:lang w:eastAsia="zh-CN"/>
              </w:rPr>
              <w:t>列出的百分比是与实验室结果相比的血糖仪检测结果</w:t>
            </w:r>
          </w:p>
        </w:tc>
      </w:tr>
      <w:tr w:rsidR="000460CB" w:rsidRPr="00AC2BA5" w14:paraId="3DD8BA30" w14:textId="77777777" w:rsidTr="002E5E4C">
        <w:trPr>
          <w:jc w:val="center"/>
        </w:trPr>
        <w:tc>
          <w:tcPr>
            <w:tcW w:w="2683" w:type="dxa"/>
            <w:tcBorders>
              <w:top w:val="single" w:sz="5" w:space="0" w:color="000000"/>
              <w:left w:val="single" w:sz="5" w:space="0" w:color="000000"/>
              <w:bottom w:val="single" w:sz="5" w:space="0" w:color="000000"/>
              <w:right w:val="single" w:sz="5" w:space="0" w:color="000000"/>
            </w:tcBorders>
          </w:tcPr>
          <w:p w14:paraId="3A5F9F26" w14:textId="77777777" w:rsidR="000460CB" w:rsidRPr="00AC2BA5" w:rsidRDefault="00B8550C" w:rsidP="000102EB">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sz w:val="21"/>
              </w:rPr>
              <w:t>准确结果</w:t>
            </w:r>
            <w:proofErr w:type="spellEnd"/>
          </w:p>
        </w:tc>
        <w:tc>
          <w:tcPr>
            <w:tcW w:w="3815" w:type="dxa"/>
            <w:tcBorders>
              <w:top w:val="single" w:sz="5" w:space="0" w:color="000000"/>
              <w:left w:val="single" w:sz="5" w:space="0" w:color="000000"/>
              <w:bottom w:val="single" w:sz="5" w:space="0" w:color="000000"/>
              <w:right w:val="single" w:sz="5" w:space="0" w:color="000000"/>
            </w:tcBorders>
          </w:tcPr>
          <w:p w14:paraId="01694069" w14:textId="77777777" w:rsidR="000460CB" w:rsidRPr="00AC2BA5" w:rsidRDefault="00B8550C" w:rsidP="000102EB">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lang w:eastAsia="zh-CN"/>
              </w:rPr>
            </w:pPr>
            <w:r w:rsidRPr="00AC2BA5">
              <w:rPr>
                <w:rFonts w:ascii="Times New Roman" w:eastAsia="宋体" w:hAnsi="Times New Roman" w:cs="宋体"/>
                <w:sz w:val="21"/>
                <w:lang w:eastAsia="zh-CN"/>
              </w:rPr>
              <w:t>血糖</w:t>
            </w:r>
            <w:proofErr w:type="gramStart"/>
            <w:r w:rsidRPr="00AC2BA5">
              <w:rPr>
                <w:rFonts w:ascii="Times New Roman" w:eastAsia="宋体" w:hAnsi="Times New Roman" w:cs="宋体"/>
                <w:sz w:val="21"/>
                <w:lang w:eastAsia="zh-CN"/>
              </w:rPr>
              <w:t>仪结果</w:t>
            </w:r>
            <w:proofErr w:type="gramEnd"/>
            <w:r w:rsidRPr="00AC2BA5">
              <w:rPr>
                <w:rFonts w:ascii="Times New Roman" w:eastAsia="宋体" w:hAnsi="Times New Roman" w:cs="宋体"/>
                <w:sz w:val="21"/>
                <w:lang w:eastAsia="zh-CN"/>
              </w:rPr>
              <w:t>在实验室结果的</w:t>
            </w:r>
            <w:r w:rsidRPr="00AC2BA5">
              <w:rPr>
                <w:rFonts w:ascii="Times New Roman" w:eastAsia="宋体" w:hAnsi="Times New Roman" w:cs="宋体"/>
                <w:sz w:val="21"/>
                <w:lang w:eastAsia="zh-CN"/>
              </w:rPr>
              <w:t>+/-15%</w:t>
            </w:r>
            <w:r w:rsidRPr="00AC2BA5">
              <w:rPr>
                <w:rFonts w:ascii="Times New Roman" w:eastAsia="宋体" w:hAnsi="Times New Roman" w:cs="宋体"/>
                <w:sz w:val="21"/>
                <w:lang w:eastAsia="zh-CN"/>
              </w:rPr>
              <w:t>以内</w:t>
            </w:r>
          </w:p>
        </w:tc>
      </w:tr>
      <w:tr w:rsidR="000460CB" w:rsidRPr="00AC2BA5" w14:paraId="5B69DA82" w14:textId="77777777" w:rsidTr="002E5E4C">
        <w:trPr>
          <w:jc w:val="center"/>
        </w:trPr>
        <w:tc>
          <w:tcPr>
            <w:tcW w:w="2683" w:type="dxa"/>
            <w:tcBorders>
              <w:top w:val="single" w:sz="5" w:space="0" w:color="000000"/>
              <w:left w:val="single" w:sz="5" w:space="0" w:color="000000"/>
              <w:bottom w:val="single" w:sz="5" w:space="0" w:color="000000"/>
              <w:right w:val="single" w:sz="5" w:space="0" w:color="000000"/>
            </w:tcBorders>
          </w:tcPr>
          <w:p w14:paraId="3E6B8633" w14:textId="77777777" w:rsidR="000460CB" w:rsidRPr="00AC2BA5" w:rsidRDefault="00B8550C" w:rsidP="000102EB">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sz w:val="21"/>
              </w:rPr>
              <w:t>更准确的结果</w:t>
            </w:r>
            <w:proofErr w:type="spellEnd"/>
          </w:p>
        </w:tc>
        <w:tc>
          <w:tcPr>
            <w:tcW w:w="3815" w:type="dxa"/>
            <w:tcBorders>
              <w:top w:val="single" w:sz="5" w:space="0" w:color="000000"/>
              <w:left w:val="single" w:sz="5" w:space="0" w:color="000000"/>
              <w:bottom w:val="single" w:sz="5" w:space="0" w:color="000000"/>
              <w:right w:val="single" w:sz="5" w:space="0" w:color="000000"/>
            </w:tcBorders>
          </w:tcPr>
          <w:p w14:paraId="3E0831C3" w14:textId="77777777" w:rsidR="000460CB" w:rsidRPr="00AC2BA5" w:rsidRDefault="00B8550C" w:rsidP="000102EB">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lang w:eastAsia="zh-CN"/>
              </w:rPr>
            </w:pPr>
            <w:r w:rsidRPr="00AC2BA5">
              <w:rPr>
                <w:rFonts w:ascii="Times New Roman" w:eastAsia="宋体" w:hAnsi="Times New Roman" w:cs="宋体"/>
                <w:sz w:val="21"/>
                <w:lang w:eastAsia="zh-CN"/>
              </w:rPr>
              <w:t>血糖</w:t>
            </w:r>
            <w:proofErr w:type="gramStart"/>
            <w:r w:rsidRPr="00AC2BA5">
              <w:rPr>
                <w:rFonts w:ascii="Times New Roman" w:eastAsia="宋体" w:hAnsi="Times New Roman" w:cs="宋体"/>
                <w:sz w:val="21"/>
                <w:lang w:eastAsia="zh-CN"/>
              </w:rPr>
              <w:t>仪结果</w:t>
            </w:r>
            <w:proofErr w:type="gramEnd"/>
            <w:r w:rsidRPr="00AC2BA5">
              <w:rPr>
                <w:rFonts w:ascii="Times New Roman" w:eastAsia="宋体" w:hAnsi="Times New Roman" w:cs="宋体"/>
                <w:sz w:val="21"/>
                <w:lang w:eastAsia="zh-CN"/>
              </w:rPr>
              <w:t>在实验室结果的</w:t>
            </w:r>
            <w:r w:rsidRPr="00AC2BA5">
              <w:rPr>
                <w:rFonts w:ascii="Times New Roman" w:eastAsia="宋体" w:hAnsi="Times New Roman" w:cs="宋体"/>
                <w:sz w:val="21"/>
                <w:lang w:eastAsia="zh-CN"/>
              </w:rPr>
              <w:t>+/-10%</w:t>
            </w:r>
            <w:r w:rsidRPr="00AC2BA5">
              <w:rPr>
                <w:rFonts w:ascii="Times New Roman" w:eastAsia="宋体" w:hAnsi="Times New Roman" w:cs="宋体"/>
                <w:sz w:val="21"/>
                <w:lang w:eastAsia="zh-CN"/>
              </w:rPr>
              <w:t>以内</w:t>
            </w:r>
          </w:p>
        </w:tc>
      </w:tr>
      <w:tr w:rsidR="000460CB" w:rsidRPr="00AC2BA5" w14:paraId="76D6EC01" w14:textId="77777777" w:rsidTr="002E5E4C">
        <w:trPr>
          <w:jc w:val="center"/>
        </w:trPr>
        <w:tc>
          <w:tcPr>
            <w:tcW w:w="2683" w:type="dxa"/>
            <w:tcBorders>
              <w:top w:val="single" w:sz="5" w:space="0" w:color="000000"/>
              <w:left w:val="single" w:sz="5" w:space="0" w:color="000000"/>
              <w:bottom w:val="single" w:sz="5" w:space="0" w:color="000000"/>
              <w:right w:val="single" w:sz="5" w:space="0" w:color="000000"/>
            </w:tcBorders>
          </w:tcPr>
          <w:p w14:paraId="06F090CF" w14:textId="77777777" w:rsidR="000460CB" w:rsidRPr="00AC2BA5" w:rsidRDefault="00B8550C" w:rsidP="000102EB">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sz w:val="21"/>
              </w:rPr>
              <w:t>最准确的结果</w:t>
            </w:r>
            <w:proofErr w:type="spellEnd"/>
          </w:p>
        </w:tc>
        <w:tc>
          <w:tcPr>
            <w:tcW w:w="3815" w:type="dxa"/>
            <w:tcBorders>
              <w:top w:val="single" w:sz="5" w:space="0" w:color="000000"/>
              <w:left w:val="single" w:sz="5" w:space="0" w:color="000000"/>
              <w:bottom w:val="single" w:sz="5" w:space="0" w:color="000000"/>
              <w:right w:val="single" w:sz="5" w:space="0" w:color="000000"/>
            </w:tcBorders>
          </w:tcPr>
          <w:p w14:paraId="55F01809" w14:textId="77777777" w:rsidR="000460CB" w:rsidRPr="00AC2BA5" w:rsidRDefault="00B8550C" w:rsidP="000102EB">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lang w:eastAsia="zh-CN"/>
              </w:rPr>
            </w:pPr>
            <w:r w:rsidRPr="00AC2BA5">
              <w:rPr>
                <w:rFonts w:ascii="Times New Roman" w:eastAsia="宋体" w:hAnsi="Times New Roman" w:cs="宋体"/>
                <w:sz w:val="21"/>
                <w:lang w:eastAsia="zh-CN"/>
              </w:rPr>
              <w:t>血糖</w:t>
            </w:r>
            <w:proofErr w:type="gramStart"/>
            <w:r w:rsidRPr="00AC2BA5">
              <w:rPr>
                <w:rFonts w:ascii="Times New Roman" w:eastAsia="宋体" w:hAnsi="Times New Roman" w:cs="宋体"/>
                <w:sz w:val="21"/>
                <w:lang w:eastAsia="zh-CN"/>
              </w:rPr>
              <w:t>仪结果</w:t>
            </w:r>
            <w:proofErr w:type="gramEnd"/>
            <w:r w:rsidRPr="00AC2BA5">
              <w:rPr>
                <w:rFonts w:ascii="Times New Roman" w:eastAsia="宋体" w:hAnsi="Times New Roman" w:cs="宋体"/>
                <w:sz w:val="21"/>
                <w:lang w:eastAsia="zh-CN"/>
              </w:rPr>
              <w:t>在实验室结果的</w:t>
            </w:r>
            <w:r w:rsidRPr="00AC2BA5">
              <w:rPr>
                <w:rFonts w:ascii="Times New Roman" w:eastAsia="宋体" w:hAnsi="Times New Roman" w:cs="宋体"/>
                <w:sz w:val="21"/>
                <w:lang w:eastAsia="zh-CN"/>
              </w:rPr>
              <w:t>+/-5%</w:t>
            </w:r>
            <w:r w:rsidRPr="00AC2BA5">
              <w:rPr>
                <w:rFonts w:ascii="Times New Roman" w:eastAsia="宋体" w:hAnsi="Times New Roman" w:cs="宋体"/>
                <w:sz w:val="21"/>
                <w:lang w:eastAsia="zh-CN"/>
              </w:rPr>
              <w:t>以内</w:t>
            </w:r>
          </w:p>
        </w:tc>
      </w:tr>
    </w:tbl>
    <w:p w14:paraId="2E28E14B" w14:textId="77777777" w:rsidR="0050117E" w:rsidRPr="00AC2BA5" w:rsidRDefault="0050117E"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7157C8B1" w14:textId="78CF11CA" w:rsidR="0050117E" w:rsidRPr="00AC2BA5" w:rsidRDefault="0050117E" w:rsidP="000102EB">
      <w:pPr>
        <w:tabs>
          <w:tab w:val="left" w:pos="460"/>
        </w:tabs>
        <w:adjustRightInd w:val="0"/>
        <w:snapToGrid w:val="0"/>
        <w:spacing w:beforeLines="50" w:before="120" w:line="300" w:lineRule="auto"/>
        <w:ind w:left="480" w:hangingChars="200" w:hanging="480"/>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 xml:space="preserve">14. </w:t>
      </w:r>
      <w:r w:rsidRPr="00AC2BA5">
        <w:rPr>
          <w:rFonts w:ascii="Times New Roman" w:eastAsia="宋体" w:hAnsi="Times New Roman" w:cs="宋体"/>
          <w:sz w:val="24"/>
          <w:lang w:eastAsia="zh-CN"/>
        </w:rPr>
        <w:tab/>
      </w:r>
      <w:r w:rsidRPr="00AC2BA5">
        <w:rPr>
          <w:rFonts w:ascii="Times New Roman" w:eastAsia="宋体" w:hAnsi="Times New Roman" w:cs="宋体"/>
          <w:sz w:val="24"/>
          <w:lang w:eastAsia="zh-CN"/>
        </w:rPr>
        <w:t>标签必须描述仪器的操作原理以及维修和维护信息（</w:t>
      </w:r>
      <w:r w:rsidRPr="00AC2BA5">
        <w:rPr>
          <w:rFonts w:ascii="Times New Roman" w:eastAsia="宋体" w:hAnsi="Times New Roman" w:cs="宋体"/>
          <w:sz w:val="24"/>
          <w:lang w:eastAsia="zh-CN"/>
        </w:rPr>
        <w:t>21 CFR 809.10</w:t>
      </w:r>
      <w:r w:rsidR="00FB10B8">
        <w:rPr>
          <w:rFonts w:ascii="Times New Roman" w:eastAsia="宋体" w:hAnsi="Times New Roman" w:cs="宋体"/>
          <w:sz w:val="24"/>
          <w:lang w:eastAsia="zh-CN"/>
        </w:rPr>
        <w:t>(b)(6)</w:t>
      </w:r>
      <w:r w:rsidRPr="00AC2BA5">
        <w:rPr>
          <w:rFonts w:ascii="Times New Roman" w:eastAsia="宋体" w:hAnsi="Times New Roman" w:cs="宋体"/>
          <w:sz w:val="24"/>
          <w:lang w:eastAsia="zh-CN"/>
        </w:rPr>
        <w:t>）。标签中应包含错误消息的列表或总结、错误消息含义的描述以及错误消息的相应故障排除程序。</w:t>
      </w:r>
    </w:p>
    <w:p w14:paraId="4FBB3552" w14:textId="77777777" w:rsidR="0050117E" w:rsidRPr="00AC2BA5" w:rsidRDefault="0050117E" w:rsidP="000102EB">
      <w:pPr>
        <w:tabs>
          <w:tab w:val="left" w:pos="460"/>
        </w:tabs>
        <w:adjustRightInd w:val="0"/>
        <w:snapToGrid w:val="0"/>
        <w:spacing w:beforeLines="50" w:before="120" w:line="300" w:lineRule="auto"/>
        <w:ind w:left="480" w:hangingChars="200" w:hanging="480"/>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 xml:space="preserve">15. </w:t>
      </w:r>
      <w:r w:rsidRPr="00AC2BA5">
        <w:rPr>
          <w:rFonts w:ascii="Times New Roman" w:eastAsia="宋体" w:hAnsi="Times New Roman" w:cs="宋体"/>
          <w:sz w:val="24"/>
          <w:lang w:eastAsia="zh-CN"/>
        </w:rPr>
        <w:tab/>
      </w:r>
      <w:r w:rsidRPr="00AC2BA5">
        <w:rPr>
          <w:rFonts w:ascii="Times New Roman" w:eastAsia="宋体" w:hAnsi="Times New Roman" w:cs="宋体"/>
          <w:sz w:val="24"/>
          <w:lang w:eastAsia="zh-CN"/>
        </w:rPr>
        <w:t>应在标签中提供一个美国免费工作电话号码以协助用户，并包括营业时间和美国时区（如适用）。如果不提供</w:t>
      </w:r>
      <w:r w:rsidRPr="00AC2BA5">
        <w:rPr>
          <w:rFonts w:ascii="Times New Roman" w:eastAsia="宋体" w:hAnsi="Times New Roman" w:cs="宋体"/>
          <w:sz w:val="24"/>
          <w:lang w:eastAsia="zh-CN"/>
        </w:rPr>
        <w:t>7*24</w:t>
      </w:r>
      <w:r w:rsidRPr="00AC2BA5">
        <w:rPr>
          <w:rFonts w:ascii="Times New Roman" w:eastAsia="宋体" w:hAnsi="Times New Roman" w:cs="宋体"/>
          <w:sz w:val="24"/>
          <w:lang w:eastAsia="zh-CN"/>
        </w:rPr>
        <w:t>小时全年无休的用户协助，则申请方应说明用户在无法获得帮助时应采取的措施。</w:t>
      </w:r>
    </w:p>
    <w:p w14:paraId="5BF970EA" w14:textId="5E0A85D0" w:rsidR="0050117E" w:rsidRPr="00AC2BA5" w:rsidRDefault="0050117E" w:rsidP="000102EB">
      <w:pPr>
        <w:tabs>
          <w:tab w:val="left" w:pos="460"/>
        </w:tabs>
        <w:adjustRightInd w:val="0"/>
        <w:snapToGrid w:val="0"/>
        <w:spacing w:beforeLines="50" w:before="120" w:line="300" w:lineRule="auto"/>
        <w:ind w:left="480" w:hangingChars="200" w:hanging="480"/>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 xml:space="preserve">16. </w:t>
      </w:r>
      <w:r w:rsidRPr="00AC2BA5">
        <w:rPr>
          <w:rFonts w:ascii="Times New Roman" w:eastAsia="宋体" w:hAnsi="Times New Roman" w:cs="宋体"/>
          <w:sz w:val="24"/>
          <w:lang w:eastAsia="zh-CN"/>
        </w:rPr>
        <w:tab/>
      </w:r>
      <w:r w:rsidRPr="00AC2BA5">
        <w:rPr>
          <w:rFonts w:ascii="Times New Roman" w:eastAsia="宋体" w:hAnsi="Times New Roman" w:cs="宋体"/>
          <w:sz w:val="24"/>
          <w:lang w:eastAsia="zh-CN"/>
        </w:rPr>
        <w:t>标签和标签文件中必须包含与产品显示的危险相适应的警告或预防措施声明（</w:t>
      </w:r>
      <w:r w:rsidRPr="00AC2BA5">
        <w:rPr>
          <w:rFonts w:ascii="Times New Roman" w:eastAsia="宋体" w:hAnsi="Times New Roman" w:cs="宋体"/>
          <w:sz w:val="24"/>
          <w:lang w:eastAsia="zh-CN"/>
        </w:rPr>
        <w:t>21 CFR 809.10</w:t>
      </w:r>
      <w:r w:rsidR="00FB10B8">
        <w:rPr>
          <w:rFonts w:ascii="Times New Roman" w:eastAsia="宋体" w:hAnsi="Times New Roman" w:cs="宋体"/>
          <w:sz w:val="24"/>
          <w:lang w:eastAsia="zh-CN"/>
        </w:rPr>
        <w:t>(a)(4)</w:t>
      </w:r>
      <w:r w:rsidRPr="00AC2BA5">
        <w:rPr>
          <w:rFonts w:ascii="Times New Roman" w:eastAsia="宋体" w:hAnsi="Times New Roman" w:cs="宋体"/>
          <w:sz w:val="24"/>
          <w:lang w:eastAsia="zh-CN"/>
        </w:rPr>
        <w:t>和</w:t>
      </w:r>
      <w:r w:rsidRPr="00AC2BA5">
        <w:rPr>
          <w:rFonts w:ascii="Times New Roman" w:eastAsia="宋体" w:hAnsi="Times New Roman" w:cs="宋体"/>
          <w:sz w:val="24"/>
          <w:lang w:eastAsia="zh-CN"/>
        </w:rPr>
        <w:t>21 CFR 809.10</w:t>
      </w:r>
      <w:r w:rsidR="00FB10B8">
        <w:rPr>
          <w:rFonts w:ascii="Times New Roman" w:eastAsia="宋体" w:hAnsi="Times New Roman" w:cs="宋体"/>
          <w:sz w:val="24"/>
          <w:lang w:eastAsia="zh-CN"/>
        </w:rPr>
        <w:t>(b)(5)(ii)</w:t>
      </w:r>
      <w:r w:rsidRPr="00AC2BA5">
        <w:rPr>
          <w:rFonts w:ascii="Times New Roman" w:eastAsia="宋体" w:hAnsi="Times New Roman" w:cs="宋体"/>
          <w:sz w:val="24"/>
          <w:lang w:eastAsia="zh-CN"/>
        </w:rPr>
        <w:t>）。</w:t>
      </w:r>
      <w:r w:rsidR="00D2299A">
        <w:rPr>
          <w:rFonts w:ascii="Times New Roman" w:eastAsia="宋体" w:hAnsi="Times New Roman" w:cs="宋体"/>
          <w:sz w:val="24"/>
          <w:lang w:eastAsia="zh-CN"/>
        </w:rPr>
        <w:t>建议</w:t>
      </w:r>
      <w:r w:rsidRPr="00AC2BA5">
        <w:rPr>
          <w:rFonts w:ascii="Times New Roman" w:eastAsia="宋体" w:hAnsi="Times New Roman" w:cs="宋体"/>
          <w:sz w:val="24"/>
          <w:lang w:eastAsia="zh-CN"/>
        </w:rPr>
        <w:t>向非专业用户说明，如果获得的结果与他们的感觉不一致，应联系他们的医疗服务提供者；并且未经医疗服务提供者批准，不得更改药物治疗方案。</w:t>
      </w:r>
    </w:p>
    <w:p w14:paraId="0B6DB0F4" w14:textId="77777777" w:rsidR="0050117E" w:rsidRPr="00AC2BA5" w:rsidRDefault="00B8550C" w:rsidP="000102EB">
      <w:pPr>
        <w:adjustRightInd w:val="0"/>
        <w:snapToGrid w:val="0"/>
        <w:spacing w:beforeLines="50" w:before="120" w:line="300" w:lineRule="auto"/>
        <w:ind w:leftChars="225" w:left="49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应在标签开头的包含</w:t>
      </w:r>
      <w:r w:rsidRPr="00AC2BA5">
        <w:rPr>
          <w:rFonts w:ascii="Times New Roman" w:eastAsia="宋体" w:hAnsi="Times New Roman" w:cs="宋体"/>
          <w:b/>
          <w:sz w:val="24"/>
          <w:lang w:eastAsia="zh-CN"/>
        </w:rPr>
        <w:t>重要安全说明</w:t>
      </w:r>
      <w:r w:rsidRPr="00AC2BA5">
        <w:rPr>
          <w:rFonts w:ascii="Times New Roman" w:eastAsia="宋体" w:hAnsi="Times New Roman" w:cs="宋体"/>
          <w:sz w:val="24"/>
          <w:lang w:eastAsia="zh-CN"/>
        </w:rPr>
        <w:t>的部分</w:t>
      </w:r>
      <w:r w:rsidRPr="00AC2BA5">
        <w:rPr>
          <w:rFonts w:ascii="Times New Roman" w:eastAsia="宋体" w:hAnsi="Times New Roman" w:cs="宋体"/>
          <w:sz w:val="24"/>
          <w:u w:val="single"/>
          <w:lang w:eastAsia="zh-CN"/>
        </w:rPr>
        <w:t>清楚、醒目地</w:t>
      </w:r>
      <w:r w:rsidRPr="00AC2BA5">
        <w:rPr>
          <w:rFonts w:ascii="Times New Roman" w:eastAsia="宋体" w:hAnsi="Times New Roman" w:cs="宋体"/>
          <w:sz w:val="24"/>
          <w:lang w:eastAsia="zh-CN"/>
        </w:rPr>
        <w:t>陈述该器械的重要警告。所有检测系统说明（用户手册、试纸标签等）中均应包含</w:t>
      </w:r>
      <w:proofErr w:type="gramStart"/>
      <w:r w:rsidRPr="00AC2BA5">
        <w:rPr>
          <w:rFonts w:ascii="Times New Roman" w:eastAsia="宋体" w:hAnsi="Times New Roman" w:cs="宋体"/>
          <w:sz w:val="24"/>
          <w:lang w:eastAsia="zh-CN"/>
        </w:rPr>
        <w:t>重要警告</w:t>
      </w:r>
      <w:proofErr w:type="gramEnd"/>
      <w:r w:rsidRPr="00AC2BA5">
        <w:rPr>
          <w:rFonts w:ascii="Times New Roman" w:eastAsia="宋体" w:hAnsi="Times New Roman" w:cs="宋体"/>
          <w:sz w:val="24"/>
          <w:lang w:eastAsia="zh-CN"/>
        </w:rPr>
        <w:t>和安全信息。</w:t>
      </w:r>
    </w:p>
    <w:p w14:paraId="0A2A425B" w14:textId="77777777" w:rsidR="0050117E" w:rsidRPr="00AC2BA5" w:rsidRDefault="00B8550C" w:rsidP="000102EB">
      <w:pPr>
        <w:adjustRightInd w:val="0"/>
        <w:snapToGrid w:val="0"/>
        <w:spacing w:beforeLines="50" w:before="120" w:line="300" w:lineRule="auto"/>
        <w:ind w:leftChars="225" w:left="495"/>
        <w:jc w:val="both"/>
        <w:rPr>
          <w:rFonts w:ascii="Times New Roman" w:eastAsia="宋体" w:hAnsi="Times New Roman" w:cs="Times New Roman"/>
          <w:snapToGrid w:val="0"/>
          <w:sz w:val="24"/>
          <w:szCs w:val="24"/>
        </w:rPr>
      </w:pPr>
      <w:r w:rsidRPr="00AC2BA5">
        <w:rPr>
          <w:rFonts w:ascii="Times New Roman" w:eastAsia="宋体" w:hAnsi="Times New Roman" w:cs="宋体"/>
          <w:sz w:val="24"/>
          <w:lang w:eastAsia="zh-CN"/>
        </w:rPr>
        <w:t>标签应强调使用</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时的疾病传播风险，并参考任何相关公共卫生通知、标准实践指南或用户可获得的其他资源。</w:t>
      </w:r>
      <w:proofErr w:type="spellStart"/>
      <w:r w:rsidRPr="00AC2BA5">
        <w:rPr>
          <w:rFonts w:ascii="Times New Roman" w:eastAsia="宋体" w:hAnsi="Times New Roman" w:cs="宋体"/>
          <w:sz w:val="24"/>
        </w:rPr>
        <w:t>至少应包括以下警告</w:t>
      </w:r>
      <w:proofErr w:type="spellEnd"/>
      <w:r w:rsidRPr="00AC2BA5">
        <w:rPr>
          <w:rFonts w:ascii="Times New Roman" w:eastAsia="宋体" w:hAnsi="Times New Roman" w:cs="宋体"/>
          <w:sz w:val="24"/>
        </w:rPr>
        <w:t>：</w:t>
      </w:r>
    </w:p>
    <w:p w14:paraId="12405C00" w14:textId="77777777" w:rsidR="000460CB" w:rsidRPr="00AC2BA5" w:rsidRDefault="00B8550C" w:rsidP="000102EB">
      <w:pPr>
        <w:pStyle w:val="a4"/>
        <w:numPr>
          <w:ilvl w:val="0"/>
          <w:numId w:val="13"/>
        </w:numPr>
        <w:adjustRightInd w:val="0"/>
        <w:snapToGrid w:val="0"/>
        <w:spacing w:beforeLines="50" w:before="120" w:line="300" w:lineRule="auto"/>
        <w:ind w:left="1418"/>
        <w:jc w:val="both"/>
        <w:rPr>
          <w:rFonts w:ascii="Times New Roman" w:eastAsia="宋体" w:hAnsi="Times New Roman" w:cs="Times New Roman"/>
          <w:snapToGrid w:val="0"/>
          <w:sz w:val="24"/>
          <w:szCs w:val="24"/>
        </w:rPr>
      </w:pPr>
      <w:r w:rsidRPr="00AC2BA5">
        <w:rPr>
          <w:rFonts w:ascii="Times New Roman" w:eastAsia="宋体" w:hAnsi="Times New Roman" w:cs="宋体"/>
          <w:sz w:val="24"/>
          <w:lang w:eastAsia="zh-CN"/>
        </w:rPr>
        <w:t>血糖仪及采血器均仅限单次使用。请勿与他人共用，包括其它家庭成员。</w:t>
      </w:r>
      <w:proofErr w:type="spellStart"/>
      <w:r w:rsidRPr="00AC2BA5">
        <w:rPr>
          <w:rFonts w:ascii="Times New Roman" w:eastAsia="宋体" w:hAnsi="Times New Roman" w:cs="宋体"/>
          <w:sz w:val="24"/>
        </w:rPr>
        <w:t>严禁多人共用</w:t>
      </w:r>
      <w:proofErr w:type="spellEnd"/>
      <w:r w:rsidRPr="00AC2BA5">
        <w:rPr>
          <w:rFonts w:ascii="Times New Roman" w:eastAsia="宋体" w:hAnsi="Times New Roman" w:cs="宋体"/>
          <w:sz w:val="24"/>
        </w:rPr>
        <w:t>！</w:t>
      </w:r>
    </w:p>
    <w:p w14:paraId="4A1635A7" w14:textId="77777777" w:rsidR="0050117E" w:rsidRPr="00AC2BA5" w:rsidRDefault="00B8550C" w:rsidP="000102EB">
      <w:pPr>
        <w:pStyle w:val="a4"/>
        <w:numPr>
          <w:ilvl w:val="0"/>
          <w:numId w:val="13"/>
        </w:numPr>
        <w:adjustRightInd w:val="0"/>
        <w:snapToGrid w:val="0"/>
        <w:spacing w:beforeLines="50" w:before="120" w:line="300" w:lineRule="auto"/>
        <w:ind w:left="1418"/>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经认定，套件所有部件在经过清洁和消毒后，也同样具有生物危害，还可能传播传染病。</w:t>
      </w:r>
    </w:p>
    <w:p w14:paraId="511536B6" w14:textId="77777777" w:rsidR="00DF7BFC" w:rsidRPr="00AC2BA5" w:rsidRDefault="00B8550C" w:rsidP="000102EB">
      <w:pPr>
        <w:adjustRightInd w:val="0"/>
        <w:snapToGrid w:val="0"/>
        <w:spacing w:beforeLines="50" w:before="120" w:line="300" w:lineRule="auto"/>
        <w:ind w:leftChars="225" w:left="495"/>
        <w:jc w:val="both"/>
        <w:rPr>
          <w:rFonts w:ascii="Times New Roman" w:eastAsia="宋体" w:hAnsi="Times New Roman" w:cs="Times New Roman"/>
          <w:snapToGrid w:val="0"/>
          <w:sz w:val="24"/>
          <w:szCs w:val="24"/>
        </w:rPr>
      </w:pPr>
      <w:proofErr w:type="spellStart"/>
      <w:r w:rsidRPr="00AC2BA5">
        <w:rPr>
          <w:rFonts w:ascii="Times New Roman" w:eastAsia="宋体" w:hAnsi="Times New Roman" w:cs="宋体"/>
          <w:sz w:val="24"/>
        </w:rPr>
        <w:t>应包括这些参考文件</w:t>
      </w:r>
      <w:proofErr w:type="spellEnd"/>
      <w:r w:rsidRPr="00AC2BA5">
        <w:rPr>
          <w:rFonts w:ascii="Times New Roman" w:eastAsia="宋体" w:hAnsi="Times New Roman" w:cs="宋体"/>
          <w:sz w:val="24"/>
        </w:rPr>
        <w:t>：</w:t>
      </w:r>
    </w:p>
    <w:p w14:paraId="35E0C54D" w14:textId="77777777" w:rsidR="00DF7BFC" w:rsidRPr="00AC2BA5" w:rsidRDefault="00DF7BFC" w:rsidP="000102EB">
      <w:pPr>
        <w:rPr>
          <w:rFonts w:ascii="Times New Roman" w:eastAsia="宋体" w:hAnsi="Times New Roman" w:cs="Times New Roman"/>
          <w:snapToGrid w:val="0"/>
          <w:sz w:val="24"/>
          <w:szCs w:val="24"/>
        </w:rPr>
      </w:pPr>
      <w:r w:rsidRPr="00AC2BA5">
        <w:rPr>
          <w:rFonts w:ascii="Times New Roman" w:eastAsia="宋体" w:hAnsi="Times New Roman" w:cs="宋体"/>
          <w:sz w:val="24"/>
        </w:rPr>
        <w:br w:type="page"/>
      </w:r>
    </w:p>
    <w:p w14:paraId="0AFDE501" w14:textId="5463BBA2" w:rsidR="0050117E" w:rsidRPr="00ED2136" w:rsidRDefault="009026D4" w:rsidP="000102EB">
      <w:pPr>
        <w:pStyle w:val="a4"/>
        <w:numPr>
          <w:ilvl w:val="0"/>
          <w:numId w:val="14"/>
        </w:numPr>
        <w:adjustRightInd w:val="0"/>
        <w:snapToGrid w:val="0"/>
        <w:spacing w:beforeLines="50" w:before="120" w:line="300" w:lineRule="auto"/>
        <w:ind w:left="1418"/>
        <w:jc w:val="both"/>
        <w:rPr>
          <w:rFonts w:ascii="Times New Roman" w:eastAsia="宋体" w:hAnsi="Times New Roman" w:cs="Times New Roman"/>
          <w:iCs/>
          <w:snapToGrid w:val="0"/>
          <w:sz w:val="24"/>
          <w:szCs w:val="24"/>
        </w:rPr>
      </w:pPr>
      <w:r>
        <w:rPr>
          <w:rFonts w:ascii="Times New Roman" w:eastAsia="宋体" w:hAnsi="Times New Roman" w:cs="宋体" w:hint="eastAsia"/>
          <w:iCs/>
          <w:color w:val="0000FF"/>
          <w:sz w:val="24"/>
          <w:u w:val="single"/>
          <w:lang w:eastAsia="zh-CN"/>
        </w:rPr>
        <w:lastRenderedPageBreak/>
        <w:t>《</w:t>
      </w:r>
      <w:r w:rsidR="00B8550C" w:rsidRPr="00ED2136">
        <w:rPr>
          <w:rFonts w:ascii="Times New Roman" w:eastAsia="宋体" w:hAnsi="Times New Roman" w:cs="宋体"/>
          <w:iCs/>
          <w:color w:val="0000FF"/>
          <w:sz w:val="24"/>
          <w:u w:val="single"/>
          <w:lang w:eastAsia="zh-CN"/>
        </w:rPr>
        <w:t>FDA</w:t>
      </w:r>
      <w:r w:rsidR="00B8550C" w:rsidRPr="00ED2136">
        <w:rPr>
          <w:rFonts w:ascii="Times New Roman" w:eastAsia="宋体" w:hAnsi="Times New Roman" w:cs="宋体"/>
          <w:iCs/>
          <w:color w:val="0000FF"/>
          <w:sz w:val="24"/>
          <w:u w:val="single"/>
          <w:lang w:eastAsia="zh-CN"/>
        </w:rPr>
        <w:t>公共卫生通知：对多人应用指端采血器会增加血源性病原体的传播风险：签署通讯</w:t>
      </w:r>
      <w:r w:rsidR="00B8550C" w:rsidRPr="00ED2136">
        <w:rPr>
          <w:rFonts w:ascii="Times New Roman" w:eastAsia="宋体" w:hAnsi="Times New Roman" w:cs="宋体"/>
          <w:iCs/>
          <w:color w:val="0000FF"/>
          <w:sz w:val="24"/>
          <w:u w:val="single"/>
          <w:lang w:eastAsia="zh-CN"/>
        </w:rPr>
        <w:t>”</w:t>
      </w:r>
      <w:r w:rsidR="00B8550C" w:rsidRPr="00ED2136">
        <w:rPr>
          <w:rFonts w:ascii="Times New Roman" w:eastAsia="宋体" w:hAnsi="Times New Roman" w:cs="宋体"/>
          <w:iCs/>
          <w:color w:val="0000FF"/>
          <w:sz w:val="24"/>
          <w:u w:val="single"/>
          <w:lang w:eastAsia="zh-CN"/>
        </w:rPr>
        <w:t>（</w:t>
      </w:r>
      <w:r w:rsidR="00B8550C" w:rsidRPr="00ED2136">
        <w:rPr>
          <w:rFonts w:ascii="Times New Roman" w:eastAsia="宋体" w:hAnsi="Times New Roman" w:cs="宋体"/>
          <w:iCs/>
          <w:color w:val="0000FF"/>
          <w:sz w:val="24"/>
          <w:u w:val="single"/>
          <w:lang w:eastAsia="zh-CN"/>
        </w:rPr>
        <w:t>2010</w:t>
      </w:r>
      <w:r w:rsidR="00B8550C" w:rsidRPr="00ED2136">
        <w:rPr>
          <w:rFonts w:ascii="Times New Roman" w:eastAsia="宋体" w:hAnsi="Times New Roman" w:cs="宋体"/>
          <w:iCs/>
          <w:color w:val="0000FF"/>
          <w:sz w:val="24"/>
          <w:u w:val="single"/>
          <w:lang w:eastAsia="zh-CN"/>
        </w:rPr>
        <w:t>）。</w:t>
      </w:r>
      <w:r>
        <w:rPr>
          <w:rFonts w:ascii="Times New Roman" w:eastAsia="宋体" w:hAnsi="Times New Roman" w:cs="宋体" w:hint="eastAsia"/>
          <w:iCs/>
          <w:color w:val="0000FF"/>
          <w:sz w:val="24"/>
          <w:u w:val="single"/>
          <w:lang w:eastAsia="zh-CN"/>
        </w:rPr>
        <w:t>》</w:t>
      </w:r>
      <w:r w:rsidR="00B8550C" w:rsidRPr="00ED2136">
        <w:rPr>
          <w:rFonts w:ascii="Times New Roman" w:eastAsia="宋体" w:hAnsi="Times New Roman" w:cs="宋体"/>
          <w:iCs/>
          <w:color w:val="0000FF"/>
          <w:sz w:val="24"/>
          <w:u w:val="single"/>
          <w:vertAlign w:val="superscript"/>
        </w:rPr>
        <w:t>15</w:t>
      </w:r>
    </w:p>
    <w:p w14:paraId="49471C86" w14:textId="64F151C1" w:rsidR="0050117E" w:rsidRPr="00ED2136" w:rsidRDefault="00B8550C" w:rsidP="000102EB">
      <w:pPr>
        <w:pStyle w:val="a4"/>
        <w:numPr>
          <w:ilvl w:val="0"/>
          <w:numId w:val="14"/>
        </w:numPr>
        <w:adjustRightInd w:val="0"/>
        <w:snapToGrid w:val="0"/>
        <w:spacing w:beforeLines="50" w:before="120" w:line="300" w:lineRule="auto"/>
        <w:ind w:left="1418"/>
        <w:jc w:val="both"/>
        <w:rPr>
          <w:rFonts w:ascii="Times New Roman" w:eastAsia="宋体" w:hAnsi="Times New Roman" w:cs="Times New Roman"/>
          <w:iCs/>
          <w:snapToGrid w:val="0"/>
          <w:sz w:val="24"/>
          <w:szCs w:val="24"/>
          <w:lang w:eastAsia="zh-CN"/>
        </w:rPr>
      </w:pPr>
      <w:r w:rsidRPr="00ED2136">
        <w:rPr>
          <w:rFonts w:ascii="Times New Roman" w:eastAsia="宋体" w:hAnsi="Times New Roman" w:cs="宋体"/>
          <w:iCs/>
          <w:sz w:val="24"/>
          <w:lang w:eastAsia="zh-CN"/>
        </w:rPr>
        <w:t>CDC</w:t>
      </w:r>
      <w:r w:rsidRPr="00ED2136">
        <w:rPr>
          <w:rFonts w:ascii="Times New Roman" w:eastAsia="宋体" w:hAnsi="Times New Roman" w:cs="宋体"/>
          <w:iCs/>
          <w:sz w:val="24"/>
          <w:lang w:eastAsia="zh-CN"/>
        </w:rPr>
        <w:t>网站：</w:t>
      </w:r>
      <w:r w:rsidR="001F0A9D" w:rsidRPr="00ED2136">
        <w:rPr>
          <w:iCs/>
        </w:rPr>
        <w:fldChar w:fldCharType="begin"/>
      </w:r>
      <w:r w:rsidR="001F0A9D" w:rsidRPr="00ED2136">
        <w:rPr>
          <w:iCs/>
          <w:lang w:eastAsia="zh-CN"/>
        </w:rPr>
        <w:instrText xml:space="preserve"> HYPERLINK "http://www.cdc.gov/injectionsafety/blood-glucose-monitoring.html" \h </w:instrText>
      </w:r>
      <w:r w:rsidR="001F0A9D" w:rsidRPr="00ED2136">
        <w:rPr>
          <w:iCs/>
        </w:rPr>
        <w:fldChar w:fldCharType="separate"/>
      </w:r>
      <w:r w:rsidR="009026D4">
        <w:rPr>
          <w:rFonts w:ascii="Times New Roman" w:eastAsia="宋体" w:hAnsi="Times New Roman" w:cs="宋体" w:hint="eastAsia"/>
          <w:iCs/>
          <w:snapToGrid w:val="0"/>
          <w:color w:val="0000FF"/>
          <w:sz w:val="24"/>
          <w:szCs w:val="24"/>
          <w:u w:val="single" w:color="0000FF"/>
          <w:lang w:eastAsia="zh-CN"/>
        </w:rPr>
        <w:t>《</w:t>
      </w:r>
      <w:r w:rsidRPr="00ED2136">
        <w:rPr>
          <w:rFonts w:ascii="Times New Roman" w:eastAsia="宋体" w:hAnsi="Times New Roman" w:cs="宋体"/>
          <w:iCs/>
          <w:snapToGrid w:val="0"/>
          <w:color w:val="0000FF"/>
          <w:sz w:val="24"/>
          <w:szCs w:val="24"/>
          <w:u w:val="single" w:color="0000FF"/>
          <w:lang w:eastAsia="zh-CN"/>
        </w:rPr>
        <w:t>血糖监测和胰岛素给药期间的感染预防</w:t>
      </w:r>
      <w:r w:rsidR="001F0A9D" w:rsidRPr="00ED2136">
        <w:rPr>
          <w:rFonts w:ascii="宋体" w:eastAsia="宋体" w:hAnsi="宋体" w:cs="宋体"/>
          <w:iCs/>
          <w:snapToGrid w:val="0"/>
          <w:color w:val="0000FF"/>
          <w:sz w:val="24"/>
          <w:szCs w:val="24"/>
          <w:u w:val="single" w:color="0000FF"/>
        </w:rPr>
        <w:fldChar w:fldCharType="end"/>
      </w:r>
      <w:r w:rsidR="009026D4">
        <w:rPr>
          <w:rFonts w:ascii="Times New Roman" w:eastAsia="宋体" w:hAnsi="Times New Roman" w:cs="宋体" w:hint="eastAsia"/>
          <w:iCs/>
          <w:sz w:val="24"/>
          <w:lang w:eastAsia="zh-CN"/>
        </w:rPr>
        <w:t>》</w:t>
      </w:r>
      <w:hyperlink w:anchor="_bookmark45" w:history="1">
        <w:r w:rsidRPr="00ED2136">
          <w:rPr>
            <w:rFonts w:ascii="Times New Roman" w:eastAsia="宋体" w:hAnsi="Times New Roman" w:cs="宋体"/>
            <w:iCs/>
            <w:snapToGrid w:val="0"/>
            <w:color w:val="000000"/>
            <w:sz w:val="24"/>
            <w:szCs w:val="24"/>
            <w:vertAlign w:val="superscript"/>
            <w:lang w:eastAsia="zh-CN"/>
          </w:rPr>
          <w:t>16</w:t>
        </w:r>
      </w:hyperlink>
    </w:p>
    <w:p w14:paraId="481E0D42" w14:textId="77777777" w:rsidR="0050117E" w:rsidRPr="00AC2BA5" w:rsidRDefault="00B8550C" w:rsidP="000102EB">
      <w:pPr>
        <w:adjustRightInd w:val="0"/>
        <w:snapToGrid w:val="0"/>
        <w:spacing w:beforeLines="50" w:before="120" w:line="300" w:lineRule="auto"/>
        <w:ind w:leftChars="225" w:left="49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在描述</w:t>
      </w:r>
      <w:r w:rsidRPr="00AC2BA5">
        <w:rPr>
          <w:rFonts w:ascii="Times New Roman" w:eastAsia="宋体" w:hAnsi="Times New Roman" w:cs="宋体"/>
          <w:b/>
          <w:sz w:val="24"/>
          <w:lang w:eastAsia="zh-CN"/>
        </w:rPr>
        <w:t>如何获得血液样本</w:t>
      </w:r>
      <w:r w:rsidRPr="00AC2BA5">
        <w:rPr>
          <w:rFonts w:ascii="Times New Roman" w:eastAsia="宋体" w:hAnsi="Times New Roman" w:cs="宋体"/>
          <w:sz w:val="24"/>
          <w:lang w:eastAsia="zh-CN"/>
        </w:rPr>
        <w:t>的章节中，应重申血源性病原体传播的风险。说明中应强调采血器只能由单个用户使用，不得共用。应强调用户在操作血糖仪、采血器或试纸后，应使用肥皂和水彻底清洁双手。</w:t>
      </w:r>
    </w:p>
    <w:p w14:paraId="43EF68E1" w14:textId="77777777" w:rsidR="0050117E" w:rsidRPr="00AC2BA5" w:rsidRDefault="00B8550C" w:rsidP="000102EB">
      <w:pPr>
        <w:adjustRightInd w:val="0"/>
        <w:snapToGrid w:val="0"/>
        <w:spacing w:beforeLines="50" w:before="120" w:line="300" w:lineRule="auto"/>
        <w:ind w:leftChars="225" w:left="49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用户手册应包含如何以及何时对血糖</w:t>
      </w:r>
      <w:proofErr w:type="gramStart"/>
      <w:r w:rsidRPr="00AC2BA5">
        <w:rPr>
          <w:rFonts w:ascii="Times New Roman" w:eastAsia="宋体" w:hAnsi="Times New Roman" w:cs="宋体"/>
          <w:sz w:val="24"/>
          <w:lang w:eastAsia="zh-CN"/>
        </w:rPr>
        <w:t>仪执行</w:t>
      </w:r>
      <w:proofErr w:type="gramEnd"/>
      <w:r w:rsidRPr="00AC2BA5">
        <w:rPr>
          <w:rFonts w:ascii="Times New Roman" w:eastAsia="宋体" w:hAnsi="Times New Roman" w:cs="宋体"/>
          <w:b/>
          <w:sz w:val="24"/>
          <w:lang w:eastAsia="zh-CN"/>
        </w:rPr>
        <w:t>清洁和消毒程序</w:t>
      </w:r>
      <w:r w:rsidRPr="00AC2BA5">
        <w:rPr>
          <w:rFonts w:ascii="Times New Roman" w:eastAsia="宋体" w:hAnsi="Times New Roman" w:cs="宋体"/>
          <w:sz w:val="24"/>
          <w:lang w:eastAsia="zh-CN"/>
        </w:rPr>
        <w:t>的详细说明（基于所执行的确认研究）。具体而言，说明中应包括以下内容：</w:t>
      </w:r>
    </w:p>
    <w:p w14:paraId="529759A7" w14:textId="54BC54AD" w:rsidR="000460CB" w:rsidRPr="00AC2BA5" w:rsidRDefault="00B8550C" w:rsidP="000102EB">
      <w:pPr>
        <w:pStyle w:val="a4"/>
        <w:numPr>
          <w:ilvl w:val="0"/>
          <w:numId w:val="15"/>
        </w:numPr>
        <w:adjustRightInd w:val="0"/>
        <w:snapToGrid w:val="0"/>
        <w:spacing w:beforeLines="50" w:before="120" w:line="300" w:lineRule="auto"/>
        <w:ind w:left="1418"/>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应使用适合预期用户的语言解释进行清洁和消毒</w:t>
      </w:r>
      <w:r w:rsidR="0058512C">
        <w:rPr>
          <w:rFonts w:ascii="Times New Roman" w:eastAsia="宋体" w:hAnsi="Times New Roman" w:cs="宋体" w:hint="eastAsia"/>
          <w:sz w:val="24"/>
          <w:lang w:eastAsia="zh-CN"/>
        </w:rPr>
        <w:t>的原因</w:t>
      </w:r>
      <w:r w:rsidRPr="00AC2BA5">
        <w:rPr>
          <w:rFonts w:ascii="Times New Roman" w:eastAsia="宋体" w:hAnsi="Times New Roman" w:cs="宋体"/>
          <w:sz w:val="24"/>
          <w:lang w:eastAsia="zh-CN"/>
        </w:rPr>
        <w:t>。应解释</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清洁</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和</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消毒</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之间的区别。</w:t>
      </w:r>
    </w:p>
    <w:p w14:paraId="13573450" w14:textId="77777777" w:rsidR="000460CB" w:rsidRPr="00AC2BA5" w:rsidRDefault="00B8550C" w:rsidP="000102EB">
      <w:pPr>
        <w:pStyle w:val="a4"/>
        <w:numPr>
          <w:ilvl w:val="0"/>
          <w:numId w:val="15"/>
        </w:numPr>
        <w:adjustRightInd w:val="0"/>
        <w:snapToGrid w:val="0"/>
        <w:spacing w:beforeLines="50" w:before="120" w:line="300" w:lineRule="auto"/>
        <w:ind w:left="1418"/>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建议的器械清洁和消毒频率。例如，应至少每周对血糖仪进行一次清洁和消毒。应说明该次数与已确认的器械使用寿命内的循环次数之间的关系。应明确说明器械的使用寿命。</w:t>
      </w:r>
    </w:p>
    <w:p w14:paraId="137E8FF8" w14:textId="77777777" w:rsidR="000460CB" w:rsidRPr="00AC2BA5" w:rsidRDefault="00B8550C" w:rsidP="000102EB">
      <w:pPr>
        <w:pStyle w:val="a4"/>
        <w:numPr>
          <w:ilvl w:val="0"/>
          <w:numId w:val="15"/>
        </w:numPr>
        <w:adjustRightInd w:val="0"/>
        <w:snapToGrid w:val="0"/>
        <w:spacing w:beforeLines="50" w:before="120" w:line="300" w:lineRule="auto"/>
        <w:ind w:left="1418"/>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应提供清洁和消毒所需的物料清单。应明确说明如何购买或准备这些产品。</w:t>
      </w:r>
    </w:p>
    <w:p w14:paraId="7965EBB1" w14:textId="60652EF2" w:rsidR="000460CB" w:rsidRPr="00AC2BA5" w:rsidRDefault="00B8550C" w:rsidP="000102EB">
      <w:pPr>
        <w:pStyle w:val="a4"/>
        <w:numPr>
          <w:ilvl w:val="0"/>
          <w:numId w:val="15"/>
        </w:numPr>
        <w:adjustRightInd w:val="0"/>
        <w:snapToGrid w:val="0"/>
        <w:spacing w:beforeLines="50" w:before="120" w:line="300" w:lineRule="auto"/>
        <w:ind w:left="1418"/>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应提供详细的程序，说明需要清洁和消毒</w:t>
      </w:r>
      <w:r w:rsidR="004C0000">
        <w:rPr>
          <w:rFonts w:ascii="Times New Roman" w:eastAsia="宋体" w:hAnsi="Times New Roman" w:cs="宋体" w:hint="eastAsia"/>
          <w:sz w:val="24"/>
          <w:lang w:eastAsia="zh-CN"/>
        </w:rPr>
        <w:t>的</w:t>
      </w:r>
      <w:r w:rsidR="004C0000" w:rsidRPr="004C0000">
        <w:rPr>
          <w:rFonts w:ascii="Times New Roman" w:eastAsia="宋体" w:hAnsi="Times New Roman" w:cs="宋体" w:hint="eastAsia"/>
          <w:sz w:val="24"/>
          <w:lang w:eastAsia="zh-CN"/>
        </w:rPr>
        <w:t>器械部件</w:t>
      </w:r>
      <w:r w:rsidRPr="00AC2BA5">
        <w:rPr>
          <w:rFonts w:ascii="Times New Roman" w:eastAsia="宋体" w:hAnsi="Times New Roman" w:cs="宋体"/>
          <w:sz w:val="24"/>
          <w:lang w:eastAsia="zh-CN"/>
        </w:rPr>
        <w:t>、清洁剂或消毒剂在血糖仪上的停留时间（接触时间）等。应包括图形</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照片以帮助用户。</w:t>
      </w:r>
    </w:p>
    <w:p w14:paraId="560FD3E5" w14:textId="77777777" w:rsidR="000460CB" w:rsidRPr="00AC2BA5" w:rsidRDefault="00B8550C" w:rsidP="000102EB">
      <w:pPr>
        <w:pStyle w:val="a4"/>
        <w:numPr>
          <w:ilvl w:val="0"/>
          <w:numId w:val="15"/>
        </w:numPr>
        <w:adjustRightInd w:val="0"/>
        <w:snapToGrid w:val="0"/>
        <w:spacing w:beforeLines="50" w:before="120" w:line="300" w:lineRule="auto"/>
        <w:ind w:left="1418"/>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提醒用户在操作血糖仪、采血器或试纸后，应使用肥皂和水彻底清洁双手的声明。</w:t>
      </w:r>
    </w:p>
    <w:p w14:paraId="3840D5ED" w14:textId="77777777" w:rsidR="0050117E" w:rsidRPr="00AC2BA5" w:rsidRDefault="00B8550C" w:rsidP="000102EB">
      <w:pPr>
        <w:pStyle w:val="a4"/>
        <w:numPr>
          <w:ilvl w:val="0"/>
          <w:numId w:val="15"/>
        </w:numPr>
        <w:adjustRightInd w:val="0"/>
        <w:snapToGrid w:val="0"/>
        <w:spacing w:beforeLines="50" w:before="120" w:line="300" w:lineRule="auto"/>
        <w:ind w:left="1418"/>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应在清洁和消毒部分的显眼位置列出技术援助或问题咨询的联系电话，以及用户应查看的外部劣化和性能劣化迹象列表。</w:t>
      </w:r>
    </w:p>
    <w:p w14:paraId="2A5BC7DB" w14:textId="77777777" w:rsidR="008118B9" w:rsidRPr="00AC2BA5" w:rsidRDefault="0050117E" w:rsidP="000102EB">
      <w:pPr>
        <w:tabs>
          <w:tab w:val="left" w:pos="460"/>
        </w:tabs>
        <w:adjustRightInd w:val="0"/>
        <w:snapToGrid w:val="0"/>
        <w:spacing w:beforeLines="50" w:before="120" w:line="300" w:lineRule="auto"/>
        <w:ind w:left="480" w:hangingChars="200" w:hanging="480"/>
        <w:jc w:val="both"/>
        <w:rPr>
          <w:rFonts w:ascii="Times New Roman" w:eastAsia="宋体" w:hAnsi="Times New Roman" w:cs="宋体"/>
          <w:sz w:val="24"/>
          <w:lang w:eastAsia="zh-CN"/>
        </w:rPr>
      </w:pPr>
      <w:r w:rsidRPr="00AC2BA5">
        <w:rPr>
          <w:rFonts w:ascii="Times New Roman" w:eastAsia="宋体" w:hAnsi="Times New Roman" w:cs="宋体"/>
          <w:sz w:val="24"/>
          <w:lang w:eastAsia="zh-CN"/>
        </w:rPr>
        <w:t xml:space="preserve">17. </w:t>
      </w:r>
      <w:r w:rsidRPr="00AC2BA5">
        <w:rPr>
          <w:rFonts w:ascii="Times New Roman" w:eastAsia="宋体" w:hAnsi="Times New Roman" w:cs="宋体"/>
          <w:sz w:val="24"/>
          <w:lang w:eastAsia="zh-CN"/>
        </w:rPr>
        <w:tab/>
      </w:r>
      <w:r w:rsidRPr="00AC2BA5">
        <w:rPr>
          <w:rFonts w:ascii="Times New Roman" w:eastAsia="宋体" w:hAnsi="Times New Roman" w:cs="宋体"/>
          <w:sz w:val="24"/>
          <w:lang w:eastAsia="zh-CN"/>
        </w:rPr>
        <w:t>如果未提供支持使用</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替代部位检测（</w:t>
      </w:r>
      <w:r w:rsidRPr="00AC2BA5">
        <w:rPr>
          <w:rFonts w:ascii="Times New Roman" w:eastAsia="宋体" w:hAnsi="Times New Roman" w:cs="宋体"/>
          <w:sz w:val="24"/>
          <w:lang w:eastAsia="zh-CN"/>
        </w:rPr>
        <w:t>AST</w:t>
      </w:r>
      <w:r w:rsidRPr="00AC2BA5">
        <w:rPr>
          <w:rFonts w:ascii="Times New Roman" w:eastAsia="宋体" w:hAnsi="Times New Roman" w:cs="宋体"/>
          <w:sz w:val="24"/>
          <w:lang w:eastAsia="zh-CN"/>
        </w:rPr>
        <w:t>）的研究，则应在包装说明书和用户手册中的显眼位置添加禁止将该器械用于</w:t>
      </w:r>
      <w:r w:rsidRPr="00AC2BA5">
        <w:rPr>
          <w:rFonts w:ascii="Times New Roman" w:eastAsia="宋体" w:hAnsi="Times New Roman" w:cs="宋体"/>
          <w:sz w:val="24"/>
          <w:lang w:eastAsia="zh-CN"/>
        </w:rPr>
        <w:t>AST</w:t>
      </w:r>
      <w:r w:rsidRPr="00AC2BA5">
        <w:rPr>
          <w:rFonts w:ascii="Times New Roman" w:eastAsia="宋体" w:hAnsi="Times New Roman" w:cs="宋体"/>
          <w:sz w:val="24"/>
          <w:lang w:eastAsia="zh-CN"/>
        </w:rPr>
        <w:t>的警告。某些</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可以从指尖以外的解剖部位（即前臂、上臂、大腿、小腿或手掌）采样。</w:t>
      </w:r>
    </w:p>
    <w:p w14:paraId="1E0EDF79" w14:textId="77777777" w:rsidR="000102EB" w:rsidRPr="00AC2BA5" w:rsidRDefault="000102EB" w:rsidP="000102EB">
      <w:pPr>
        <w:tabs>
          <w:tab w:val="left" w:pos="460"/>
        </w:tabs>
        <w:adjustRightInd w:val="0"/>
        <w:snapToGrid w:val="0"/>
        <w:spacing w:beforeLines="50" w:before="120" w:line="300" w:lineRule="auto"/>
        <w:ind w:left="480" w:hangingChars="200" w:hanging="480"/>
        <w:jc w:val="both"/>
        <w:rPr>
          <w:rFonts w:ascii="Times New Roman" w:eastAsia="宋体" w:hAnsi="Times New Roman" w:cs="宋体"/>
          <w:sz w:val="24"/>
          <w:lang w:eastAsia="zh-CN"/>
        </w:rPr>
      </w:pPr>
    </w:p>
    <w:p w14:paraId="3B9FE04D" w14:textId="77777777" w:rsidR="000102EB" w:rsidRPr="00AC2BA5" w:rsidRDefault="000102EB" w:rsidP="000102EB">
      <w:pPr>
        <w:tabs>
          <w:tab w:val="left" w:pos="460"/>
        </w:tabs>
        <w:adjustRightInd w:val="0"/>
        <w:snapToGrid w:val="0"/>
        <w:spacing w:beforeLines="50" w:before="120" w:line="300" w:lineRule="auto"/>
        <w:ind w:left="480" w:hangingChars="200" w:hanging="480"/>
        <w:jc w:val="both"/>
        <w:rPr>
          <w:rFonts w:ascii="Times New Roman" w:eastAsia="宋体" w:hAnsi="Times New Roman" w:cs="Times New Roman"/>
          <w:snapToGrid w:val="0"/>
          <w:sz w:val="24"/>
          <w:szCs w:val="24"/>
          <w:lang w:eastAsia="zh-CN"/>
        </w:rPr>
      </w:pPr>
    </w:p>
    <w:p w14:paraId="7F6CBE6A" w14:textId="77777777" w:rsidR="008118B9" w:rsidRPr="00AC2BA5" w:rsidRDefault="00A951CF" w:rsidP="000102EB">
      <w:pPr>
        <w:tabs>
          <w:tab w:val="left" w:pos="280"/>
        </w:tabs>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rPr>
        <w:t>__________________________</w:t>
      </w:r>
    </w:p>
    <w:p w14:paraId="09D1DD8D" w14:textId="77777777" w:rsidR="00D528AC" w:rsidRPr="00AC2BA5" w:rsidRDefault="0050117E" w:rsidP="000102EB">
      <w:pPr>
        <w:tabs>
          <w:tab w:val="left" w:pos="280"/>
        </w:tabs>
        <w:adjustRightInd w:val="0"/>
        <w:snapToGrid w:val="0"/>
        <w:spacing w:beforeLines="15" w:before="36" w:line="276" w:lineRule="auto"/>
        <w:jc w:val="both"/>
        <w:rPr>
          <w:rFonts w:ascii="Times New Roman" w:eastAsia="宋体" w:hAnsi="Times New Roman" w:cs="Times New Roman"/>
          <w:snapToGrid w:val="0"/>
          <w:color w:val="0000FF"/>
          <w:sz w:val="21"/>
          <w:szCs w:val="21"/>
          <w:lang w:eastAsia="zh-CN"/>
        </w:rPr>
      </w:pPr>
      <w:r w:rsidRPr="00AC2BA5">
        <w:rPr>
          <w:rFonts w:ascii="Times New Roman" w:eastAsia="宋体" w:hAnsi="Times New Roman" w:cs="宋体"/>
          <w:sz w:val="21"/>
          <w:vertAlign w:val="superscript"/>
        </w:rPr>
        <w:t xml:space="preserve">15 </w:t>
      </w:r>
      <w:proofErr w:type="spellStart"/>
      <w:r w:rsidRPr="00AC2BA5">
        <w:rPr>
          <w:rFonts w:ascii="Times New Roman" w:eastAsia="宋体" w:hAnsi="Times New Roman" w:cs="宋体"/>
          <w:sz w:val="21"/>
        </w:rPr>
        <w:t>可登录以下网址获取：</w:t>
      </w:r>
      <w:r w:rsidRPr="00AC2BA5">
        <w:rPr>
          <w:rFonts w:ascii="Times New Roman" w:eastAsia="宋体" w:hAnsi="Times New Roman" w:cs="宋体"/>
          <w:color w:val="0000FF"/>
          <w:sz w:val="21"/>
          <w:u w:val="single"/>
        </w:rPr>
        <w:t>https</w:t>
      </w:r>
      <w:proofErr w:type="spellEnd"/>
      <w:r w:rsidRPr="00AC2BA5">
        <w:rPr>
          <w:rFonts w:ascii="Times New Roman" w:eastAsia="宋体" w:hAnsi="Times New Roman" w:cs="宋体"/>
          <w:color w:val="0000FF"/>
          <w:sz w:val="21"/>
          <w:u w:val="single"/>
        </w:rPr>
        <w:t>://wayback.archive-it.org/7993/20170111013014</w:t>
      </w:r>
      <w:r w:rsidRPr="00AC2BA5">
        <w:rPr>
          <w:rFonts w:ascii="Times New Roman" w:eastAsia="宋体" w:hAnsi="Times New Roman" w:cs="宋体"/>
          <w:sz w:val="21"/>
          <w:u w:val="single"/>
        </w:rPr>
        <w:t>/</w:t>
      </w:r>
      <w:r w:rsidR="000102EB" w:rsidRPr="00AC2BA5">
        <w:rPr>
          <w:rFonts w:ascii="Times New Roman" w:eastAsia="宋体" w:hAnsi="Times New Roman" w:cs="宋体" w:hint="eastAsia"/>
          <w:sz w:val="21"/>
          <w:u w:val="single"/>
          <w:lang w:eastAsia="zh-CN"/>
        </w:rPr>
        <w:t xml:space="preserve"> </w:t>
      </w:r>
      <w:hyperlink r:id="rId31" w:history="1">
        <w:r w:rsidR="000102EB" w:rsidRPr="00AC2BA5">
          <w:rPr>
            <w:rStyle w:val="a8"/>
            <w:rFonts w:ascii="Times New Roman" w:eastAsia="宋体" w:hAnsi="Times New Roman" w:cs="宋体"/>
            <w:snapToGrid w:val="0"/>
            <w:sz w:val="21"/>
            <w:szCs w:val="21"/>
            <w:u w:color="0000FF"/>
          </w:rPr>
          <w:t>http://www.fda.gov/</w:t>
        </w:r>
        <w:r w:rsidR="000102EB" w:rsidRPr="00AC2BA5">
          <w:rPr>
            <w:rStyle w:val="a8"/>
            <w:rFonts w:ascii="Times New Roman" w:eastAsia="宋体" w:hAnsi="Times New Roman" w:cs="宋体" w:hint="eastAsia"/>
            <w:snapToGrid w:val="0"/>
            <w:sz w:val="21"/>
            <w:szCs w:val="21"/>
            <w:u w:color="0000FF"/>
            <w:lang w:eastAsia="zh-CN"/>
          </w:rPr>
          <w:t xml:space="preserve"> </w:t>
        </w:r>
        <w:r w:rsidR="000102EB" w:rsidRPr="00AC2BA5">
          <w:rPr>
            <w:rStyle w:val="a8"/>
            <w:rFonts w:ascii="Times New Roman" w:eastAsia="宋体" w:hAnsi="Times New Roman" w:cs="宋体"/>
            <w:snapToGrid w:val="0"/>
            <w:sz w:val="21"/>
            <w:szCs w:val="21"/>
            <w:u w:color="0000FF"/>
          </w:rPr>
          <w:t>MedicalDevices/Safety/AlertsandNotices/ucm224025.htm</w:t>
        </w:r>
      </w:hyperlink>
      <w:r w:rsidRPr="00AC2BA5">
        <w:rPr>
          <w:rFonts w:ascii="Times New Roman" w:eastAsia="宋体" w:hAnsi="Times New Roman" w:cs="宋体"/>
          <w:sz w:val="21"/>
        </w:rPr>
        <w:t>。</w:t>
      </w:r>
    </w:p>
    <w:p w14:paraId="532D1335" w14:textId="77777777" w:rsidR="0050117E" w:rsidRPr="00AC2BA5" w:rsidRDefault="00B8550C" w:rsidP="000102EB">
      <w:pPr>
        <w:tabs>
          <w:tab w:val="left" w:pos="280"/>
        </w:tabs>
        <w:adjustRightInd w:val="0"/>
        <w:snapToGrid w:val="0"/>
        <w:spacing w:beforeLines="15" w:before="36" w:line="276" w:lineRule="auto"/>
        <w:jc w:val="both"/>
        <w:rPr>
          <w:rFonts w:ascii="Times New Roman" w:eastAsia="宋体" w:hAnsi="Times New Roman" w:cs="Times New Roman"/>
          <w:snapToGrid w:val="0"/>
          <w:sz w:val="21"/>
          <w:szCs w:val="21"/>
        </w:rPr>
      </w:pPr>
      <w:r w:rsidRPr="00AC2BA5">
        <w:rPr>
          <w:rFonts w:ascii="Times New Roman" w:eastAsia="宋体" w:hAnsi="Times New Roman" w:cs="宋体"/>
          <w:color w:val="000000"/>
          <w:sz w:val="21"/>
          <w:vertAlign w:val="superscript"/>
        </w:rPr>
        <w:t>16</w:t>
      </w:r>
      <w:r w:rsidRPr="00AC2BA5">
        <w:rPr>
          <w:rFonts w:ascii="Times New Roman" w:eastAsia="宋体" w:hAnsi="Times New Roman" w:cs="宋体"/>
          <w:color w:val="000000"/>
          <w:sz w:val="21"/>
        </w:rPr>
        <w:t xml:space="preserve"> </w:t>
      </w:r>
      <w:r w:rsidRPr="00AC2BA5">
        <w:rPr>
          <w:rFonts w:ascii="Times New Roman" w:eastAsia="宋体" w:hAnsi="Times New Roman" w:cs="宋体"/>
          <w:color w:val="000000"/>
          <w:sz w:val="21"/>
        </w:rPr>
        <w:t>可登录以下网址获取：</w:t>
      </w:r>
      <w:hyperlink r:id="rId32">
        <w:r w:rsidRPr="00AC2BA5">
          <w:rPr>
            <w:rFonts w:ascii="Times New Roman" w:eastAsia="宋体" w:hAnsi="Times New Roman" w:cs="宋体"/>
            <w:snapToGrid w:val="0"/>
            <w:color w:val="0000FF"/>
            <w:sz w:val="21"/>
            <w:szCs w:val="21"/>
            <w:u w:val="single" w:color="0000FF"/>
          </w:rPr>
          <w:t>http://www.cdc.gov/injectionsafety/blood-glucose-monitoring.html</w:t>
        </w:r>
      </w:hyperlink>
      <w:r w:rsidRPr="00AC2BA5">
        <w:rPr>
          <w:rFonts w:ascii="Times New Roman" w:eastAsia="宋体" w:hAnsi="Times New Roman" w:cs="宋体"/>
          <w:sz w:val="21"/>
        </w:rPr>
        <w:t>。</w:t>
      </w:r>
    </w:p>
    <w:p w14:paraId="0346BFCF" w14:textId="77777777" w:rsidR="00A951CF" w:rsidRPr="00AC2BA5" w:rsidRDefault="00A951CF" w:rsidP="000102EB">
      <w:pPr>
        <w:rPr>
          <w:rFonts w:ascii="Times New Roman" w:eastAsia="宋体" w:hAnsi="Times New Roman" w:cs="Times New Roman"/>
          <w:snapToGrid w:val="0"/>
          <w:sz w:val="24"/>
          <w:szCs w:val="24"/>
        </w:rPr>
      </w:pPr>
      <w:r w:rsidRPr="00AC2BA5">
        <w:rPr>
          <w:rFonts w:ascii="Times New Roman" w:eastAsia="宋体" w:hAnsi="Times New Roman" w:cs="宋体"/>
          <w:sz w:val="24"/>
        </w:rPr>
        <w:br w:type="page"/>
      </w:r>
    </w:p>
    <w:p w14:paraId="4C391CB9" w14:textId="77777777" w:rsidR="0050117E" w:rsidRPr="00AC2BA5" w:rsidRDefault="00B8550C" w:rsidP="000102EB">
      <w:pPr>
        <w:adjustRightInd w:val="0"/>
        <w:snapToGrid w:val="0"/>
        <w:spacing w:beforeLines="50" w:before="120" w:line="300" w:lineRule="auto"/>
        <w:ind w:leftChars="225" w:left="49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lastRenderedPageBreak/>
        <w:t>一些用户可能更喜欢从替代采样部位采血，因为该穿刺部位疼痛较轻或选择更多。然而，研究表明，在血糖快速变化期间（即餐后、用药或运动后），替代部位血液中的葡萄糖水</w:t>
      </w:r>
      <w:proofErr w:type="gramStart"/>
      <w:r w:rsidRPr="00AC2BA5">
        <w:rPr>
          <w:rFonts w:ascii="Times New Roman" w:eastAsia="宋体" w:hAnsi="Times New Roman" w:cs="宋体"/>
          <w:sz w:val="24"/>
          <w:lang w:eastAsia="zh-CN"/>
        </w:rPr>
        <w:t>平可能</w:t>
      </w:r>
      <w:proofErr w:type="gramEnd"/>
      <w:r w:rsidRPr="00AC2BA5">
        <w:rPr>
          <w:rFonts w:ascii="Times New Roman" w:eastAsia="宋体" w:hAnsi="Times New Roman" w:cs="宋体"/>
          <w:sz w:val="24"/>
          <w:lang w:eastAsia="zh-CN"/>
        </w:rPr>
        <w:t>与指尖血中的葡萄糖水</w:t>
      </w:r>
      <w:proofErr w:type="gramStart"/>
      <w:r w:rsidRPr="00AC2BA5">
        <w:rPr>
          <w:rFonts w:ascii="Times New Roman" w:eastAsia="宋体" w:hAnsi="Times New Roman" w:cs="宋体"/>
          <w:sz w:val="24"/>
          <w:lang w:eastAsia="zh-CN"/>
        </w:rPr>
        <w:t>平存在</w:t>
      </w:r>
      <w:proofErr w:type="gramEnd"/>
      <w:r w:rsidRPr="00AC2BA5">
        <w:rPr>
          <w:rFonts w:ascii="Times New Roman" w:eastAsia="宋体" w:hAnsi="Times New Roman" w:cs="宋体"/>
          <w:sz w:val="24"/>
          <w:lang w:eastAsia="zh-CN"/>
        </w:rPr>
        <w:t>显著差异。另外，血糖可能不会上升到或下降到指端中的水平。当在非空腹期间从替代部位测定血糖时，可能导致延迟或无法检测低血糖。</w:t>
      </w:r>
    </w:p>
    <w:p w14:paraId="460FCBB6" w14:textId="77777777" w:rsidR="0050117E" w:rsidRPr="00AC2BA5" w:rsidRDefault="00B8550C" w:rsidP="000102EB">
      <w:pPr>
        <w:adjustRightInd w:val="0"/>
        <w:snapToGrid w:val="0"/>
        <w:spacing w:beforeLines="50" w:before="120" w:line="300" w:lineRule="auto"/>
        <w:ind w:leftChars="225" w:left="49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当已确认并需要使用替代采样部位时，应说明在血糖变化或外周循环减少（例如，休克）期间这些部位的结果可能滞后于指尖样本。</w:t>
      </w:r>
    </w:p>
    <w:p w14:paraId="6706E22D" w14:textId="77777777" w:rsidR="0050117E" w:rsidRPr="00AC2BA5" w:rsidRDefault="00B8550C" w:rsidP="000102EB">
      <w:pPr>
        <w:adjustRightInd w:val="0"/>
        <w:snapToGrid w:val="0"/>
        <w:spacing w:beforeLines="50" w:before="120" w:line="300" w:lineRule="auto"/>
        <w:ind w:leftChars="225" w:left="495"/>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包装说明书中应包含与</w:t>
      </w:r>
      <w:r w:rsidRPr="00AC2BA5">
        <w:rPr>
          <w:rFonts w:ascii="Times New Roman" w:eastAsia="宋体" w:hAnsi="Times New Roman" w:cs="宋体"/>
          <w:sz w:val="24"/>
          <w:lang w:eastAsia="zh-CN"/>
        </w:rPr>
        <w:t>AST</w:t>
      </w:r>
      <w:r w:rsidRPr="00AC2BA5">
        <w:rPr>
          <w:rFonts w:ascii="Times New Roman" w:eastAsia="宋体" w:hAnsi="Times New Roman" w:cs="宋体"/>
          <w:sz w:val="24"/>
          <w:lang w:eastAsia="zh-CN"/>
        </w:rPr>
        <w:t>检测相关的以下限制：</w:t>
      </w:r>
    </w:p>
    <w:p w14:paraId="0E1FC91E" w14:textId="77777777" w:rsidR="0050117E" w:rsidRPr="00AC2BA5" w:rsidRDefault="00B8550C" w:rsidP="000102EB">
      <w:pPr>
        <w:pStyle w:val="a4"/>
        <w:numPr>
          <w:ilvl w:val="0"/>
          <w:numId w:val="16"/>
        </w:numPr>
        <w:adjustRightInd w:val="0"/>
        <w:snapToGrid w:val="0"/>
        <w:spacing w:beforeLines="50" w:before="120" w:line="300" w:lineRule="auto"/>
        <w:ind w:left="1276"/>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当血糖快速变化时（如餐后、输注胰岛素后或在运动过程中或运动后），非指端采血结果可能与指端采血结果有所不同。</w:t>
      </w:r>
    </w:p>
    <w:p w14:paraId="74734588" w14:textId="7F007361" w:rsidR="000460CB" w:rsidRPr="00AC2BA5" w:rsidRDefault="00D2299A" w:rsidP="000102EB">
      <w:pPr>
        <w:pStyle w:val="a4"/>
        <w:numPr>
          <w:ilvl w:val="0"/>
          <w:numId w:val="16"/>
        </w:numPr>
        <w:adjustRightInd w:val="0"/>
        <w:snapToGrid w:val="0"/>
        <w:spacing w:beforeLines="50" w:before="120" w:line="300" w:lineRule="auto"/>
        <w:ind w:left="1276"/>
        <w:jc w:val="both"/>
        <w:rPr>
          <w:rFonts w:ascii="Times New Roman" w:eastAsia="宋体" w:hAnsi="Times New Roman" w:cs="Times New Roman"/>
          <w:snapToGrid w:val="0"/>
          <w:sz w:val="24"/>
          <w:szCs w:val="24"/>
          <w:lang w:eastAsia="zh-CN"/>
        </w:rPr>
      </w:pPr>
      <w:r>
        <w:rPr>
          <w:rFonts w:ascii="Times New Roman" w:eastAsia="宋体" w:hAnsi="Times New Roman" w:cs="宋体" w:hint="eastAsia"/>
          <w:sz w:val="24"/>
          <w:lang w:eastAsia="zh-CN"/>
        </w:rPr>
        <w:t>如发生</w:t>
      </w:r>
      <w:r w:rsidR="00B8550C" w:rsidRPr="00AC2BA5">
        <w:rPr>
          <w:rFonts w:ascii="Times New Roman" w:eastAsia="宋体" w:hAnsi="Times New Roman" w:cs="宋体"/>
          <w:sz w:val="24"/>
          <w:lang w:eastAsia="zh-CN"/>
        </w:rPr>
        <w:t>以下任何一种情况，请勿依赖替代采样部位的检测结果，而是使用指尖血样本：</w:t>
      </w:r>
    </w:p>
    <w:p w14:paraId="053F771C" w14:textId="6370D3E6" w:rsidR="000460CB" w:rsidRPr="00AC2BA5" w:rsidRDefault="00B8550C" w:rsidP="000102EB">
      <w:pPr>
        <w:pStyle w:val="a4"/>
        <w:numPr>
          <w:ilvl w:val="0"/>
          <w:numId w:val="17"/>
        </w:numPr>
        <w:adjustRightInd w:val="0"/>
        <w:snapToGrid w:val="0"/>
        <w:spacing w:beforeLines="50" w:before="120" w:line="300" w:lineRule="auto"/>
        <w:ind w:left="1843"/>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认为血糖较低。</w:t>
      </w:r>
    </w:p>
    <w:p w14:paraId="6EC914A8" w14:textId="7A7E1517" w:rsidR="000460CB" w:rsidRPr="00AC2BA5" w:rsidRDefault="00B8550C" w:rsidP="000102EB">
      <w:pPr>
        <w:pStyle w:val="a4"/>
        <w:numPr>
          <w:ilvl w:val="0"/>
          <w:numId w:val="17"/>
        </w:numPr>
        <w:adjustRightInd w:val="0"/>
        <w:snapToGrid w:val="0"/>
        <w:spacing w:beforeLines="50" w:before="120" w:line="300" w:lineRule="auto"/>
        <w:ind w:left="1843"/>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血糖过低时，</w:t>
      </w:r>
      <w:r w:rsidR="00D2299A">
        <w:rPr>
          <w:rFonts w:ascii="Times New Roman" w:eastAsia="宋体" w:hAnsi="Times New Roman" w:cs="宋体" w:hint="eastAsia"/>
          <w:sz w:val="24"/>
          <w:lang w:eastAsia="zh-CN"/>
        </w:rPr>
        <w:t>未</w:t>
      </w:r>
      <w:r w:rsidRPr="00AC2BA5">
        <w:rPr>
          <w:rFonts w:ascii="Times New Roman" w:eastAsia="宋体" w:hAnsi="Times New Roman" w:cs="宋体"/>
          <w:sz w:val="24"/>
          <w:lang w:eastAsia="zh-CN"/>
        </w:rPr>
        <w:t>察觉到症状。</w:t>
      </w:r>
    </w:p>
    <w:p w14:paraId="332A66AB" w14:textId="51FBFAD5" w:rsidR="000460CB" w:rsidRPr="00AC2BA5" w:rsidRDefault="00B8550C" w:rsidP="000102EB">
      <w:pPr>
        <w:pStyle w:val="a4"/>
        <w:numPr>
          <w:ilvl w:val="0"/>
          <w:numId w:val="17"/>
        </w:numPr>
        <w:adjustRightInd w:val="0"/>
        <w:snapToGrid w:val="0"/>
        <w:spacing w:beforeLines="50" w:before="120" w:line="300" w:lineRule="auto"/>
        <w:ind w:left="1843"/>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结果与感觉不一致。</w:t>
      </w:r>
    </w:p>
    <w:p w14:paraId="7CB18EDA" w14:textId="77777777" w:rsidR="000460CB" w:rsidRPr="00AC2BA5" w:rsidRDefault="00B8550C" w:rsidP="000102EB">
      <w:pPr>
        <w:pStyle w:val="a4"/>
        <w:numPr>
          <w:ilvl w:val="0"/>
          <w:numId w:val="17"/>
        </w:numPr>
        <w:adjustRightInd w:val="0"/>
        <w:snapToGrid w:val="0"/>
        <w:spacing w:beforeLines="50" w:before="120" w:line="300" w:lineRule="auto"/>
        <w:ind w:left="1843"/>
        <w:jc w:val="both"/>
        <w:rPr>
          <w:rFonts w:ascii="Times New Roman" w:eastAsia="宋体" w:hAnsi="Times New Roman" w:cs="Times New Roman"/>
          <w:snapToGrid w:val="0"/>
          <w:sz w:val="24"/>
          <w:szCs w:val="24"/>
        </w:rPr>
      </w:pPr>
      <w:proofErr w:type="spellStart"/>
      <w:r w:rsidRPr="00AC2BA5">
        <w:rPr>
          <w:rFonts w:ascii="Times New Roman" w:eastAsia="宋体" w:hAnsi="Times New Roman" w:cs="宋体"/>
          <w:sz w:val="24"/>
        </w:rPr>
        <w:t>餐后</w:t>
      </w:r>
      <w:proofErr w:type="spellEnd"/>
      <w:r w:rsidRPr="00AC2BA5">
        <w:rPr>
          <w:rFonts w:ascii="Times New Roman" w:eastAsia="宋体" w:hAnsi="Times New Roman" w:cs="宋体"/>
          <w:sz w:val="24"/>
        </w:rPr>
        <w:t>。</w:t>
      </w:r>
    </w:p>
    <w:p w14:paraId="42C22E24" w14:textId="77777777" w:rsidR="000460CB" w:rsidRPr="00AC2BA5" w:rsidRDefault="00B8550C" w:rsidP="000102EB">
      <w:pPr>
        <w:pStyle w:val="a4"/>
        <w:numPr>
          <w:ilvl w:val="0"/>
          <w:numId w:val="17"/>
        </w:numPr>
        <w:adjustRightInd w:val="0"/>
        <w:snapToGrid w:val="0"/>
        <w:spacing w:beforeLines="50" w:before="120" w:line="300" w:lineRule="auto"/>
        <w:ind w:left="1843"/>
        <w:jc w:val="both"/>
        <w:rPr>
          <w:rFonts w:ascii="Times New Roman" w:eastAsia="宋体" w:hAnsi="Times New Roman" w:cs="Times New Roman"/>
          <w:snapToGrid w:val="0"/>
          <w:sz w:val="24"/>
          <w:szCs w:val="24"/>
        </w:rPr>
      </w:pPr>
      <w:proofErr w:type="spellStart"/>
      <w:r w:rsidRPr="00AC2BA5">
        <w:rPr>
          <w:rFonts w:ascii="Times New Roman" w:eastAsia="宋体" w:hAnsi="Times New Roman" w:cs="宋体"/>
          <w:sz w:val="24"/>
        </w:rPr>
        <w:t>运动后</w:t>
      </w:r>
      <w:proofErr w:type="spellEnd"/>
      <w:r w:rsidRPr="00AC2BA5">
        <w:rPr>
          <w:rFonts w:ascii="Times New Roman" w:eastAsia="宋体" w:hAnsi="Times New Roman" w:cs="宋体"/>
          <w:sz w:val="24"/>
        </w:rPr>
        <w:t>。</w:t>
      </w:r>
    </w:p>
    <w:p w14:paraId="2E70F91D" w14:textId="77777777" w:rsidR="000460CB" w:rsidRPr="00AC2BA5" w:rsidRDefault="00B8550C" w:rsidP="000102EB">
      <w:pPr>
        <w:pStyle w:val="a4"/>
        <w:numPr>
          <w:ilvl w:val="0"/>
          <w:numId w:val="17"/>
        </w:numPr>
        <w:adjustRightInd w:val="0"/>
        <w:snapToGrid w:val="0"/>
        <w:spacing w:beforeLines="50" w:before="120" w:line="300" w:lineRule="auto"/>
        <w:ind w:left="1843"/>
        <w:jc w:val="both"/>
        <w:rPr>
          <w:rFonts w:ascii="Times New Roman" w:eastAsia="宋体" w:hAnsi="Times New Roman" w:cs="Times New Roman"/>
          <w:snapToGrid w:val="0"/>
          <w:sz w:val="24"/>
          <w:szCs w:val="24"/>
        </w:rPr>
      </w:pPr>
      <w:proofErr w:type="spellStart"/>
      <w:r w:rsidRPr="00AC2BA5">
        <w:rPr>
          <w:rFonts w:ascii="Times New Roman" w:eastAsia="宋体" w:hAnsi="Times New Roman" w:cs="宋体"/>
          <w:sz w:val="24"/>
        </w:rPr>
        <w:t>生病期间</w:t>
      </w:r>
      <w:proofErr w:type="spellEnd"/>
      <w:r w:rsidRPr="00AC2BA5">
        <w:rPr>
          <w:rFonts w:ascii="Times New Roman" w:eastAsia="宋体" w:hAnsi="Times New Roman" w:cs="宋体"/>
          <w:sz w:val="24"/>
        </w:rPr>
        <w:t>。</w:t>
      </w:r>
    </w:p>
    <w:p w14:paraId="3F11A5CD" w14:textId="77777777" w:rsidR="0050117E" w:rsidRPr="00AC2BA5" w:rsidRDefault="00B8550C" w:rsidP="000102EB">
      <w:pPr>
        <w:pStyle w:val="a4"/>
        <w:numPr>
          <w:ilvl w:val="0"/>
          <w:numId w:val="17"/>
        </w:numPr>
        <w:adjustRightInd w:val="0"/>
        <w:snapToGrid w:val="0"/>
        <w:spacing w:beforeLines="50" w:before="120" w:line="300" w:lineRule="auto"/>
        <w:ind w:left="1843"/>
        <w:jc w:val="both"/>
        <w:rPr>
          <w:rFonts w:ascii="Times New Roman" w:eastAsia="宋体" w:hAnsi="Times New Roman" w:cs="Times New Roman"/>
          <w:snapToGrid w:val="0"/>
          <w:sz w:val="24"/>
          <w:szCs w:val="24"/>
        </w:rPr>
      </w:pPr>
      <w:proofErr w:type="spellStart"/>
      <w:r w:rsidRPr="00AC2BA5">
        <w:rPr>
          <w:rFonts w:ascii="Times New Roman" w:eastAsia="宋体" w:hAnsi="Times New Roman" w:cs="宋体"/>
          <w:sz w:val="24"/>
        </w:rPr>
        <w:t>压力过大时</w:t>
      </w:r>
      <w:proofErr w:type="spellEnd"/>
      <w:r w:rsidRPr="00AC2BA5">
        <w:rPr>
          <w:rFonts w:ascii="Times New Roman" w:eastAsia="宋体" w:hAnsi="Times New Roman" w:cs="宋体"/>
          <w:sz w:val="24"/>
        </w:rPr>
        <w:t>。</w:t>
      </w:r>
    </w:p>
    <w:p w14:paraId="23128244" w14:textId="77777777" w:rsidR="0050117E" w:rsidRPr="00AC2BA5" w:rsidRDefault="00B8550C" w:rsidP="000102EB">
      <w:pPr>
        <w:pStyle w:val="a4"/>
        <w:numPr>
          <w:ilvl w:val="0"/>
          <w:numId w:val="17"/>
        </w:numPr>
        <w:adjustRightInd w:val="0"/>
        <w:snapToGrid w:val="0"/>
        <w:spacing w:beforeLines="50" w:before="120" w:line="300" w:lineRule="auto"/>
        <w:ind w:left="1276"/>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请勿使用替代部位样本的结果校准动态血糖监测系统（</w:t>
      </w:r>
      <w:r w:rsidRPr="00AC2BA5">
        <w:rPr>
          <w:rFonts w:ascii="Times New Roman" w:eastAsia="宋体" w:hAnsi="Times New Roman" w:cs="宋体"/>
          <w:sz w:val="24"/>
          <w:lang w:eastAsia="zh-CN"/>
        </w:rPr>
        <w:t>CGMS</w:t>
      </w:r>
      <w:r w:rsidRPr="00AC2BA5">
        <w:rPr>
          <w:rFonts w:ascii="Times New Roman" w:eastAsia="宋体" w:hAnsi="Times New Roman" w:cs="宋体"/>
          <w:sz w:val="24"/>
          <w:lang w:eastAsia="zh-CN"/>
        </w:rPr>
        <w:t>）或计算胰岛素剂量。</w:t>
      </w:r>
    </w:p>
    <w:p w14:paraId="181C278C" w14:textId="77777777" w:rsidR="00A951CF" w:rsidRPr="00AC2BA5" w:rsidRDefault="00A951CF" w:rsidP="000102EB">
      <w:pPr>
        <w:pStyle w:val="1"/>
        <w:adjustRightInd w:val="0"/>
        <w:snapToGrid w:val="0"/>
        <w:spacing w:beforeLines="50" w:before="120" w:line="300" w:lineRule="auto"/>
        <w:ind w:left="0" w:firstLine="0"/>
        <w:jc w:val="both"/>
        <w:rPr>
          <w:rFonts w:eastAsia="宋体" w:cs="Times New Roman"/>
          <w:snapToGrid w:val="0"/>
          <w:sz w:val="24"/>
          <w:szCs w:val="24"/>
          <w:lang w:eastAsia="zh-CN"/>
        </w:rPr>
      </w:pPr>
    </w:p>
    <w:p w14:paraId="0B25EC38" w14:textId="77777777" w:rsidR="00A951CF" w:rsidRPr="00AC2BA5" w:rsidRDefault="00A951CF" w:rsidP="000102EB">
      <w:pPr>
        <w:rPr>
          <w:rFonts w:ascii="Times New Roman" w:eastAsia="宋体" w:hAnsi="Times New Roman" w:cs="Times New Roman"/>
          <w:b/>
          <w:bCs/>
          <w:snapToGrid w:val="0"/>
          <w:sz w:val="24"/>
          <w:szCs w:val="24"/>
          <w:lang w:eastAsia="zh-CN"/>
        </w:rPr>
      </w:pPr>
      <w:r w:rsidRPr="00AC2BA5">
        <w:rPr>
          <w:rFonts w:ascii="Times New Roman" w:eastAsia="宋体" w:hAnsi="Times New Roman" w:cs="宋体"/>
          <w:sz w:val="24"/>
          <w:lang w:eastAsia="zh-CN"/>
        </w:rPr>
        <w:br w:type="page"/>
      </w:r>
    </w:p>
    <w:p w14:paraId="48E3E953" w14:textId="024CFC13" w:rsidR="0050117E" w:rsidRPr="00AC2BA5" w:rsidRDefault="00B8550C" w:rsidP="000102EB">
      <w:pPr>
        <w:pStyle w:val="11"/>
        <w:rPr>
          <w:rFonts w:eastAsia="宋体"/>
          <w:lang w:eastAsia="zh-CN"/>
        </w:rPr>
      </w:pPr>
      <w:bookmarkStart w:id="40" w:name="_Toc91871190"/>
      <w:r w:rsidRPr="00AC2BA5">
        <w:rPr>
          <w:rFonts w:eastAsia="宋体" w:cs="宋体"/>
          <w:lang w:eastAsia="zh-CN"/>
        </w:rPr>
        <w:lastRenderedPageBreak/>
        <w:t>附录</w:t>
      </w:r>
      <w:r w:rsidRPr="00AC2BA5">
        <w:rPr>
          <w:rFonts w:eastAsia="宋体" w:cs="宋体"/>
          <w:lang w:eastAsia="zh-CN"/>
        </w:rPr>
        <w:t>1.SMBG</w:t>
      </w:r>
      <w:r w:rsidRPr="00AC2BA5">
        <w:rPr>
          <w:rFonts w:eastAsia="宋体" w:cs="宋体"/>
          <w:lang w:eastAsia="zh-CN"/>
        </w:rPr>
        <w:t>需要考虑的</w:t>
      </w:r>
      <w:r w:rsidR="00D03A83">
        <w:rPr>
          <w:rFonts w:eastAsia="宋体" w:cs="宋体"/>
          <w:lang w:eastAsia="zh-CN"/>
        </w:rPr>
        <w:t>误差来源</w:t>
      </w:r>
      <w:bookmarkEnd w:id="40"/>
    </w:p>
    <w:p w14:paraId="6A7AEBD8" w14:textId="4AD29160" w:rsidR="0050117E" w:rsidRPr="00AC2BA5" w:rsidRDefault="00B8550C"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下表</w:t>
      </w:r>
      <w:r w:rsidRPr="00AC2BA5">
        <w:rPr>
          <w:rFonts w:ascii="Times New Roman" w:eastAsia="宋体" w:hAnsi="Times New Roman" w:cs="宋体"/>
          <w:sz w:val="24"/>
          <w:lang w:eastAsia="zh-CN"/>
        </w:rPr>
        <w:t>7</w:t>
      </w:r>
      <w:r w:rsidRPr="00AC2BA5">
        <w:rPr>
          <w:rFonts w:ascii="Times New Roman" w:eastAsia="宋体" w:hAnsi="Times New Roman" w:cs="宋体"/>
          <w:sz w:val="24"/>
          <w:lang w:eastAsia="zh-CN"/>
        </w:rPr>
        <w:t>列出了与</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设计、生产和使用相关的</w:t>
      </w:r>
      <w:r w:rsidR="00D03A83">
        <w:rPr>
          <w:rFonts w:ascii="Times New Roman" w:eastAsia="宋体" w:hAnsi="Times New Roman" w:cs="宋体"/>
          <w:sz w:val="24"/>
          <w:lang w:eastAsia="zh-CN"/>
        </w:rPr>
        <w:t>误差来源</w:t>
      </w:r>
      <w:r w:rsidRPr="00AC2BA5">
        <w:rPr>
          <w:rFonts w:ascii="Times New Roman" w:eastAsia="宋体" w:hAnsi="Times New Roman" w:cs="宋体"/>
          <w:sz w:val="24"/>
          <w:lang w:eastAsia="zh-CN"/>
        </w:rPr>
        <w:t>。本机构不打算将其作为完整列表。应根据对具体器械的了解考虑所有</w:t>
      </w:r>
      <w:r w:rsidR="00D03A83">
        <w:rPr>
          <w:rFonts w:ascii="Times New Roman" w:eastAsia="宋体" w:hAnsi="Times New Roman" w:cs="宋体"/>
          <w:sz w:val="24"/>
          <w:lang w:eastAsia="zh-CN"/>
        </w:rPr>
        <w:t>误差来源</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CLSI EP-18A2</w:t>
      </w:r>
      <w:r w:rsidRPr="00AC2BA5">
        <w:rPr>
          <w:rFonts w:ascii="Times New Roman" w:eastAsia="宋体" w:hAnsi="Times New Roman" w:cs="宋体"/>
          <w:sz w:val="24"/>
          <w:lang w:eastAsia="zh-CN"/>
        </w:rPr>
        <w:t>（识别和控制实验室</w:t>
      </w:r>
      <w:r w:rsidR="00D03A83">
        <w:rPr>
          <w:rFonts w:ascii="Times New Roman" w:eastAsia="宋体" w:hAnsi="Times New Roman" w:cs="宋体"/>
          <w:sz w:val="24"/>
          <w:lang w:eastAsia="zh-CN"/>
        </w:rPr>
        <w:t>误差来源</w:t>
      </w:r>
      <w:r w:rsidRPr="00AC2BA5">
        <w:rPr>
          <w:rFonts w:ascii="Times New Roman" w:eastAsia="宋体" w:hAnsi="Times New Roman" w:cs="宋体"/>
          <w:sz w:val="24"/>
          <w:lang w:eastAsia="zh-CN"/>
        </w:rPr>
        <w:t>的风险管理技术）和</w:t>
      </w:r>
      <w:r w:rsidRPr="00AC2BA5">
        <w:rPr>
          <w:rFonts w:ascii="Times New Roman" w:eastAsia="宋体" w:hAnsi="Times New Roman" w:cs="宋体"/>
          <w:sz w:val="24"/>
          <w:lang w:eastAsia="zh-CN"/>
        </w:rPr>
        <w:t>ISO 14971</w:t>
      </w:r>
      <w:r w:rsidRPr="00AC2BA5">
        <w:rPr>
          <w:rFonts w:ascii="Times New Roman" w:eastAsia="宋体" w:hAnsi="Times New Roman" w:cs="宋体"/>
          <w:sz w:val="24"/>
          <w:lang w:eastAsia="zh-CN"/>
        </w:rPr>
        <w:t>（医疗器械</w:t>
      </w:r>
      <w:r w:rsidRPr="00AC2BA5">
        <w:rPr>
          <w:rFonts w:ascii="Times New Roman" w:eastAsia="宋体" w:hAnsi="Times New Roman" w:cs="宋体"/>
          <w:sz w:val="24"/>
          <w:lang w:eastAsia="zh-CN"/>
        </w:rPr>
        <w:t xml:space="preserve"> - </w:t>
      </w:r>
      <w:r w:rsidR="00981FCF" w:rsidRPr="00981FCF">
        <w:rPr>
          <w:rFonts w:ascii="Times New Roman" w:eastAsia="宋体" w:hAnsi="Times New Roman" w:cs="宋体" w:hint="eastAsia"/>
          <w:sz w:val="24"/>
          <w:lang w:eastAsia="zh-CN"/>
        </w:rPr>
        <w:t>风险管理对医疗器械的应用</w:t>
      </w:r>
      <w:r w:rsidRPr="00AC2BA5">
        <w:rPr>
          <w:rFonts w:ascii="Times New Roman" w:eastAsia="宋体" w:hAnsi="Times New Roman" w:cs="宋体"/>
          <w:sz w:val="24"/>
          <w:lang w:eastAsia="zh-CN"/>
        </w:rPr>
        <w:t>）等文件也提供了需要考虑的分析前、分析和分析</w:t>
      </w:r>
      <w:proofErr w:type="gramStart"/>
      <w:r w:rsidRPr="00AC2BA5">
        <w:rPr>
          <w:rFonts w:ascii="Times New Roman" w:eastAsia="宋体" w:hAnsi="Times New Roman" w:cs="宋体"/>
          <w:sz w:val="24"/>
          <w:lang w:eastAsia="zh-CN"/>
        </w:rPr>
        <w:t>后错误</w:t>
      </w:r>
      <w:proofErr w:type="gramEnd"/>
      <w:r w:rsidRPr="00AC2BA5">
        <w:rPr>
          <w:rFonts w:ascii="Times New Roman" w:eastAsia="宋体" w:hAnsi="Times New Roman" w:cs="宋体"/>
          <w:sz w:val="24"/>
          <w:lang w:eastAsia="zh-CN"/>
        </w:rPr>
        <w:t>列表。</w:t>
      </w:r>
    </w:p>
    <w:p w14:paraId="08B69D61" w14:textId="7F696D4E" w:rsidR="000460CB" w:rsidRPr="00AC2BA5" w:rsidRDefault="00B8550C" w:rsidP="000102EB">
      <w:pPr>
        <w:pStyle w:val="3"/>
        <w:adjustRightInd w:val="0"/>
        <w:snapToGrid w:val="0"/>
        <w:spacing w:beforeLines="50" w:before="120" w:line="300" w:lineRule="auto"/>
        <w:ind w:left="0" w:firstLine="0"/>
        <w:jc w:val="both"/>
        <w:rPr>
          <w:rFonts w:eastAsia="宋体" w:cs="Times New Roman"/>
          <w:b w:val="0"/>
          <w:bCs w:val="0"/>
          <w:snapToGrid w:val="0"/>
        </w:rPr>
      </w:pPr>
      <w:r w:rsidRPr="00AC2BA5">
        <w:rPr>
          <w:rFonts w:eastAsia="宋体" w:cs="宋体"/>
        </w:rPr>
        <w:t>表</w:t>
      </w:r>
      <w:r w:rsidRPr="00AC2BA5">
        <w:rPr>
          <w:rFonts w:eastAsia="宋体" w:cs="宋体"/>
        </w:rPr>
        <w:t xml:space="preserve">7 – </w:t>
      </w:r>
      <w:r w:rsidR="00ED2136">
        <w:rPr>
          <w:rFonts w:eastAsia="宋体" w:cs="宋体" w:hint="eastAsia"/>
          <w:lang w:eastAsia="zh-CN"/>
        </w:rPr>
        <w:t>误差</w:t>
      </w:r>
      <w:proofErr w:type="spellStart"/>
      <w:r w:rsidRPr="00AC2BA5">
        <w:rPr>
          <w:rFonts w:eastAsia="宋体" w:cs="宋体"/>
        </w:rPr>
        <w:t>来源示例</w:t>
      </w:r>
      <w:proofErr w:type="spellEnd"/>
    </w:p>
    <w:tbl>
      <w:tblPr>
        <w:tblStyle w:val="TableNormal"/>
        <w:tblW w:w="5000" w:type="pct"/>
        <w:tblCellMar>
          <w:left w:w="108" w:type="dxa"/>
          <w:right w:w="108" w:type="dxa"/>
        </w:tblCellMar>
        <w:tblLook w:val="01E0" w:firstRow="1" w:lastRow="1" w:firstColumn="1" w:lastColumn="1" w:noHBand="0" w:noVBand="0"/>
      </w:tblPr>
      <w:tblGrid>
        <w:gridCol w:w="1768"/>
        <w:gridCol w:w="7519"/>
      </w:tblGrid>
      <w:tr w:rsidR="000460CB" w:rsidRPr="00AC2BA5" w14:paraId="1D364892" w14:textId="77777777" w:rsidTr="00A951CF">
        <w:tc>
          <w:tcPr>
            <w:tcW w:w="952" w:type="pct"/>
            <w:tcBorders>
              <w:top w:val="single" w:sz="13" w:space="0" w:color="000000"/>
              <w:left w:val="single" w:sz="13" w:space="0" w:color="000000"/>
              <w:bottom w:val="single" w:sz="7" w:space="0" w:color="000000"/>
              <w:right w:val="single" w:sz="7" w:space="0" w:color="000000"/>
            </w:tcBorders>
          </w:tcPr>
          <w:p w14:paraId="60C058E5" w14:textId="77777777" w:rsidR="000460CB" w:rsidRPr="00AC2BA5" w:rsidRDefault="00B8550C" w:rsidP="000102EB">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b/>
                <w:sz w:val="21"/>
              </w:rPr>
              <w:t>类别</w:t>
            </w:r>
            <w:proofErr w:type="spellEnd"/>
          </w:p>
        </w:tc>
        <w:tc>
          <w:tcPr>
            <w:tcW w:w="4048" w:type="pct"/>
            <w:tcBorders>
              <w:top w:val="single" w:sz="13" w:space="0" w:color="000000"/>
              <w:left w:val="single" w:sz="7" w:space="0" w:color="000000"/>
              <w:bottom w:val="single" w:sz="7" w:space="0" w:color="000000"/>
              <w:right w:val="single" w:sz="13" w:space="0" w:color="000000"/>
            </w:tcBorders>
          </w:tcPr>
          <w:p w14:paraId="4E1F2E0B" w14:textId="434AF721" w:rsidR="000460CB" w:rsidRPr="00AC2BA5" w:rsidRDefault="00ED2136" w:rsidP="000102EB">
            <w:pPr>
              <w:pStyle w:val="TableParagraph"/>
              <w:adjustRightInd w:val="0"/>
              <w:snapToGrid w:val="0"/>
              <w:spacing w:beforeLines="15" w:before="36" w:line="276" w:lineRule="auto"/>
              <w:jc w:val="center"/>
              <w:rPr>
                <w:rFonts w:ascii="Times New Roman" w:eastAsia="Times New Roman" w:hAnsi="Times New Roman" w:cs="Times New Roman"/>
                <w:snapToGrid w:val="0"/>
                <w:sz w:val="21"/>
                <w:szCs w:val="21"/>
              </w:rPr>
            </w:pPr>
            <w:r>
              <w:rPr>
                <w:rFonts w:ascii="Times New Roman" w:eastAsia="宋体" w:hAnsi="Times New Roman" w:cs="宋体" w:hint="eastAsia"/>
                <w:b/>
                <w:sz w:val="21"/>
                <w:lang w:eastAsia="zh-CN"/>
              </w:rPr>
              <w:t>误差</w:t>
            </w:r>
            <w:proofErr w:type="spellStart"/>
            <w:r w:rsidR="00B8550C" w:rsidRPr="00AC2BA5">
              <w:rPr>
                <w:rFonts w:ascii="Times New Roman" w:eastAsia="宋体" w:hAnsi="Times New Roman" w:cs="宋体"/>
                <w:b/>
                <w:sz w:val="21"/>
              </w:rPr>
              <w:t>或失效来源</w:t>
            </w:r>
            <w:proofErr w:type="spellEnd"/>
          </w:p>
        </w:tc>
      </w:tr>
      <w:tr w:rsidR="000460CB" w:rsidRPr="00AC2BA5" w14:paraId="6032FE6A" w14:textId="77777777" w:rsidTr="00A951CF">
        <w:tc>
          <w:tcPr>
            <w:tcW w:w="952" w:type="pct"/>
            <w:tcBorders>
              <w:top w:val="single" w:sz="7" w:space="0" w:color="000000"/>
              <w:left w:val="single" w:sz="13" w:space="0" w:color="000000"/>
              <w:bottom w:val="single" w:sz="7" w:space="0" w:color="000000"/>
              <w:right w:val="single" w:sz="7" w:space="0" w:color="000000"/>
            </w:tcBorders>
          </w:tcPr>
          <w:p w14:paraId="468AC415" w14:textId="77777777" w:rsidR="000460CB" w:rsidRPr="00AC2BA5" w:rsidRDefault="00B8550C" w:rsidP="000102EB">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sz w:val="21"/>
              </w:rPr>
              <w:t>操作者</w:t>
            </w:r>
            <w:proofErr w:type="spellEnd"/>
          </w:p>
        </w:tc>
        <w:tc>
          <w:tcPr>
            <w:tcW w:w="4048" w:type="pct"/>
            <w:tcBorders>
              <w:top w:val="single" w:sz="7" w:space="0" w:color="000000"/>
              <w:left w:val="single" w:sz="7" w:space="0" w:color="000000"/>
              <w:bottom w:val="single" w:sz="7" w:space="0" w:color="000000"/>
              <w:right w:val="single" w:sz="13" w:space="0" w:color="000000"/>
            </w:tcBorders>
          </w:tcPr>
          <w:p w14:paraId="54913890" w14:textId="77777777" w:rsidR="000460CB" w:rsidRPr="00AC2BA5" w:rsidRDefault="00B8550C" w:rsidP="000102EB">
            <w:pPr>
              <w:pStyle w:val="TableParagraph"/>
              <w:adjustRightInd w:val="0"/>
              <w:snapToGrid w:val="0"/>
              <w:spacing w:beforeLines="15" w:before="36" w:line="276" w:lineRule="auto"/>
              <w:jc w:val="both"/>
              <w:rPr>
                <w:rFonts w:ascii="Times New Roman" w:eastAsia="宋体" w:hAnsi="Times New Roman" w:cs="Times New Roman"/>
                <w:snapToGrid w:val="0"/>
                <w:sz w:val="21"/>
                <w:szCs w:val="21"/>
              </w:rPr>
            </w:pPr>
            <w:proofErr w:type="spellStart"/>
            <w:r w:rsidRPr="00AC2BA5">
              <w:rPr>
                <w:rFonts w:ascii="Times New Roman" w:eastAsia="宋体" w:hAnsi="Times New Roman" w:cs="宋体"/>
                <w:b/>
                <w:sz w:val="21"/>
              </w:rPr>
              <w:t>未正确遵守程序，例如</w:t>
            </w:r>
            <w:proofErr w:type="spellEnd"/>
            <w:r w:rsidRPr="00AC2BA5">
              <w:rPr>
                <w:rFonts w:ascii="Times New Roman" w:eastAsia="宋体" w:hAnsi="Times New Roman" w:cs="宋体"/>
                <w:b/>
                <w:sz w:val="21"/>
              </w:rPr>
              <w:t>：</w:t>
            </w:r>
          </w:p>
          <w:p w14:paraId="6233CB78" w14:textId="77777777" w:rsidR="000460CB" w:rsidRPr="00AC2BA5" w:rsidRDefault="00B8550C" w:rsidP="000102EB">
            <w:pPr>
              <w:pStyle w:val="a4"/>
              <w:numPr>
                <w:ilvl w:val="0"/>
                <w:numId w:val="18"/>
              </w:numPr>
              <w:adjustRightInd w:val="0"/>
              <w:snapToGrid w:val="0"/>
              <w:spacing w:beforeLines="15" w:before="36" w:line="276" w:lineRule="auto"/>
              <w:jc w:val="both"/>
              <w:rPr>
                <w:rFonts w:ascii="Times New Roman" w:eastAsia="宋体" w:hAnsi="Times New Roman" w:cs="Times New Roman"/>
                <w:snapToGrid w:val="0"/>
                <w:sz w:val="21"/>
                <w:szCs w:val="21"/>
              </w:rPr>
            </w:pPr>
            <w:proofErr w:type="spellStart"/>
            <w:r w:rsidRPr="00AC2BA5">
              <w:rPr>
                <w:rFonts w:ascii="Times New Roman" w:eastAsia="宋体" w:hAnsi="Times New Roman" w:cs="宋体"/>
                <w:b/>
                <w:sz w:val="21"/>
              </w:rPr>
              <w:t>样本污染</w:t>
            </w:r>
            <w:proofErr w:type="spellEnd"/>
          </w:p>
          <w:p w14:paraId="7811AEA8" w14:textId="77777777" w:rsidR="000460CB" w:rsidRPr="00AC2BA5" w:rsidRDefault="00B8550C" w:rsidP="000102EB">
            <w:pPr>
              <w:pStyle w:val="a4"/>
              <w:numPr>
                <w:ilvl w:val="0"/>
                <w:numId w:val="18"/>
              </w:numPr>
              <w:adjustRightInd w:val="0"/>
              <w:snapToGrid w:val="0"/>
              <w:spacing w:beforeLines="15" w:before="36" w:line="276" w:lineRule="auto"/>
              <w:jc w:val="both"/>
              <w:rPr>
                <w:rFonts w:ascii="Times New Roman" w:eastAsia="宋体" w:hAnsi="Times New Roman" w:cs="Times New Roman"/>
                <w:snapToGrid w:val="0"/>
                <w:sz w:val="21"/>
                <w:szCs w:val="21"/>
                <w:lang w:eastAsia="zh-CN"/>
              </w:rPr>
            </w:pPr>
            <w:r w:rsidRPr="00AC2BA5">
              <w:rPr>
                <w:rFonts w:ascii="Times New Roman" w:eastAsia="宋体" w:hAnsi="Times New Roman" w:cs="宋体"/>
                <w:b/>
                <w:sz w:val="21"/>
                <w:lang w:eastAsia="zh-CN"/>
              </w:rPr>
              <w:t>样本采集不正确（例如，采血技术差和体积不正确）</w:t>
            </w:r>
          </w:p>
          <w:p w14:paraId="59664ABB" w14:textId="77777777" w:rsidR="000460CB" w:rsidRPr="00AC2BA5" w:rsidRDefault="00B8550C" w:rsidP="000102EB">
            <w:pPr>
              <w:pStyle w:val="a4"/>
              <w:numPr>
                <w:ilvl w:val="0"/>
                <w:numId w:val="18"/>
              </w:numPr>
              <w:adjustRightInd w:val="0"/>
              <w:snapToGrid w:val="0"/>
              <w:spacing w:beforeLines="15" w:before="36" w:line="276" w:lineRule="auto"/>
              <w:jc w:val="both"/>
              <w:rPr>
                <w:rFonts w:ascii="Times New Roman" w:eastAsia="宋体" w:hAnsi="Times New Roman" w:cs="Times New Roman"/>
                <w:snapToGrid w:val="0"/>
                <w:sz w:val="21"/>
                <w:szCs w:val="21"/>
                <w:lang w:eastAsia="zh-CN"/>
              </w:rPr>
            </w:pPr>
            <w:r w:rsidRPr="00AC2BA5">
              <w:rPr>
                <w:rFonts w:ascii="Times New Roman" w:eastAsia="宋体" w:hAnsi="Times New Roman" w:cs="宋体"/>
                <w:b/>
                <w:sz w:val="21"/>
                <w:lang w:eastAsia="zh-CN"/>
              </w:rPr>
              <w:t>将不足量的血液加到试纸上或将血液加到试纸上的操作不正确</w:t>
            </w:r>
          </w:p>
          <w:p w14:paraId="444DD0C2" w14:textId="77777777" w:rsidR="000460CB" w:rsidRPr="00AC2BA5" w:rsidRDefault="00B8550C" w:rsidP="000102EB">
            <w:pPr>
              <w:pStyle w:val="a4"/>
              <w:numPr>
                <w:ilvl w:val="0"/>
                <w:numId w:val="18"/>
              </w:numPr>
              <w:adjustRightInd w:val="0"/>
              <w:snapToGrid w:val="0"/>
              <w:spacing w:beforeLines="15" w:before="36" w:line="276" w:lineRule="auto"/>
              <w:jc w:val="both"/>
              <w:rPr>
                <w:rFonts w:ascii="Times New Roman" w:eastAsia="宋体" w:hAnsi="Times New Roman" w:cs="Times New Roman"/>
                <w:snapToGrid w:val="0"/>
                <w:sz w:val="21"/>
                <w:szCs w:val="21"/>
                <w:lang w:eastAsia="zh-CN"/>
              </w:rPr>
            </w:pPr>
            <w:r w:rsidRPr="00AC2BA5">
              <w:rPr>
                <w:rFonts w:ascii="Times New Roman" w:eastAsia="宋体" w:hAnsi="Times New Roman" w:cs="宋体"/>
                <w:b/>
                <w:sz w:val="21"/>
                <w:lang w:eastAsia="zh-CN"/>
              </w:rPr>
              <w:t>在不恰当的时间使用替代部位的样本或使用未经制造商确认的部位的样本</w:t>
            </w:r>
          </w:p>
          <w:p w14:paraId="784E80BC" w14:textId="77777777" w:rsidR="000460CB" w:rsidRPr="00AC2BA5" w:rsidRDefault="00B8550C" w:rsidP="000102EB">
            <w:pPr>
              <w:pStyle w:val="a4"/>
              <w:numPr>
                <w:ilvl w:val="0"/>
                <w:numId w:val="18"/>
              </w:numPr>
              <w:adjustRightInd w:val="0"/>
              <w:snapToGrid w:val="0"/>
              <w:spacing w:beforeLines="15" w:before="36" w:line="276" w:lineRule="auto"/>
              <w:jc w:val="both"/>
              <w:rPr>
                <w:rFonts w:ascii="Times New Roman" w:eastAsia="宋体" w:hAnsi="Times New Roman" w:cs="Times New Roman"/>
                <w:snapToGrid w:val="0"/>
                <w:sz w:val="21"/>
                <w:szCs w:val="21"/>
                <w:lang w:eastAsia="zh-CN"/>
              </w:rPr>
            </w:pPr>
            <w:r w:rsidRPr="00AC2BA5">
              <w:rPr>
                <w:rFonts w:ascii="Times New Roman" w:eastAsia="宋体" w:hAnsi="Times New Roman" w:cs="宋体"/>
                <w:b/>
                <w:sz w:val="21"/>
                <w:lang w:eastAsia="zh-CN"/>
              </w:rPr>
              <w:t>多次将样本加到试纸上（例如，用户认为第一次的</w:t>
            </w:r>
            <w:proofErr w:type="gramStart"/>
            <w:r w:rsidRPr="00AC2BA5">
              <w:rPr>
                <w:rFonts w:ascii="Times New Roman" w:eastAsia="宋体" w:hAnsi="Times New Roman" w:cs="宋体"/>
                <w:b/>
                <w:sz w:val="21"/>
                <w:lang w:eastAsia="zh-CN"/>
              </w:rPr>
              <w:t>加样量不足</w:t>
            </w:r>
            <w:proofErr w:type="gramEnd"/>
            <w:r w:rsidRPr="00AC2BA5">
              <w:rPr>
                <w:rFonts w:ascii="Times New Roman" w:eastAsia="宋体" w:hAnsi="Times New Roman" w:cs="宋体"/>
                <w:b/>
                <w:sz w:val="21"/>
                <w:lang w:eastAsia="zh-CN"/>
              </w:rPr>
              <w:t>）</w:t>
            </w:r>
          </w:p>
          <w:p w14:paraId="76AD9977" w14:textId="77777777" w:rsidR="000460CB" w:rsidRPr="00AC2BA5" w:rsidRDefault="00B8550C" w:rsidP="000102EB">
            <w:pPr>
              <w:pStyle w:val="a4"/>
              <w:numPr>
                <w:ilvl w:val="0"/>
                <w:numId w:val="18"/>
              </w:numPr>
              <w:adjustRightInd w:val="0"/>
              <w:snapToGrid w:val="0"/>
              <w:spacing w:beforeLines="15" w:before="36" w:line="276" w:lineRule="auto"/>
              <w:jc w:val="both"/>
              <w:rPr>
                <w:rFonts w:ascii="Times New Roman" w:eastAsia="宋体" w:hAnsi="Times New Roman" w:cs="Times New Roman"/>
                <w:snapToGrid w:val="0"/>
                <w:sz w:val="21"/>
                <w:szCs w:val="21"/>
                <w:lang w:eastAsia="zh-CN"/>
              </w:rPr>
            </w:pPr>
            <w:r w:rsidRPr="00AC2BA5">
              <w:rPr>
                <w:rFonts w:ascii="Times New Roman" w:eastAsia="宋体" w:hAnsi="Times New Roman" w:cs="宋体"/>
                <w:b/>
                <w:sz w:val="21"/>
                <w:lang w:eastAsia="zh-CN"/>
              </w:rPr>
              <w:t>将试纸插入血糖仪的操作不正确</w:t>
            </w:r>
          </w:p>
          <w:p w14:paraId="7CE55D18" w14:textId="77777777" w:rsidR="000460CB" w:rsidRPr="00AC2BA5" w:rsidRDefault="00B8550C" w:rsidP="000102EB">
            <w:pPr>
              <w:pStyle w:val="a4"/>
              <w:numPr>
                <w:ilvl w:val="0"/>
                <w:numId w:val="18"/>
              </w:numPr>
              <w:adjustRightInd w:val="0"/>
              <w:snapToGrid w:val="0"/>
              <w:spacing w:beforeLines="15" w:before="36" w:line="276" w:lineRule="auto"/>
              <w:jc w:val="both"/>
              <w:rPr>
                <w:rFonts w:ascii="Times New Roman" w:eastAsia="宋体" w:hAnsi="Times New Roman" w:cs="Times New Roman"/>
                <w:snapToGrid w:val="0"/>
                <w:sz w:val="21"/>
                <w:szCs w:val="21"/>
              </w:rPr>
            </w:pPr>
            <w:proofErr w:type="spellStart"/>
            <w:r w:rsidRPr="00AC2BA5">
              <w:rPr>
                <w:rFonts w:ascii="Times New Roman" w:eastAsia="宋体" w:hAnsi="Times New Roman" w:cs="宋体"/>
                <w:b/>
                <w:sz w:val="21"/>
              </w:rPr>
              <w:t>时间不准确</w:t>
            </w:r>
            <w:proofErr w:type="spellEnd"/>
          </w:p>
          <w:p w14:paraId="06314D18" w14:textId="77777777" w:rsidR="000460CB" w:rsidRPr="00AC2BA5" w:rsidRDefault="00B8550C" w:rsidP="000102EB">
            <w:pPr>
              <w:pStyle w:val="a4"/>
              <w:numPr>
                <w:ilvl w:val="0"/>
                <w:numId w:val="18"/>
              </w:numPr>
              <w:adjustRightInd w:val="0"/>
              <w:snapToGrid w:val="0"/>
              <w:spacing w:beforeLines="15" w:before="36" w:line="276" w:lineRule="auto"/>
              <w:jc w:val="both"/>
              <w:rPr>
                <w:rFonts w:ascii="Times New Roman" w:eastAsia="宋体" w:hAnsi="Times New Roman" w:cs="Times New Roman"/>
                <w:snapToGrid w:val="0"/>
                <w:sz w:val="21"/>
                <w:szCs w:val="21"/>
                <w:lang w:eastAsia="zh-CN"/>
              </w:rPr>
            </w:pPr>
            <w:r w:rsidRPr="00AC2BA5">
              <w:rPr>
                <w:rFonts w:ascii="Times New Roman" w:eastAsia="宋体" w:hAnsi="Times New Roman" w:cs="宋体"/>
                <w:b/>
                <w:sz w:val="21"/>
                <w:lang w:eastAsia="zh-CN"/>
              </w:rPr>
              <w:t>使用受污染、过期或损坏的试剂或试剂，包括校准品或质控品</w:t>
            </w:r>
          </w:p>
          <w:p w14:paraId="2C67506F" w14:textId="77777777" w:rsidR="000460CB" w:rsidRPr="00AC2BA5" w:rsidRDefault="00B8550C" w:rsidP="000102EB">
            <w:pPr>
              <w:pStyle w:val="a4"/>
              <w:numPr>
                <w:ilvl w:val="0"/>
                <w:numId w:val="18"/>
              </w:numPr>
              <w:adjustRightInd w:val="0"/>
              <w:snapToGrid w:val="0"/>
              <w:spacing w:beforeLines="15" w:before="36" w:line="276" w:lineRule="auto"/>
              <w:jc w:val="both"/>
              <w:rPr>
                <w:rFonts w:ascii="Times New Roman" w:eastAsia="宋体" w:hAnsi="Times New Roman" w:cs="Times New Roman"/>
                <w:snapToGrid w:val="0"/>
                <w:sz w:val="21"/>
                <w:szCs w:val="21"/>
                <w:lang w:eastAsia="zh-CN"/>
              </w:rPr>
            </w:pPr>
            <w:r w:rsidRPr="00AC2BA5">
              <w:rPr>
                <w:rFonts w:ascii="Times New Roman" w:eastAsia="宋体" w:hAnsi="Times New Roman" w:cs="宋体"/>
                <w:b/>
                <w:sz w:val="21"/>
                <w:lang w:eastAsia="zh-CN"/>
              </w:rPr>
              <w:t>未能理解或响应血糖仪输出</w:t>
            </w:r>
          </w:p>
          <w:p w14:paraId="12858D71" w14:textId="77777777" w:rsidR="000460CB" w:rsidRPr="00AC2BA5" w:rsidRDefault="00B8550C" w:rsidP="000102EB">
            <w:pPr>
              <w:pStyle w:val="a4"/>
              <w:numPr>
                <w:ilvl w:val="0"/>
                <w:numId w:val="18"/>
              </w:numPr>
              <w:adjustRightInd w:val="0"/>
              <w:snapToGrid w:val="0"/>
              <w:spacing w:beforeLines="15" w:before="36" w:line="276" w:lineRule="auto"/>
              <w:jc w:val="both"/>
              <w:rPr>
                <w:rFonts w:ascii="Times New Roman" w:eastAsia="宋体" w:hAnsi="Times New Roman" w:cs="Times New Roman"/>
                <w:snapToGrid w:val="0"/>
                <w:sz w:val="21"/>
                <w:szCs w:val="21"/>
              </w:rPr>
            </w:pPr>
            <w:proofErr w:type="spellStart"/>
            <w:r w:rsidRPr="00AC2BA5">
              <w:rPr>
                <w:rFonts w:ascii="Times New Roman" w:eastAsia="宋体" w:hAnsi="Times New Roman" w:cs="宋体"/>
                <w:b/>
                <w:sz w:val="21"/>
              </w:rPr>
              <w:t>血糖仪维护或清洁错误</w:t>
            </w:r>
            <w:proofErr w:type="spellEnd"/>
          </w:p>
          <w:p w14:paraId="288FD6BC" w14:textId="77777777" w:rsidR="000460CB" w:rsidRPr="00AC2BA5" w:rsidRDefault="00B8550C" w:rsidP="000102EB">
            <w:pPr>
              <w:pStyle w:val="a4"/>
              <w:numPr>
                <w:ilvl w:val="0"/>
                <w:numId w:val="18"/>
              </w:numPr>
              <w:adjustRightInd w:val="0"/>
              <w:snapToGrid w:val="0"/>
              <w:spacing w:beforeLines="15" w:before="36" w:line="276" w:lineRule="auto"/>
              <w:jc w:val="both"/>
              <w:rPr>
                <w:rFonts w:ascii="Times New Roman" w:eastAsia="宋体" w:hAnsi="Times New Roman" w:cs="Times New Roman"/>
                <w:snapToGrid w:val="0"/>
                <w:sz w:val="21"/>
                <w:szCs w:val="21"/>
                <w:lang w:eastAsia="zh-CN"/>
              </w:rPr>
            </w:pPr>
            <w:r w:rsidRPr="00AC2BA5">
              <w:rPr>
                <w:rFonts w:ascii="Times New Roman" w:eastAsia="宋体" w:hAnsi="Times New Roman" w:cs="宋体"/>
                <w:b/>
                <w:sz w:val="21"/>
                <w:lang w:eastAsia="zh-CN"/>
              </w:rPr>
              <w:t>校准错误，或未能按照标签说明使用</w:t>
            </w:r>
            <w:proofErr w:type="gramStart"/>
            <w:r w:rsidRPr="00AC2BA5">
              <w:rPr>
                <w:rFonts w:ascii="Times New Roman" w:eastAsia="宋体" w:hAnsi="Times New Roman" w:cs="宋体"/>
                <w:b/>
                <w:sz w:val="21"/>
                <w:lang w:eastAsia="zh-CN"/>
              </w:rPr>
              <w:t>质控品校准</w:t>
            </w:r>
            <w:proofErr w:type="gramEnd"/>
            <w:r w:rsidRPr="00AC2BA5">
              <w:rPr>
                <w:rFonts w:ascii="Times New Roman" w:eastAsia="宋体" w:hAnsi="Times New Roman" w:cs="宋体"/>
                <w:b/>
                <w:sz w:val="21"/>
                <w:lang w:eastAsia="zh-CN"/>
              </w:rPr>
              <w:t>或调整血糖仪或检查性能</w:t>
            </w:r>
          </w:p>
          <w:p w14:paraId="312DA3FE" w14:textId="77777777" w:rsidR="000460CB" w:rsidRPr="00AC2BA5" w:rsidRDefault="00B8550C" w:rsidP="000102EB">
            <w:pPr>
              <w:pStyle w:val="a4"/>
              <w:numPr>
                <w:ilvl w:val="0"/>
                <w:numId w:val="18"/>
              </w:numPr>
              <w:adjustRightInd w:val="0"/>
              <w:snapToGrid w:val="0"/>
              <w:spacing w:beforeLines="15" w:before="36" w:line="276" w:lineRule="auto"/>
              <w:jc w:val="both"/>
              <w:rPr>
                <w:rFonts w:ascii="Times New Roman" w:eastAsia="宋体" w:hAnsi="Times New Roman" w:cs="Times New Roman"/>
                <w:snapToGrid w:val="0"/>
                <w:sz w:val="21"/>
                <w:szCs w:val="21"/>
                <w:lang w:eastAsia="zh-CN"/>
              </w:rPr>
            </w:pPr>
            <w:r w:rsidRPr="00AC2BA5">
              <w:rPr>
                <w:rFonts w:ascii="Times New Roman" w:eastAsia="宋体" w:hAnsi="Times New Roman" w:cs="宋体"/>
                <w:b/>
                <w:sz w:val="21"/>
                <w:lang w:eastAsia="zh-CN"/>
              </w:rPr>
              <w:t>存储数据保存或使用不正确</w:t>
            </w:r>
          </w:p>
          <w:p w14:paraId="3EF91BDE" w14:textId="77777777" w:rsidR="000460CB" w:rsidRPr="00AC2BA5" w:rsidRDefault="00B8550C" w:rsidP="000102EB">
            <w:pPr>
              <w:pStyle w:val="a4"/>
              <w:numPr>
                <w:ilvl w:val="0"/>
                <w:numId w:val="18"/>
              </w:numPr>
              <w:adjustRightInd w:val="0"/>
              <w:snapToGrid w:val="0"/>
              <w:spacing w:beforeLines="15" w:before="36" w:line="276" w:lineRule="auto"/>
              <w:jc w:val="both"/>
              <w:rPr>
                <w:rFonts w:ascii="Times New Roman" w:eastAsia="宋体" w:hAnsi="Times New Roman" w:cs="Times New Roman"/>
                <w:snapToGrid w:val="0"/>
                <w:sz w:val="21"/>
                <w:szCs w:val="21"/>
                <w:lang w:eastAsia="zh-CN"/>
              </w:rPr>
            </w:pPr>
            <w:r w:rsidRPr="00AC2BA5">
              <w:rPr>
                <w:rFonts w:ascii="Times New Roman" w:eastAsia="宋体" w:hAnsi="Times New Roman" w:cs="宋体"/>
                <w:b/>
                <w:sz w:val="21"/>
                <w:lang w:eastAsia="zh-CN"/>
              </w:rPr>
              <w:t>血糖仪、校准品、</w:t>
            </w:r>
            <w:proofErr w:type="gramStart"/>
            <w:r w:rsidRPr="00AC2BA5">
              <w:rPr>
                <w:rFonts w:ascii="Times New Roman" w:eastAsia="宋体" w:hAnsi="Times New Roman" w:cs="宋体"/>
                <w:b/>
                <w:sz w:val="21"/>
                <w:lang w:eastAsia="zh-CN"/>
              </w:rPr>
              <w:t>质控品或</w:t>
            </w:r>
            <w:proofErr w:type="gramEnd"/>
            <w:r w:rsidRPr="00AC2BA5">
              <w:rPr>
                <w:rFonts w:ascii="Times New Roman" w:eastAsia="宋体" w:hAnsi="Times New Roman" w:cs="宋体"/>
                <w:b/>
                <w:sz w:val="21"/>
                <w:lang w:eastAsia="zh-CN"/>
              </w:rPr>
              <w:t>试纸的储存或搬运不当，或血糖</w:t>
            </w:r>
            <w:proofErr w:type="gramStart"/>
            <w:r w:rsidRPr="00AC2BA5">
              <w:rPr>
                <w:rFonts w:ascii="Times New Roman" w:eastAsia="宋体" w:hAnsi="Times New Roman" w:cs="宋体"/>
                <w:b/>
                <w:sz w:val="21"/>
                <w:lang w:eastAsia="zh-CN"/>
              </w:rPr>
              <w:t>仪维护</w:t>
            </w:r>
            <w:proofErr w:type="gramEnd"/>
            <w:r w:rsidRPr="00AC2BA5">
              <w:rPr>
                <w:rFonts w:ascii="Times New Roman" w:eastAsia="宋体" w:hAnsi="Times New Roman" w:cs="宋体"/>
                <w:b/>
                <w:sz w:val="21"/>
                <w:lang w:eastAsia="zh-CN"/>
              </w:rPr>
              <w:t>不当</w:t>
            </w:r>
          </w:p>
          <w:p w14:paraId="75AEF042" w14:textId="77777777" w:rsidR="000460CB" w:rsidRPr="00AC2BA5" w:rsidRDefault="00B8550C" w:rsidP="000102EB">
            <w:pPr>
              <w:pStyle w:val="a4"/>
              <w:numPr>
                <w:ilvl w:val="0"/>
                <w:numId w:val="18"/>
              </w:numPr>
              <w:adjustRightInd w:val="0"/>
              <w:snapToGrid w:val="0"/>
              <w:spacing w:beforeLines="15" w:before="36" w:line="276" w:lineRule="auto"/>
              <w:jc w:val="both"/>
              <w:rPr>
                <w:rFonts w:ascii="Times New Roman" w:eastAsia="宋体" w:hAnsi="Times New Roman" w:cs="Times New Roman"/>
                <w:snapToGrid w:val="0"/>
                <w:sz w:val="21"/>
                <w:szCs w:val="21"/>
                <w:lang w:eastAsia="zh-CN"/>
              </w:rPr>
            </w:pPr>
            <w:r w:rsidRPr="00AC2BA5">
              <w:rPr>
                <w:rFonts w:ascii="Times New Roman" w:eastAsia="宋体" w:hAnsi="Times New Roman" w:cs="宋体"/>
                <w:b/>
                <w:sz w:val="21"/>
                <w:lang w:eastAsia="zh-CN"/>
              </w:rPr>
              <w:t>参数意外改变（例如测量单位）</w:t>
            </w:r>
          </w:p>
          <w:p w14:paraId="5344014C" w14:textId="77777777" w:rsidR="000460CB" w:rsidRPr="00AC2BA5" w:rsidRDefault="00B8550C" w:rsidP="000102EB">
            <w:pPr>
              <w:pStyle w:val="a4"/>
              <w:numPr>
                <w:ilvl w:val="0"/>
                <w:numId w:val="18"/>
              </w:numPr>
              <w:adjustRightInd w:val="0"/>
              <w:snapToGrid w:val="0"/>
              <w:spacing w:beforeLines="15" w:before="36" w:line="276" w:lineRule="auto"/>
              <w:jc w:val="both"/>
              <w:rPr>
                <w:rFonts w:ascii="Times New Roman" w:eastAsia="宋体" w:hAnsi="Times New Roman" w:cs="Times New Roman"/>
                <w:snapToGrid w:val="0"/>
                <w:sz w:val="21"/>
                <w:szCs w:val="21"/>
              </w:rPr>
            </w:pPr>
            <w:proofErr w:type="spellStart"/>
            <w:r w:rsidRPr="00AC2BA5">
              <w:rPr>
                <w:rFonts w:ascii="Times New Roman" w:eastAsia="宋体" w:hAnsi="Times New Roman" w:cs="宋体"/>
                <w:b/>
                <w:sz w:val="21"/>
              </w:rPr>
              <w:t>需要时未能联系医生</w:t>
            </w:r>
            <w:proofErr w:type="spellEnd"/>
          </w:p>
          <w:p w14:paraId="72F29B0C" w14:textId="77777777" w:rsidR="000460CB" w:rsidRPr="00AC2BA5" w:rsidRDefault="00B8550C" w:rsidP="000102EB">
            <w:pPr>
              <w:pStyle w:val="a4"/>
              <w:numPr>
                <w:ilvl w:val="0"/>
                <w:numId w:val="18"/>
              </w:numPr>
              <w:adjustRightInd w:val="0"/>
              <w:snapToGrid w:val="0"/>
              <w:spacing w:beforeLines="15" w:before="36" w:line="276" w:lineRule="auto"/>
              <w:jc w:val="both"/>
              <w:rPr>
                <w:rFonts w:ascii="Times New Roman" w:eastAsia="Times New Roman" w:hAnsi="Times New Roman" w:cs="Times New Roman"/>
                <w:snapToGrid w:val="0"/>
                <w:sz w:val="21"/>
                <w:szCs w:val="21"/>
                <w:lang w:eastAsia="zh-CN"/>
              </w:rPr>
            </w:pPr>
            <w:r w:rsidRPr="00AC2BA5">
              <w:rPr>
                <w:rFonts w:ascii="Times New Roman" w:eastAsia="宋体" w:hAnsi="Times New Roman" w:cs="宋体"/>
                <w:b/>
                <w:sz w:val="21"/>
                <w:lang w:eastAsia="zh-CN"/>
              </w:rPr>
              <w:t>使用的试纸尚未确认是否可用于血糖仪</w:t>
            </w:r>
          </w:p>
        </w:tc>
      </w:tr>
      <w:tr w:rsidR="000460CB" w:rsidRPr="00AC2BA5" w14:paraId="4AA83D73" w14:textId="77777777" w:rsidTr="00A951CF">
        <w:tc>
          <w:tcPr>
            <w:tcW w:w="952" w:type="pct"/>
            <w:tcBorders>
              <w:top w:val="single" w:sz="7" w:space="0" w:color="000000"/>
              <w:left w:val="single" w:sz="13" w:space="0" w:color="000000"/>
              <w:bottom w:val="single" w:sz="13" w:space="0" w:color="000000"/>
              <w:right w:val="single" w:sz="7" w:space="0" w:color="000000"/>
            </w:tcBorders>
          </w:tcPr>
          <w:p w14:paraId="1F570772" w14:textId="77777777" w:rsidR="000460CB" w:rsidRPr="00AC2BA5" w:rsidRDefault="00B8550C" w:rsidP="000102EB">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sz w:val="21"/>
              </w:rPr>
              <w:t>试剂</w:t>
            </w:r>
            <w:proofErr w:type="spellEnd"/>
          </w:p>
        </w:tc>
        <w:tc>
          <w:tcPr>
            <w:tcW w:w="4048" w:type="pct"/>
            <w:tcBorders>
              <w:top w:val="single" w:sz="7" w:space="0" w:color="000000"/>
              <w:left w:val="single" w:sz="7" w:space="0" w:color="000000"/>
              <w:bottom w:val="single" w:sz="13" w:space="0" w:color="000000"/>
              <w:right w:val="single" w:sz="13" w:space="0" w:color="000000"/>
            </w:tcBorders>
          </w:tcPr>
          <w:p w14:paraId="68C55935" w14:textId="77777777" w:rsidR="000460CB" w:rsidRPr="00AC2BA5" w:rsidRDefault="00B8550C" w:rsidP="000102EB">
            <w:pPr>
              <w:pStyle w:val="a4"/>
              <w:numPr>
                <w:ilvl w:val="0"/>
                <w:numId w:val="19"/>
              </w:numPr>
              <w:tabs>
                <w:tab w:val="left" w:pos="459"/>
              </w:tabs>
              <w:adjustRightInd w:val="0"/>
              <w:snapToGrid w:val="0"/>
              <w:spacing w:beforeLines="15" w:before="36" w:line="276" w:lineRule="auto"/>
              <w:jc w:val="both"/>
              <w:rPr>
                <w:rFonts w:ascii="Times New Roman" w:eastAsia="宋体" w:hAnsi="Times New Roman" w:cs="Times New Roman"/>
                <w:snapToGrid w:val="0"/>
                <w:sz w:val="21"/>
                <w:szCs w:val="21"/>
              </w:rPr>
            </w:pPr>
            <w:proofErr w:type="spellStart"/>
            <w:r w:rsidRPr="00AC2BA5">
              <w:rPr>
                <w:rFonts w:ascii="Times New Roman" w:eastAsia="宋体" w:hAnsi="Times New Roman" w:cs="宋体"/>
                <w:b/>
                <w:sz w:val="21"/>
              </w:rPr>
              <w:t>过期试纸或试剂</w:t>
            </w:r>
            <w:proofErr w:type="spellEnd"/>
          </w:p>
          <w:p w14:paraId="75FC3A51" w14:textId="77777777" w:rsidR="000460CB" w:rsidRPr="00AC2BA5" w:rsidRDefault="00B8550C" w:rsidP="000102EB">
            <w:pPr>
              <w:pStyle w:val="a4"/>
              <w:numPr>
                <w:ilvl w:val="0"/>
                <w:numId w:val="19"/>
              </w:numPr>
              <w:tabs>
                <w:tab w:val="left" w:pos="459"/>
              </w:tabs>
              <w:adjustRightInd w:val="0"/>
              <w:snapToGrid w:val="0"/>
              <w:spacing w:beforeLines="15" w:before="36" w:line="276" w:lineRule="auto"/>
              <w:jc w:val="both"/>
              <w:rPr>
                <w:rFonts w:ascii="Times New Roman" w:eastAsia="宋体" w:hAnsi="Times New Roman" w:cs="Times New Roman"/>
                <w:snapToGrid w:val="0"/>
                <w:sz w:val="21"/>
                <w:szCs w:val="21"/>
              </w:rPr>
            </w:pPr>
            <w:proofErr w:type="spellStart"/>
            <w:r w:rsidRPr="00AC2BA5">
              <w:rPr>
                <w:rFonts w:ascii="Times New Roman" w:eastAsia="宋体" w:hAnsi="Times New Roman" w:cs="宋体"/>
                <w:b/>
                <w:sz w:val="21"/>
              </w:rPr>
              <w:t>试纸损坏或被污染</w:t>
            </w:r>
            <w:proofErr w:type="spellEnd"/>
          </w:p>
          <w:p w14:paraId="68561D20" w14:textId="77777777" w:rsidR="000460CB" w:rsidRPr="00AC2BA5" w:rsidRDefault="00B8550C" w:rsidP="000102EB">
            <w:pPr>
              <w:pStyle w:val="a4"/>
              <w:numPr>
                <w:ilvl w:val="0"/>
                <w:numId w:val="19"/>
              </w:numPr>
              <w:tabs>
                <w:tab w:val="left" w:pos="459"/>
              </w:tabs>
              <w:adjustRightInd w:val="0"/>
              <w:snapToGrid w:val="0"/>
              <w:spacing w:beforeLines="15" w:before="36" w:line="276" w:lineRule="auto"/>
              <w:jc w:val="both"/>
              <w:rPr>
                <w:rFonts w:ascii="Times New Roman" w:eastAsia="Times New Roman" w:hAnsi="Times New Roman" w:cs="Times New Roman"/>
                <w:snapToGrid w:val="0"/>
                <w:sz w:val="21"/>
                <w:szCs w:val="21"/>
                <w:lang w:eastAsia="zh-CN"/>
              </w:rPr>
            </w:pPr>
            <w:r w:rsidRPr="00AC2BA5">
              <w:rPr>
                <w:rFonts w:ascii="Times New Roman" w:eastAsia="宋体" w:hAnsi="Times New Roman" w:cs="宋体"/>
                <w:b/>
                <w:sz w:val="21"/>
                <w:lang w:eastAsia="zh-CN"/>
              </w:rPr>
              <w:t>试纸、校准品或质控品性能受损</w:t>
            </w:r>
          </w:p>
        </w:tc>
      </w:tr>
    </w:tbl>
    <w:p w14:paraId="334A430A" w14:textId="77777777" w:rsidR="0050117E" w:rsidRPr="00AC2BA5" w:rsidRDefault="0050117E"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42FA9D71" w14:textId="77777777" w:rsidR="00276A23" w:rsidRPr="00AC2BA5" w:rsidRDefault="00276A23" w:rsidP="000102EB">
      <w:pPr>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br w:type="page"/>
      </w:r>
    </w:p>
    <w:tbl>
      <w:tblPr>
        <w:tblStyle w:val="TableNormal"/>
        <w:tblW w:w="5000" w:type="pct"/>
        <w:tblCellMar>
          <w:left w:w="108" w:type="dxa"/>
          <w:right w:w="108" w:type="dxa"/>
        </w:tblCellMar>
        <w:tblLook w:val="01E0" w:firstRow="1" w:lastRow="1" w:firstColumn="1" w:lastColumn="1" w:noHBand="0" w:noVBand="0"/>
      </w:tblPr>
      <w:tblGrid>
        <w:gridCol w:w="1768"/>
        <w:gridCol w:w="7519"/>
      </w:tblGrid>
      <w:tr w:rsidR="000460CB" w:rsidRPr="00AC2BA5" w14:paraId="61F6ECD4" w14:textId="77777777" w:rsidTr="00276A23">
        <w:tc>
          <w:tcPr>
            <w:tcW w:w="952" w:type="pct"/>
            <w:tcBorders>
              <w:top w:val="single" w:sz="13" w:space="0" w:color="000000"/>
              <w:left w:val="single" w:sz="13" w:space="0" w:color="000000"/>
              <w:bottom w:val="single" w:sz="7" w:space="0" w:color="000000"/>
              <w:right w:val="single" w:sz="7" w:space="0" w:color="000000"/>
            </w:tcBorders>
          </w:tcPr>
          <w:p w14:paraId="2376C47B" w14:textId="77777777" w:rsidR="000460CB" w:rsidRPr="00AC2BA5" w:rsidRDefault="000460CB" w:rsidP="000102EB">
            <w:pPr>
              <w:adjustRightInd w:val="0"/>
              <w:snapToGrid w:val="0"/>
              <w:spacing w:beforeLines="15" w:before="36" w:line="276" w:lineRule="auto"/>
              <w:jc w:val="both"/>
              <w:rPr>
                <w:rFonts w:ascii="Times New Roman" w:hAnsi="Times New Roman" w:cs="Times New Roman"/>
                <w:snapToGrid w:val="0"/>
                <w:sz w:val="21"/>
                <w:szCs w:val="21"/>
                <w:lang w:eastAsia="zh-CN"/>
              </w:rPr>
            </w:pPr>
          </w:p>
        </w:tc>
        <w:tc>
          <w:tcPr>
            <w:tcW w:w="4048" w:type="pct"/>
            <w:tcBorders>
              <w:top w:val="single" w:sz="13" w:space="0" w:color="000000"/>
              <w:left w:val="single" w:sz="7" w:space="0" w:color="000000"/>
              <w:bottom w:val="single" w:sz="7" w:space="0" w:color="000000"/>
              <w:right w:val="single" w:sz="13" w:space="0" w:color="000000"/>
            </w:tcBorders>
          </w:tcPr>
          <w:p w14:paraId="1E5C60A7" w14:textId="77777777" w:rsidR="000460CB" w:rsidRPr="00AC2BA5" w:rsidRDefault="00B8550C" w:rsidP="000102EB">
            <w:pPr>
              <w:pStyle w:val="a4"/>
              <w:numPr>
                <w:ilvl w:val="0"/>
                <w:numId w:val="20"/>
              </w:numPr>
              <w:tabs>
                <w:tab w:val="left" w:pos="459"/>
              </w:tabs>
              <w:adjustRightInd w:val="0"/>
              <w:snapToGrid w:val="0"/>
              <w:spacing w:beforeLines="15" w:before="36" w:line="276" w:lineRule="auto"/>
              <w:jc w:val="both"/>
              <w:rPr>
                <w:rFonts w:ascii="Times New Roman" w:eastAsia="宋体" w:hAnsi="Times New Roman" w:cs="Times New Roman"/>
                <w:snapToGrid w:val="0"/>
                <w:sz w:val="21"/>
                <w:szCs w:val="21"/>
                <w:lang w:eastAsia="zh-CN"/>
              </w:rPr>
            </w:pPr>
            <w:r w:rsidRPr="00AC2BA5">
              <w:rPr>
                <w:rFonts w:ascii="Times New Roman" w:eastAsia="宋体" w:hAnsi="Times New Roman" w:cs="宋体"/>
                <w:b/>
                <w:sz w:val="21"/>
                <w:lang w:eastAsia="zh-CN"/>
              </w:rPr>
              <w:t>制造不正确；产品不符合质量标准</w:t>
            </w:r>
          </w:p>
          <w:p w14:paraId="58F4A276" w14:textId="77777777" w:rsidR="000460CB" w:rsidRPr="00AC2BA5" w:rsidRDefault="00B8550C" w:rsidP="000102EB">
            <w:pPr>
              <w:pStyle w:val="a4"/>
              <w:numPr>
                <w:ilvl w:val="0"/>
                <w:numId w:val="20"/>
              </w:numPr>
              <w:tabs>
                <w:tab w:val="left" w:pos="459"/>
              </w:tabs>
              <w:adjustRightInd w:val="0"/>
              <w:snapToGrid w:val="0"/>
              <w:spacing w:beforeLines="15" w:before="36" w:line="276" w:lineRule="auto"/>
              <w:jc w:val="both"/>
              <w:rPr>
                <w:rFonts w:ascii="Times New Roman" w:eastAsia="宋体" w:hAnsi="Times New Roman" w:cs="Times New Roman"/>
                <w:snapToGrid w:val="0"/>
                <w:sz w:val="21"/>
                <w:szCs w:val="21"/>
              </w:rPr>
            </w:pPr>
            <w:proofErr w:type="spellStart"/>
            <w:r w:rsidRPr="00AC2BA5">
              <w:rPr>
                <w:rFonts w:ascii="Times New Roman" w:eastAsia="宋体" w:hAnsi="Times New Roman" w:cs="宋体"/>
                <w:b/>
                <w:sz w:val="21"/>
              </w:rPr>
              <w:t>试纸尺寸不正确</w:t>
            </w:r>
            <w:proofErr w:type="spellEnd"/>
          </w:p>
          <w:p w14:paraId="3C0960C2" w14:textId="77777777" w:rsidR="000460CB" w:rsidRPr="00AC2BA5" w:rsidRDefault="00B8550C" w:rsidP="000102EB">
            <w:pPr>
              <w:pStyle w:val="a4"/>
              <w:numPr>
                <w:ilvl w:val="0"/>
                <w:numId w:val="20"/>
              </w:numPr>
              <w:tabs>
                <w:tab w:val="left" w:pos="459"/>
              </w:tabs>
              <w:adjustRightInd w:val="0"/>
              <w:snapToGrid w:val="0"/>
              <w:spacing w:beforeLines="15" w:before="36" w:line="276" w:lineRule="auto"/>
              <w:jc w:val="both"/>
              <w:rPr>
                <w:rFonts w:ascii="Times New Roman" w:eastAsia="宋体" w:hAnsi="Times New Roman" w:cs="Times New Roman"/>
                <w:snapToGrid w:val="0"/>
                <w:sz w:val="21"/>
                <w:szCs w:val="21"/>
                <w:lang w:eastAsia="zh-CN"/>
              </w:rPr>
            </w:pPr>
            <w:r w:rsidRPr="00AC2BA5">
              <w:rPr>
                <w:rFonts w:ascii="Times New Roman" w:eastAsia="宋体" w:hAnsi="Times New Roman" w:cs="宋体"/>
                <w:b/>
                <w:sz w:val="21"/>
                <w:lang w:eastAsia="zh-CN"/>
              </w:rPr>
              <w:t>试纸上的化学反应（例如：还原物质）受到干扰</w:t>
            </w:r>
          </w:p>
          <w:p w14:paraId="4ED1CECA" w14:textId="77777777" w:rsidR="000460CB" w:rsidRPr="00AC2BA5" w:rsidRDefault="00B8550C" w:rsidP="000102EB">
            <w:pPr>
              <w:pStyle w:val="a4"/>
              <w:numPr>
                <w:ilvl w:val="0"/>
                <w:numId w:val="20"/>
              </w:numPr>
              <w:tabs>
                <w:tab w:val="left" w:pos="459"/>
              </w:tabs>
              <w:adjustRightInd w:val="0"/>
              <w:snapToGrid w:val="0"/>
              <w:spacing w:beforeLines="15" w:before="36" w:line="276" w:lineRule="auto"/>
              <w:jc w:val="both"/>
              <w:rPr>
                <w:rFonts w:ascii="Times New Roman" w:eastAsia="Times New Roman" w:hAnsi="Times New Roman" w:cs="Times New Roman"/>
                <w:snapToGrid w:val="0"/>
                <w:sz w:val="21"/>
                <w:szCs w:val="21"/>
                <w:lang w:eastAsia="zh-CN"/>
              </w:rPr>
            </w:pPr>
            <w:r w:rsidRPr="00AC2BA5">
              <w:rPr>
                <w:rFonts w:ascii="Times New Roman" w:eastAsia="宋体" w:hAnsi="Times New Roman" w:cs="宋体"/>
                <w:b/>
                <w:sz w:val="21"/>
                <w:lang w:eastAsia="zh-CN"/>
              </w:rPr>
              <w:t>试纸或其他试剂的容器设计不当；未能防止变质；用于保持试纸干燥的干燥剂失效</w:t>
            </w:r>
          </w:p>
        </w:tc>
      </w:tr>
      <w:tr w:rsidR="000460CB" w:rsidRPr="00AC2BA5" w14:paraId="6CDDCF84" w14:textId="77777777" w:rsidTr="00276A23">
        <w:tc>
          <w:tcPr>
            <w:tcW w:w="952" w:type="pct"/>
            <w:tcBorders>
              <w:top w:val="single" w:sz="7" w:space="0" w:color="000000"/>
              <w:left w:val="single" w:sz="13" w:space="0" w:color="000000"/>
              <w:bottom w:val="single" w:sz="7" w:space="0" w:color="000000"/>
              <w:right w:val="single" w:sz="7" w:space="0" w:color="000000"/>
            </w:tcBorders>
          </w:tcPr>
          <w:p w14:paraId="58E86BDD" w14:textId="77777777" w:rsidR="000460CB" w:rsidRPr="00AC2BA5" w:rsidRDefault="00B8550C" w:rsidP="000102EB">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sz w:val="21"/>
              </w:rPr>
              <w:t>环境</w:t>
            </w:r>
            <w:proofErr w:type="spellEnd"/>
          </w:p>
        </w:tc>
        <w:tc>
          <w:tcPr>
            <w:tcW w:w="4048" w:type="pct"/>
            <w:tcBorders>
              <w:top w:val="single" w:sz="7" w:space="0" w:color="000000"/>
              <w:left w:val="single" w:sz="7" w:space="0" w:color="000000"/>
              <w:bottom w:val="single" w:sz="7" w:space="0" w:color="000000"/>
              <w:right w:val="single" w:sz="13" w:space="0" w:color="000000"/>
            </w:tcBorders>
          </w:tcPr>
          <w:p w14:paraId="677ED7DF" w14:textId="77777777" w:rsidR="000460CB" w:rsidRPr="00AC2BA5" w:rsidRDefault="00B8550C" w:rsidP="000102EB">
            <w:pPr>
              <w:pStyle w:val="a4"/>
              <w:numPr>
                <w:ilvl w:val="0"/>
                <w:numId w:val="21"/>
              </w:numPr>
              <w:tabs>
                <w:tab w:val="left" w:pos="459"/>
              </w:tabs>
              <w:adjustRightInd w:val="0"/>
              <w:snapToGrid w:val="0"/>
              <w:spacing w:beforeLines="15" w:before="36" w:line="276" w:lineRule="auto"/>
              <w:jc w:val="both"/>
              <w:rPr>
                <w:rFonts w:ascii="Times New Roman" w:eastAsia="宋体" w:hAnsi="Times New Roman" w:cs="Times New Roman"/>
                <w:snapToGrid w:val="0"/>
                <w:sz w:val="21"/>
                <w:szCs w:val="21"/>
              </w:rPr>
            </w:pPr>
            <w:proofErr w:type="spellStart"/>
            <w:r w:rsidRPr="00AC2BA5">
              <w:rPr>
                <w:rFonts w:ascii="Times New Roman" w:eastAsia="宋体" w:hAnsi="Times New Roman" w:cs="宋体"/>
                <w:b/>
                <w:sz w:val="21"/>
              </w:rPr>
              <w:t>器械反应</w:t>
            </w:r>
            <w:proofErr w:type="spellEnd"/>
          </w:p>
          <w:p w14:paraId="082C7702" w14:textId="77777777" w:rsidR="000460CB" w:rsidRPr="00AC2BA5" w:rsidRDefault="00B8550C" w:rsidP="000102EB">
            <w:pPr>
              <w:pStyle w:val="a4"/>
              <w:numPr>
                <w:ilvl w:val="0"/>
                <w:numId w:val="21"/>
              </w:numPr>
              <w:adjustRightInd w:val="0"/>
              <w:snapToGrid w:val="0"/>
              <w:spacing w:beforeLines="15" w:before="36" w:line="276" w:lineRule="auto"/>
              <w:ind w:left="642"/>
              <w:jc w:val="both"/>
              <w:rPr>
                <w:rFonts w:ascii="Times New Roman" w:eastAsia="宋体" w:hAnsi="Times New Roman" w:cs="Times New Roman"/>
                <w:snapToGrid w:val="0"/>
                <w:sz w:val="21"/>
                <w:szCs w:val="21"/>
              </w:rPr>
            </w:pPr>
            <w:proofErr w:type="spellStart"/>
            <w:r w:rsidRPr="00AC2BA5">
              <w:rPr>
                <w:rFonts w:ascii="Times New Roman" w:eastAsia="宋体" w:hAnsi="Times New Roman" w:cs="宋体"/>
                <w:b/>
                <w:sz w:val="21"/>
              </w:rPr>
              <w:t>温度</w:t>
            </w:r>
            <w:proofErr w:type="spellEnd"/>
          </w:p>
          <w:p w14:paraId="2CDE37E8" w14:textId="77777777" w:rsidR="000460CB" w:rsidRPr="00AC2BA5" w:rsidRDefault="00B8550C" w:rsidP="000102EB">
            <w:pPr>
              <w:pStyle w:val="a4"/>
              <w:numPr>
                <w:ilvl w:val="0"/>
                <w:numId w:val="21"/>
              </w:numPr>
              <w:adjustRightInd w:val="0"/>
              <w:snapToGrid w:val="0"/>
              <w:spacing w:beforeLines="15" w:before="36" w:line="276" w:lineRule="auto"/>
              <w:ind w:left="642"/>
              <w:jc w:val="both"/>
              <w:rPr>
                <w:rFonts w:ascii="Times New Roman" w:eastAsia="宋体" w:hAnsi="Times New Roman" w:cs="Times New Roman"/>
                <w:snapToGrid w:val="0"/>
                <w:sz w:val="21"/>
                <w:szCs w:val="21"/>
              </w:rPr>
            </w:pPr>
            <w:proofErr w:type="spellStart"/>
            <w:r w:rsidRPr="00AC2BA5">
              <w:rPr>
                <w:rFonts w:ascii="Times New Roman" w:eastAsia="宋体" w:hAnsi="Times New Roman" w:cs="宋体"/>
                <w:b/>
                <w:sz w:val="21"/>
              </w:rPr>
              <w:t>湿度</w:t>
            </w:r>
            <w:proofErr w:type="spellEnd"/>
          </w:p>
          <w:p w14:paraId="64139140" w14:textId="77777777" w:rsidR="000460CB" w:rsidRPr="00AC2BA5" w:rsidRDefault="00B8550C" w:rsidP="000102EB">
            <w:pPr>
              <w:pStyle w:val="a4"/>
              <w:numPr>
                <w:ilvl w:val="0"/>
                <w:numId w:val="21"/>
              </w:numPr>
              <w:adjustRightInd w:val="0"/>
              <w:snapToGrid w:val="0"/>
              <w:spacing w:beforeLines="15" w:before="36" w:line="276" w:lineRule="auto"/>
              <w:ind w:left="642"/>
              <w:jc w:val="both"/>
              <w:rPr>
                <w:rFonts w:ascii="Times New Roman" w:eastAsia="宋体" w:hAnsi="Times New Roman" w:cs="Times New Roman"/>
                <w:snapToGrid w:val="0"/>
                <w:sz w:val="21"/>
                <w:szCs w:val="21"/>
                <w:lang w:eastAsia="zh-CN"/>
              </w:rPr>
            </w:pPr>
            <w:r w:rsidRPr="00AC2BA5">
              <w:rPr>
                <w:rFonts w:ascii="Times New Roman" w:eastAsia="宋体" w:hAnsi="Times New Roman" w:cs="宋体"/>
                <w:b/>
                <w:sz w:val="21"/>
                <w:lang w:eastAsia="zh-CN"/>
              </w:rPr>
              <w:t>海拔高度；高压氧治疗条件</w:t>
            </w:r>
          </w:p>
          <w:p w14:paraId="5DB83983" w14:textId="77777777" w:rsidR="000460CB" w:rsidRPr="00AC2BA5" w:rsidRDefault="00B8550C" w:rsidP="000102EB">
            <w:pPr>
              <w:pStyle w:val="a4"/>
              <w:numPr>
                <w:ilvl w:val="0"/>
                <w:numId w:val="21"/>
              </w:numPr>
              <w:adjustRightInd w:val="0"/>
              <w:snapToGrid w:val="0"/>
              <w:spacing w:beforeLines="15" w:before="36" w:line="276" w:lineRule="auto"/>
              <w:ind w:left="642"/>
              <w:jc w:val="both"/>
              <w:rPr>
                <w:rFonts w:ascii="Times New Roman" w:eastAsia="宋体" w:hAnsi="Times New Roman" w:cs="Times New Roman"/>
                <w:snapToGrid w:val="0"/>
                <w:sz w:val="21"/>
                <w:szCs w:val="21"/>
              </w:rPr>
            </w:pPr>
            <w:proofErr w:type="spellStart"/>
            <w:r w:rsidRPr="00AC2BA5">
              <w:rPr>
                <w:rFonts w:ascii="Times New Roman" w:eastAsia="宋体" w:hAnsi="Times New Roman" w:cs="宋体"/>
                <w:b/>
                <w:sz w:val="21"/>
              </w:rPr>
              <w:t>电磁辐射</w:t>
            </w:r>
            <w:proofErr w:type="spellEnd"/>
          </w:p>
          <w:p w14:paraId="7F833AB1" w14:textId="77777777" w:rsidR="0050117E" w:rsidRPr="00AC2BA5" w:rsidRDefault="00B8550C" w:rsidP="000102EB">
            <w:pPr>
              <w:pStyle w:val="a4"/>
              <w:numPr>
                <w:ilvl w:val="0"/>
                <w:numId w:val="21"/>
              </w:numPr>
              <w:adjustRightInd w:val="0"/>
              <w:snapToGrid w:val="0"/>
              <w:spacing w:beforeLines="15" w:before="36" w:line="276" w:lineRule="auto"/>
              <w:ind w:left="642"/>
              <w:jc w:val="both"/>
              <w:rPr>
                <w:rFonts w:ascii="Times New Roman" w:eastAsia="宋体" w:hAnsi="Times New Roman" w:cs="Times New Roman"/>
                <w:snapToGrid w:val="0"/>
                <w:sz w:val="21"/>
                <w:szCs w:val="21"/>
              </w:rPr>
            </w:pPr>
            <w:proofErr w:type="spellStart"/>
            <w:r w:rsidRPr="00AC2BA5">
              <w:rPr>
                <w:rFonts w:ascii="Times New Roman" w:eastAsia="宋体" w:hAnsi="Times New Roman" w:cs="宋体"/>
                <w:b/>
                <w:sz w:val="21"/>
              </w:rPr>
              <w:t>可见光；阳光</w:t>
            </w:r>
            <w:proofErr w:type="spellEnd"/>
          </w:p>
          <w:p w14:paraId="686F8BEA" w14:textId="77777777" w:rsidR="000460CB" w:rsidRPr="00AC2BA5" w:rsidRDefault="00B8550C" w:rsidP="000102EB">
            <w:pPr>
              <w:pStyle w:val="a4"/>
              <w:numPr>
                <w:ilvl w:val="0"/>
                <w:numId w:val="21"/>
              </w:numPr>
              <w:tabs>
                <w:tab w:val="left" w:pos="459"/>
              </w:tabs>
              <w:adjustRightInd w:val="0"/>
              <w:snapToGrid w:val="0"/>
              <w:spacing w:beforeLines="15" w:before="36" w:line="276" w:lineRule="auto"/>
              <w:jc w:val="both"/>
              <w:rPr>
                <w:rFonts w:ascii="Times New Roman" w:eastAsia="宋体" w:hAnsi="Times New Roman" w:cs="Times New Roman"/>
                <w:snapToGrid w:val="0"/>
                <w:sz w:val="21"/>
                <w:szCs w:val="21"/>
              </w:rPr>
            </w:pPr>
            <w:proofErr w:type="spellStart"/>
            <w:r w:rsidRPr="00AC2BA5">
              <w:rPr>
                <w:rFonts w:ascii="Times New Roman" w:eastAsia="宋体" w:hAnsi="Times New Roman" w:cs="宋体"/>
                <w:b/>
                <w:sz w:val="21"/>
              </w:rPr>
              <w:t>人为因素</w:t>
            </w:r>
            <w:proofErr w:type="spellEnd"/>
          </w:p>
          <w:p w14:paraId="1A577457" w14:textId="77777777" w:rsidR="000460CB" w:rsidRPr="00AC2BA5" w:rsidRDefault="00B8550C" w:rsidP="000102EB">
            <w:pPr>
              <w:pStyle w:val="a4"/>
              <w:numPr>
                <w:ilvl w:val="0"/>
                <w:numId w:val="21"/>
              </w:numPr>
              <w:adjustRightInd w:val="0"/>
              <w:snapToGrid w:val="0"/>
              <w:spacing w:beforeLines="15" w:before="36" w:line="276" w:lineRule="auto"/>
              <w:ind w:left="642"/>
              <w:jc w:val="both"/>
              <w:rPr>
                <w:rFonts w:ascii="Times New Roman" w:eastAsia="宋体" w:hAnsi="Times New Roman" w:cs="Times New Roman"/>
                <w:snapToGrid w:val="0"/>
                <w:sz w:val="21"/>
                <w:szCs w:val="21"/>
              </w:rPr>
            </w:pPr>
            <w:proofErr w:type="spellStart"/>
            <w:r w:rsidRPr="00AC2BA5">
              <w:rPr>
                <w:rFonts w:ascii="Times New Roman" w:eastAsia="宋体" w:hAnsi="Times New Roman" w:cs="宋体"/>
                <w:b/>
                <w:sz w:val="21"/>
              </w:rPr>
              <w:t>照明，血糖仪表面眩光</w:t>
            </w:r>
            <w:proofErr w:type="spellEnd"/>
          </w:p>
          <w:p w14:paraId="2816E966" w14:textId="77777777" w:rsidR="000460CB" w:rsidRPr="00AC2BA5" w:rsidRDefault="00B8550C" w:rsidP="000102EB">
            <w:pPr>
              <w:pStyle w:val="a4"/>
              <w:numPr>
                <w:ilvl w:val="0"/>
                <w:numId w:val="21"/>
              </w:numPr>
              <w:adjustRightInd w:val="0"/>
              <w:snapToGrid w:val="0"/>
              <w:spacing w:beforeLines="15" w:before="36" w:line="276" w:lineRule="auto"/>
              <w:ind w:left="642"/>
              <w:jc w:val="both"/>
              <w:rPr>
                <w:rFonts w:ascii="Times New Roman" w:eastAsia="宋体" w:hAnsi="Times New Roman" w:cs="Times New Roman"/>
                <w:snapToGrid w:val="0"/>
                <w:sz w:val="21"/>
                <w:szCs w:val="21"/>
              </w:rPr>
            </w:pPr>
            <w:proofErr w:type="spellStart"/>
            <w:r w:rsidRPr="00AC2BA5">
              <w:rPr>
                <w:rFonts w:ascii="Times New Roman" w:eastAsia="宋体" w:hAnsi="Times New Roman" w:cs="宋体"/>
                <w:b/>
                <w:sz w:val="21"/>
              </w:rPr>
              <w:t>干扰，视觉和听觉</w:t>
            </w:r>
            <w:proofErr w:type="spellEnd"/>
          </w:p>
          <w:p w14:paraId="1204C5F3" w14:textId="77777777" w:rsidR="000460CB" w:rsidRPr="00AC2BA5" w:rsidRDefault="00B8550C" w:rsidP="000102EB">
            <w:pPr>
              <w:pStyle w:val="a4"/>
              <w:numPr>
                <w:ilvl w:val="0"/>
                <w:numId w:val="21"/>
              </w:numPr>
              <w:adjustRightInd w:val="0"/>
              <w:snapToGrid w:val="0"/>
              <w:spacing w:beforeLines="15" w:before="36" w:line="276" w:lineRule="auto"/>
              <w:ind w:left="642"/>
              <w:jc w:val="both"/>
              <w:rPr>
                <w:rFonts w:ascii="Times New Roman" w:eastAsia="宋体" w:hAnsi="Times New Roman" w:cs="Times New Roman"/>
                <w:snapToGrid w:val="0"/>
                <w:sz w:val="21"/>
                <w:szCs w:val="21"/>
              </w:rPr>
            </w:pPr>
            <w:proofErr w:type="spellStart"/>
            <w:r w:rsidRPr="00AC2BA5">
              <w:rPr>
                <w:rFonts w:ascii="Times New Roman" w:eastAsia="宋体" w:hAnsi="Times New Roman" w:cs="宋体"/>
                <w:b/>
                <w:sz w:val="21"/>
              </w:rPr>
              <w:t>压力条件</w:t>
            </w:r>
            <w:proofErr w:type="spellEnd"/>
          </w:p>
          <w:p w14:paraId="5C2AB139" w14:textId="77777777" w:rsidR="000460CB" w:rsidRPr="00AC2BA5" w:rsidRDefault="00B8550C" w:rsidP="000102EB">
            <w:pPr>
              <w:pStyle w:val="a4"/>
              <w:numPr>
                <w:ilvl w:val="0"/>
                <w:numId w:val="21"/>
              </w:numPr>
              <w:adjustRightInd w:val="0"/>
              <w:snapToGrid w:val="0"/>
              <w:spacing w:beforeLines="15" w:before="36" w:line="276" w:lineRule="auto"/>
              <w:ind w:left="642"/>
              <w:jc w:val="both"/>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b/>
                <w:sz w:val="21"/>
              </w:rPr>
              <w:t>手动灵活性有限</w:t>
            </w:r>
            <w:proofErr w:type="spellEnd"/>
          </w:p>
        </w:tc>
      </w:tr>
      <w:tr w:rsidR="000460CB" w:rsidRPr="00AC2BA5" w14:paraId="38F64406" w14:textId="77777777" w:rsidTr="00276A23">
        <w:tc>
          <w:tcPr>
            <w:tcW w:w="952" w:type="pct"/>
            <w:tcBorders>
              <w:top w:val="single" w:sz="7" w:space="0" w:color="000000"/>
              <w:left w:val="single" w:sz="13" w:space="0" w:color="000000"/>
              <w:bottom w:val="single" w:sz="7" w:space="0" w:color="000000"/>
              <w:right w:val="single" w:sz="7" w:space="0" w:color="000000"/>
            </w:tcBorders>
          </w:tcPr>
          <w:p w14:paraId="146EE5CE" w14:textId="77777777" w:rsidR="000460CB" w:rsidRPr="00AC2BA5" w:rsidRDefault="00B8550C" w:rsidP="000102EB">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sz w:val="21"/>
              </w:rPr>
              <w:t>软件</w:t>
            </w:r>
            <w:proofErr w:type="spellEnd"/>
          </w:p>
        </w:tc>
        <w:tc>
          <w:tcPr>
            <w:tcW w:w="4048" w:type="pct"/>
            <w:tcBorders>
              <w:top w:val="single" w:sz="7" w:space="0" w:color="000000"/>
              <w:left w:val="single" w:sz="7" w:space="0" w:color="000000"/>
              <w:bottom w:val="single" w:sz="7" w:space="0" w:color="000000"/>
              <w:right w:val="single" w:sz="13" w:space="0" w:color="000000"/>
            </w:tcBorders>
          </w:tcPr>
          <w:p w14:paraId="7D72C435" w14:textId="77777777" w:rsidR="000460CB" w:rsidRPr="00AC2BA5" w:rsidRDefault="00B8550C" w:rsidP="000102EB">
            <w:pPr>
              <w:pStyle w:val="a4"/>
              <w:numPr>
                <w:ilvl w:val="0"/>
                <w:numId w:val="22"/>
              </w:numPr>
              <w:tabs>
                <w:tab w:val="left" w:pos="459"/>
              </w:tabs>
              <w:adjustRightInd w:val="0"/>
              <w:snapToGrid w:val="0"/>
              <w:spacing w:beforeLines="15" w:before="36" w:line="276" w:lineRule="auto"/>
              <w:jc w:val="both"/>
              <w:rPr>
                <w:rFonts w:ascii="Times New Roman" w:eastAsia="宋体" w:hAnsi="Times New Roman" w:cs="Times New Roman"/>
                <w:snapToGrid w:val="0"/>
                <w:sz w:val="21"/>
                <w:szCs w:val="21"/>
                <w:lang w:eastAsia="zh-CN"/>
              </w:rPr>
            </w:pPr>
            <w:r w:rsidRPr="00AC2BA5">
              <w:rPr>
                <w:rFonts w:ascii="Times New Roman" w:eastAsia="宋体" w:hAnsi="Times New Roman" w:cs="宋体"/>
                <w:b/>
                <w:sz w:val="21"/>
                <w:lang w:eastAsia="zh-CN"/>
              </w:rPr>
              <w:t>混乱或模糊的用户提示和反馈</w:t>
            </w:r>
          </w:p>
          <w:p w14:paraId="36DE242F" w14:textId="77777777" w:rsidR="000460CB" w:rsidRPr="00AC2BA5" w:rsidRDefault="00B8550C" w:rsidP="000102EB">
            <w:pPr>
              <w:pStyle w:val="a4"/>
              <w:numPr>
                <w:ilvl w:val="0"/>
                <w:numId w:val="22"/>
              </w:numPr>
              <w:tabs>
                <w:tab w:val="left" w:pos="459"/>
              </w:tabs>
              <w:adjustRightInd w:val="0"/>
              <w:snapToGrid w:val="0"/>
              <w:spacing w:beforeLines="15" w:before="36" w:line="276" w:lineRule="auto"/>
              <w:jc w:val="both"/>
              <w:rPr>
                <w:rFonts w:ascii="Times New Roman" w:eastAsia="宋体" w:hAnsi="Times New Roman" w:cs="Times New Roman"/>
                <w:snapToGrid w:val="0"/>
                <w:sz w:val="21"/>
                <w:szCs w:val="21"/>
              </w:rPr>
            </w:pPr>
            <w:proofErr w:type="spellStart"/>
            <w:r w:rsidRPr="00AC2BA5">
              <w:rPr>
                <w:rFonts w:ascii="Times New Roman" w:eastAsia="宋体" w:hAnsi="Times New Roman" w:cs="宋体"/>
                <w:b/>
                <w:sz w:val="21"/>
              </w:rPr>
              <w:t>不正确的数学算法</w:t>
            </w:r>
            <w:proofErr w:type="spellEnd"/>
          </w:p>
          <w:p w14:paraId="031EED87" w14:textId="77777777" w:rsidR="000460CB" w:rsidRPr="00AC2BA5" w:rsidRDefault="00B8550C" w:rsidP="000102EB">
            <w:pPr>
              <w:pStyle w:val="a4"/>
              <w:numPr>
                <w:ilvl w:val="0"/>
                <w:numId w:val="22"/>
              </w:numPr>
              <w:tabs>
                <w:tab w:val="left" w:pos="459"/>
              </w:tabs>
              <w:adjustRightInd w:val="0"/>
              <w:snapToGrid w:val="0"/>
              <w:spacing w:beforeLines="15" w:before="36" w:line="276" w:lineRule="auto"/>
              <w:jc w:val="both"/>
              <w:rPr>
                <w:rFonts w:ascii="Times New Roman" w:eastAsia="宋体" w:hAnsi="Times New Roman" w:cs="Times New Roman"/>
                <w:snapToGrid w:val="0"/>
                <w:sz w:val="21"/>
                <w:szCs w:val="21"/>
                <w:lang w:eastAsia="zh-CN"/>
              </w:rPr>
            </w:pPr>
            <w:r w:rsidRPr="00AC2BA5">
              <w:rPr>
                <w:rFonts w:ascii="Times New Roman" w:eastAsia="宋体" w:hAnsi="Times New Roman" w:cs="宋体"/>
                <w:b/>
                <w:sz w:val="21"/>
                <w:lang w:eastAsia="zh-CN"/>
              </w:rPr>
              <w:t>未检出或未识别的信号错误</w:t>
            </w:r>
          </w:p>
          <w:p w14:paraId="548B0E56" w14:textId="77777777" w:rsidR="000460CB" w:rsidRPr="00AC2BA5" w:rsidRDefault="00B8550C" w:rsidP="000102EB">
            <w:pPr>
              <w:pStyle w:val="a4"/>
              <w:numPr>
                <w:ilvl w:val="0"/>
                <w:numId w:val="22"/>
              </w:numPr>
              <w:tabs>
                <w:tab w:val="left" w:pos="459"/>
              </w:tabs>
              <w:adjustRightInd w:val="0"/>
              <w:snapToGrid w:val="0"/>
              <w:spacing w:beforeLines="15" w:before="36" w:line="276" w:lineRule="auto"/>
              <w:jc w:val="both"/>
              <w:rPr>
                <w:rFonts w:ascii="Times New Roman" w:eastAsia="宋体" w:hAnsi="Times New Roman" w:cs="Times New Roman"/>
                <w:snapToGrid w:val="0"/>
                <w:sz w:val="21"/>
                <w:szCs w:val="21"/>
              </w:rPr>
            </w:pPr>
            <w:proofErr w:type="spellStart"/>
            <w:r w:rsidRPr="00AC2BA5">
              <w:rPr>
                <w:rFonts w:ascii="Times New Roman" w:eastAsia="宋体" w:hAnsi="Times New Roman" w:cs="宋体"/>
                <w:b/>
                <w:sz w:val="21"/>
              </w:rPr>
              <w:t>定时失效</w:t>
            </w:r>
            <w:proofErr w:type="spellEnd"/>
          </w:p>
          <w:p w14:paraId="75B1DF38" w14:textId="77777777" w:rsidR="000460CB" w:rsidRPr="00AC2BA5" w:rsidRDefault="00B8550C" w:rsidP="000102EB">
            <w:pPr>
              <w:pStyle w:val="a4"/>
              <w:numPr>
                <w:ilvl w:val="0"/>
                <w:numId w:val="22"/>
              </w:numPr>
              <w:tabs>
                <w:tab w:val="left" w:pos="459"/>
              </w:tabs>
              <w:adjustRightInd w:val="0"/>
              <w:snapToGrid w:val="0"/>
              <w:spacing w:beforeLines="15" w:before="36" w:line="276" w:lineRule="auto"/>
              <w:jc w:val="both"/>
              <w:rPr>
                <w:rFonts w:ascii="Times New Roman" w:eastAsia="宋体" w:hAnsi="Times New Roman" w:cs="Times New Roman"/>
                <w:snapToGrid w:val="0"/>
                <w:sz w:val="21"/>
                <w:szCs w:val="21"/>
                <w:lang w:eastAsia="zh-CN"/>
              </w:rPr>
            </w:pPr>
            <w:r w:rsidRPr="00AC2BA5">
              <w:rPr>
                <w:rFonts w:ascii="Times New Roman" w:eastAsia="宋体" w:hAnsi="Times New Roman" w:cs="宋体"/>
                <w:b/>
                <w:sz w:val="21"/>
                <w:lang w:eastAsia="zh-CN"/>
              </w:rPr>
              <w:t>检测结果在内存中的存储不正确，包括结果与正确患者或检测时间的匹配</w:t>
            </w:r>
          </w:p>
          <w:p w14:paraId="43CD605A" w14:textId="77777777" w:rsidR="000460CB" w:rsidRPr="00AC2BA5" w:rsidRDefault="00B8550C" w:rsidP="000102EB">
            <w:pPr>
              <w:pStyle w:val="a4"/>
              <w:numPr>
                <w:ilvl w:val="0"/>
                <w:numId w:val="22"/>
              </w:numPr>
              <w:tabs>
                <w:tab w:val="left" w:pos="459"/>
              </w:tabs>
              <w:adjustRightInd w:val="0"/>
              <w:snapToGrid w:val="0"/>
              <w:spacing w:beforeLines="15" w:before="36" w:line="276" w:lineRule="auto"/>
              <w:jc w:val="both"/>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b/>
                <w:sz w:val="21"/>
              </w:rPr>
              <w:t>其他软件故障</w:t>
            </w:r>
            <w:proofErr w:type="spellEnd"/>
          </w:p>
        </w:tc>
      </w:tr>
      <w:tr w:rsidR="000460CB" w:rsidRPr="00AC2BA5" w14:paraId="183C8C0B" w14:textId="77777777" w:rsidTr="00276A23">
        <w:tc>
          <w:tcPr>
            <w:tcW w:w="952" w:type="pct"/>
            <w:tcBorders>
              <w:top w:val="single" w:sz="7" w:space="0" w:color="000000"/>
              <w:left w:val="single" w:sz="13" w:space="0" w:color="000000"/>
              <w:bottom w:val="single" w:sz="13" w:space="0" w:color="000000"/>
              <w:right w:val="single" w:sz="7" w:space="0" w:color="000000"/>
            </w:tcBorders>
          </w:tcPr>
          <w:p w14:paraId="5A9C6029" w14:textId="77777777" w:rsidR="000460CB" w:rsidRPr="00AC2BA5" w:rsidRDefault="00B8550C" w:rsidP="000102EB">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sz w:val="21"/>
              </w:rPr>
              <w:t>硬件</w:t>
            </w:r>
            <w:proofErr w:type="spellEnd"/>
          </w:p>
        </w:tc>
        <w:tc>
          <w:tcPr>
            <w:tcW w:w="4048" w:type="pct"/>
            <w:tcBorders>
              <w:top w:val="single" w:sz="7" w:space="0" w:color="000000"/>
              <w:left w:val="single" w:sz="7" w:space="0" w:color="000000"/>
              <w:bottom w:val="single" w:sz="13" w:space="0" w:color="000000"/>
              <w:right w:val="single" w:sz="13" w:space="0" w:color="000000"/>
            </w:tcBorders>
          </w:tcPr>
          <w:p w14:paraId="3C21F7C3" w14:textId="77777777" w:rsidR="000460CB" w:rsidRPr="00AC2BA5" w:rsidRDefault="00B8550C" w:rsidP="000102EB">
            <w:pPr>
              <w:pStyle w:val="a4"/>
              <w:numPr>
                <w:ilvl w:val="0"/>
                <w:numId w:val="23"/>
              </w:numPr>
              <w:tabs>
                <w:tab w:val="left" w:pos="459"/>
              </w:tabs>
              <w:adjustRightInd w:val="0"/>
              <w:snapToGrid w:val="0"/>
              <w:spacing w:beforeLines="15" w:before="36" w:line="276" w:lineRule="auto"/>
              <w:jc w:val="both"/>
              <w:rPr>
                <w:rFonts w:ascii="Times New Roman" w:eastAsia="宋体" w:hAnsi="Times New Roman" w:cs="Times New Roman"/>
                <w:snapToGrid w:val="0"/>
                <w:sz w:val="21"/>
                <w:szCs w:val="21"/>
              </w:rPr>
            </w:pPr>
            <w:proofErr w:type="spellStart"/>
            <w:r w:rsidRPr="00AC2BA5">
              <w:rPr>
                <w:rFonts w:ascii="Times New Roman" w:eastAsia="宋体" w:hAnsi="Times New Roman" w:cs="宋体"/>
                <w:b/>
                <w:sz w:val="21"/>
              </w:rPr>
              <w:t>电子故障</w:t>
            </w:r>
            <w:proofErr w:type="spellEnd"/>
          </w:p>
          <w:p w14:paraId="7E2AB8C5" w14:textId="77777777" w:rsidR="000460CB" w:rsidRPr="00AC2BA5" w:rsidRDefault="00B8550C" w:rsidP="000102EB">
            <w:pPr>
              <w:pStyle w:val="a4"/>
              <w:numPr>
                <w:ilvl w:val="0"/>
                <w:numId w:val="23"/>
              </w:numPr>
              <w:tabs>
                <w:tab w:val="left" w:pos="459"/>
              </w:tabs>
              <w:adjustRightInd w:val="0"/>
              <w:snapToGrid w:val="0"/>
              <w:spacing w:beforeLines="15" w:before="36" w:line="276" w:lineRule="auto"/>
              <w:jc w:val="both"/>
              <w:rPr>
                <w:rFonts w:ascii="Times New Roman" w:eastAsia="宋体" w:hAnsi="Times New Roman" w:cs="Times New Roman"/>
                <w:snapToGrid w:val="0"/>
                <w:sz w:val="21"/>
                <w:szCs w:val="21"/>
              </w:rPr>
            </w:pPr>
            <w:proofErr w:type="spellStart"/>
            <w:r w:rsidRPr="00AC2BA5">
              <w:rPr>
                <w:rFonts w:ascii="Times New Roman" w:eastAsia="宋体" w:hAnsi="Times New Roman" w:cs="宋体"/>
                <w:b/>
                <w:sz w:val="21"/>
              </w:rPr>
              <w:t>物理创伤或振动</w:t>
            </w:r>
            <w:proofErr w:type="spellEnd"/>
          </w:p>
          <w:p w14:paraId="47FF61F7" w14:textId="77777777" w:rsidR="000460CB" w:rsidRPr="00AC2BA5" w:rsidRDefault="00B8550C" w:rsidP="000102EB">
            <w:pPr>
              <w:pStyle w:val="a4"/>
              <w:numPr>
                <w:ilvl w:val="0"/>
                <w:numId w:val="23"/>
              </w:numPr>
              <w:tabs>
                <w:tab w:val="left" w:pos="459"/>
              </w:tabs>
              <w:adjustRightInd w:val="0"/>
              <w:snapToGrid w:val="0"/>
              <w:spacing w:beforeLines="15" w:before="36" w:line="276" w:lineRule="auto"/>
              <w:jc w:val="both"/>
              <w:rPr>
                <w:rFonts w:ascii="Times New Roman" w:eastAsia="宋体" w:hAnsi="Times New Roman" w:cs="Times New Roman"/>
                <w:snapToGrid w:val="0"/>
                <w:sz w:val="21"/>
                <w:szCs w:val="21"/>
                <w:lang w:eastAsia="zh-CN"/>
              </w:rPr>
            </w:pPr>
            <w:r w:rsidRPr="00AC2BA5">
              <w:rPr>
                <w:rFonts w:ascii="Times New Roman" w:eastAsia="宋体" w:hAnsi="Times New Roman" w:cs="宋体"/>
                <w:b/>
                <w:sz w:val="21"/>
                <w:lang w:eastAsia="zh-CN"/>
              </w:rPr>
              <w:t>试纸尺寸公差不正确（第三方制造商）导致器械损坏</w:t>
            </w:r>
          </w:p>
          <w:p w14:paraId="2B5E1913" w14:textId="77777777" w:rsidR="000460CB" w:rsidRPr="00AC2BA5" w:rsidRDefault="00B8550C" w:rsidP="000102EB">
            <w:pPr>
              <w:pStyle w:val="a4"/>
              <w:numPr>
                <w:ilvl w:val="0"/>
                <w:numId w:val="23"/>
              </w:numPr>
              <w:tabs>
                <w:tab w:val="left" w:pos="459"/>
              </w:tabs>
              <w:adjustRightInd w:val="0"/>
              <w:snapToGrid w:val="0"/>
              <w:spacing w:beforeLines="15" w:before="36" w:line="276" w:lineRule="auto"/>
              <w:jc w:val="both"/>
              <w:rPr>
                <w:rFonts w:ascii="Times New Roman" w:eastAsia="宋体" w:hAnsi="Times New Roman" w:cs="Times New Roman"/>
                <w:snapToGrid w:val="0"/>
                <w:sz w:val="21"/>
                <w:szCs w:val="21"/>
              </w:rPr>
            </w:pPr>
            <w:proofErr w:type="spellStart"/>
            <w:r w:rsidRPr="00AC2BA5">
              <w:rPr>
                <w:rFonts w:ascii="Times New Roman" w:eastAsia="宋体" w:hAnsi="Times New Roman" w:cs="宋体"/>
                <w:b/>
                <w:sz w:val="21"/>
              </w:rPr>
              <w:t>静电放电</w:t>
            </w:r>
            <w:proofErr w:type="spellEnd"/>
          </w:p>
          <w:p w14:paraId="53F4A74C" w14:textId="77777777" w:rsidR="000460CB" w:rsidRPr="00AC2BA5" w:rsidRDefault="00B8550C" w:rsidP="000102EB">
            <w:pPr>
              <w:pStyle w:val="a4"/>
              <w:numPr>
                <w:ilvl w:val="0"/>
                <w:numId w:val="23"/>
              </w:numPr>
              <w:tabs>
                <w:tab w:val="left" w:pos="459"/>
              </w:tabs>
              <w:adjustRightInd w:val="0"/>
              <w:snapToGrid w:val="0"/>
              <w:spacing w:beforeLines="15" w:before="36" w:line="276" w:lineRule="auto"/>
              <w:jc w:val="both"/>
              <w:rPr>
                <w:rFonts w:ascii="Times New Roman" w:eastAsia="宋体" w:hAnsi="Times New Roman" w:cs="Times New Roman"/>
                <w:snapToGrid w:val="0"/>
                <w:sz w:val="21"/>
                <w:szCs w:val="21"/>
              </w:rPr>
            </w:pPr>
            <w:proofErr w:type="spellStart"/>
            <w:r w:rsidRPr="00AC2BA5">
              <w:rPr>
                <w:rFonts w:ascii="Times New Roman" w:eastAsia="宋体" w:hAnsi="Times New Roman" w:cs="宋体"/>
                <w:b/>
                <w:sz w:val="21"/>
              </w:rPr>
              <w:t>电磁</w:t>
            </w:r>
            <w:proofErr w:type="spellEnd"/>
            <w:r w:rsidRPr="00AC2BA5">
              <w:rPr>
                <w:rFonts w:ascii="Times New Roman" w:eastAsia="宋体" w:hAnsi="Times New Roman" w:cs="宋体"/>
                <w:b/>
                <w:sz w:val="21"/>
              </w:rPr>
              <w:t>/</w:t>
            </w:r>
            <w:proofErr w:type="spellStart"/>
            <w:r w:rsidRPr="00AC2BA5">
              <w:rPr>
                <w:rFonts w:ascii="Times New Roman" w:eastAsia="宋体" w:hAnsi="Times New Roman" w:cs="宋体"/>
                <w:b/>
                <w:sz w:val="21"/>
              </w:rPr>
              <w:t>射频干扰</w:t>
            </w:r>
            <w:proofErr w:type="spellEnd"/>
          </w:p>
          <w:p w14:paraId="6BC2EDB1" w14:textId="77777777" w:rsidR="000460CB" w:rsidRPr="00AC2BA5" w:rsidRDefault="00B8550C" w:rsidP="000102EB">
            <w:pPr>
              <w:pStyle w:val="a4"/>
              <w:numPr>
                <w:ilvl w:val="0"/>
                <w:numId w:val="23"/>
              </w:numPr>
              <w:tabs>
                <w:tab w:val="left" w:pos="459"/>
              </w:tabs>
              <w:adjustRightInd w:val="0"/>
              <w:snapToGrid w:val="0"/>
              <w:spacing w:beforeLines="15" w:before="36" w:line="276" w:lineRule="auto"/>
              <w:jc w:val="both"/>
              <w:rPr>
                <w:rFonts w:ascii="Times New Roman" w:eastAsia="宋体" w:hAnsi="Times New Roman" w:cs="Times New Roman"/>
                <w:snapToGrid w:val="0"/>
                <w:sz w:val="21"/>
                <w:szCs w:val="21"/>
                <w:lang w:eastAsia="zh-CN"/>
              </w:rPr>
            </w:pPr>
            <w:r w:rsidRPr="00AC2BA5">
              <w:rPr>
                <w:rFonts w:ascii="Times New Roman" w:eastAsia="宋体" w:hAnsi="Times New Roman" w:cs="宋体"/>
                <w:b/>
                <w:sz w:val="21"/>
                <w:lang w:eastAsia="zh-CN"/>
              </w:rPr>
              <w:t>电池可靠性、寿命和更换</w:t>
            </w:r>
          </w:p>
          <w:p w14:paraId="30258C66" w14:textId="77777777" w:rsidR="000460CB" w:rsidRPr="00AC2BA5" w:rsidRDefault="00B8550C" w:rsidP="000102EB">
            <w:pPr>
              <w:pStyle w:val="a4"/>
              <w:numPr>
                <w:ilvl w:val="0"/>
                <w:numId w:val="23"/>
              </w:numPr>
              <w:tabs>
                <w:tab w:val="left" w:pos="459"/>
              </w:tabs>
              <w:adjustRightInd w:val="0"/>
              <w:snapToGrid w:val="0"/>
              <w:spacing w:beforeLines="15" w:before="36" w:line="276" w:lineRule="auto"/>
              <w:jc w:val="both"/>
              <w:rPr>
                <w:rFonts w:ascii="Times New Roman" w:eastAsia="宋体" w:hAnsi="Times New Roman" w:cs="Times New Roman"/>
                <w:snapToGrid w:val="0"/>
                <w:sz w:val="21"/>
                <w:szCs w:val="21"/>
              </w:rPr>
            </w:pPr>
            <w:proofErr w:type="spellStart"/>
            <w:r w:rsidRPr="00AC2BA5">
              <w:rPr>
                <w:rFonts w:ascii="Times New Roman" w:eastAsia="宋体" w:hAnsi="Times New Roman" w:cs="宋体"/>
                <w:b/>
                <w:sz w:val="21"/>
              </w:rPr>
              <w:t>组件失效</w:t>
            </w:r>
            <w:proofErr w:type="spellEnd"/>
          </w:p>
          <w:p w14:paraId="2B87EA84" w14:textId="77777777" w:rsidR="000460CB" w:rsidRPr="00AC2BA5" w:rsidRDefault="00B8550C" w:rsidP="000102EB">
            <w:pPr>
              <w:pStyle w:val="a4"/>
              <w:numPr>
                <w:ilvl w:val="0"/>
                <w:numId w:val="23"/>
              </w:numPr>
              <w:tabs>
                <w:tab w:val="left" w:pos="459"/>
              </w:tabs>
              <w:adjustRightInd w:val="0"/>
              <w:snapToGrid w:val="0"/>
              <w:spacing w:beforeLines="15" w:before="36" w:line="276" w:lineRule="auto"/>
              <w:jc w:val="both"/>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b/>
                <w:sz w:val="21"/>
              </w:rPr>
              <w:t>制造不正确</w:t>
            </w:r>
            <w:proofErr w:type="spellEnd"/>
          </w:p>
        </w:tc>
      </w:tr>
    </w:tbl>
    <w:p w14:paraId="65D53D6A" w14:textId="77777777" w:rsidR="0050117E" w:rsidRPr="00AC2BA5" w:rsidRDefault="0050117E" w:rsidP="000102EB">
      <w:pPr>
        <w:adjustRightInd w:val="0"/>
        <w:snapToGrid w:val="0"/>
        <w:spacing w:beforeLines="50" w:before="120" w:line="300" w:lineRule="auto"/>
        <w:jc w:val="both"/>
        <w:rPr>
          <w:rFonts w:ascii="Times New Roman" w:eastAsia="宋体" w:hAnsi="Times New Roman" w:cs="Times New Roman"/>
          <w:snapToGrid w:val="0"/>
          <w:sz w:val="24"/>
          <w:szCs w:val="24"/>
        </w:rPr>
      </w:pPr>
    </w:p>
    <w:p w14:paraId="40A1E6EC" w14:textId="77777777" w:rsidR="00276A23" w:rsidRPr="00AC2BA5" w:rsidRDefault="00276A23" w:rsidP="000102EB">
      <w:pPr>
        <w:rPr>
          <w:rFonts w:ascii="Times New Roman" w:eastAsia="宋体" w:hAnsi="Times New Roman" w:cs="Times New Roman"/>
          <w:snapToGrid w:val="0"/>
          <w:sz w:val="24"/>
          <w:szCs w:val="24"/>
        </w:rPr>
      </w:pPr>
      <w:r w:rsidRPr="00AC2BA5">
        <w:rPr>
          <w:rFonts w:ascii="Times New Roman" w:eastAsia="宋体" w:hAnsi="Times New Roman" w:cs="宋体"/>
          <w:sz w:val="24"/>
        </w:rPr>
        <w:br w:type="page"/>
      </w:r>
    </w:p>
    <w:tbl>
      <w:tblPr>
        <w:tblStyle w:val="TableNormal"/>
        <w:tblW w:w="5000" w:type="pct"/>
        <w:tblCellMar>
          <w:left w:w="108" w:type="dxa"/>
          <w:right w:w="108" w:type="dxa"/>
        </w:tblCellMar>
        <w:tblLook w:val="01E0" w:firstRow="1" w:lastRow="1" w:firstColumn="1" w:lastColumn="1" w:noHBand="0" w:noVBand="0"/>
      </w:tblPr>
      <w:tblGrid>
        <w:gridCol w:w="1768"/>
        <w:gridCol w:w="7519"/>
      </w:tblGrid>
      <w:tr w:rsidR="000460CB" w:rsidRPr="00AC2BA5" w14:paraId="21543F39" w14:textId="77777777" w:rsidTr="00276A23">
        <w:tc>
          <w:tcPr>
            <w:tcW w:w="952" w:type="pct"/>
            <w:tcBorders>
              <w:top w:val="single" w:sz="13" w:space="0" w:color="000000"/>
              <w:left w:val="single" w:sz="13" w:space="0" w:color="000000"/>
              <w:bottom w:val="single" w:sz="7" w:space="0" w:color="000000"/>
              <w:right w:val="single" w:sz="7" w:space="0" w:color="000000"/>
            </w:tcBorders>
          </w:tcPr>
          <w:p w14:paraId="1E24B64A" w14:textId="77777777" w:rsidR="000460CB" w:rsidRPr="00AC2BA5" w:rsidRDefault="00B8550C" w:rsidP="000102EB">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sz w:val="21"/>
              </w:rPr>
              <w:lastRenderedPageBreak/>
              <w:t>系统</w:t>
            </w:r>
            <w:proofErr w:type="spellEnd"/>
          </w:p>
        </w:tc>
        <w:tc>
          <w:tcPr>
            <w:tcW w:w="4048" w:type="pct"/>
            <w:tcBorders>
              <w:top w:val="single" w:sz="13" w:space="0" w:color="000000"/>
              <w:left w:val="single" w:sz="7" w:space="0" w:color="000000"/>
              <w:bottom w:val="single" w:sz="7" w:space="0" w:color="000000"/>
              <w:right w:val="single" w:sz="13" w:space="0" w:color="000000"/>
            </w:tcBorders>
          </w:tcPr>
          <w:p w14:paraId="01720476" w14:textId="77777777" w:rsidR="000460CB" w:rsidRPr="00AC2BA5" w:rsidRDefault="00B8550C" w:rsidP="000102EB">
            <w:pPr>
              <w:pStyle w:val="a4"/>
              <w:numPr>
                <w:ilvl w:val="0"/>
                <w:numId w:val="24"/>
              </w:numPr>
              <w:tabs>
                <w:tab w:val="left" w:pos="459"/>
              </w:tabs>
              <w:adjustRightInd w:val="0"/>
              <w:snapToGrid w:val="0"/>
              <w:spacing w:beforeLines="15" w:before="36" w:line="276" w:lineRule="auto"/>
              <w:jc w:val="both"/>
              <w:rPr>
                <w:rFonts w:ascii="Times New Roman" w:eastAsia="宋体" w:hAnsi="Times New Roman" w:cs="Times New Roman"/>
                <w:snapToGrid w:val="0"/>
                <w:sz w:val="21"/>
                <w:szCs w:val="21"/>
              </w:rPr>
            </w:pPr>
            <w:proofErr w:type="spellStart"/>
            <w:r w:rsidRPr="00AC2BA5">
              <w:rPr>
                <w:rFonts w:ascii="Times New Roman" w:eastAsia="宋体" w:hAnsi="Times New Roman" w:cs="宋体"/>
                <w:b/>
                <w:sz w:val="21"/>
              </w:rPr>
              <w:t>物理创伤或振动</w:t>
            </w:r>
            <w:proofErr w:type="spellEnd"/>
          </w:p>
          <w:p w14:paraId="0E21D29A" w14:textId="77777777" w:rsidR="000460CB" w:rsidRPr="00AC2BA5" w:rsidRDefault="00B8550C" w:rsidP="000102EB">
            <w:pPr>
              <w:pStyle w:val="a4"/>
              <w:numPr>
                <w:ilvl w:val="0"/>
                <w:numId w:val="24"/>
              </w:numPr>
              <w:tabs>
                <w:tab w:val="left" w:pos="459"/>
              </w:tabs>
              <w:adjustRightInd w:val="0"/>
              <w:snapToGrid w:val="0"/>
              <w:spacing w:beforeLines="15" w:before="36" w:line="276" w:lineRule="auto"/>
              <w:jc w:val="both"/>
              <w:rPr>
                <w:rFonts w:ascii="Times New Roman" w:eastAsia="宋体" w:hAnsi="Times New Roman" w:cs="Times New Roman"/>
                <w:snapToGrid w:val="0"/>
                <w:sz w:val="21"/>
                <w:szCs w:val="21"/>
                <w:lang w:eastAsia="zh-CN"/>
              </w:rPr>
            </w:pPr>
            <w:r w:rsidRPr="00AC2BA5">
              <w:rPr>
                <w:rFonts w:ascii="Times New Roman" w:eastAsia="宋体" w:hAnsi="Times New Roman" w:cs="宋体"/>
                <w:b/>
                <w:sz w:val="21"/>
                <w:lang w:eastAsia="zh-CN"/>
              </w:rPr>
              <w:t>校准</w:t>
            </w:r>
            <w:r w:rsidRPr="00AC2BA5">
              <w:rPr>
                <w:rFonts w:ascii="Times New Roman" w:eastAsia="宋体" w:hAnsi="Times New Roman" w:cs="宋体"/>
                <w:b/>
                <w:sz w:val="21"/>
                <w:lang w:eastAsia="zh-CN"/>
              </w:rPr>
              <w:t>/</w:t>
            </w:r>
            <w:r w:rsidRPr="00AC2BA5">
              <w:rPr>
                <w:rFonts w:ascii="Times New Roman" w:eastAsia="宋体" w:hAnsi="Times New Roman" w:cs="宋体"/>
                <w:b/>
                <w:sz w:val="21"/>
                <w:lang w:eastAsia="zh-CN"/>
              </w:rPr>
              <w:t>调整不正确（试纸批次之间）</w:t>
            </w:r>
          </w:p>
          <w:p w14:paraId="4299061C" w14:textId="77777777" w:rsidR="000460CB" w:rsidRPr="00AC2BA5" w:rsidRDefault="00B8550C" w:rsidP="000102EB">
            <w:pPr>
              <w:pStyle w:val="a4"/>
              <w:numPr>
                <w:ilvl w:val="0"/>
                <w:numId w:val="24"/>
              </w:numPr>
              <w:tabs>
                <w:tab w:val="left" w:pos="459"/>
              </w:tabs>
              <w:adjustRightInd w:val="0"/>
              <w:snapToGrid w:val="0"/>
              <w:spacing w:beforeLines="15" w:before="36" w:line="276" w:lineRule="auto"/>
              <w:jc w:val="both"/>
              <w:rPr>
                <w:rFonts w:ascii="Times New Roman" w:eastAsia="宋体" w:hAnsi="Times New Roman" w:cs="Times New Roman"/>
                <w:snapToGrid w:val="0"/>
                <w:sz w:val="21"/>
                <w:szCs w:val="21"/>
                <w:lang w:eastAsia="zh-CN"/>
              </w:rPr>
            </w:pPr>
            <w:r w:rsidRPr="00AC2BA5">
              <w:rPr>
                <w:rFonts w:ascii="Times New Roman" w:eastAsia="宋体" w:hAnsi="Times New Roman" w:cs="宋体"/>
                <w:b/>
                <w:sz w:val="21"/>
                <w:lang w:eastAsia="zh-CN"/>
              </w:rPr>
              <w:t>校准失败、干扰、不稳定或在超出建议的稳定期时使用</w:t>
            </w:r>
          </w:p>
          <w:p w14:paraId="038C2CF1" w14:textId="77777777" w:rsidR="000460CB" w:rsidRPr="00AC2BA5" w:rsidRDefault="00B8550C" w:rsidP="000102EB">
            <w:pPr>
              <w:pStyle w:val="a4"/>
              <w:numPr>
                <w:ilvl w:val="0"/>
                <w:numId w:val="24"/>
              </w:numPr>
              <w:tabs>
                <w:tab w:val="left" w:pos="459"/>
              </w:tabs>
              <w:adjustRightInd w:val="0"/>
              <w:snapToGrid w:val="0"/>
              <w:spacing w:beforeLines="15" w:before="36" w:line="276" w:lineRule="auto"/>
              <w:jc w:val="both"/>
              <w:rPr>
                <w:rFonts w:ascii="Times New Roman" w:eastAsia="宋体" w:hAnsi="Times New Roman" w:cs="Times New Roman"/>
                <w:snapToGrid w:val="0"/>
                <w:sz w:val="21"/>
                <w:szCs w:val="21"/>
              </w:rPr>
            </w:pPr>
            <w:proofErr w:type="spellStart"/>
            <w:r w:rsidRPr="00AC2BA5">
              <w:rPr>
                <w:rFonts w:ascii="Times New Roman" w:eastAsia="宋体" w:hAnsi="Times New Roman" w:cs="宋体"/>
                <w:b/>
                <w:sz w:val="21"/>
              </w:rPr>
              <w:t>标签不适合预期用户</w:t>
            </w:r>
            <w:proofErr w:type="spellEnd"/>
          </w:p>
          <w:p w14:paraId="33A4BD5E" w14:textId="77777777" w:rsidR="000460CB" w:rsidRPr="00AC2BA5" w:rsidRDefault="00B8550C" w:rsidP="000102EB">
            <w:pPr>
              <w:pStyle w:val="a4"/>
              <w:numPr>
                <w:ilvl w:val="0"/>
                <w:numId w:val="24"/>
              </w:numPr>
              <w:tabs>
                <w:tab w:val="left" w:pos="459"/>
              </w:tabs>
              <w:adjustRightInd w:val="0"/>
              <w:snapToGrid w:val="0"/>
              <w:spacing w:beforeLines="15" w:before="36" w:line="276" w:lineRule="auto"/>
              <w:jc w:val="both"/>
              <w:rPr>
                <w:rFonts w:ascii="Times New Roman" w:eastAsia="宋体" w:hAnsi="Times New Roman" w:cs="Times New Roman"/>
                <w:snapToGrid w:val="0"/>
                <w:sz w:val="21"/>
                <w:szCs w:val="21"/>
                <w:lang w:eastAsia="zh-CN"/>
              </w:rPr>
            </w:pPr>
            <w:r w:rsidRPr="00AC2BA5">
              <w:rPr>
                <w:rFonts w:ascii="Times New Roman" w:eastAsia="宋体" w:hAnsi="Times New Roman" w:cs="宋体"/>
                <w:b/>
                <w:sz w:val="21"/>
                <w:lang w:eastAsia="zh-CN"/>
              </w:rPr>
              <w:t>血糖仪或操作复杂性不适合预期用户</w:t>
            </w:r>
          </w:p>
          <w:p w14:paraId="5201923E" w14:textId="77777777" w:rsidR="000460CB" w:rsidRPr="00AC2BA5" w:rsidRDefault="00B8550C" w:rsidP="000102EB">
            <w:pPr>
              <w:pStyle w:val="a4"/>
              <w:numPr>
                <w:ilvl w:val="0"/>
                <w:numId w:val="24"/>
              </w:numPr>
              <w:tabs>
                <w:tab w:val="left" w:pos="459"/>
              </w:tabs>
              <w:adjustRightInd w:val="0"/>
              <w:snapToGrid w:val="0"/>
              <w:spacing w:beforeLines="15" w:before="36" w:line="276" w:lineRule="auto"/>
              <w:jc w:val="both"/>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b/>
                <w:sz w:val="21"/>
              </w:rPr>
              <w:t>培训不充分</w:t>
            </w:r>
            <w:proofErr w:type="spellEnd"/>
          </w:p>
        </w:tc>
      </w:tr>
      <w:tr w:rsidR="000460CB" w:rsidRPr="00AC2BA5" w14:paraId="4C70DAEC" w14:textId="77777777" w:rsidTr="00276A23">
        <w:tc>
          <w:tcPr>
            <w:tcW w:w="952" w:type="pct"/>
            <w:tcBorders>
              <w:top w:val="single" w:sz="7" w:space="0" w:color="000000"/>
              <w:left w:val="single" w:sz="13" w:space="0" w:color="000000"/>
              <w:bottom w:val="single" w:sz="13" w:space="0" w:color="000000"/>
              <w:right w:val="single" w:sz="7" w:space="0" w:color="000000"/>
            </w:tcBorders>
          </w:tcPr>
          <w:p w14:paraId="380A3A5C" w14:textId="77777777" w:rsidR="000460CB" w:rsidRPr="00AC2BA5" w:rsidRDefault="00B8550C" w:rsidP="000102EB">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rPr>
            </w:pPr>
            <w:proofErr w:type="spellStart"/>
            <w:r w:rsidRPr="00AC2BA5">
              <w:rPr>
                <w:rFonts w:ascii="Times New Roman" w:eastAsia="宋体" w:hAnsi="Times New Roman" w:cs="宋体"/>
                <w:sz w:val="21"/>
              </w:rPr>
              <w:t>临床</w:t>
            </w:r>
            <w:proofErr w:type="spellEnd"/>
          </w:p>
        </w:tc>
        <w:tc>
          <w:tcPr>
            <w:tcW w:w="4048" w:type="pct"/>
            <w:tcBorders>
              <w:top w:val="single" w:sz="7" w:space="0" w:color="000000"/>
              <w:left w:val="single" w:sz="7" w:space="0" w:color="000000"/>
              <w:bottom w:val="single" w:sz="13" w:space="0" w:color="000000"/>
              <w:right w:val="single" w:sz="13" w:space="0" w:color="000000"/>
            </w:tcBorders>
          </w:tcPr>
          <w:p w14:paraId="7B6DAE4A" w14:textId="77777777" w:rsidR="000460CB" w:rsidRPr="00AC2BA5" w:rsidRDefault="00B8550C" w:rsidP="000102EB">
            <w:pPr>
              <w:pStyle w:val="a4"/>
              <w:numPr>
                <w:ilvl w:val="0"/>
                <w:numId w:val="25"/>
              </w:numPr>
              <w:tabs>
                <w:tab w:val="left" w:pos="459"/>
              </w:tabs>
              <w:adjustRightInd w:val="0"/>
              <w:snapToGrid w:val="0"/>
              <w:spacing w:beforeLines="15" w:before="36" w:line="276" w:lineRule="auto"/>
              <w:jc w:val="both"/>
              <w:rPr>
                <w:rFonts w:ascii="Times New Roman" w:eastAsia="宋体" w:hAnsi="Times New Roman" w:cs="Times New Roman"/>
                <w:snapToGrid w:val="0"/>
                <w:sz w:val="21"/>
                <w:szCs w:val="21"/>
              </w:rPr>
            </w:pPr>
            <w:proofErr w:type="spellStart"/>
            <w:r w:rsidRPr="00AC2BA5">
              <w:rPr>
                <w:rFonts w:ascii="Times New Roman" w:eastAsia="宋体" w:hAnsi="Times New Roman" w:cs="宋体"/>
                <w:b/>
                <w:sz w:val="21"/>
              </w:rPr>
              <w:t>内源性物质干扰</w:t>
            </w:r>
            <w:proofErr w:type="spellEnd"/>
          </w:p>
          <w:p w14:paraId="39C4490A" w14:textId="77777777" w:rsidR="000460CB" w:rsidRPr="00AC2BA5" w:rsidRDefault="00B8550C" w:rsidP="000102EB">
            <w:pPr>
              <w:pStyle w:val="a4"/>
              <w:numPr>
                <w:ilvl w:val="0"/>
                <w:numId w:val="25"/>
              </w:numPr>
              <w:tabs>
                <w:tab w:val="left" w:pos="459"/>
              </w:tabs>
              <w:adjustRightInd w:val="0"/>
              <w:snapToGrid w:val="0"/>
              <w:spacing w:beforeLines="15" w:before="36" w:line="276" w:lineRule="auto"/>
              <w:jc w:val="both"/>
              <w:rPr>
                <w:rFonts w:ascii="Times New Roman" w:eastAsia="宋体" w:hAnsi="Times New Roman" w:cs="Times New Roman"/>
                <w:snapToGrid w:val="0"/>
                <w:sz w:val="21"/>
                <w:szCs w:val="21"/>
                <w:lang w:eastAsia="zh-CN"/>
              </w:rPr>
            </w:pPr>
            <w:r w:rsidRPr="00AC2BA5">
              <w:rPr>
                <w:rFonts w:ascii="Times New Roman" w:eastAsia="宋体" w:hAnsi="Times New Roman" w:cs="宋体"/>
                <w:b/>
                <w:sz w:val="21"/>
                <w:lang w:eastAsia="zh-CN"/>
              </w:rPr>
              <w:t>严重疾病（如脱水、缺氧、高血糖</w:t>
            </w:r>
            <w:r w:rsidRPr="00AC2BA5">
              <w:rPr>
                <w:rFonts w:ascii="Times New Roman" w:eastAsia="宋体" w:hAnsi="Times New Roman" w:cs="宋体"/>
                <w:b/>
                <w:sz w:val="21"/>
                <w:lang w:eastAsia="zh-CN"/>
              </w:rPr>
              <w:t>-</w:t>
            </w:r>
            <w:r w:rsidRPr="00AC2BA5">
              <w:rPr>
                <w:rFonts w:ascii="Times New Roman" w:eastAsia="宋体" w:hAnsi="Times New Roman" w:cs="宋体"/>
                <w:b/>
                <w:sz w:val="21"/>
                <w:lang w:eastAsia="zh-CN"/>
              </w:rPr>
              <w:t>高渗状态、低血压或休克、酮症酸中毒）</w:t>
            </w:r>
          </w:p>
          <w:p w14:paraId="3A32DDB9" w14:textId="77777777" w:rsidR="000460CB" w:rsidRPr="00AC2BA5" w:rsidRDefault="00B8550C" w:rsidP="000102EB">
            <w:pPr>
              <w:pStyle w:val="a4"/>
              <w:numPr>
                <w:ilvl w:val="0"/>
                <w:numId w:val="25"/>
              </w:numPr>
              <w:tabs>
                <w:tab w:val="left" w:pos="459"/>
              </w:tabs>
              <w:adjustRightInd w:val="0"/>
              <w:snapToGrid w:val="0"/>
              <w:spacing w:beforeLines="15" w:before="36" w:line="276" w:lineRule="auto"/>
              <w:jc w:val="both"/>
              <w:rPr>
                <w:rFonts w:ascii="Times New Roman" w:eastAsia="Times New Roman" w:hAnsi="Times New Roman" w:cs="Times New Roman"/>
                <w:snapToGrid w:val="0"/>
                <w:sz w:val="21"/>
                <w:szCs w:val="21"/>
                <w:lang w:eastAsia="zh-CN"/>
              </w:rPr>
            </w:pPr>
            <w:r w:rsidRPr="00AC2BA5">
              <w:rPr>
                <w:rFonts w:ascii="Times New Roman" w:eastAsia="宋体" w:hAnsi="Times New Roman" w:cs="宋体"/>
                <w:b/>
                <w:sz w:val="21"/>
                <w:lang w:eastAsia="zh-CN"/>
              </w:rPr>
              <w:t>其他外源性物质（例如麦芽糖静脉注射液）的干扰</w:t>
            </w:r>
          </w:p>
        </w:tc>
      </w:tr>
    </w:tbl>
    <w:p w14:paraId="208B6BF9" w14:textId="77777777" w:rsidR="00276A23" w:rsidRPr="00AC2BA5" w:rsidRDefault="00276A23"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1FB9F9F0" w14:textId="77777777" w:rsidR="00276A23" w:rsidRPr="00AC2BA5" w:rsidRDefault="00276A23" w:rsidP="000102EB">
      <w:pPr>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br w:type="page"/>
      </w:r>
    </w:p>
    <w:p w14:paraId="3CB634CB" w14:textId="01F48B16" w:rsidR="0050117E" w:rsidRPr="00AC2BA5" w:rsidRDefault="00B8550C" w:rsidP="000102EB">
      <w:pPr>
        <w:pStyle w:val="11"/>
        <w:rPr>
          <w:rFonts w:eastAsia="宋体"/>
          <w:lang w:eastAsia="zh-CN"/>
        </w:rPr>
      </w:pPr>
      <w:bookmarkStart w:id="41" w:name="_Toc91871191"/>
      <w:r w:rsidRPr="00AC2BA5">
        <w:rPr>
          <w:rFonts w:eastAsia="宋体" w:cs="宋体"/>
          <w:lang w:eastAsia="zh-CN"/>
        </w:rPr>
        <w:lastRenderedPageBreak/>
        <w:t>附录</w:t>
      </w:r>
      <w:r w:rsidRPr="00AC2BA5">
        <w:rPr>
          <w:rFonts w:eastAsia="宋体" w:cs="宋体"/>
          <w:lang w:eastAsia="zh-CN"/>
        </w:rPr>
        <w:t>2.</w:t>
      </w:r>
      <w:r w:rsidRPr="00AC2BA5">
        <w:rPr>
          <w:rFonts w:eastAsia="宋体" w:cs="宋体"/>
          <w:lang w:eastAsia="zh-CN"/>
        </w:rPr>
        <w:t>特殊</w:t>
      </w:r>
      <w:r w:rsidRPr="00AC2BA5">
        <w:rPr>
          <w:rFonts w:eastAsia="宋体" w:cs="宋体"/>
          <w:lang w:eastAsia="zh-CN"/>
        </w:rPr>
        <w:t>510</w:t>
      </w:r>
      <w:r w:rsidR="007E6307">
        <w:rPr>
          <w:rFonts w:eastAsia="宋体" w:cs="宋体"/>
          <w:lang w:eastAsia="zh-CN"/>
        </w:rPr>
        <w:t>(k)</w:t>
      </w:r>
      <w:r w:rsidRPr="00AC2BA5">
        <w:rPr>
          <w:rFonts w:eastAsia="宋体" w:cs="宋体"/>
          <w:lang w:eastAsia="zh-CN"/>
        </w:rPr>
        <w:t>与</w:t>
      </w:r>
      <w:r w:rsidRPr="00AC2BA5">
        <w:rPr>
          <w:rFonts w:eastAsia="宋体" w:cs="宋体"/>
          <w:lang w:eastAsia="zh-CN"/>
        </w:rPr>
        <w:t>SMBG</w:t>
      </w:r>
      <w:bookmarkEnd w:id="41"/>
    </w:p>
    <w:p w14:paraId="351429F6" w14:textId="2DD94E3F" w:rsidR="000460CB" w:rsidRPr="00AC2BA5" w:rsidRDefault="00B8550C" w:rsidP="000102EB">
      <w:pPr>
        <w:adjustRightInd w:val="0"/>
        <w:snapToGrid w:val="0"/>
        <w:spacing w:beforeLines="50" w:before="120" w:line="300" w:lineRule="auto"/>
        <w:jc w:val="both"/>
        <w:rPr>
          <w:rFonts w:ascii="Times New Roman" w:eastAsia="宋体" w:hAnsi="Times New Roman" w:cs="Times New Roman"/>
          <w:snapToGrid w:val="0"/>
          <w:sz w:val="24"/>
          <w:szCs w:val="24"/>
          <w:u w:val="single"/>
          <w:lang w:eastAsia="zh-CN"/>
        </w:rPr>
      </w:pPr>
      <w:r w:rsidRPr="00AC2BA5">
        <w:rPr>
          <w:rFonts w:ascii="Times New Roman" w:eastAsia="宋体" w:hAnsi="Times New Roman" w:cs="宋体"/>
          <w:b/>
          <w:sz w:val="24"/>
          <w:u w:val="single"/>
          <w:lang w:eastAsia="zh-CN"/>
        </w:rPr>
        <w:t>特殊</w:t>
      </w:r>
      <w:r w:rsidRPr="00AC2BA5">
        <w:rPr>
          <w:rFonts w:ascii="Times New Roman" w:eastAsia="宋体" w:hAnsi="Times New Roman" w:cs="宋体"/>
          <w:b/>
          <w:sz w:val="24"/>
          <w:u w:val="single"/>
          <w:lang w:eastAsia="zh-CN"/>
        </w:rPr>
        <w:t>510</w:t>
      </w:r>
      <w:r w:rsidR="007E6307">
        <w:rPr>
          <w:rFonts w:ascii="Times New Roman" w:eastAsia="宋体" w:hAnsi="Times New Roman" w:cs="宋体"/>
          <w:b/>
          <w:sz w:val="24"/>
          <w:u w:val="single"/>
          <w:lang w:eastAsia="zh-CN"/>
        </w:rPr>
        <w:t>(k)</w:t>
      </w:r>
      <w:r w:rsidRPr="00AC2BA5">
        <w:rPr>
          <w:rFonts w:ascii="Times New Roman" w:eastAsia="宋体" w:hAnsi="Times New Roman" w:cs="宋体"/>
          <w:b/>
          <w:sz w:val="24"/>
          <w:u w:val="single"/>
          <w:lang w:eastAsia="zh-CN"/>
        </w:rPr>
        <w:t>是什么？它如何应用于血糖仪申报？</w:t>
      </w:r>
    </w:p>
    <w:p w14:paraId="619A9084" w14:textId="4F6FDA17" w:rsidR="0050117E" w:rsidRPr="00AC2BA5" w:rsidRDefault="00B8550C"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特殊</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申报是制造商先前已获得批准的器械的某些修改的传统实质等同性证明方法的替代方法，</w:t>
      </w:r>
      <w:r w:rsidRPr="00AC2BA5">
        <w:rPr>
          <w:rFonts w:ascii="Times New Roman" w:eastAsia="宋体" w:hAnsi="Times New Roman" w:cs="宋体"/>
          <w:sz w:val="24"/>
          <w:lang w:eastAsia="zh-CN"/>
        </w:rPr>
        <w:t>FDA</w:t>
      </w:r>
      <w:r w:rsidRPr="00AC2BA5">
        <w:rPr>
          <w:rFonts w:ascii="Times New Roman" w:eastAsia="宋体" w:hAnsi="Times New Roman" w:cs="宋体"/>
          <w:sz w:val="24"/>
          <w:lang w:eastAsia="zh-CN"/>
        </w:rPr>
        <w:t>认为，除其他</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内容要求之外，质量体系法规（</w:t>
      </w:r>
      <w:r w:rsidRPr="00AC2BA5">
        <w:rPr>
          <w:rFonts w:ascii="Times New Roman" w:eastAsia="宋体" w:hAnsi="Times New Roman" w:cs="宋体"/>
          <w:sz w:val="24"/>
          <w:lang w:eastAsia="zh-CN"/>
        </w:rPr>
        <w:t>QS reg</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参见</w:t>
      </w:r>
      <w:r w:rsidRPr="00AC2BA5">
        <w:rPr>
          <w:rFonts w:ascii="Times New Roman" w:eastAsia="宋体" w:hAnsi="Times New Roman" w:cs="宋体"/>
          <w:sz w:val="24"/>
          <w:lang w:eastAsia="zh-CN"/>
        </w:rPr>
        <w:t>CFR</w:t>
      </w:r>
      <w:r w:rsidRPr="00AC2BA5">
        <w:rPr>
          <w:rFonts w:ascii="Times New Roman" w:eastAsia="宋体" w:hAnsi="Times New Roman" w:cs="宋体"/>
          <w:sz w:val="24"/>
          <w:lang w:eastAsia="zh-CN"/>
        </w:rPr>
        <w:t>第</w:t>
      </w:r>
      <w:r w:rsidRPr="00AC2BA5">
        <w:rPr>
          <w:rFonts w:ascii="Times New Roman" w:eastAsia="宋体" w:hAnsi="Times New Roman" w:cs="宋体"/>
          <w:sz w:val="24"/>
          <w:lang w:eastAsia="zh-CN"/>
        </w:rPr>
        <w:t>21</w:t>
      </w:r>
      <w:r w:rsidRPr="00AC2BA5">
        <w:rPr>
          <w:rFonts w:ascii="Times New Roman" w:eastAsia="宋体" w:hAnsi="Times New Roman" w:cs="宋体"/>
          <w:sz w:val="24"/>
          <w:lang w:eastAsia="zh-CN"/>
        </w:rPr>
        <w:t>篇第</w:t>
      </w:r>
      <w:r w:rsidRPr="00AC2BA5">
        <w:rPr>
          <w:rFonts w:ascii="Times New Roman" w:eastAsia="宋体" w:hAnsi="Times New Roman" w:cs="宋体"/>
          <w:sz w:val="24"/>
          <w:lang w:eastAsia="zh-CN"/>
        </w:rPr>
        <w:t>820</w:t>
      </w:r>
      <w:r w:rsidRPr="00AC2BA5">
        <w:rPr>
          <w:rFonts w:ascii="Times New Roman" w:eastAsia="宋体" w:hAnsi="Times New Roman" w:cs="宋体"/>
          <w:sz w:val="24"/>
          <w:lang w:eastAsia="zh-CN"/>
        </w:rPr>
        <w:t>部分</w:t>
      </w:r>
      <w:r w:rsidRPr="00AC2BA5">
        <w:rPr>
          <w:rFonts w:ascii="Times New Roman" w:eastAsia="宋体" w:hAnsi="Times New Roman" w:cs="宋体"/>
          <w:sz w:val="24"/>
          <w:lang w:eastAsia="zh-CN"/>
        </w:rPr>
        <w:t>]</w:t>
      </w:r>
      <w:r w:rsidRPr="00AC2BA5">
        <w:rPr>
          <w:rFonts w:ascii="Times New Roman" w:eastAsia="宋体" w:hAnsi="Times New Roman" w:cs="宋体"/>
          <w:sz w:val="24"/>
          <w:lang w:eastAsia="zh-CN"/>
        </w:rPr>
        <w:t>中严格的设计控制程序要求可产生高度可靠的结果，也可成为确定实质等同性的基础。</w:t>
      </w:r>
    </w:p>
    <w:p w14:paraId="01A7031B" w14:textId="061DE99A" w:rsidR="0050117E" w:rsidRPr="00AC2BA5" w:rsidRDefault="00B8550C"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如果选择提交特殊</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，则计划</w:t>
      </w:r>
      <w:proofErr w:type="gramStart"/>
      <w:r w:rsidRPr="00AC2BA5">
        <w:rPr>
          <w:rFonts w:ascii="Times New Roman" w:eastAsia="宋体" w:hAnsi="Times New Roman" w:cs="宋体"/>
          <w:sz w:val="24"/>
          <w:lang w:eastAsia="zh-CN"/>
        </w:rPr>
        <w:t>修改自</w:t>
      </w:r>
      <w:proofErr w:type="gramEnd"/>
      <w:r w:rsidRPr="00AC2BA5">
        <w:rPr>
          <w:rFonts w:ascii="Times New Roman" w:eastAsia="宋体" w:hAnsi="Times New Roman" w:cs="宋体"/>
          <w:sz w:val="24"/>
          <w:lang w:eastAsia="zh-CN"/>
        </w:rPr>
        <w:t>有合法上市器械的</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持有人应开展风险分析及必要的验证和确认活动，以证明修改后器械的设计输出符合设计输入要求。如果</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持有</w:t>
      </w:r>
      <w:proofErr w:type="gramStart"/>
      <w:r w:rsidRPr="00AC2BA5">
        <w:rPr>
          <w:rFonts w:ascii="Times New Roman" w:eastAsia="宋体" w:hAnsi="Times New Roman" w:cs="宋体"/>
          <w:sz w:val="24"/>
          <w:lang w:eastAsia="zh-CN"/>
        </w:rPr>
        <w:t>人确保</w:t>
      </w:r>
      <w:proofErr w:type="gramEnd"/>
      <w:r w:rsidRPr="00AC2BA5">
        <w:rPr>
          <w:rFonts w:ascii="Times New Roman" w:eastAsia="宋体" w:hAnsi="Times New Roman" w:cs="宋体"/>
          <w:sz w:val="24"/>
          <w:lang w:eastAsia="zh-CN"/>
        </w:rPr>
        <w:t>其可圆满完成此过程，其可以提交</w:t>
      </w:r>
      <w:r w:rsidR="009026D4">
        <w:rPr>
          <w:rFonts w:ascii="Times New Roman" w:eastAsia="宋体" w:hAnsi="Times New Roman" w:cs="宋体" w:hint="eastAsia"/>
          <w:sz w:val="24"/>
          <w:lang w:eastAsia="zh-CN"/>
        </w:rPr>
        <w:t>《</w:t>
      </w:r>
      <w:r w:rsidRPr="00AC2BA5">
        <w:rPr>
          <w:rFonts w:ascii="Times New Roman" w:eastAsia="宋体" w:hAnsi="Times New Roman" w:cs="宋体"/>
          <w:sz w:val="24"/>
          <w:lang w:eastAsia="zh-CN"/>
        </w:rPr>
        <w:t>特殊</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：器械修改</w:t>
      </w:r>
      <w:r w:rsidR="009026D4">
        <w:rPr>
          <w:rFonts w:ascii="Times New Roman" w:eastAsia="宋体" w:hAnsi="Times New Roman" w:cs="宋体" w:hint="eastAsia"/>
          <w:sz w:val="24"/>
          <w:lang w:eastAsia="zh-CN"/>
        </w:rPr>
        <w:t>》</w:t>
      </w:r>
      <w:r w:rsidRPr="00AC2BA5">
        <w:rPr>
          <w:rFonts w:ascii="Times New Roman" w:eastAsia="宋体" w:hAnsi="Times New Roman" w:cs="宋体"/>
          <w:sz w:val="24"/>
          <w:lang w:eastAsia="zh-CN"/>
        </w:rPr>
        <w:t>。</w:t>
      </w:r>
    </w:p>
    <w:p w14:paraId="7F2ECC8A" w14:textId="63EF7B5C" w:rsidR="000460CB" w:rsidRPr="00AC2BA5" w:rsidRDefault="00B8550C" w:rsidP="000102EB">
      <w:pPr>
        <w:pStyle w:val="3"/>
        <w:adjustRightInd w:val="0"/>
        <w:snapToGrid w:val="0"/>
        <w:spacing w:beforeLines="50" w:before="120" w:line="300" w:lineRule="auto"/>
        <w:ind w:left="0" w:firstLine="0"/>
        <w:jc w:val="both"/>
        <w:rPr>
          <w:rFonts w:eastAsia="宋体" w:cs="Times New Roman"/>
          <w:b w:val="0"/>
          <w:bCs w:val="0"/>
          <w:snapToGrid w:val="0"/>
          <w:lang w:eastAsia="zh-CN"/>
        </w:rPr>
      </w:pPr>
      <w:r w:rsidRPr="00AC2BA5">
        <w:rPr>
          <w:rFonts w:eastAsia="宋体" w:cs="宋体"/>
          <w:lang w:eastAsia="zh-CN"/>
        </w:rPr>
        <w:t>特殊</w:t>
      </w:r>
      <w:r w:rsidRPr="00AC2BA5">
        <w:rPr>
          <w:rFonts w:eastAsia="宋体" w:cs="宋体"/>
          <w:lang w:eastAsia="zh-CN"/>
        </w:rPr>
        <w:t>510</w:t>
      </w:r>
      <w:r w:rsidR="007E6307">
        <w:rPr>
          <w:rFonts w:eastAsia="宋体" w:cs="宋体"/>
          <w:lang w:eastAsia="zh-CN"/>
        </w:rPr>
        <w:t>(k)</w:t>
      </w:r>
      <w:r w:rsidRPr="00AC2BA5">
        <w:rPr>
          <w:rFonts w:eastAsia="宋体" w:cs="宋体"/>
          <w:lang w:eastAsia="zh-CN"/>
        </w:rPr>
        <w:t>资格</w:t>
      </w:r>
    </w:p>
    <w:p w14:paraId="4169D101" w14:textId="4B371557" w:rsidR="0050117E" w:rsidRPr="00AC2BA5" w:rsidRDefault="00B8550C"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为确定修改版</w:t>
      </w:r>
      <w:r w:rsidRPr="00AC2BA5">
        <w:rPr>
          <w:rFonts w:ascii="Times New Roman" w:eastAsia="宋体" w:hAnsi="Times New Roman" w:cs="宋体"/>
          <w:sz w:val="24"/>
          <w:lang w:eastAsia="zh-CN"/>
        </w:rPr>
        <w:t>SMBG</w:t>
      </w:r>
      <w:r w:rsidRPr="00AC2BA5">
        <w:rPr>
          <w:rFonts w:ascii="Times New Roman" w:eastAsia="宋体" w:hAnsi="Times New Roman" w:cs="宋体"/>
          <w:sz w:val="24"/>
          <w:lang w:eastAsia="zh-CN"/>
        </w:rPr>
        <w:t>是否符合特殊</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申报的条件，应查阅标题为《</w:t>
      </w:r>
      <w:hyperlink r:id="rId33">
        <w:r w:rsidRPr="00AC2BA5">
          <w:rPr>
            <w:rFonts w:ascii="Times New Roman" w:eastAsia="宋体" w:hAnsi="Times New Roman" w:cs="宋体"/>
            <w:snapToGrid w:val="0"/>
            <w:color w:val="0000FF"/>
            <w:sz w:val="24"/>
            <w:szCs w:val="24"/>
            <w:u w:val="single"/>
            <w:lang w:eastAsia="zh-CN"/>
          </w:rPr>
          <w:t>新</w:t>
        </w:r>
        <w:r w:rsidRPr="00AC2BA5">
          <w:rPr>
            <w:rFonts w:ascii="Times New Roman" w:eastAsia="宋体" w:hAnsi="Times New Roman" w:cs="宋体"/>
            <w:snapToGrid w:val="0"/>
            <w:color w:val="0000FF"/>
            <w:sz w:val="24"/>
            <w:szCs w:val="24"/>
            <w:u w:val="single"/>
            <w:lang w:eastAsia="zh-CN"/>
          </w:rPr>
          <w:t>510</w:t>
        </w:r>
        <w:r w:rsidR="007E6307">
          <w:rPr>
            <w:rFonts w:ascii="Times New Roman" w:eastAsia="宋体" w:hAnsi="Times New Roman" w:cs="宋体"/>
            <w:snapToGrid w:val="0"/>
            <w:color w:val="0000FF"/>
            <w:sz w:val="24"/>
            <w:szCs w:val="24"/>
            <w:u w:val="single"/>
            <w:lang w:eastAsia="zh-CN"/>
          </w:rPr>
          <w:t>(k)</w:t>
        </w:r>
        <w:r w:rsidRPr="00AC2BA5">
          <w:rPr>
            <w:rFonts w:ascii="Times New Roman" w:eastAsia="宋体" w:hAnsi="Times New Roman" w:cs="宋体"/>
            <w:snapToGrid w:val="0"/>
            <w:color w:val="0000FF"/>
            <w:sz w:val="24"/>
            <w:szCs w:val="24"/>
            <w:u w:val="single"/>
            <w:lang w:eastAsia="zh-CN"/>
          </w:rPr>
          <w:t>范式</w:t>
        </w:r>
        <w:r w:rsidRPr="00AC2BA5">
          <w:rPr>
            <w:rFonts w:ascii="Times New Roman" w:eastAsia="宋体" w:hAnsi="Times New Roman" w:cs="宋体"/>
            <w:snapToGrid w:val="0"/>
            <w:color w:val="0000FF"/>
            <w:sz w:val="24"/>
            <w:szCs w:val="24"/>
            <w:u w:val="single"/>
            <w:lang w:eastAsia="zh-CN"/>
          </w:rPr>
          <w:t xml:space="preserve"> - </w:t>
        </w:r>
        <w:r w:rsidRPr="00AC2BA5">
          <w:rPr>
            <w:rFonts w:ascii="Times New Roman" w:eastAsia="宋体" w:hAnsi="Times New Roman" w:cs="宋体"/>
            <w:snapToGrid w:val="0"/>
            <w:color w:val="0000FF"/>
            <w:sz w:val="24"/>
            <w:szCs w:val="24"/>
            <w:u w:val="single"/>
            <w:lang w:eastAsia="zh-CN"/>
          </w:rPr>
          <w:t>上市前通知中证明实质等同性的替代方法</w:t>
        </w:r>
        <w:r w:rsidRPr="00AC2BA5">
          <w:rPr>
            <w:rFonts w:ascii="Times New Roman" w:eastAsia="宋体" w:hAnsi="Times New Roman" w:cs="宋体"/>
            <w:snapToGrid w:val="0"/>
            <w:color w:val="0000FF"/>
            <w:sz w:val="24"/>
            <w:szCs w:val="24"/>
            <w:u w:val="single"/>
            <w:lang w:eastAsia="zh-CN"/>
          </w:rPr>
          <w:t xml:space="preserve"> - </w:t>
        </w:r>
        <w:r w:rsidRPr="00AC2BA5">
          <w:rPr>
            <w:rFonts w:ascii="Times New Roman" w:eastAsia="宋体" w:hAnsi="Times New Roman" w:cs="宋体"/>
            <w:snapToGrid w:val="0"/>
            <w:color w:val="0000FF"/>
            <w:sz w:val="24"/>
            <w:szCs w:val="24"/>
            <w:u w:val="single"/>
            <w:lang w:eastAsia="zh-CN"/>
          </w:rPr>
          <w:t>最终指南</w:t>
        </w:r>
      </w:hyperlink>
      <w:r w:rsidRPr="00AC2BA5">
        <w:rPr>
          <w:rFonts w:ascii="Times New Roman" w:eastAsia="宋体" w:hAnsi="Times New Roman" w:cs="宋体"/>
          <w:sz w:val="24"/>
          <w:lang w:eastAsia="zh-CN"/>
        </w:rPr>
        <w:t>》的</w:t>
      </w:r>
      <w:r w:rsidRPr="00AC2BA5">
        <w:rPr>
          <w:rFonts w:ascii="Times New Roman" w:eastAsia="宋体" w:hAnsi="Times New Roman" w:cs="宋体"/>
          <w:sz w:val="24"/>
          <w:lang w:eastAsia="zh-CN"/>
        </w:rPr>
        <w:t>FDA</w:t>
      </w:r>
      <w:r w:rsidRPr="00AC2BA5">
        <w:rPr>
          <w:rFonts w:ascii="Times New Roman" w:eastAsia="宋体" w:hAnsi="Times New Roman" w:cs="宋体"/>
          <w:sz w:val="24"/>
          <w:lang w:eastAsia="zh-CN"/>
        </w:rPr>
        <w:t>指南。</w:t>
      </w:r>
      <w:r w:rsidRPr="00AC2BA5">
        <w:rPr>
          <w:rFonts w:ascii="Times New Roman" w:eastAsia="宋体" w:hAnsi="Times New Roman" w:cs="宋体"/>
          <w:sz w:val="24"/>
          <w:vertAlign w:val="superscript"/>
          <w:lang w:eastAsia="zh-CN"/>
        </w:rPr>
        <w:t>17</w:t>
      </w:r>
      <w:r w:rsidRPr="00AC2BA5">
        <w:rPr>
          <w:rFonts w:ascii="Times New Roman" w:eastAsia="宋体" w:hAnsi="Times New Roman" w:cs="宋体"/>
          <w:sz w:val="24"/>
          <w:lang w:eastAsia="zh-CN"/>
        </w:rPr>
        <w:t>申请方还应查阅</w:t>
      </w:r>
      <w:r w:rsidRPr="00AC2BA5">
        <w:rPr>
          <w:rFonts w:ascii="Times New Roman" w:eastAsia="宋体" w:hAnsi="Times New Roman" w:cs="宋体"/>
          <w:sz w:val="24"/>
          <w:lang w:eastAsia="zh-CN"/>
        </w:rPr>
        <w:t>FDA</w:t>
      </w:r>
      <w:r w:rsidRPr="00AC2BA5">
        <w:rPr>
          <w:rFonts w:ascii="Times New Roman" w:eastAsia="宋体" w:hAnsi="Times New Roman" w:cs="宋体"/>
          <w:sz w:val="24"/>
          <w:lang w:eastAsia="zh-CN"/>
        </w:rPr>
        <w:t>网站上的《</w:t>
      </w:r>
      <w:hyperlink r:id="rId34">
        <w:r w:rsidRPr="00AC2BA5">
          <w:rPr>
            <w:rFonts w:ascii="Times New Roman" w:eastAsia="宋体" w:hAnsi="Times New Roman" w:cs="宋体"/>
            <w:snapToGrid w:val="0"/>
            <w:color w:val="0000FF"/>
            <w:sz w:val="24"/>
            <w:szCs w:val="24"/>
            <w:u w:val="single" w:color="0000FF"/>
            <w:lang w:eastAsia="zh-CN"/>
          </w:rPr>
          <w:t>如何准备特殊</w:t>
        </w:r>
        <w:r w:rsidRPr="00AC2BA5">
          <w:rPr>
            <w:rFonts w:ascii="Times New Roman" w:eastAsia="宋体" w:hAnsi="Times New Roman" w:cs="宋体"/>
            <w:snapToGrid w:val="0"/>
            <w:color w:val="0000FF"/>
            <w:sz w:val="24"/>
            <w:szCs w:val="24"/>
            <w:u w:val="single" w:color="0000FF"/>
            <w:lang w:eastAsia="zh-CN"/>
          </w:rPr>
          <w:t>510</w:t>
        </w:r>
        <w:r w:rsidR="007E6307">
          <w:rPr>
            <w:rFonts w:ascii="Times New Roman" w:eastAsia="宋体" w:hAnsi="Times New Roman" w:cs="宋体"/>
            <w:snapToGrid w:val="0"/>
            <w:color w:val="0000FF"/>
            <w:sz w:val="24"/>
            <w:szCs w:val="24"/>
            <w:u w:val="single" w:color="0000FF"/>
            <w:lang w:eastAsia="zh-CN"/>
          </w:rPr>
          <w:t>(k)</w:t>
        </w:r>
      </w:hyperlink>
      <w:r w:rsidRPr="00AC2BA5">
        <w:rPr>
          <w:rFonts w:ascii="Times New Roman" w:eastAsia="宋体" w:hAnsi="Times New Roman" w:cs="宋体"/>
          <w:sz w:val="24"/>
          <w:lang w:eastAsia="zh-CN"/>
        </w:rPr>
        <w:t>》文件。</w:t>
      </w:r>
      <w:r w:rsidRPr="00AC2BA5">
        <w:rPr>
          <w:rFonts w:ascii="Times New Roman" w:eastAsia="宋体" w:hAnsi="Times New Roman" w:cs="宋体"/>
          <w:sz w:val="24"/>
          <w:vertAlign w:val="superscript"/>
          <w:lang w:eastAsia="zh-CN"/>
        </w:rPr>
        <w:t>18</w:t>
      </w:r>
    </w:p>
    <w:p w14:paraId="1383F6F2" w14:textId="14557FE2" w:rsidR="0050117E" w:rsidRPr="00AC2BA5" w:rsidRDefault="00B8550C"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AC2BA5">
        <w:rPr>
          <w:rFonts w:ascii="Times New Roman" w:eastAsia="宋体" w:hAnsi="Times New Roman" w:cs="宋体"/>
          <w:sz w:val="24"/>
          <w:lang w:eastAsia="zh-CN"/>
        </w:rPr>
        <w:t>如上所述，当</w:t>
      </w:r>
      <w:r w:rsidR="00307C74">
        <w:rPr>
          <w:rFonts w:ascii="Times New Roman" w:eastAsia="宋体" w:hAnsi="Times New Roman" w:cs="宋体"/>
          <w:sz w:val="24"/>
          <w:lang w:eastAsia="zh-CN"/>
        </w:rPr>
        <w:t>候选</w:t>
      </w:r>
      <w:r w:rsidRPr="00AC2BA5">
        <w:rPr>
          <w:rFonts w:ascii="Times New Roman" w:eastAsia="宋体" w:hAnsi="Times New Roman" w:cs="宋体"/>
          <w:sz w:val="24"/>
          <w:lang w:eastAsia="zh-CN"/>
        </w:rPr>
        <w:t>器械是申请方自己的合法上市器械的修改版时，可以采用特殊</w:t>
      </w:r>
      <w:r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Pr="00AC2BA5">
        <w:rPr>
          <w:rFonts w:ascii="Times New Roman" w:eastAsia="宋体" w:hAnsi="Times New Roman" w:cs="宋体"/>
          <w:sz w:val="24"/>
          <w:lang w:eastAsia="zh-CN"/>
        </w:rPr>
        <w:t>申报，申请方自己的合法上市器械将作为修改版器械的同品种器械。这通常意味着</w:t>
      </w:r>
      <w:r w:rsidR="00307C74">
        <w:rPr>
          <w:rFonts w:ascii="Times New Roman" w:eastAsia="宋体" w:hAnsi="Times New Roman" w:cs="宋体"/>
          <w:sz w:val="24"/>
          <w:lang w:eastAsia="zh-CN"/>
        </w:rPr>
        <w:t>候选</w:t>
      </w:r>
      <w:r w:rsidRPr="00AC2BA5">
        <w:rPr>
          <w:rFonts w:ascii="Times New Roman" w:eastAsia="宋体" w:hAnsi="Times New Roman" w:cs="宋体"/>
          <w:sz w:val="24"/>
          <w:lang w:eastAsia="zh-CN"/>
        </w:rPr>
        <w:t>器械和同品种器械是同一个器械设计文件的一部分。同品种器械</w:t>
      </w:r>
      <w:r w:rsidRPr="00AC2BA5">
        <w:rPr>
          <w:rFonts w:ascii="Times New Roman" w:eastAsia="宋体" w:hAnsi="Times New Roman" w:cs="宋体"/>
          <w:sz w:val="24"/>
          <w:lang w:eastAsia="zh-CN"/>
        </w:rPr>
        <w:t>A</w:t>
      </w:r>
      <w:r w:rsidRPr="00AC2BA5">
        <w:rPr>
          <w:rFonts w:ascii="Times New Roman" w:eastAsia="宋体" w:hAnsi="Times New Roman" w:cs="宋体"/>
          <w:sz w:val="24"/>
          <w:lang w:eastAsia="zh-CN"/>
        </w:rPr>
        <w:t>和</w:t>
      </w:r>
      <w:r w:rsidR="00307C74">
        <w:rPr>
          <w:rFonts w:ascii="Times New Roman" w:eastAsia="宋体" w:hAnsi="Times New Roman" w:cs="宋体"/>
          <w:sz w:val="24"/>
          <w:lang w:eastAsia="zh-CN"/>
        </w:rPr>
        <w:t>候选</w:t>
      </w:r>
      <w:r w:rsidRPr="00AC2BA5">
        <w:rPr>
          <w:rFonts w:ascii="Times New Roman" w:eastAsia="宋体" w:hAnsi="Times New Roman" w:cs="宋体"/>
          <w:sz w:val="24"/>
          <w:lang w:eastAsia="zh-CN"/>
        </w:rPr>
        <w:t>器械</w:t>
      </w:r>
      <w:r w:rsidRPr="00AC2BA5">
        <w:rPr>
          <w:rFonts w:ascii="Times New Roman" w:eastAsia="宋体" w:hAnsi="Times New Roman" w:cs="宋体"/>
          <w:sz w:val="24"/>
          <w:lang w:eastAsia="zh-CN"/>
        </w:rPr>
        <w:t>B</w:t>
      </w:r>
      <w:r w:rsidRPr="00AC2BA5">
        <w:rPr>
          <w:rFonts w:ascii="Times New Roman" w:eastAsia="宋体" w:hAnsi="Times New Roman" w:cs="宋体"/>
          <w:sz w:val="24"/>
          <w:lang w:eastAsia="zh-CN"/>
        </w:rPr>
        <w:t>之间存在</w:t>
      </w:r>
      <w:r w:rsidRPr="00AC2BA5">
        <w:rPr>
          <w:rFonts w:ascii="Times New Roman" w:eastAsia="宋体" w:hAnsi="Times New Roman" w:cs="宋体"/>
          <w:i/>
          <w:sz w:val="24"/>
          <w:lang w:eastAsia="zh-CN"/>
        </w:rPr>
        <w:t>相似性</w:t>
      </w:r>
      <w:r w:rsidRPr="00AC2BA5">
        <w:rPr>
          <w:rFonts w:ascii="Times New Roman" w:eastAsia="宋体" w:hAnsi="Times New Roman" w:cs="宋体"/>
          <w:sz w:val="24"/>
          <w:lang w:eastAsia="zh-CN"/>
        </w:rPr>
        <w:t>本身并不一定意味着器械</w:t>
      </w:r>
      <w:r w:rsidRPr="00AC2BA5">
        <w:rPr>
          <w:rFonts w:ascii="Times New Roman" w:eastAsia="宋体" w:hAnsi="Times New Roman" w:cs="宋体"/>
          <w:sz w:val="24"/>
          <w:lang w:eastAsia="zh-CN"/>
        </w:rPr>
        <w:t>B</w:t>
      </w:r>
      <w:r w:rsidRPr="00AC2BA5">
        <w:rPr>
          <w:rFonts w:ascii="Times New Roman" w:eastAsia="宋体" w:hAnsi="Times New Roman" w:cs="宋体"/>
          <w:sz w:val="24"/>
          <w:lang w:eastAsia="zh-CN"/>
        </w:rPr>
        <w:t>是器械</w:t>
      </w:r>
      <w:r w:rsidRPr="00AC2BA5">
        <w:rPr>
          <w:rFonts w:ascii="Times New Roman" w:eastAsia="宋体" w:hAnsi="Times New Roman" w:cs="宋体"/>
          <w:sz w:val="24"/>
          <w:lang w:eastAsia="zh-CN"/>
        </w:rPr>
        <w:t>A</w:t>
      </w:r>
      <w:r w:rsidRPr="00AC2BA5">
        <w:rPr>
          <w:rFonts w:ascii="Times New Roman" w:eastAsia="宋体" w:hAnsi="Times New Roman" w:cs="宋体"/>
          <w:sz w:val="24"/>
          <w:lang w:eastAsia="zh-CN"/>
        </w:rPr>
        <w:t>的修改版。</w:t>
      </w:r>
    </w:p>
    <w:p w14:paraId="48A564C0" w14:textId="44976228" w:rsidR="0050117E" w:rsidRPr="00AC2BA5" w:rsidRDefault="00D2299A"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Pr>
          <w:rFonts w:ascii="Times New Roman" w:eastAsia="宋体" w:hAnsi="Times New Roman" w:cs="宋体"/>
          <w:sz w:val="24"/>
          <w:lang w:eastAsia="zh-CN"/>
        </w:rPr>
        <w:t>建议</w:t>
      </w:r>
      <w:r w:rsidR="00B8550C" w:rsidRPr="00AC2BA5">
        <w:rPr>
          <w:rFonts w:ascii="Times New Roman" w:eastAsia="宋体" w:hAnsi="Times New Roman" w:cs="宋体"/>
          <w:sz w:val="24"/>
          <w:lang w:eastAsia="zh-CN"/>
        </w:rPr>
        <w:t>联系体外诊断器械与</w:t>
      </w:r>
      <w:r w:rsidR="0057192E">
        <w:rPr>
          <w:rFonts w:ascii="Times New Roman" w:eastAsia="宋体" w:hAnsi="Times New Roman" w:cs="宋体" w:hint="eastAsia"/>
          <w:sz w:val="24"/>
          <w:lang w:eastAsia="zh-CN"/>
        </w:rPr>
        <w:t>辐射</w:t>
      </w:r>
      <w:r w:rsidR="0057192E">
        <w:rPr>
          <w:rFonts w:ascii="Times New Roman" w:eastAsia="宋体" w:hAnsi="Times New Roman" w:cs="宋体"/>
          <w:sz w:val="24"/>
          <w:lang w:eastAsia="zh-CN"/>
        </w:rPr>
        <w:t>健康</w:t>
      </w:r>
      <w:r w:rsidR="00B8550C" w:rsidRPr="00AC2BA5">
        <w:rPr>
          <w:rFonts w:ascii="Times New Roman" w:eastAsia="宋体" w:hAnsi="Times New Roman" w:cs="宋体"/>
          <w:sz w:val="24"/>
          <w:lang w:eastAsia="zh-CN"/>
        </w:rPr>
        <w:t>办公室（</w:t>
      </w:r>
      <w:r w:rsidR="00B8550C" w:rsidRPr="00AC2BA5">
        <w:rPr>
          <w:rFonts w:ascii="Times New Roman" w:eastAsia="宋体" w:hAnsi="Times New Roman" w:cs="宋体"/>
          <w:sz w:val="24"/>
          <w:lang w:eastAsia="zh-CN"/>
        </w:rPr>
        <w:t>OIR</w:t>
      </w:r>
      <w:r w:rsidR="00B8550C" w:rsidRPr="00AC2BA5">
        <w:rPr>
          <w:rFonts w:ascii="Times New Roman" w:eastAsia="宋体" w:hAnsi="Times New Roman" w:cs="宋体"/>
          <w:sz w:val="24"/>
          <w:lang w:eastAsia="zh-CN"/>
        </w:rPr>
        <w:t>），讨论关于</w:t>
      </w:r>
      <w:r w:rsidR="00B8550C" w:rsidRPr="00AC2BA5">
        <w:rPr>
          <w:rFonts w:ascii="Times New Roman" w:eastAsia="宋体" w:hAnsi="Times New Roman" w:cs="宋体"/>
          <w:sz w:val="24"/>
          <w:lang w:eastAsia="zh-CN"/>
        </w:rPr>
        <w:t>SMBG</w:t>
      </w:r>
      <w:r w:rsidR="00B8550C" w:rsidRPr="00AC2BA5">
        <w:rPr>
          <w:rFonts w:ascii="Times New Roman" w:eastAsia="宋体" w:hAnsi="Times New Roman" w:cs="宋体"/>
          <w:sz w:val="24"/>
          <w:lang w:eastAsia="zh-CN"/>
        </w:rPr>
        <w:t>的特殊</w:t>
      </w:r>
      <w:r w:rsidR="00B8550C" w:rsidRPr="00AC2BA5">
        <w:rPr>
          <w:rFonts w:ascii="Times New Roman" w:eastAsia="宋体" w:hAnsi="Times New Roman" w:cs="宋体"/>
          <w:sz w:val="24"/>
          <w:lang w:eastAsia="zh-CN"/>
        </w:rPr>
        <w:t>510</w:t>
      </w:r>
      <w:r w:rsidR="007E6307">
        <w:rPr>
          <w:rFonts w:ascii="Times New Roman" w:eastAsia="宋体" w:hAnsi="Times New Roman" w:cs="宋体"/>
          <w:sz w:val="24"/>
          <w:lang w:eastAsia="zh-CN"/>
        </w:rPr>
        <w:t>(k)</w:t>
      </w:r>
      <w:r w:rsidR="00B8550C" w:rsidRPr="00AC2BA5">
        <w:rPr>
          <w:rFonts w:ascii="Times New Roman" w:eastAsia="宋体" w:hAnsi="Times New Roman" w:cs="宋体"/>
          <w:sz w:val="24"/>
          <w:lang w:eastAsia="zh-CN"/>
        </w:rPr>
        <w:t>申报资格的任何具体问题。</w:t>
      </w:r>
    </w:p>
    <w:p w14:paraId="0C16F47E" w14:textId="77777777" w:rsidR="00276A23" w:rsidRPr="00AC2BA5" w:rsidRDefault="00276A23"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67AE37F9" w14:textId="77777777" w:rsidR="000102EB" w:rsidRPr="00AC2BA5" w:rsidRDefault="000102EB"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21A6401F" w14:textId="77777777" w:rsidR="000102EB" w:rsidRPr="00AC2BA5" w:rsidRDefault="000102EB"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01F6B7FD" w14:textId="77777777" w:rsidR="000102EB" w:rsidRPr="00AC2BA5" w:rsidRDefault="000102EB"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70FD0667" w14:textId="77777777" w:rsidR="000102EB" w:rsidRPr="00AC2BA5" w:rsidRDefault="000102EB"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35EB7EAE" w14:textId="77777777" w:rsidR="000102EB" w:rsidRPr="00AC2BA5" w:rsidRDefault="000102EB"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6FAF3509" w14:textId="77777777" w:rsidR="000102EB" w:rsidRPr="00AC2BA5" w:rsidRDefault="000102EB" w:rsidP="000102EB">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2F928A4A" w14:textId="77777777" w:rsidR="0050117E" w:rsidRPr="00AC2BA5" w:rsidRDefault="00276A23" w:rsidP="000102EB">
      <w:pPr>
        <w:adjustRightInd w:val="0"/>
        <w:snapToGrid w:val="0"/>
        <w:spacing w:beforeLines="50" w:before="120" w:line="300" w:lineRule="auto"/>
        <w:jc w:val="both"/>
        <w:rPr>
          <w:rFonts w:ascii="Times New Roman" w:eastAsia="宋体" w:hAnsi="Times New Roman" w:cs="Times New Roman"/>
          <w:snapToGrid w:val="0"/>
          <w:sz w:val="24"/>
          <w:szCs w:val="24"/>
        </w:rPr>
      </w:pPr>
      <w:r w:rsidRPr="00AC2BA5">
        <w:rPr>
          <w:rFonts w:ascii="Times New Roman" w:eastAsia="宋体" w:hAnsi="Times New Roman" w:cs="宋体"/>
          <w:sz w:val="24"/>
        </w:rPr>
        <w:t>__________________________</w:t>
      </w:r>
    </w:p>
    <w:p w14:paraId="23D001A4" w14:textId="2F1A2D00" w:rsidR="000460CB" w:rsidRPr="00AC2BA5" w:rsidRDefault="0050117E" w:rsidP="000102EB">
      <w:pPr>
        <w:tabs>
          <w:tab w:val="left" w:pos="280"/>
        </w:tabs>
        <w:adjustRightInd w:val="0"/>
        <w:snapToGrid w:val="0"/>
        <w:spacing w:beforeLines="15" w:before="36" w:line="276" w:lineRule="auto"/>
        <w:jc w:val="both"/>
        <w:rPr>
          <w:rFonts w:ascii="Times New Roman" w:eastAsia="宋体" w:hAnsi="Times New Roman" w:cs="Times New Roman"/>
          <w:snapToGrid w:val="0"/>
          <w:sz w:val="21"/>
          <w:szCs w:val="21"/>
        </w:rPr>
      </w:pPr>
      <w:r w:rsidRPr="00AC2BA5">
        <w:rPr>
          <w:rFonts w:ascii="Times New Roman" w:eastAsia="宋体" w:hAnsi="Times New Roman" w:cs="宋体"/>
          <w:sz w:val="21"/>
          <w:vertAlign w:val="superscript"/>
        </w:rPr>
        <w:t>17</w:t>
      </w:r>
      <w:r w:rsidRPr="00AC2BA5">
        <w:rPr>
          <w:rFonts w:ascii="Times New Roman" w:eastAsia="宋体" w:hAnsi="Times New Roman" w:cs="宋体"/>
          <w:sz w:val="21"/>
        </w:rPr>
        <w:t xml:space="preserve"> </w:t>
      </w:r>
      <w:r w:rsidRPr="00AC2BA5">
        <w:rPr>
          <w:rFonts w:ascii="Times New Roman" w:eastAsia="宋体" w:hAnsi="Times New Roman" w:cs="宋体"/>
          <w:sz w:val="21"/>
        </w:rPr>
        <w:t>可登录以下网址获取：</w:t>
      </w:r>
      <w:hyperlink r:id="rId35" w:history="1">
        <w:r w:rsidR="0092203A" w:rsidRPr="00247616">
          <w:rPr>
            <w:rStyle w:val="a8"/>
            <w:rFonts w:ascii="Times New Roman" w:eastAsia="宋体" w:hAnsi="Times New Roman" w:cs="宋体"/>
            <w:snapToGrid w:val="0"/>
            <w:sz w:val="21"/>
            <w:szCs w:val="21"/>
          </w:rPr>
          <w:t>https://www.fda.gov/regulatory-information/search-fda-guidance-documents/new-510k-</w:t>
        </w:r>
      </w:hyperlink>
      <w:hyperlink r:id="rId36">
        <w:r w:rsidRPr="00AC2BA5">
          <w:rPr>
            <w:rFonts w:ascii="Times New Roman" w:eastAsia="宋体" w:hAnsi="Times New Roman" w:cs="宋体"/>
            <w:snapToGrid w:val="0"/>
            <w:color w:val="0000FF"/>
            <w:sz w:val="21"/>
            <w:szCs w:val="21"/>
            <w:u w:val="single" w:color="0000FF"/>
          </w:rPr>
          <w:t>paradigm-alternate-approaches-demonstrating-substantial-equivalence-premarket-notifications</w:t>
        </w:r>
      </w:hyperlink>
      <w:r w:rsidRPr="00AC2BA5">
        <w:rPr>
          <w:rFonts w:ascii="Times New Roman" w:eastAsia="宋体" w:hAnsi="Times New Roman" w:cs="宋体"/>
          <w:color w:val="000000"/>
          <w:sz w:val="21"/>
        </w:rPr>
        <w:t>。</w:t>
      </w:r>
    </w:p>
    <w:p w14:paraId="7DDBB25D" w14:textId="77777777" w:rsidR="000460CB" w:rsidRPr="00AC2BA5" w:rsidRDefault="0050117E" w:rsidP="000102EB">
      <w:pPr>
        <w:tabs>
          <w:tab w:val="left" w:pos="280"/>
        </w:tabs>
        <w:adjustRightInd w:val="0"/>
        <w:snapToGrid w:val="0"/>
        <w:spacing w:beforeLines="15" w:before="36" w:line="276" w:lineRule="auto"/>
        <w:jc w:val="both"/>
        <w:rPr>
          <w:rFonts w:ascii="Times New Roman" w:eastAsia="宋体" w:hAnsi="Times New Roman" w:cs="Times New Roman"/>
          <w:snapToGrid w:val="0"/>
          <w:sz w:val="21"/>
          <w:szCs w:val="21"/>
        </w:rPr>
      </w:pPr>
      <w:r w:rsidRPr="00AC2BA5">
        <w:rPr>
          <w:rFonts w:ascii="Times New Roman" w:eastAsia="宋体" w:hAnsi="Times New Roman" w:cs="宋体"/>
          <w:sz w:val="21"/>
          <w:vertAlign w:val="superscript"/>
        </w:rPr>
        <w:t>18</w:t>
      </w:r>
      <w:r w:rsidRPr="00AC2BA5">
        <w:rPr>
          <w:rFonts w:ascii="Times New Roman" w:eastAsia="宋体" w:hAnsi="Times New Roman" w:cs="宋体"/>
          <w:sz w:val="21"/>
        </w:rPr>
        <w:t xml:space="preserve"> </w:t>
      </w:r>
      <w:r w:rsidRPr="00AC2BA5">
        <w:rPr>
          <w:rFonts w:ascii="Times New Roman" w:eastAsia="宋体" w:hAnsi="Times New Roman" w:cs="宋体"/>
          <w:sz w:val="21"/>
        </w:rPr>
        <w:t>可登录以下网址获取：</w:t>
      </w:r>
      <w:hyperlink r:id="rId37">
        <w:r w:rsidRPr="00AC2BA5">
          <w:rPr>
            <w:rFonts w:ascii="Times New Roman" w:eastAsia="宋体" w:hAnsi="Times New Roman" w:cs="宋体"/>
            <w:snapToGrid w:val="0"/>
            <w:color w:val="0000FF"/>
            <w:sz w:val="21"/>
            <w:szCs w:val="21"/>
            <w:u w:val="single" w:color="0000FF"/>
          </w:rPr>
          <w:t>https://www.fda.gov/medical-devices/premarket-notification-510k/how-prepare-special-510k</w:t>
        </w:r>
      </w:hyperlink>
      <w:r w:rsidRPr="00AC2BA5">
        <w:rPr>
          <w:rFonts w:ascii="Times New Roman" w:eastAsia="宋体" w:hAnsi="Times New Roman" w:cs="宋体"/>
          <w:color w:val="000000"/>
          <w:sz w:val="21"/>
        </w:rPr>
        <w:t>。</w:t>
      </w:r>
    </w:p>
    <w:sectPr w:rsidR="000460CB" w:rsidRPr="00AC2BA5" w:rsidSect="006265A2">
      <w:footerReference w:type="default" r:id="rId38"/>
      <w:pgSz w:w="11907" w:h="16839" w:code="9"/>
      <w:pgMar w:top="1418" w:right="1418" w:bottom="1418" w:left="1418" w:header="720" w:footer="720" w:gutter="0"/>
      <w:pgNumType w:start="1"/>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A175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A5FC" w16cex:dateUtc="2022-03-07T0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A17591" w16cid:durableId="25D0A5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722DC" w14:textId="77777777" w:rsidR="002642ED" w:rsidRDefault="002642ED">
      <w:r>
        <w:separator/>
      </w:r>
    </w:p>
  </w:endnote>
  <w:endnote w:type="continuationSeparator" w:id="0">
    <w:p w14:paraId="449ACCB0" w14:textId="77777777" w:rsidR="002642ED" w:rsidRDefault="0026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F8A96" w14:textId="77777777" w:rsidR="00DD3496" w:rsidRPr="006265A2" w:rsidRDefault="00DD3496" w:rsidP="006265A2">
    <w:pPr>
      <w:pStyle w:val="a7"/>
      <w:jc w:val="right"/>
      <w:rPr>
        <w:rFonts w:ascii="Times New Roman" w:hAnsi="Times New Roman" w:cs="Times New Roman"/>
        <w:sz w:val="21"/>
        <w:szCs w:val="21"/>
      </w:rPr>
    </w:pPr>
    <w:r w:rsidRPr="006265A2">
      <w:rPr>
        <w:rFonts w:ascii="Times New Roman" w:hAnsi="Times New Roman" w:cs="Times New Roman"/>
        <w:sz w:val="21"/>
        <w:szCs w:val="21"/>
      </w:rPr>
      <w:fldChar w:fldCharType="begin"/>
    </w:r>
    <w:r w:rsidRPr="006265A2">
      <w:rPr>
        <w:rFonts w:ascii="Times New Roman" w:hAnsi="Times New Roman" w:cs="Times New Roman"/>
        <w:sz w:val="21"/>
        <w:szCs w:val="21"/>
      </w:rPr>
      <w:instrText>PAGE   \* MERGEFORMAT</w:instrText>
    </w:r>
    <w:r w:rsidRPr="006265A2">
      <w:rPr>
        <w:rFonts w:ascii="Times New Roman" w:hAnsi="Times New Roman" w:cs="Times New Roman"/>
        <w:sz w:val="21"/>
        <w:szCs w:val="21"/>
      </w:rPr>
      <w:fldChar w:fldCharType="separate"/>
    </w:r>
    <w:r w:rsidR="0089014D" w:rsidRPr="0089014D">
      <w:rPr>
        <w:rFonts w:ascii="Times New Roman" w:hAnsi="Times New Roman" w:cs="Times New Roman"/>
        <w:noProof/>
        <w:sz w:val="21"/>
        <w:szCs w:val="21"/>
        <w:lang w:val="zh-CN" w:eastAsia="zh-CN"/>
      </w:rPr>
      <w:t>11</w:t>
    </w:r>
    <w:r w:rsidRPr="006265A2">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A848D" w14:textId="77777777" w:rsidR="002642ED" w:rsidRDefault="002642ED">
      <w:r>
        <w:separator/>
      </w:r>
    </w:p>
  </w:footnote>
  <w:footnote w:type="continuationSeparator" w:id="0">
    <w:p w14:paraId="0C658D13" w14:textId="77777777" w:rsidR="002642ED" w:rsidRDefault="00264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01F9E" w14:textId="320ED04D" w:rsidR="00DD3496" w:rsidRPr="000102EB" w:rsidRDefault="0089014D" w:rsidP="0050117E">
    <w:pPr>
      <w:pStyle w:val="a6"/>
      <w:pBdr>
        <w:bottom w:val="none" w:sz="0" w:space="0" w:color="auto"/>
      </w:pBdr>
      <w:rPr>
        <w:rFonts w:ascii="Times New Roman" w:eastAsia="宋体" w:hAnsi="Times New Roman" w:cs="Times New Roman"/>
        <w:sz w:val="21"/>
        <w:szCs w:val="21"/>
        <w:lang w:eastAsia="zh-CN"/>
      </w:rPr>
    </w:pPr>
    <w:proofErr w:type="spellStart"/>
    <w:r w:rsidRPr="0089014D">
      <w:rPr>
        <w:rFonts w:ascii="Times New Roman" w:eastAsia="宋体" w:hAnsi="Times New Roman" w:cs="宋体" w:hint="eastAsia"/>
        <w:b/>
        <w:i/>
        <w:sz w:val="21"/>
      </w:rPr>
      <w:t>所含建议不具约束力</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4FEA"/>
    <w:multiLevelType w:val="hybridMultilevel"/>
    <w:tmpl w:val="278C7C9A"/>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8D750AE"/>
    <w:multiLevelType w:val="hybridMultilevel"/>
    <w:tmpl w:val="D8C2415C"/>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9274941"/>
    <w:multiLevelType w:val="hybridMultilevel"/>
    <w:tmpl w:val="E7761746"/>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95D672D"/>
    <w:multiLevelType w:val="hybridMultilevel"/>
    <w:tmpl w:val="D1845422"/>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B0027C5"/>
    <w:multiLevelType w:val="hybridMultilevel"/>
    <w:tmpl w:val="8DC8D26E"/>
    <w:lvl w:ilvl="0" w:tplc="3DD80214">
      <w:start w:val="1"/>
      <w:numFmt w:val="bullet"/>
      <w:lvlText w:val=""/>
      <w:lvlJc w:val="left"/>
      <w:pPr>
        <w:ind w:left="480" w:hanging="420"/>
      </w:pPr>
      <w:rPr>
        <w:rFonts w:ascii="Wingdings" w:hAnsi="Wingdings" w:hint="default"/>
        <w:color w:val="auto"/>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5">
    <w:nsid w:val="0B352CE8"/>
    <w:multiLevelType w:val="hybridMultilevel"/>
    <w:tmpl w:val="1690EA74"/>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C636611"/>
    <w:multiLevelType w:val="hybridMultilevel"/>
    <w:tmpl w:val="1B9A5736"/>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77F241F"/>
    <w:multiLevelType w:val="hybridMultilevel"/>
    <w:tmpl w:val="E8B89988"/>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C4F3EB0"/>
    <w:multiLevelType w:val="hybridMultilevel"/>
    <w:tmpl w:val="4378B2A8"/>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EE32091"/>
    <w:multiLevelType w:val="hybridMultilevel"/>
    <w:tmpl w:val="42288674"/>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2612728"/>
    <w:multiLevelType w:val="hybridMultilevel"/>
    <w:tmpl w:val="AB380E80"/>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6537327"/>
    <w:multiLevelType w:val="hybridMultilevel"/>
    <w:tmpl w:val="C44076C2"/>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13E5CAC"/>
    <w:multiLevelType w:val="hybridMultilevel"/>
    <w:tmpl w:val="1318D188"/>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41F36BD"/>
    <w:multiLevelType w:val="hybridMultilevel"/>
    <w:tmpl w:val="5E7C509A"/>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87B0395"/>
    <w:multiLevelType w:val="hybridMultilevel"/>
    <w:tmpl w:val="1B1436CA"/>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B5272D1"/>
    <w:multiLevelType w:val="hybridMultilevel"/>
    <w:tmpl w:val="F53EE0D8"/>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3652B01"/>
    <w:multiLevelType w:val="hybridMultilevel"/>
    <w:tmpl w:val="09C63282"/>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A0B3A39"/>
    <w:multiLevelType w:val="hybridMultilevel"/>
    <w:tmpl w:val="9B28F104"/>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A207E68"/>
    <w:multiLevelType w:val="hybridMultilevel"/>
    <w:tmpl w:val="5D32A09C"/>
    <w:lvl w:ilvl="0" w:tplc="A808ECBA">
      <w:start w:val="1"/>
      <w:numFmt w:val="bullet"/>
      <w:lvlText w:val=""/>
      <w:lvlJc w:val="left"/>
      <w:pPr>
        <w:ind w:left="420" w:hanging="420"/>
      </w:pPr>
      <w:rPr>
        <w:rFonts w:ascii="Wingdings" w:hAnsi="Wingdings" w:hint="default"/>
      </w:rPr>
    </w:lvl>
    <w:lvl w:ilvl="1" w:tplc="EAA2D894">
      <w:numFmt w:val="bullet"/>
      <w:lvlText w:val="·"/>
      <w:lvlJc w:val="left"/>
      <w:pPr>
        <w:ind w:left="780" w:hanging="360"/>
      </w:pPr>
      <w:rPr>
        <w:rFonts w:ascii="Times New Roman" w:eastAsia="Arial"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DA15FBA"/>
    <w:multiLevelType w:val="hybridMultilevel"/>
    <w:tmpl w:val="74788B16"/>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506B69AC"/>
    <w:multiLevelType w:val="hybridMultilevel"/>
    <w:tmpl w:val="5E1CC572"/>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AF94D4F"/>
    <w:multiLevelType w:val="hybridMultilevel"/>
    <w:tmpl w:val="2C24B690"/>
    <w:lvl w:ilvl="0" w:tplc="A808ECBA">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371395B"/>
    <w:multiLevelType w:val="hybridMultilevel"/>
    <w:tmpl w:val="3C8AE8CE"/>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86F3B3B"/>
    <w:multiLevelType w:val="hybridMultilevel"/>
    <w:tmpl w:val="04102142"/>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5192364"/>
    <w:multiLevelType w:val="hybridMultilevel"/>
    <w:tmpl w:val="BA62B01C"/>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11"/>
  </w:num>
  <w:num w:numId="3">
    <w:abstractNumId w:val="13"/>
  </w:num>
  <w:num w:numId="4">
    <w:abstractNumId w:val="6"/>
  </w:num>
  <w:num w:numId="5">
    <w:abstractNumId w:val="1"/>
  </w:num>
  <w:num w:numId="6">
    <w:abstractNumId w:val="20"/>
  </w:num>
  <w:num w:numId="7">
    <w:abstractNumId w:val="14"/>
  </w:num>
  <w:num w:numId="8">
    <w:abstractNumId w:val="0"/>
  </w:num>
  <w:num w:numId="9">
    <w:abstractNumId w:val="7"/>
  </w:num>
  <w:num w:numId="10">
    <w:abstractNumId w:val="4"/>
  </w:num>
  <w:num w:numId="11">
    <w:abstractNumId w:val="5"/>
  </w:num>
  <w:num w:numId="12">
    <w:abstractNumId w:val="2"/>
  </w:num>
  <w:num w:numId="13">
    <w:abstractNumId w:val="16"/>
  </w:num>
  <w:num w:numId="14">
    <w:abstractNumId w:val="21"/>
  </w:num>
  <w:num w:numId="15">
    <w:abstractNumId w:val="22"/>
  </w:num>
  <w:num w:numId="16">
    <w:abstractNumId w:val="3"/>
  </w:num>
  <w:num w:numId="17">
    <w:abstractNumId w:val="19"/>
  </w:num>
  <w:num w:numId="18">
    <w:abstractNumId w:val="9"/>
  </w:num>
  <w:num w:numId="19">
    <w:abstractNumId w:val="24"/>
  </w:num>
  <w:num w:numId="20">
    <w:abstractNumId w:val="10"/>
  </w:num>
  <w:num w:numId="21">
    <w:abstractNumId w:val="23"/>
  </w:num>
  <w:num w:numId="22">
    <w:abstractNumId w:val="12"/>
  </w:num>
  <w:num w:numId="23">
    <w:abstractNumId w:val="15"/>
  </w:num>
  <w:num w:numId="24">
    <w:abstractNumId w:val="17"/>
  </w:num>
  <w:num w:numId="25">
    <w:abstractNumId w:val="8"/>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Danwen [MEDCN Non-J&amp;J]">
    <w15:presenceInfo w15:providerId="AD" w15:userId="S::DYang59@its.jnj.com::ad62e071-a8c7-4812-ae88-91cefb185488"/>
  </w15:person>
  <w15:person w15:author="Zhang, Xin [MEDCN]">
    <w15:presenceInfo w15:providerId="AD" w15:userId="S::XZhan355@its.jnj.com::9642fc47-bac9-4d0f-a268-f17faa405d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0CB"/>
    <w:rsid w:val="000102EB"/>
    <w:rsid w:val="000112AD"/>
    <w:rsid w:val="00022056"/>
    <w:rsid w:val="000460CB"/>
    <w:rsid w:val="0006080D"/>
    <w:rsid w:val="000B1E43"/>
    <w:rsid w:val="000C61BF"/>
    <w:rsid w:val="000F1B71"/>
    <w:rsid w:val="00115804"/>
    <w:rsid w:val="00144FCB"/>
    <w:rsid w:val="001543C2"/>
    <w:rsid w:val="00177488"/>
    <w:rsid w:val="00195683"/>
    <w:rsid w:val="001B600A"/>
    <w:rsid w:val="001F0A9D"/>
    <w:rsid w:val="00214C82"/>
    <w:rsid w:val="00247616"/>
    <w:rsid w:val="002642ED"/>
    <w:rsid w:val="00276A23"/>
    <w:rsid w:val="002E5E4C"/>
    <w:rsid w:val="002E7824"/>
    <w:rsid w:val="002F290D"/>
    <w:rsid w:val="00302512"/>
    <w:rsid w:val="00304544"/>
    <w:rsid w:val="00307C74"/>
    <w:rsid w:val="00315D79"/>
    <w:rsid w:val="003A58C6"/>
    <w:rsid w:val="00406BED"/>
    <w:rsid w:val="00426630"/>
    <w:rsid w:val="00451E97"/>
    <w:rsid w:val="004C0000"/>
    <w:rsid w:val="004C2992"/>
    <w:rsid w:val="004D7E1D"/>
    <w:rsid w:val="0050117E"/>
    <w:rsid w:val="0057192E"/>
    <w:rsid w:val="0058512C"/>
    <w:rsid w:val="005F716C"/>
    <w:rsid w:val="006265A2"/>
    <w:rsid w:val="00650F52"/>
    <w:rsid w:val="00653571"/>
    <w:rsid w:val="00680E40"/>
    <w:rsid w:val="006D439A"/>
    <w:rsid w:val="007957D2"/>
    <w:rsid w:val="007E6307"/>
    <w:rsid w:val="008118B9"/>
    <w:rsid w:val="008169F6"/>
    <w:rsid w:val="0089014D"/>
    <w:rsid w:val="008D427B"/>
    <w:rsid w:val="00900CA0"/>
    <w:rsid w:val="009026D4"/>
    <w:rsid w:val="0092203A"/>
    <w:rsid w:val="00961480"/>
    <w:rsid w:val="009633B5"/>
    <w:rsid w:val="00981FCF"/>
    <w:rsid w:val="009962AA"/>
    <w:rsid w:val="009E5E7E"/>
    <w:rsid w:val="00A275E1"/>
    <w:rsid w:val="00A34F4E"/>
    <w:rsid w:val="00A65691"/>
    <w:rsid w:val="00A66084"/>
    <w:rsid w:val="00A71969"/>
    <w:rsid w:val="00A951CF"/>
    <w:rsid w:val="00AC2BA5"/>
    <w:rsid w:val="00AD1608"/>
    <w:rsid w:val="00AE2AE8"/>
    <w:rsid w:val="00B8550C"/>
    <w:rsid w:val="00BB05AA"/>
    <w:rsid w:val="00BD48D9"/>
    <w:rsid w:val="00C961FA"/>
    <w:rsid w:val="00D018C0"/>
    <w:rsid w:val="00D03A83"/>
    <w:rsid w:val="00D2299A"/>
    <w:rsid w:val="00D25487"/>
    <w:rsid w:val="00D42E1E"/>
    <w:rsid w:val="00D45271"/>
    <w:rsid w:val="00D528AC"/>
    <w:rsid w:val="00D9648F"/>
    <w:rsid w:val="00DC49CD"/>
    <w:rsid w:val="00DD3496"/>
    <w:rsid w:val="00DF7BFC"/>
    <w:rsid w:val="00E564E5"/>
    <w:rsid w:val="00E830B4"/>
    <w:rsid w:val="00ED2136"/>
    <w:rsid w:val="00EE702C"/>
    <w:rsid w:val="00F07203"/>
    <w:rsid w:val="00F3442F"/>
    <w:rsid w:val="00F85E01"/>
    <w:rsid w:val="00F86DFD"/>
    <w:rsid w:val="00F923E1"/>
    <w:rsid w:val="00FB1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D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link w:val="1Char"/>
    <w:uiPriority w:val="1"/>
    <w:qFormat/>
    <w:pPr>
      <w:ind w:left="1180" w:hanging="1080"/>
      <w:outlineLvl w:val="0"/>
    </w:pPr>
    <w:rPr>
      <w:rFonts w:ascii="Times New Roman" w:eastAsia="Times New Roman" w:hAnsi="Times New Roman"/>
      <w:b/>
      <w:bCs/>
      <w:sz w:val="36"/>
      <w:szCs w:val="36"/>
    </w:rPr>
  </w:style>
  <w:style w:type="paragraph" w:styleId="2">
    <w:name w:val="heading 2"/>
    <w:basedOn w:val="a"/>
    <w:link w:val="2Char"/>
    <w:uiPriority w:val="1"/>
    <w:qFormat/>
    <w:pPr>
      <w:ind w:left="460" w:hanging="360"/>
      <w:outlineLvl w:val="1"/>
    </w:pPr>
    <w:rPr>
      <w:rFonts w:ascii="Times New Roman" w:eastAsia="Times New Roman" w:hAnsi="Times New Roman"/>
      <w:b/>
      <w:bCs/>
      <w:i/>
      <w:sz w:val="28"/>
      <w:szCs w:val="28"/>
    </w:rPr>
  </w:style>
  <w:style w:type="paragraph" w:styleId="3">
    <w:name w:val="heading 3"/>
    <w:basedOn w:val="a"/>
    <w:uiPriority w:val="1"/>
    <w:qFormat/>
    <w:pPr>
      <w:ind w:left="459" w:hanging="360"/>
      <w:outlineLvl w:val="2"/>
    </w:pPr>
    <w:rPr>
      <w:rFonts w:ascii="Times New Roman" w:eastAsia="Times New Roman" w:hAnsi="Times New Roman"/>
      <w:b/>
      <w:bCs/>
      <w:sz w:val="24"/>
      <w:szCs w:val="24"/>
    </w:rPr>
  </w:style>
  <w:style w:type="paragraph" w:styleId="4">
    <w:name w:val="heading 4"/>
    <w:basedOn w:val="a"/>
    <w:link w:val="4Char"/>
    <w:uiPriority w:val="1"/>
    <w:qFormat/>
    <w:pPr>
      <w:ind w:left="800" w:hanging="360"/>
      <w:outlineLvl w:val="3"/>
    </w:pPr>
    <w:rPr>
      <w:rFonts w:ascii="Times New Roman" w:eastAsia="Times New Roman" w:hAnsi="Times New Roman"/>
      <w:b/>
      <w:bCs/>
      <w:i/>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239"/>
      <w:ind w:left="700" w:hanging="600"/>
    </w:pPr>
    <w:rPr>
      <w:rFonts w:ascii="Times New Roman" w:eastAsia="Times New Roman" w:hAnsi="Times New Roman"/>
      <w:b/>
      <w:bCs/>
      <w:sz w:val="20"/>
      <w:szCs w:val="20"/>
    </w:rPr>
  </w:style>
  <w:style w:type="paragraph" w:styleId="20">
    <w:name w:val="toc 2"/>
    <w:basedOn w:val="a"/>
    <w:uiPriority w:val="39"/>
    <w:qFormat/>
    <w:pPr>
      <w:ind w:left="900" w:hanging="600"/>
    </w:pPr>
    <w:rPr>
      <w:rFonts w:ascii="Times New Roman" w:eastAsia="Times New Roman" w:hAnsi="Times New Roman"/>
      <w:sz w:val="16"/>
      <w:szCs w:val="16"/>
    </w:rPr>
  </w:style>
  <w:style w:type="paragraph" w:styleId="30">
    <w:name w:val="toc 3"/>
    <w:basedOn w:val="a"/>
    <w:uiPriority w:val="39"/>
    <w:qFormat/>
    <w:pPr>
      <w:ind w:left="900" w:hanging="600"/>
    </w:pPr>
    <w:rPr>
      <w:rFonts w:ascii="Times New Roman" w:eastAsia="Times New Roman" w:hAnsi="Times New Roman"/>
      <w:b/>
      <w:bCs/>
      <w:i/>
    </w:rPr>
  </w:style>
  <w:style w:type="paragraph" w:styleId="40">
    <w:name w:val="toc 4"/>
    <w:basedOn w:val="a"/>
    <w:uiPriority w:val="1"/>
    <w:qFormat/>
    <w:pPr>
      <w:ind w:left="900" w:hanging="401"/>
    </w:pPr>
    <w:rPr>
      <w:rFonts w:ascii="Times New Roman" w:eastAsia="Times New Roman" w:hAnsi="Times New Roman"/>
      <w:b/>
      <w:bCs/>
      <w:i/>
      <w:sz w:val="20"/>
      <w:szCs w:val="20"/>
    </w:rPr>
  </w:style>
  <w:style w:type="paragraph" w:styleId="5">
    <w:name w:val="toc 5"/>
    <w:basedOn w:val="a"/>
    <w:uiPriority w:val="1"/>
    <w:qFormat/>
    <w:pPr>
      <w:ind w:left="900" w:hanging="401"/>
    </w:pPr>
    <w:rPr>
      <w:rFonts w:ascii="Times New Roman" w:eastAsia="Times New Roman" w:hAnsi="Times New Roman"/>
      <w:b/>
      <w:bCs/>
      <w:i/>
    </w:rPr>
  </w:style>
  <w:style w:type="paragraph" w:styleId="a3">
    <w:name w:val="Balloon Text"/>
    <w:basedOn w:val="a"/>
    <w:link w:val="Char"/>
    <w:uiPriority w:val="99"/>
    <w:semiHidden/>
    <w:unhideWhenUsed/>
    <w:rsid w:val="0050117E"/>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character" w:customStyle="1" w:styleId="Char">
    <w:name w:val="批注框文本 Char"/>
    <w:basedOn w:val="a0"/>
    <w:link w:val="a3"/>
    <w:uiPriority w:val="99"/>
    <w:semiHidden/>
    <w:rsid w:val="0050117E"/>
    <w:rPr>
      <w:sz w:val="18"/>
      <w:szCs w:val="18"/>
    </w:rPr>
  </w:style>
  <w:style w:type="table" w:styleId="a5">
    <w:name w:val="Table Grid"/>
    <w:basedOn w:val="a1"/>
    <w:uiPriority w:val="59"/>
    <w:rsid w:val="00501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5011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50117E"/>
    <w:rPr>
      <w:sz w:val="18"/>
      <w:szCs w:val="18"/>
    </w:rPr>
  </w:style>
  <w:style w:type="paragraph" w:styleId="a7">
    <w:name w:val="footer"/>
    <w:basedOn w:val="a"/>
    <w:link w:val="Char1"/>
    <w:uiPriority w:val="99"/>
    <w:unhideWhenUsed/>
    <w:rsid w:val="0050117E"/>
    <w:pPr>
      <w:tabs>
        <w:tab w:val="center" w:pos="4153"/>
        <w:tab w:val="right" w:pos="8306"/>
      </w:tabs>
      <w:snapToGrid w:val="0"/>
    </w:pPr>
    <w:rPr>
      <w:sz w:val="18"/>
      <w:szCs w:val="18"/>
    </w:rPr>
  </w:style>
  <w:style w:type="character" w:customStyle="1" w:styleId="Char1">
    <w:name w:val="页脚 Char"/>
    <w:basedOn w:val="a0"/>
    <w:link w:val="a7"/>
    <w:uiPriority w:val="99"/>
    <w:rsid w:val="0050117E"/>
    <w:rPr>
      <w:sz w:val="18"/>
      <w:szCs w:val="18"/>
    </w:rPr>
  </w:style>
  <w:style w:type="paragraph" w:customStyle="1" w:styleId="11">
    <w:name w:val="样式1"/>
    <w:basedOn w:val="1"/>
    <w:link w:val="1Char0"/>
    <w:uiPriority w:val="1"/>
    <w:qFormat/>
    <w:rsid w:val="00B8550C"/>
    <w:pPr>
      <w:tabs>
        <w:tab w:val="left" w:pos="1134"/>
      </w:tabs>
      <w:adjustRightInd w:val="0"/>
      <w:snapToGrid w:val="0"/>
      <w:spacing w:beforeLines="50" w:before="120" w:line="300" w:lineRule="auto"/>
      <w:ind w:left="0" w:firstLine="0"/>
      <w:jc w:val="both"/>
    </w:pPr>
    <w:rPr>
      <w:rFonts w:cs="Times New Roman"/>
      <w:snapToGrid w:val="0"/>
      <w:sz w:val="32"/>
      <w:szCs w:val="32"/>
    </w:rPr>
  </w:style>
  <w:style w:type="paragraph" w:customStyle="1" w:styleId="21">
    <w:name w:val="样式2"/>
    <w:basedOn w:val="2"/>
    <w:link w:val="2Char0"/>
    <w:uiPriority w:val="1"/>
    <w:qFormat/>
    <w:rsid w:val="00A275E1"/>
    <w:pPr>
      <w:adjustRightInd w:val="0"/>
      <w:snapToGrid w:val="0"/>
      <w:spacing w:beforeLines="50" w:before="120" w:line="300" w:lineRule="auto"/>
      <w:ind w:left="424" w:hangingChars="151" w:hanging="424"/>
      <w:jc w:val="both"/>
    </w:pPr>
    <w:rPr>
      <w:rFonts w:cs="Times New Roman"/>
      <w:snapToGrid w:val="0"/>
    </w:rPr>
  </w:style>
  <w:style w:type="character" w:customStyle="1" w:styleId="1Char">
    <w:name w:val="标题 1 Char"/>
    <w:basedOn w:val="a0"/>
    <w:link w:val="1"/>
    <w:uiPriority w:val="1"/>
    <w:rsid w:val="00B8550C"/>
    <w:rPr>
      <w:rFonts w:ascii="Times New Roman" w:eastAsia="Times New Roman" w:hAnsi="Times New Roman"/>
      <w:b/>
      <w:bCs/>
      <w:sz w:val="36"/>
      <w:szCs w:val="36"/>
    </w:rPr>
  </w:style>
  <w:style w:type="character" w:customStyle="1" w:styleId="1Char0">
    <w:name w:val="样式1 Char"/>
    <w:basedOn w:val="1Char"/>
    <w:link w:val="11"/>
    <w:uiPriority w:val="1"/>
    <w:rsid w:val="00B8550C"/>
    <w:rPr>
      <w:rFonts w:ascii="Times New Roman" w:eastAsia="Times New Roman" w:hAnsi="Times New Roman" w:cs="Times New Roman"/>
      <w:b/>
      <w:bCs/>
      <w:snapToGrid w:val="0"/>
      <w:sz w:val="32"/>
      <w:szCs w:val="32"/>
    </w:rPr>
  </w:style>
  <w:style w:type="paragraph" w:customStyle="1" w:styleId="31">
    <w:name w:val="样式3"/>
    <w:basedOn w:val="4"/>
    <w:link w:val="3Char"/>
    <w:uiPriority w:val="1"/>
    <w:qFormat/>
    <w:rsid w:val="00A66084"/>
    <w:pPr>
      <w:tabs>
        <w:tab w:val="left" w:pos="820"/>
      </w:tabs>
      <w:adjustRightInd w:val="0"/>
      <w:snapToGrid w:val="0"/>
      <w:spacing w:beforeLines="50" w:before="120" w:line="300" w:lineRule="auto"/>
      <w:ind w:leftChars="193" w:left="425" w:firstLine="0"/>
      <w:jc w:val="both"/>
    </w:pPr>
    <w:rPr>
      <w:rFonts w:cs="Times New Roman"/>
      <w:snapToGrid w:val="0"/>
      <w:u w:val="none"/>
    </w:rPr>
  </w:style>
  <w:style w:type="character" w:customStyle="1" w:styleId="2Char">
    <w:name w:val="标题 2 Char"/>
    <w:basedOn w:val="a0"/>
    <w:link w:val="2"/>
    <w:uiPriority w:val="1"/>
    <w:rsid w:val="00A275E1"/>
    <w:rPr>
      <w:rFonts w:ascii="Times New Roman" w:eastAsia="Times New Roman" w:hAnsi="Times New Roman"/>
      <w:b/>
      <w:bCs/>
      <w:i/>
      <w:sz w:val="28"/>
      <w:szCs w:val="28"/>
    </w:rPr>
  </w:style>
  <w:style w:type="character" w:customStyle="1" w:styleId="2Char0">
    <w:name w:val="样式2 Char"/>
    <w:basedOn w:val="2Char"/>
    <w:link w:val="21"/>
    <w:uiPriority w:val="1"/>
    <w:rsid w:val="00A275E1"/>
    <w:rPr>
      <w:rFonts w:ascii="Times New Roman" w:eastAsia="Times New Roman" w:hAnsi="Times New Roman" w:cs="Times New Roman"/>
      <w:b/>
      <w:bCs/>
      <w:i/>
      <w:snapToGrid w:val="0"/>
      <w:sz w:val="28"/>
      <w:szCs w:val="28"/>
    </w:rPr>
  </w:style>
  <w:style w:type="character" w:styleId="a8">
    <w:name w:val="Hyperlink"/>
    <w:basedOn w:val="a0"/>
    <w:uiPriority w:val="99"/>
    <w:unhideWhenUsed/>
    <w:rsid w:val="00A951CF"/>
    <w:rPr>
      <w:color w:val="0000FF" w:themeColor="hyperlink"/>
      <w:u w:val="single"/>
    </w:rPr>
  </w:style>
  <w:style w:type="character" w:customStyle="1" w:styleId="4Char">
    <w:name w:val="标题 4 Char"/>
    <w:basedOn w:val="a0"/>
    <w:link w:val="4"/>
    <w:uiPriority w:val="1"/>
    <w:rsid w:val="00A66084"/>
    <w:rPr>
      <w:rFonts w:ascii="Times New Roman" w:eastAsia="Times New Roman" w:hAnsi="Times New Roman"/>
      <w:b/>
      <w:bCs/>
      <w:i/>
      <w:sz w:val="24"/>
      <w:szCs w:val="24"/>
      <w:u w:val="single"/>
    </w:rPr>
  </w:style>
  <w:style w:type="character" w:customStyle="1" w:styleId="3Char">
    <w:name w:val="样式3 Char"/>
    <w:basedOn w:val="4Char"/>
    <w:link w:val="31"/>
    <w:uiPriority w:val="1"/>
    <w:rsid w:val="00A66084"/>
    <w:rPr>
      <w:rFonts w:ascii="Times New Roman" w:eastAsia="Times New Roman" w:hAnsi="Times New Roman" w:cs="Times New Roman"/>
      <w:b/>
      <w:bCs/>
      <w:i/>
      <w:snapToGrid w:val="0"/>
      <w:sz w:val="24"/>
      <w:szCs w:val="24"/>
      <w:u w:val="single"/>
    </w:rPr>
  </w:style>
  <w:style w:type="paragraph" w:styleId="a9">
    <w:name w:val="Revision"/>
    <w:hidden/>
    <w:uiPriority w:val="99"/>
    <w:semiHidden/>
    <w:rsid w:val="00F86DFD"/>
    <w:pPr>
      <w:widowControl/>
    </w:pPr>
  </w:style>
  <w:style w:type="character" w:customStyle="1" w:styleId="UnresolvedMention">
    <w:name w:val="Unresolved Mention"/>
    <w:basedOn w:val="a0"/>
    <w:uiPriority w:val="99"/>
    <w:semiHidden/>
    <w:unhideWhenUsed/>
    <w:rsid w:val="0092203A"/>
    <w:rPr>
      <w:color w:val="605E5C"/>
      <w:shd w:val="clear" w:color="auto" w:fill="E1DFDD"/>
    </w:rPr>
  </w:style>
  <w:style w:type="character" w:styleId="aa">
    <w:name w:val="annotation reference"/>
    <w:basedOn w:val="a0"/>
    <w:uiPriority w:val="99"/>
    <w:semiHidden/>
    <w:unhideWhenUsed/>
    <w:rsid w:val="000112AD"/>
    <w:rPr>
      <w:sz w:val="21"/>
      <w:szCs w:val="21"/>
    </w:rPr>
  </w:style>
  <w:style w:type="paragraph" w:styleId="ab">
    <w:name w:val="annotation text"/>
    <w:basedOn w:val="a"/>
    <w:link w:val="Char2"/>
    <w:uiPriority w:val="99"/>
    <w:semiHidden/>
    <w:unhideWhenUsed/>
    <w:rsid w:val="000112AD"/>
  </w:style>
  <w:style w:type="character" w:customStyle="1" w:styleId="Char2">
    <w:name w:val="批注文字 Char"/>
    <w:basedOn w:val="a0"/>
    <w:link w:val="ab"/>
    <w:uiPriority w:val="99"/>
    <w:semiHidden/>
    <w:rsid w:val="000112AD"/>
  </w:style>
  <w:style w:type="paragraph" w:styleId="ac">
    <w:name w:val="annotation subject"/>
    <w:basedOn w:val="ab"/>
    <w:next w:val="ab"/>
    <w:link w:val="Char3"/>
    <w:uiPriority w:val="99"/>
    <w:semiHidden/>
    <w:unhideWhenUsed/>
    <w:rsid w:val="000112AD"/>
    <w:rPr>
      <w:b/>
      <w:bCs/>
    </w:rPr>
  </w:style>
  <w:style w:type="character" w:customStyle="1" w:styleId="Char3">
    <w:name w:val="批注主题 Char"/>
    <w:basedOn w:val="Char2"/>
    <w:link w:val="ac"/>
    <w:uiPriority w:val="99"/>
    <w:semiHidden/>
    <w:rsid w:val="000112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link w:val="1Char"/>
    <w:uiPriority w:val="1"/>
    <w:qFormat/>
    <w:pPr>
      <w:ind w:left="1180" w:hanging="1080"/>
      <w:outlineLvl w:val="0"/>
    </w:pPr>
    <w:rPr>
      <w:rFonts w:ascii="Times New Roman" w:eastAsia="Times New Roman" w:hAnsi="Times New Roman"/>
      <w:b/>
      <w:bCs/>
      <w:sz w:val="36"/>
      <w:szCs w:val="36"/>
    </w:rPr>
  </w:style>
  <w:style w:type="paragraph" w:styleId="2">
    <w:name w:val="heading 2"/>
    <w:basedOn w:val="a"/>
    <w:link w:val="2Char"/>
    <w:uiPriority w:val="1"/>
    <w:qFormat/>
    <w:pPr>
      <w:ind w:left="460" w:hanging="360"/>
      <w:outlineLvl w:val="1"/>
    </w:pPr>
    <w:rPr>
      <w:rFonts w:ascii="Times New Roman" w:eastAsia="Times New Roman" w:hAnsi="Times New Roman"/>
      <w:b/>
      <w:bCs/>
      <w:i/>
      <w:sz w:val="28"/>
      <w:szCs w:val="28"/>
    </w:rPr>
  </w:style>
  <w:style w:type="paragraph" w:styleId="3">
    <w:name w:val="heading 3"/>
    <w:basedOn w:val="a"/>
    <w:uiPriority w:val="1"/>
    <w:qFormat/>
    <w:pPr>
      <w:ind w:left="459" w:hanging="360"/>
      <w:outlineLvl w:val="2"/>
    </w:pPr>
    <w:rPr>
      <w:rFonts w:ascii="Times New Roman" w:eastAsia="Times New Roman" w:hAnsi="Times New Roman"/>
      <w:b/>
      <w:bCs/>
      <w:sz w:val="24"/>
      <w:szCs w:val="24"/>
    </w:rPr>
  </w:style>
  <w:style w:type="paragraph" w:styleId="4">
    <w:name w:val="heading 4"/>
    <w:basedOn w:val="a"/>
    <w:link w:val="4Char"/>
    <w:uiPriority w:val="1"/>
    <w:qFormat/>
    <w:pPr>
      <w:ind w:left="800" w:hanging="360"/>
      <w:outlineLvl w:val="3"/>
    </w:pPr>
    <w:rPr>
      <w:rFonts w:ascii="Times New Roman" w:eastAsia="Times New Roman" w:hAnsi="Times New Roman"/>
      <w:b/>
      <w:bCs/>
      <w:i/>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239"/>
      <w:ind w:left="700" w:hanging="600"/>
    </w:pPr>
    <w:rPr>
      <w:rFonts w:ascii="Times New Roman" w:eastAsia="Times New Roman" w:hAnsi="Times New Roman"/>
      <w:b/>
      <w:bCs/>
      <w:sz w:val="20"/>
      <w:szCs w:val="20"/>
    </w:rPr>
  </w:style>
  <w:style w:type="paragraph" w:styleId="20">
    <w:name w:val="toc 2"/>
    <w:basedOn w:val="a"/>
    <w:uiPriority w:val="39"/>
    <w:qFormat/>
    <w:pPr>
      <w:ind w:left="900" w:hanging="600"/>
    </w:pPr>
    <w:rPr>
      <w:rFonts w:ascii="Times New Roman" w:eastAsia="Times New Roman" w:hAnsi="Times New Roman"/>
      <w:sz w:val="16"/>
      <w:szCs w:val="16"/>
    </w:rPr>
  </w:style>
  <w:style w:type="paragraph" w:styleId="30">
    <w:name w:val="toc 3"/>
    <w:basedOn w:val="a"/>
    <w:uiPriority w:val="39"/>
    <w:qFormat/>
    <w:pPr>
      <w:ind w:left="900" w:hanging="600"/>
    </w:pPr>
    <w:rPr>
      <w:rFonts w:ascii="Times New Roman" w:eastAsia="Times New Roman" w:hAnsi="Times New Roman"/>
      <w:b/>
      <w:bCs/>
      <w:i/>
    </w:rPr>
  </w:style>
  <w:style w:type="paragraph" w:styleId="40">
    <w:name w:val="toc 4"/>
    <w:basedOn w:val="a"/>
    <w:uiPriority w:val="1"/>
    <w:qFormat/>
    <w:pPr>
      <w:ind w:left="900" w:hanging="401"/>
    </w:pPr>
    <w:rPr>
      <w:rFonts w:ascii="Times New Roman" w:eastAsia="Times New Roman" w:hAnsi="Times New Roman"/>
      <w:b/>
      <w:bCs/>
      <w:i/>
      <w:sz w:val="20"/>
      <w:szCs w:val="20"/>
    </w:rPr>
  </w:style>
  <w:style w:type="paragraph" w:styleId="5">
    <w:name w:val="toc 5"/>
    <w:basedOn w:val="a"/>
    <w:uiPriority w:val="1"/>
    <w:qFormat/>
    <w:pPr>
      <w:ind w:left="900" w:hanging="401"/>
    </w:pPr>
    <w:rPr>
      <w:rFonts w:ascii="Times New Roman" w:eastAsia="Times New Roman" w:hAnsi="Times New Roman"/>
      <w:b/>
      <w:bCs/>
      <w:i/>
    </w:rPr>
  </w:style>
  <w:style w:type="paragraph" w:styleId="a3">
    <w:name w:val="Balloon Text"/>
    <w:basedOn w:val="a"/>
    <w:link w:val="Char"/>
    <w:uiPriority w:val="99"/>
    <w:semiHidden/>
    <w:unhideWhenUsed/>
    <w:rsid w:val="0050117E"/>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character" w:customStyle="1" w:styleId="Char">
    <w:name w:val="批注框文本 Char"/>
    <w:basedOn w:val="a0"/>
    <w:link w:val="a3"/>
    <w:uiPriority w:val="99"/>
    <w:semiHidden/>
    <w:rsid w:val="0050117E"/>
    <w:rPr>
      <w:sz w:val="18"/>
      <w:szCs w:val="18"/>
    </w:rPr>
  </w:style>
  <w:style w:type="table" w:styleId="a5">
    <w:name w:val="Table Grid"/>
    <w:basedOn w:val="a1"/>
    <w:uiPriority w:val="59"/>
    <w:rsid w:val="00501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5011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50117E"/>
    <w:rPr>
      <w:sz w:val="18"/>
      <w:szCs w:val="18"/>
    </w:rPr>
  </w:style>
  <w:style w:type="paragraph" w:styleId="a7">
    <w:name w:val="footer"/>
    <w:basedOn w:val="a"/>
    <w:link w:val="Char1"/>
    <w:uiPriority w:val="99"/>
    <w:unhideWhenUsed/>
    <w:rsid w:val="0050117E"/>
    <w:pPr>
      <w:tabs>
        <w:tab w:val="center" w:pos="4153"/>
        <w:tab w:val="right" w:pos="8306"/>
      </w:tabs>
      <w:snapToGrid w:val="0"/>
    </w:pPr>
    <w:rPr>
      <w:sz w:val="18"/>
      <w:szCs w:val="18"/>
    </w:rPr>
  </w:style>
  <w:style w:type="character" w:customStyle="1" w:styleId="Char1">
    <w:name w:val="页脚 Char"/>
    <w:basedOn w:val="a0"/>
    <w:link w:val="a7"/>
    <w:uiPriority w:val="99"/>
    <w:rsid w:val="0050117E"/>
    <w:rPr>
      <w:sz w:val="18"/>
      <w:szCs w:val="18"/>
    </w:rPr>
  </w:style>
  <w:style w:type="paragraph" w:customStyle="1" w:styleId="11">
    <w:name w:val="样式1"/>
    <w:basedOn w:val="1"/>
    <w:link w:val="1Char0"/>
    <w:uiPriority w:val="1"/>
    <w:qFormat/>
    <w:rsid w:val="00B8550C"/>
    <w:pPr>
      <w:tabs>
        <w:tab w:val="left" w:pos="1134"/>
      </w:tabs>
      <w:adjustRightInd w:val="0"/>
      <w:snapToGrid w:val="0"/>
      <w:spacing w:beforeLines="50" w:before="120" w:line="300" w:lineRule="auto"/>
      <w:ind w:left="0" w:firstLine="0"/>
      <w:jc w:val="both"/>
    </w:pPr>
    <w:rPr>
      <w:rFonts w:cs="Times New Roman"/>
      <w:snapToGrid w:val="0"/>
      <w:sz w:val="32"/>
      <w:szCs w:val="32"/>
    </w:rPr>
  </w:style>
  <w:style w:type="paragraph" w:customStyle="1" w:styleId="21">
    <w:name w:val="样式2"/>
    <w:basedOn w:val="2"/>
    <w:link w:val="2Char0"/>
    <w:uiPriority w:val="1"/>
    <w:qFormat/>
    <w:rsid w:val="00A275E1"/>
    <w:pPr>
      <w:adjustRightInd w:val="0"/>
      <w:snapToGrid w:val="0"/>
      <w:spacing w:beforeLines="50" w:before="120" w:line="300" w:lineRule="auto"/>
      <w:ind w:left="424" w:hangingChars="151" w:hanging="424"/>
      <w:jc w:val="both"/>
    </w:pPr>
    <w:rPr>
      <w:rFonts w:cs="Times New Roman"/>
      <w:snapToGrid w:val="0"/>
    </w:rPr>
  </w:style>
  <w:style w:type="character" w:customStyle="1" w:styleId="1Char">
    <w:name w:val="标题 1 Char"/>
    <w:basedOn w:val="a0"/>
    <w:link w:val="1"/>
    <w:uiPriority w:val="1"/>
    <w:rsid w:val="00B8550C"/>
    <w:rPr>
      <w:rFonts w:ascii="Times New Roman" w:eastAsia="Times New Roman" w:hAnsi="Times New Roman"/>
      <w:b/>
      <w:bCs/>
      <w:sz w:val="36"/>
      <w:szCs w:val="36"/>
    </w:rPr>
  </w:style>
  <w:style w:type="character" w:customStyle="1" w:styleId="1Char0">
    <w:name w:val="样式1 Char"/>
    <w:basedOn w:val="1Char"/>
    <w:link w:val="11"/>
    <w:uiPriority w:val="1"/>
    <w:rsid w:val="00B8550C"/>
    <w:rPr>
      <w:rFonts w:ascii="Times New Roman" w:eastAsia="Times New Roman" w:hAnsi="Times New Roman" w:cs="Times New Roman"/>
      <w:b/>
      <w:bCs/>
      <w:snapToGrid w:val="0"/>
      <w:sz w:val="32"/>
      <w:szCs w:val="32"/>
    </w:rPr>
  </w:style>
  <w:style w:type="paragraph" w:customStyle="1" w:styleId="31">
    <w:name w:val="样式3"/>
    <w:basedOn w:val="4"/>
    <w:link w:val="3Char"/>
    <w:uiPriority w:val="1"/>
    <w:qFormat/>
    <w:rsid w:val="00A66084"/>
    <w:pPr>
      <w:tabs>
        <w:tab w:val="left" w:pos="820"/>
      </w:tabs>
      <w:adjustRightInd w:val="0"/>
      <w:snapToGrid w:val="0"/>
      <w:spacing w:beforeLines="50" w:before="120" w:line="300" w:lineRule="auto"/>
      <w:ind w:leftChars="193" w:left="425" w:firstLine="0"/>
      <w:jc w:val="both"/>
    </w:pPr>
    <w:rPr>
      <w:rFonts w:cs="Times New Roman"/>
      <w:snapToGrid w:val="0"/>
      <w:u w:val="none"/>
    </w:rPr>
  </w:style>
  <w:style w:type="character" w:customStyle="1" w:styleId="2Char">
    <w:name w:val="标题 2 Char"/>
    <w:basedOn w:val="a0"/>
    <w:link w:val="2"/>
    <w:uiPriority w:val="1"/>
    <w:rsid w:val="00A275E1"/>
    <w:rPr>
      <w:rFonts w:ascii="Times New Roman" w:eastAsia="Times New Roman" w:hAnsi="Times New Roman"/>
      <w:b/>
      <w:bCs/>
      <w:i/>
      <w:sz w:val="28"/>
      <w:szCs w:val="28"/>
    </w:rPr>
  </w:style>
  <w:style w:type="character" w:customStyle="1" w:styleId="2Char0">
    <w:name w:val="样式2 Char"/>
    <w:basedOn w:val="2Char"/>
    <w:link w:val="21"/>
    <w:uiPriority w:val="1"/>
    <w:rsid w:val="00A275E1"/>
    <w:rPr>
      <w:rFonts w:ascii="Times New Roman" w:eastAsia="Times New Roman" w:hAnsi="Times New Roman" w:cs="Times New Roman"/>
      <w:b/>
      <w:bCs/>
      <w:i/>
      <w:snapToGrid w:val="0"/>
      <w:sz w:val="28"/>
      <w:szCs w:val="28"/>
    </w:rPr>
  </w:style>
  <w:style w:type="character" w:styleId="a8">
    <w:name w:val="Hyperlink"/>
    <w:basedOn w:val="a0"/>
    <w:uiPriority w:val="99"/>
    <w:unhideWhenUsed/>
    <w:rsid w:val="00A951CF"/>
    <w:rPr>
      <w:color w:val="0000FF" w:themeColor="hyperlink"/>
      <w:u w:val="single"/>
    </w:rPr>
  </w:style>
  <w:style w:type="character" w:customStyle="1" w:styleId="4Char">
    <w:name w:val="标题 4 Char"/>
    <w:basedOn w:val="a0"/>
    <w:link w:val="4"/>
    <w:uiPriority w:val="1"/>
    <w:rsid w:val="00A66084"/>
    <w:rPr>
      <w:rFonts w:ascii="Times New Roman" w:eastAsia="Times New Roman" w:hAnsi="Times New Roman"/>
      <w:b/>
      <w:bCs/>
      <w:i/>
      <w:sz w:val="24"/>
      <w:szCs w:val="24"/>
      <w:u w:val="single"/>
    </w:rPr>
  </w:style>
  <w:style w:type="character" w:customStyle="1" w:styleId="3Char">
    <w:name w:val="样式3 Char"/>
    <w:basedOn w:val="4Char"/>
    <w:link w:val="31"/>
    <w:uiPriority w:val="1"/>
    <w:rsid w:val="00A66084"/>
    <w:rPr>
      <w:rFonts w:ascii="Times New Roman" w:eastAsia="Times New Roman" w:hAnsi="Times New Roman" w:cs="Times New Roman"/>
      <w:b/>
      <w:bCs/>
      <w:i/>
      <w:snapToGrid w:val="0"/>
      <w:sz w:val="24"/>
      <w:szCs w:val="24"/>
      <w:u w:val="single"/>
    </w:rPr>
  </w:style>
  <w:style w:type="paragraph" w:styleId="a9">
    <w:name w:val="Revision"/>
    <w:hidden/>
    <w:uiPriority w:val="99"/>
    <w:semiHidden/>
    <w:rsid w:val="00F86DFD"/>
    <w:pPr>
      <w:widowControl/>
    </w:pPr>
  </w:style>
  <w:style w:type="character" w:customStyle="1" w:styleId="UnresolvedMention">
    <w:name w:val="Unresolved Mention"/>
    <w:basedOn w:val="a0"/>
    <w:uiPriority w:val="99"/>
    <w:semiHidden/>
    <w:unhideWhenUsed/>
    <w:rsid w:val="0092203A"/>
    <w:rPr>
      <w:color w:val="605E5C"/>
      <w:shd w:val="clear" w:color="auto" w:fill="E1DFDD"/>
    </w:rPr>
  </w:style>
  <w:style w:type="character" w:styleId="aa">
    <w:name w:val="annotation reference"/>
    <w:basedOn w:val="a0"/>
    <w:uiPriority w:val="99"/>
    <w:semiHidden/>
    <w:unhideWhenUsed/>
    <w:rsid w:val="000112AD"/>
    <w:rPr>
      <w:sz w:val="21"/>
      <w:szCs w:val="21"/>
    </w:rPr>
  </w:style>
  <w:style w:type="paragraph" w:styleId="ab">
    <w:name w:val="annotation text"/>
    <w:basedOn w:val="a"/>
    <w:link w:val="Char2"/>
    <w:uiPriority w:val="99"/>
    <w:semiHidden/>
    <w:unhideWhenUsed/>
    <w:rsid w:val="000112AD"/>
  </w:style>
  <w:style w:type="character" w:customStyle="1" w:styleId="Char2">
    <w:name w:val="批注文字 Char"/>
    <w:basedOn w:val="a0"/>
    <w:link w:val="ab"/>
    <w:uiPriority w:val="99"/>
    <w:semiHidden/>
    <w:rsid w:val="000112AD"/>
  </w:style>
  <w:style w:type="paragraph" w:styleId="ac">
    <w:name w:val="annotation subject"/>
    <w:basedOn w:val="ab"/>
    <w:next w:val="ab"/>
    <w:link w:val="Char3"/>
    <w:uiPriority w:val="99"/>
    <w:semiHidden/>
    <w:unhideWhenUsed/>
    <w:rsid w:val="000112AD"/>
    <w:rPr>
      <w:b/>
      <w:bCs/>
    </w:rPr>
  </w:style>
  <w:style w:type="character" w:customStyle="1" w:styleId="Char3">
    <w:name w:val="批注主题 Char"/>
    <w:basedOn w:val="Char2"/>
    <w:link w:val="ac"/>
    <w:uiPriority w:val="99"/>
    <w:semiHidden/>
    <w:rsid w:val="000112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ccessdata.fda.gov/scripts/cdrh/cfdocs/cfStandards/search.cfm" TargetMode="External"/><Relationship Id="rId18" Type="http://schemas.openxmlformats.org/officeDocument/2006/relationships/hyperlink" Target="https://www.fda.gov/regulatory-information/search-fda-guidance-documents/requests-feedback-and-meetings-medical-device-submissions-q-submission-program" TargetMode="External"/><Relationship Id="rId26" Type="http://schemas.openxmlformats.org/officeDocument/2006/relationships/hyperlink" Target="https://www.fda.gov/regulatory-information/search-fda-guidance-documents/postmarket-management-cybersecurity-medical-devices"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da.gov/regulatory-information/search-fda-guidance-documents/%20guidance-content-" TargetMode="External"/><Relationship Id="rId34" Type="http://schemas.openxmlformats.org/officeDocument/2006/relationships/hyperlink" Target="https://www.fda.gov/medical-devices/premarket-notification-510k/how-prepare-special-510k" TargetMode="External"/><Relationship Id="rId42"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s://www.fda.gov/regulatory-information/search-fda-guidance-documents/blood-glucose-monitoring-test-systems-prescription-point-care-use" TargetMode="External"/><Relationship Id="rId17" Type="http://schemas.openxmlformats.org/officeDocument/2006/relationships/hyperlink" Target="https://www.fda.gov/regulatory-information/search-fda-guidance-documents/requests-feedback-and-meetings-medical-device-submissions-q-submission-program" TargetMode="External"/><Relationship Id="rId25" Type="http://schemas.openxmlformats.org/officeDocument/2006/relationships/hyperlink" Target="https://www.fda.gov/media/123052/download" TargetMode="External"/><Relationship Id="rId33" Type="http://schemas.openxmlformats.org/officeDocument/2006/relationships/hyperlink" Target="https://www.fda.gov/regulatory-information/search-fda-guidance-documents/new-510k-paradigm-alternate-approaches-demonstrating-substantial-equivalence-premarket-notifications"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dc.gov/injectionsafety/blood-glucose-monitoring.html" TargetMode="External"/><Relationship Id="rId20" Type="http://schemas.openxmlformats.org/officeDocument/2006/relationships/hyperlink" Target="https://www.fda.gov/regulatory-information/search-fda-guidance-documents/guidance-content-premarket-submissions-software-contained-medical-devices" TargetMode="External"/><Relationship Id="rId29" Type="http://schemas.openxmlformats.org/officeDocument/2006/relationships/hyperlink" Target="https://www.fda.gov/medical-devices/device-labeling/vitro-diagnostic-device-labeling-requirements"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fda.gov/regulatory-information/search-fda-guidance-documents/content-premarket-submissions-management-cybersecurity-medical-devices-0" TargetMode="External"/><Relationship Id="rId32" Type="http://schemas.openxmlformats.org/officeDocument/2006/relationships/hyperlink" Target="http://www.cdc.gov/injectionsafety/blood-glucose-monitoring.html" TargetMode="External"/><Relationship Id="rId37" Type="http://schemas.openxmlformats.org/officeDocument/2006/relationships/hyperlink" Target="https://www.fda.gov/medical-devices/premarket-notification-510k/how-prepare-special-510k"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fda.gov/regulatory-information/search-fda-guidance-documents/appropriate-use-voluntary-consensus-standards-premarket-submissions-medical-devices" TargetMode="External"/><Relationship Id="rId23" Type="http://schemas.openxmlformats.org/officeDocument/2006/relationships/hyperlink" Target="https://www.fda.gov/regulatory-information/search-fda-guidance-documents/%20content-premarket-" TargetMode="External"/><Relationship Id="rId28" Type="http://schemas.openxmlformats.org/officeDocument/2006/relationships/hyperlink" Target="https://www.fda.gov/regulatory-information/search-fda-guidance-documents/guidance-medical-device-patient-labeling" TargetMode="External"/><Relationship Id="rId36" Type="http://schemas.openxmlformats.org/officeDocument/2006/relationships/hyperlink" Target="https://www.fda.gov/regulatory-information/search-fda-guidance-documents/new-510k-paradigm-alternate-approaches-demonstrating-substantial-equivalence-premarket-notifications" TargetMode="External"/><Relationship Id="rId10" Type="http://schemas.openxmlformats.org/officeDocument/2006/relationships/hyperlink" Target="https://www.regulations.gov/" TargetMode="External"/><Relationship Id="rId19" Type="http://schemas.openxmlformats.org/officeDocument/2006/relationships/hyperlink" Target="https://www.fda.gov/regulatory-information/search-fda-guidance-documents/requests-feedback-and-meetings-medical-device-submissions-q-submission-program" TargetMode="External"/><Relationship Id="rId31" Type="http://schemas.openxmlformats.org/officeDocument/2006/relationships/hyperlink" Target="http://www.fda.gov/%20MedicalDevices/Safety/AlertsandNotices/ucm224025.htm" TargetMode="External"/><Relationship Id="rId44"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fda.gov/regulatory-information/search-fda-guidance-documents/appropriate-use-voluntary-consensus-standards-premarket-submissions-medical-devices" TargetMode="External"/><Relationship Id="rId22" Type="http://schemas.openxmlformats.org/officeDocument/2006/relationships/hyperlink" Target="https://www.fda.gov/regulatory-information/search-fda-guidance-documents/guidance-content-premarket-submissions-software-contained-medical-devices" TargetMode="External"/><Relationship Id="rId27" Type="http://schemas.openxmlformats.org/officeDocument/2006/relationships/hyperlink" Target="https://www.fda.gov/media/123052/download" TargetMode="External"/><Relationship Id="rId30" Type="http://schemas.openxmlformats.org/officeDocument/2006/relationships/hyperlink" Target="https://www.fda.gov/medical-devices/device-labeling/vitro-diagnostic-device-labeling-requirements" TargetMode="External"/><Relationship Id="rId35" Type="http://schemas.openxmlformats.org/officeDocument/2006/relationships/hyperlink" Target="https://www.fda.gov/regulatory-information/search-fda-guidance-documents/new-510k-" TargetMode="External"/><Relationship Id="rId43"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4C8AE-5FEC-4A4C-8211-A848B9D86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5640</Words>
  <Characters>32149</Characters>
  <Application>Microsoft Office Word</Application>
  <DocSecurity>0</DocSecurity>
  <Lines>267</Lines>
  <Paragraphs>75</Paragraphs>
  <ScaleCrop>false</ScaleCrop>
  <Company/>
  <LinksUpToDate>false</LinksUpToDate>
  <CharactersWithSpaces>37714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Self-Monitoring Blood Glucose Test Systems for Over-the-Counter Use - Guidance for Industry and Food and Drug Administration Staff</dc:title>
  <dc:creator>CDRH</dc:creator>
  <cp:lastModifiedBy>EDY</cp:lastModifiedBy>
  <cp:revision>12</cp:revision>
  <dcterms:created xsi:type="dcterms:W3CDTF">2022-03-07T07:45:00Z</dcterms:created>
  <dcterms:modified xsi:type="dcterms:W3CDTF">2022-06-08T01:58:00Z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2020-09-24T00:00:00Z</vt:filetime>
  </property>
  <property fmtid="{D5CDD505-2E9C-101B-9397-08002B2CF9AE}" pid="3" name="LastSaved">
    <vt:filetime>2021-11-10T00:00:00Z</vt:filetime>
  </property>
</Properties>
</file>