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0FEA" w14:textId="56D7D1E6" w:rsidR="00F42593" w:rsidRPr="0036072F" w:rsidRDefault="004F6DAA" w:rsidP="0036072F">
      <w:pPr>
        <w:pBdr>
          <w:bottom w:val="single" w:sz="4" w:space="1" w:color="auto"/>
        </w:pBdr>
        <w:autoSpaceDE/>
        <w:autoSpaceDN/>
        <w:spacing w:beforeLines="50" w:before="120" w:line="300" w:lineRule="auto"/>
        <w:jc w:val="center"/>
        <w:rPr>
          <w:rFonts w:cs="Times New Roman"/>
          <w:b/>
          <w:sz w:val="44"/>
          <w:szCs w:val="44"/>
          <w:lang w:eastAsia="zh-CN"/>
        </w:rPr>
      </w:pPr>
      <w:r>
        <w:rPr>
          <w:rFonts w:cs="宋体"/>
          <w:b/>
          <w:sz w:val="44"/>
          <w:lang w:eastAsia="zh-CN"/>
        </w:rPr>
        <w:t>医疗器械注册电子申报资料</w:t>
      </w:r>
      <w:r>
        <w:rPr>
          <w:rFonts w:cs="宋体"/>
          <w:b/>
          <w:sz w:val="44"/>
          <w:lang w:eastAsia="zh-CN"/>
        </w:rPr>
        <w:t xml:space="preserve"> —</w:t>
      </w:r>
      <w:r w:rsidR="00445F58">
        <w:rPr>
          <w:rFonts w:cs="宋体"/>
          <w:b/>
          <w:sz w:val="44"/>
          <w:lang w:eastAsia="zh-CN"/>
        </w:rPr>
        <w:t xml:space="preserve"> </w:t>
      </w:r>
      <w:r>
        <w:rPr>
          <w:rFonts w:cs="宋体"/>
          <w:b/>
          <w:sz w:val="44"/>
          <w:lang w:eastAsia="zh-CN"/>
        </w:rPr>
        <w:t>《联邦食品、药品和化妆品法案》第</w:t>
      </w:r>
      <w:r>
        <w:rPr>
          <w:rFonts w:cs="宋体"/>
          <w:b/>
          <w:sz w:val="44"/>
          <w:lang w:eastAsia="zh-CN"/>
        </w:rPr>
        <w:t>745A(b)</w:t>
      </w:r>
      <w:r>
        <w:rPr>
          <w:rFonts w:cs="宋体"/>
          <w:b/>
          <w:sz w:val="44"/>
          <w:lang w:eastAsia="zh-CN"/>
        </w:rPr>
        <w:t>节规定的要求</w:t>
      </w:r>
    </w:p>
    <w:p w14:paraId="22F4395C" w14:textId="5D76AA92" w:rsidR="009C0D95" w:rsidRPr="0036072F" w:rsidRDefault="009D60F4" w:rsidP="0036072F">
      <w:pPr>
        <w:autoSpaceDE/>
        <w:autoSpaceDN/>
        <w:spacing w:beforeLines="50" w:before="120" w:line="300" w:lineRule="auto"/>
        <w:jc w:val="center"/>
        <w:rPr>
          <w:rFonts w:cs="Times New Roman"/>
          <w:b/>
          <w:sz w:val="44"/>
          <w:szCs w:val="44"/>
          <w:lang w:eastAsia="zh-CN"/>
        </w:rPr>
      </w:pPr>
      <w:r w:rsidRPr="0036072F">
        <w:rPr>
          <w:rFonts w:cs="宋体"/>
          <w:b/>
          <w:sz w:val="44"/>
          <w:lang w:eastAsia="zh-CN"/>
        </w:rPr>
        <w:t>行业和美国</w:t>
      </w:r>
      <w:r w:rsidR="00157DCA">
        <w:rPr>
          <w:rFonts w:cs="宋体"/>
          <w:b/>
          <w:sz w:val="44"/>
          <w:lang w:eastAsia="zh-CN"/>
        </w:rPr>
        <w:t>食品药品监督管理局</w:t>
      </w:r>
      <w:r w:rsidRPr="0036072F">
        <w:rPr>
          <w:rFonts w:cs="宋体"/>
          <w:b/>
          <w:sz w:val="44"/>
          <w:lang w:eastAsia="zh-CN"/>
        </w:rPr>
        <w:t>工作人员指南</w:t>
      </w:r>
    </w:p>
    <w:p w14:paraId="0E493E7D" w14:textId="470242A7" w:rsidR="00F42593" w:rsidRPr="0036072F" w:rsidRDefault="009D60F4" w:rsidP="0036072F">
      <w:pPr>
        <w:autoSpaceDE/>
        <w:autoSpaceDN/>
        <w:spacing w:beforeLines="50" w:before="120" w:line="300" w:lineRule="auto"/>
        <w:jc w:val="center"/>
        <w:rPr>
          <w:rFonts w:cs="Times New Roman"/>
          <w:b/>
          <w:sz w:val="24"/>
          <w:szCs w:val="24"/>
          <w:lang w:eastAsia="zh-CN"/>
        </w:rPr>
      </w:pPr>
      <w:r w:rsidRPr="0036072F">
        <w:rPr>
          <w:rFonts w:cs="宋体"/>
          <w:b/>
          <w:sz w:val="24"/>
          <w:lang w:eastAsia="zh-CN"/>
        </w:rPr>
        <w:t>文件发布日期：</w:t>
      </w:r>
      <w:r w:rsidRPr="0036072F">
        <w:rPr>
          <w:rFonts w:cs="宋体"/>
          <w:b/>
          <w:sz w:val="24"/>
          <w:lang w:eastAsia="zh-CN"/>
        </w:rPr>
        <w:t>2020</w:t>
      </w:r>
      <w:r w:rsidRPr="0036072F">
        <w:rPr>
          <w:rFonts w:cs="宋体"/>
          <w:b/>
          <w:sz w:val="24"/>
          <w:lang w:eastAsia="zh-CN"/>
        </w:rPr>
        <w:t>年</w:t>
      </w:r>
      <w:r w:rsidRPr="0036072F">
        <w:rPr>
          <w:rFonts w:cs="宋体"/>
          <w:b/>
          <w:sz w:val="24"/>
          <w:lang w:eastAsia="zh-CN"/>
        </w:rPr>
        <w:t>7</w:t>
      </w:r>
      <w:r w:rsidRPr="0036072F">
        <w:rPr>
          <w:rFonts w:cs="宋体"/>
          <w:b/>
          <w:sz w:val="24"/>
          <w:lang w:eastAsia="zh-CN"/>
        </w:rPr>
        <w:t>月</w:t>
      </w:r>
      <w:r w:rsidRPr="0036072F">
        <w:rPr>
          <w:rFonts w:cs="宋体"/>
          <w:b/>
          <w:sz w:val="24"/>
          <w:lang w:eastAsia="zh-CN"/>
        </w:rPr>
        <w:t>15</w:t>
      </w:r>
      <w:r w:rsidR="00947900">
        <w:rPr>
          <w:rFonts w:cs="宋体"/>
          <w:b/>
          <w:sz w:val="24"/>
          <w:lang w:eastAsia="zh-CN"/>
        </w:rPr>
        <w:t>日</w:t>
      </w:r>
    </w:p>
    <w:p w14:paraId="2AEF0080" w14:textId="749A4EA6" w:rsidR="00F42593" w:rsidRPr="0036072F" w:rsidRDefault="009D60F4" w:rsidP="0036072F">
      <w:pPr>
        <w:autoSpaceDE/>
        <w:autoSpaceDN/>
        <w:spacing w:beforeLines="50" w:before="120" w:line="300" w:lineRule="auto"/>
        <w:jc w:val="center"/>
        <w:rPr>
          <w:rFonts w:cs="Times New Roman"/>
          <w:b/>
          <w:sz w:val="24"/>
          <w:szCs w:val="24"/>
          <w:lang w:eastAsia="zh-CN"/>
        </w:rPr>
      </w:pPr>
      <w:r w:rsidRPr="0036072F">
        <w:rPr>
          <w:rFonts w:cs="宋体"/>
          <w:b/>
          <w:sz w:val="24"/>
          <w:lang w:eastAsia="zh-CN"/>
        </w:rPr>
        <w:t>本文件草案发布日期：</w:t>
      </w:r>
      <w:r w:rsidRPr="0036072F">
        <w:rPr>
          <w:rFonts w:cs="宋体"/>
          <w:b/>
          <w:sz w:val="24"/>
          <w:lang w:eastAsia="zh-CN"/>
        </w:rPr>
        <w:t>2019</w:t>
      </w:r>
      <w:r w:rsidRPr="0036072F">
        <w:rPr>
          <w:rFonts w:cs="宋体"/>
          <w:b/>
          <w:sz w:val="24"/>
          <w:lang w:eastAsia="zh-CN"/>
        </w:rPr>
        <w:t>年</w:t>
      </w:r>
      <w:r w:rsidRPr="0036072F">
        <w:rPr>
          <w:rFonts w:cs="宋体"/>
          <w:b/>
          <w:sz w:val="24"/>
          <w:lang w:eastAsia="zh-CN"/>
        </w:rPr>
        <w:t>9</w:t>
      </w:r>
      <w:r w:rsidRPr="0036072F">
        <w:rPr>
          <w:rFonts w:cs="宋体"/>
          <w:b/>
          <w:sz w:val="24"/>
          <w:lang w:eastAsia="zh-CN"/>
        </w:rPr>
        <w:t>月</w:t>
      </w:r>
      <w:r w:rsidRPr="0036072F">
        <w:rPr>
          <w:rFonts w:cs="宋体"/>
          <w:b/>
          <w:sz w:val="24"/>
          <w:lang w:eastAsia="zh-CN"/>
        </w:rPr>
        <w:t>26</w:t>
      </w:r>
      <w:r w:rsidR="00947900">
        <w:rPr>
          <w:rFonts w:cs="宋体"/>
          <w:b/>
          <w:sz w:val="24"/>
          <w:lang w:eastAsia="zh-CN"/>
        </w:rPr>
        <w:t>日</w:t>
      </w:r>
    </w:p>
    <w:p w14:paraId="2DF30618" w14:textId="77777777" w:rsidR="00F42593" w:rsidRDefault="009D60F4" w:rsidP="0036072F">
      <w:pPr>
        <w:autoSpaceDE/>
        <w:autoSpaceDN/>
        <w:spacing w:beforeLines="50" w:before="120" w:line="300" w:lineRule="auto"/>
        <w:rPr>
          <w:rFonts w:cs="宋体"/>
          <w:sz w:val="24"/>
          <w:lang w:eastAsia="zh-CN"/>
        </w:rPr>
      </w:pPr>
      <w:r w:rsidRPr="0036072F">
        <w:rPr>
          <w:rFonts w:cs="宋体"/>
          <w:sz w:val="24"/>
        </w:rPr>
        <w:t>如对本文件有关</w:t>
      </w:r>
      <w:r w:rsidRPr="0036072F">
        <w:rPr>
          <w:rFonts w:cs="宋体"/>
          <w:sz w:val="24"/>
        </w:rPr>
        <w:t>CDRH</w:t>
      </w:r>
      <w:r w:rsidRPr="0036072F">
        <w:rPr>
          <w:rFonts w:cs="宋体"/>
          <w:sz w:val="24"/>
        </w:rPr>
        <w:t>监管器械的内容有任何疑问，请与监管项目办公室联系，电话为</w:t>
      </w:r>
      <w:r w:rsidRPr="0036072F">
        <w:rPr>
          <w:rFonts w:cs="宋体"/>
          <w:sz w:val="24"/>
        </w:rPr>
        <w:t>301-796-5640</w:t>
      </w:r>
      <w:r w:rsidRPr="0036072F">
        <w:rPr>
          <w:rFonts w:cs="宋体"/>
          <w:sz w:val="24"/>
        </w:rPr>
        <w:t>，或发送电子邮件至</w:t>
      </w:r>
      <w:r w:rsidRPr="0036072F">
        <w:rPr>
          <w:rFonts w:cs="宋体"/>
          <w:color w:val="0000FF"/>
          <w:sz w:val="24"/>
          <w:u w:val="single"/>
        </w:rPr>
        <w:t>esubpilot@fda.hhs.gov</w:t>
      </w:r>
      <w:r w:rsidRPr="0036072F">
        <w:rPr>
          <w:rFonts w:cs="宋体"/>
          <w:sz w:val="24"/>
        </w:rPr>
        <w:t>。对于本文件中与</w:t>
      </w:r>
      <w:r w:rsidRPr="0036072F">
        <w:rPr>
          <w:rFonts w:cs="宋体"/>
          <w:sz w:val="24"/>
        </w:rPr>
        <w:t>CBER</w:t>
      </w:r>
      <w:r w:rsidRPr="0036072F">
        <w:rPr>
          <w:rFonts w:cs="宋体"/>
          <w:sz w:val="24"/>
        </w:rPr>
        <w:t>监管器械相关的问题，请发送电子邮件至</w:t>
      </w:r>
      <w:r w:rsidRPr="0036072F">
        <w:rPr>
          <w:rFonts w:cs="宋体"/>
          <w:color w:val="0000FF"/>
          <w:sz w:val="24"/>
          <w:u w:val="single"/>
        </w:rPr>
        <w:t>ocod@fda.hhs.gov</w:t>
      </w:r>
      <w:r w:rsidRPr="0036072F">
        <w:rPr>
          <w:rFonts w:cs="宋体"/>
          <w:sz w:val="24"/>
        </w:rPr>
        <w:t>或致电</w:t>
      </w:r>
      <w:r w:rsidRPr="0036072F">
        <w:rPr>
          <w:rFonts w:cs="宋体"/>
          <w:sz w:val="24"/>
        </w:rPr>
        <w:t>800-835-4709</w:t>
      </w:r>
      <w:r w:rsidRPr="0036072F">
        <w:rPr>
          <w:rFonts w:cs="宋体"/>
          <w:sz w:val="24"/>
        </w:rPr>
        <w:t>或</w:t>
      </w:r>
      <w:r w:rsidRPr="0036072F">
        <w:rPr>
          <w:rFonts w:cs="宋体"/>
          <w:sz w:val="24"/>
        </w:rPr>
        <w:t>240-402-8010</w:t>
      </w:r>
      <w:r w:rsidRPr="0036072F">
        <w:rPr>
          <w:rFonts w:cs="宋体"/>
          <w:sz w:val="24"/>
        </w:rPr>
        <w:t>联系交流、外联和发展办公室（</w:t>
      </w:r>
      <w:r w:rsidRPr="0036072F">
        <w:rPr>
          <w:rFonts w:cs="宋体"/>
          <w:sz w:val="24"/>
        </w:rPr>
        <w:t>OCOD</w:t>
      </w:r>
      <w:r w:rsidRPr="0036072F">
        <w:rPr>
          <w:rFonts w:cs="宋体"/>
          <w:sz w:val="24"/>
        </w:rPr>
        <w:t>）。</w:t>
      </w:r>
    </w:p>
    <w:p w14:paraId="5F3D8728" w14:textId="77777777" w:rsidR="0036072F" w:rsidRDefault="0036072F" w:rsidP="0036072F">
      <w:pPr>
        <w:autoSpaceDE/>
        <w:autoSpaceDN/>
        <w:spacing w:beforeLines="50" w:before="120" w:line="300" w:lineRule="auto"/>
        <w:rPr>
          <w:rFonts w:cs="宋体"/>
          <w:sz w:val="24"/>
          <w:lang w:eastAsia="zh-CN"/>
        </w:rPr>
      </w:pPr>
    </w:p>
    <w:p w14:paraId="5676EB76" w14:textId="77777777" w:rsidR="0036072F" w:rsidRPr="0036072F" w:rsidRDefault="0036072F" w:rsidP="0036072F">
      <w:pPr>
        <w:autoSpaceDE/>
        <w:autoSpaceDN/>
        <w:spacing w:beforeLines="50" w:before="120" w:line="300" w:lineRule="auto"/>
        <w:rPr>
          <w:rFonts w:cs="Times New Roman"/>
          <w:sz w:val="24"/>
          <w:szCs w:val="24"/>
          <w:lang w:eastAsia="zh-CN"/>
        </w:rPr>
      </w:pPr>
    </w:p>
    <w:tbl>
      <w:tblPr>
        <w:tblW w:w="5000" w:type="pct"/>
        <w:tblLook w:val="04A0" w:firstRow="1" w:lastRow="0" w:firstColumn="1" w:lastColumn="0" w:noHBand="0" w:noVBand="1"/>
      </w:tblPr>
      <w:tblGrid>
        <w:gridCol w:w="4770"/>
        <w:gridCol w:w="4301"/>
      </w:tblGrid>
      <w:tr w:rsidR="000D7600" w:rsidRPr="00D970CD" w14:paraId="77487D34" w14:textId="77777777" w:rsidTr="00072D83">
        <w:tc>
          <w:tcPr>
            <w:tcW w:w="2629" w:type="pct"/>
          </w:tcPr>
          <w:p w14:paraId="2B33F738" w14:textId="77777777" w:rsidR="000D7600" w:rsidRPr="00D970CD" w:rsidRDefault="000D7600" w:rsidP="0036072F">
            <w:pPr>
              <w:autoSpaceDE/>
              <w:autoSpaceDN/>
              <w:spacing w:beforeLines="15" w:before="36" w:line="276" w:lineRule="auto"/>
              <w:rPr>
                <w:rFonts w:cs="Times New Roman"/>
              </w:rPr>
            </w:pPr>
            <w:r>
              <w:rPr>
                <w:rFonts w:ascii="宋体" w:hAnsi="宋体" w:cs="宋体"/>
                <w:noProof/>
                <w:lang w:eastAsia="zh-CN"/>
              </w:rPr>
              <w:drawing>
                <wp:inline distT="0" distB="0" distL="0" distR="0" wp14:anchorId="610F0B48" wp14:editId="1930BA27">
                  <wp:extent cx="2476500" cy="510540"/>
                  <wp:effectExtent l="0" t="0" r="0" b="0"/>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inline>
              </w:drawing>
            </w:r>
          </w:p>
        </w:tc>
        <w:tc>
          <w:tcPr>
            <w:tcW w:w="2371" w:type="pct"/>
          </w:tcPr>
          <w:p w14:paraId="039FE1A9" w14:textId="77777777" w:rsidR="000D7600" w:rsidRPr="0036072F" w:rsidRDefault="003C6FE3" w:rsidP="0036072F">
            <w:pPr>
              <w:autoSpaceDE/>
              <w:autoSpaceDN/>
              <w:spacing w:beforeLines="15" w:before="36" w:line="276" w:lineRule="auto"/>
              <w:jc w:val="right"/>
              <w:rPr>
                <w:rFonts w:cs="Times New Roman"/>
                <w:b/>
                <w:lang w:eastAsia="zh-CN"/>
              </w:rPr>
            </w:pPr>
            <w:r w:rsidRPr="0036072F">
              <w:rPr>
                <w:rFonts w:cs="宋体"/>
                <w:b/>
                <w:lang w:eastAsia="zh-CN"/>
              </w:rPr>
              <w:t>美国卫生与公共服务部</w:t>
            </w:r>
          </w:p>
          <w:p w14:paraId="27A0BA5B" w14:textId="768DA1EF" w:rsidR="000D7600" w:rsidRPr="0036072F" w:rsidRDefault="000D7600" w:rsidP="0036072F">
            <w:pPr>
              <w:autoSpaceDE/>
              <w:autoSpaceDN/>
              <w:spacing w:beforeLines="15" w:before="36" w:line="276" w:lineRule="auto"/>
              <w:jc w:val="right"/>
              <w:rPr>
                <w:rFonts w:cs="Times New Roman"/>
                <w:b/>
                <w:lang w:eastAsia="zh-CN"/>
              </w:rPr>
            </w:pPr>
            <w:r w:rsidRPr="0036072F">
              <w:rPr>
                <w:rFonts w:cs="宋体"/>
                <w:b/>
                <w:lang w:eastAsia="zh-CN"/>
              </w:rPr>
              <w:t>美国</w:t>
            </w:r>
            <w:r w:rsidR="00157DCA">
              <w:rPr>
                <w:rFonts w:cs="宋体"/>
                <w:b/>
                <w:lang w:eastAsia="zh-CN"/>
              </w:rPr>
              <w:t>食品药品监督管理局</w:t>
            </w:r>
          </w:p>
          <w:p w14:paraId="5C1A041B" w14:textId="3CC3E5BF" w:rsidR="000D7600" w:rsidRPr="0036072F" w:rsidRDefault="00157DCA" w:rsidP="0036072F">
            <w:pPr>
              <w:autoSpaceDE/>
              <w:autoSpaceDN/>
              <w:spacing w:beforeLines="15" w:before="36" w:line="276" w:lineRule="auto"/>
              <w:jc w:val="right"/>
              <w:rPr>
                <w:rFonts w:cs="Times New Roman"/>
                <w:b/>
                <w:lang w:eastAsia="zh-CN"/>
              </w:rPr>
            </w:pPr>
            <w:r w:rsidRPr="00157DCA">
              <w:rPr>
                <w:rFonts w:cs="宋体" w:hint="eastAsia"/>
                <w:b/>
                <w:lang w:eastAsia="zh-CN"/>
              </w:rPr>
              <w:t>医疗器械和辐射健康中心</w:t>
            </w:r>
          </w:p>
          <w:p w14:paraId="6D1C71D9" w14:textId="4251AB80" w:rsidR="000D7600" w:rsidRPr="00D970CD" w:rsidRDefault="000D7600" w:rsidP="0036072F">
            <w:pPr>
              <w:autoSpaceDE/>
              <w:autoSpaceDN/>
              <w:spacing w:beforeLines="15" w:before="36" w:line="276" w:lineRule="auto"/>
              <w:jc w:val="right"/>
              <w:rPr>
                <w:rFonts w:cs="Times New Roman"/>
                <w:b/>
                <w:lang w:eastAsia="zh-CN"/>
              </w:rPr>
            </w:pPr>
            <w:r w:rsidRPr="0036072F">
              <w:rPr>
                <w:rFonts w:cs="宋体"/>
                <w:b/>
                <w:lang w:eastAsia="zh-CN"/>
              </w:rPr>
              <w:t>生物制品评价</w:t>
            </w:r>
            <w:r w:rsidR="00157DCA">
              <w:rPr>
                <w:rFonts w:cs="宋体" w:hint="eastAsia"/>
                <w:b/>
                <w:lang w:eastAsia="zh-CN"/>
              </w:rPr>
              <w:t>与</w:t>
            </w:r>
            <w:r w:rsidRPr="0036072F">
              <w:rPr>
                <w:rFonts w:cs="宋体"/>
                <w:b/>
                <w:lang w:eastAsia="zh-CN"/>
              </w:rPr>
              <w:t>研究中心</w:t>
            </w:r>
          </w:p>
        </w:tc>
      </w:tr>
    </w:tbl>
    <w:p w14:paraId="32F818F8" w14:textId="77777777" w:rsidR="000D7600" w:rsidRPr="0036072F" w:rsidRDefault="008B18EB" w:rsidP="0036072F">
      <w:pPr>
        <w:autoSpaceDE/>
        <w:autoSpaceDN/>
        <w:spacing w:beforeLines="50" w:before="120" w:line="300" w:lineRule="auto"/>
        <w:rPr>
          <w:rFonts w:cs="Times New Roman"/>
          <w:b/>
          <w:sz w:val="24"/>
          <w:szCs w:val="24"/>
          <w:lang w:eastAsia="zh-CN"/>
        </w:rPr>
      </w:pPr>
      <w:r w:rsidRPr="0036072F">
        <w:rPr>
          <w:rFonts w:cs="宋体"/>
          <w:b/>
          <w:sz w:val="24"/>
          <w:lang w:eastAsia="zh-CN"/>
        </w:rPr>
        <w:br w:type="page"/>
      </w:r>
    </w:p>
    <w:p w14:paraId="72E2BD47" w14:textId="77777777" w:rsidR="00B046B3" w:rsidRPr="0036072F" w:rsidRDefault="00B046B3" w:rsidP="0036072F">
      <w:pPr>
        <w:autoSpaceDE/>
        <w:autoSpaceDN/>
        <w:spacing w:beforeLines="50" w:before="120" w:line="300" w:lineRule="auto"/>
        <w:jc w:val="center"/>
        <w:rPr>
          <w:rFonts w:cs="Times New Roman"/>
          <w:b/>
          <w:sz w:val="44"/>
          <w:szCs w:val="44"/>
        </w:rPr>
      </w:pPr>
      <w:r w:rsidRPr="0036072F">
        <w:rPr>
          <w:rFonts w:cs="宋体"/>
          <w:b/>
          <w:sz w:val="44"/>
        </w:rPr>
        <w:lastRenderedPageBreak/>
        <w:t>前言</w:t>
      </w:r>
    </w:p>
    <w:p w14:paraId="7F844F2A" w14:textId="77777777" w:rsidR="009C0D95" w:rsidRPr="0036072F" w:rsidRDefault="009D60F4" w:rsidP="0036072F">
      <w:pPr>
        <w:autoSpaceDE/>
        <w:autoSpaceDN/>
        <w:spacing w:beforeLines="50" w:before="120" w:line="300" w:lineRule="auto"/>
        <w:rPr>
          <w:rFonts w:cs="Times New Roman"/>
          <w:b/>
          <w:sz w:val="32"/>
          <w:szCs w:val="32"/>
        </w:rPr>
      </w:pPr>
      <w:r w:rsidRPr="0036072F">
        <w:rPr>
          <w:rFonts w:cs="宋体"/>
          <w:b/>
          <w:sz w:val="32"/>
        </w:rPr>
        <w:t>公众意见</w:t>
      </w:r>
    </w:p>
    <w:p w14:paraId="11DE0090" w14:textId="003924C6" w:rsidR="009C0D95" w:rsidRPr="0036072F" w:rsidRDefault="009D60F4" w:rsidP="0036072F">
      <w:pPr>
        <w:autoSpaceDE/>
        <w:autoSpaceDN/>
        <w:spacing w:beforeLines="50" w:before="120" w:line="300" w:lineRule="auto"/>
        <w:rPr>
          <w:rFonts w:cs="Times New Roman"/>
          <w:sz w:val="24"/>
          <w:szCs w:val="24"/>
        </w:rPr>
      </w:pPr>
      <w:r w:rsidRPr="0036072F">
        <w:rPr>
          <w:rFonts w:cs="宋体"/>
          <w:sz w:val="24"/>
        </w:rPr>
        <w:t>您可随时将电子版意见和建议提交至</w:t>
      </w:r>
      <w:r w:rsidRPr="0036072F">
        <w:rPr>
          <w:rFonts w:cs="宋体"/>
          <w:color w:val="0000FF"/>
          <w:sz w:val="24"/>
          <w:u w:val="single"/>
        </w:rPr>
        <w:t>http://www.regulations.gov</w:t>
      </w:r>
      <w:r w:rsidRPr="0036072F">
        <w:rPr>
          <w:rFonts w:cs="宋体"/>
          <w:sz w:val="24"/>
        </w:rPr>
        <w:t>，供</w:t>
      </w:r>
      <w:r w:rsidR="002E3B89">
        <w:rPr>
          <w:rFonts w:cs="宋体" w:hint="eastAsia"/>
          <w:sz w:val="24"/>
          <w:lang w:eastAsia="zh-CN"/>
        </w:rPr>
        <w:t>FDA</w:t>
      </w:r>
      <w:r w:rsidRPr="0036072F">
        <w:rPr>
          <w:rFonts w:cs="宋体"/>
          <w:sz w:val="24"/>
        </w:rPr>
        <w:t>考虑。您亦可将书面意见提交至：美国</w:t>
      </w:r>
      <w:r w:rsidR="00157DCA">
        <w:rPr>
          <w:rFonts w:cs="宋体"/>
          <w:sz w:val="24"/>
        </w:rPr>
        <w:t>食品药品监督管理局</w:t>
      </w:r>
      <w:r w:rsidRPr="0036072F">
        <w:rPr>
          <w:rFonts w:cs="宋体"/>
          <w:sz w:val="24"/>
        </w:rPr>
        <w:t>备案文件管理部（</w:t>
      </w:r>
      <w:r w:rsidRPr="0036072F">
        <w:rPr>
          <w:rFonts w:cs="宋体"/>
          <w:sz w:val="24"/>
        </w:rPr>
        <w:t>HFA-305</w:t>
      </w:r>
      <w:r w:rsidRPr="0036072F">
        <w:rPr>
          <w:rFonts w:cs="宋体"/>
          <w:sz w:val="24"/>
        </w:rPr>
        <w:t>）</w:t>
      </w:r>
      <w:r w:rsidRPr="0036072F">
        <w:rPr>
          <w:rFonts w:cs="宋体"/>
          <w:sz w:val="24"/>
        </w:rPr>
        <w:t>, 5630 Fishers Lane, rm. 1061, Rockville, MD 20852</w:t>
      </w:r>
      <w:r w:rsidRPr="0036072F">
        <w:rPr>
          <w:rFonts w:cs="宋体"/>
          <w:sz w:val="24"/>
        </w:rPr>
        <w:t>。所有意见或建议均应注明文件编号</w:t>
      </w:r>
      <w:r w:rsidRPr="0036072F">
        <w:rPr>
          <w:rFonts w:cs="宋体"/>
          <w:color w:val="0000FF"/>
          <w:sz w:val="24"/>
          <w:u w:val="single"/>
        </w:rPr>
        <w:t>FDA-2019-D-3769</w:t>
      </w:r>
      <w:r w:rsidRPr="0036072F">
        <w:rPr>
          <w:rFonts w:cs="宋体"/>
          <w:sz w:val="24"/>
        </w:rPr>
        <w:t>。在下次修订或更新本文件时，</w:t>
      </w:r>
      <w:r w:rsidRPr="0036072F">
        <w:rPr>
          <w:rFonts w:cs="宋体"/>
          <w:sz w:val="24"/>
        </w:rPr>
        <w:t>FDA</w:t>
      </w:r>
      <w:r w:rsidRPr="0036072F">
        <w:rPr>
          <w:rFonts w:cs="宋体"/>
          <w:sz w:val="24"/>
        </w:rPr>
        <w:t>将考虑实施该意见。</w:t>
      </w:r>
    </w:p>
    <w:p w14:paraId="0CC842FF" w14:textId="77777777" w:rsidR="00190329" w:rsidRPr="0036072F" w:rsidRDefault="009D60F4" w:rsidP="0036072F">
      <w:pPr>
        <w:autoSpaceDE/>
        <w:autoSpaceDN/>
        <w:spacing w:beforeLines="50" w:before="120" w:line="300" w:lineRule="auto"/>
        <w:rPr>
          <w:rFonts w:cs="Times New Roman"/>
          <w:b/>
          <w:sz w:val="32"/>
          <w:szCs w:val="32"/>
          <w:lang w:eastAsia="zh-CN"/>
        </w:rPr>
      </w:pPr>
      <w:r w:rsidRPr="0036072F">
        <w:rPr>
          <w:rFonts w:cs="宋体"/>
          <w:b/>
          <w:sz w:val="32"/>
          <w:lang w:eastAsia="zh-CN"/>
        </w:rPr>
        <w:t>更多副本</w:t>
      </w:r>
    </w:p>
    <w:p w14:paraId="79BEEA54" w14:textId="77777777" w:rsidR="009C0D95" w:rsidRPr="0036072F" w:rsidRDefault="009D60F4" w:rsidP="0036072F">
      <w:pPr>
        <w:autoSpaceDE/>
        <w:autoSpaceDN/>
        <w:spacing w:beforeLines="50" w:before="120" w:line="300" w:lineRule="auto"/>
        <w:rPr>
          <w:rFonts w:cs="Times New Roman"/>
          <w:b/>
          <w:sz w:val="32"/>
          <w:szCs w:val="32"/>
          <w:lang w:eastAsia="zh-CN"/>
        </w:rPr>
      </w:pPr>
      <w:r w:rsidRPr="0036072F">
        <w:rPr>
          <w:rFonts w:cs="宋体"/>
          <w:b/>
          <w:sz w:val="32"/>
          <w:lang w:eastAsia="zh-CN"/>
        </w:rPr>
        <w:t>CDRH</w:t>
      </w:r>
    </w:p>
    <w:p w14:paraId="2C309379" w14:textId="77777777"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更多副本可通过互联网获得。您也可以通过电子邮件发送请求至</w:t>
      </w:r>
      <w:r w:rsidRPr="0036072F">
        <w:rPr>
          <w:rFonts w:cs="宋体"/>
          <w:color w:val="0000FF"/>
          <w:sz w:val="24"/>
          <w:u w:val="single"/>
          <w:lang w:eastAsia="zh-CN"/>
        </w:rPr>
        <w:t>CDRH-Guidance@fda.hhs.gov</w:t>
      </w:r>
      <w:r w:rsidRPr="0036072F">
        <w:rPr>
          <w:rFonts w:cs="宋体"/>
          <w:sz w:val="24"/>
          <w:lang w:eastAsia="zh-CN"/>
        </w:rPr>
        <w:t>获取本指南的副本。请在申请中注明文件编号</w:t>
      </w:r>
      <w:r w:rsidRPr="0036072F">
        <w:rPr>
          <w:rFonts w:cs="宋体"/>
          <w:sz w:val="24"/>
          <w:lang w:eastAsia="zh-CN"/>
        </w:rPr>
        <w:t>19031</w:t>
      </w:r>
      <w:r w:rsidRPr="0036072F">
        <w:rPr>
          <w:rFonts w:cs="宋体"/>
          <w:sz w:val="24"/>
          <w:lang w:eastAsia="zh-CN"/>
        </w:rPr>
        <w:t>和指南的完整标题。</w:t>
      </w:r>
    </w:p>
    <w:p w14:paraId="5E9665A4" w14:textId="77777777" w:rsidR="009C0D95" w:rsidRPr="0036072F" w:rsidRDefault="009D60F4" w:rsidP="0036072F">
      <w:pPr>
        <w:autoSpaceDE/>
        <w:autoSpaceDN/>
        <w:spacing w:beforeLines="50" w:before="120" w:line="300" w:lineRule="auto"/>
        <w:rPr>
          <w:rFonts w:cs="Times New Roman"/>
          <w:b/>
          <w:sz w:val="32"/>
          <w:szCs w:val="32"/>
        </w:rPr>
      </w:pPr>
      <w:r w:rsidRPr="0036072F">
        <w:rPr>
          <w:rFonts w:cs="宋体"/>
          <w:b/>
          <w:sz w:val="32"/>
        </w:rPr>
        <w:t>CBER</w:t>
      </w:r>
    </w:p>
    <w:p w14:paraId="4AC638DE" w14:textId="522D228B" w:rsidR="009C0D95" w:rsidRPr="0036072F" w:rsidRDefault="009D60F4" w:rsidP="0036072F">
      <w:pPr>
        <w:autoSpaceDE/>
        <w:autoSpaceDN/>
        <w:spacing w:beforeLines="50" w:before="120" w:line="300" w:lineRule="auto"/>
        <w:rPr>
          <w:rFonts w:cs="Times New Roman"/>
          <w:sz w:val="24"/>
          <w:szCs w:val="24"/>
        </w:rPr>
      </w:pPr>
      <w:r w:rsidRPr="0036072F">
        <w:rPr>
          <w:rFonts w:cs="宋体"/>
          <w:sz w:val="24"/>
        </w:rPr>
        <w:t>您可以提交书面申请至如下地址获得本指南的副本：生物制品评价</w:t>
      </w:r>
      <w:r w:rsidR="00157DCA">
        <w:rPr>
          <w:rFonts w:cs="宋体" w:hint="eastAsia"/>
          <w:sz w:val="24"/>
          <w:lang w:eastAsia="zh-CN"/>
        </w:rPr>
        <w:t>与</w:t>
      </w:r>
      <w:r w:rsidRPr="0036072F">
        <w:rPr>
          <w:rFonts w:cs="宋体"/>
          <w:sz w:val="24"/>
        </w:rPr>
        <w:t>研究中心（</w:t>
      </w:r>
      <w:r w:rsidRPr="0036072F">
        <w:rPr>
          <w:rFonts w:cs="宋体"/>
          <w:sz w:val="24"/>
        </w:rPr>
        <w:t>CBER</w:t>
      </w:r>
      <w:r w:rsidRPr="0036072F">
        <w:rPr>
          <w:rFonts w:cs="宋体"/>
          <w:sz w:val="24"/>
        </w:rPr>
        <w:t>），交流、外联和发展办公室（</w:t>
      </w:r>
      <w:r w:rsidRPr="0036072F">
        <w:rPr>
          <w:rFonts w:cs="宋体"/>
          <w:sz w:val="24"/>
        </w:rPr>
        <w:t>OCOD</w:t>
      </w:r>
      <w:r w:rsidRPr="0036072F">
        <w:rPr>
          <w:rFonts w:cs="宋体"/>
          <w:sz w:val="24"/>
        </w:rPr>
        <w:t>），地址：</w:t>
      </w:r>
      <w:r w:rsidRPr="0036072F">
        <w:rPr>
          <w:rFonts w:cs="宋体"/>
          <w:sz w:val="24"/>
        </w:rPr>
        <w:t>10903 New Hampshire Ave., Bldg. 71, Room 3128, Silver Spring, MD 20993-0002</w:t>
      </w:r>
      <w:r w:rsidRPr="0036072F">
        <w:rPr>
          <w:rFonts w:cs="宋体"/>
          <w:sz w:val="24"/>
        </w:rPr>
        <w:t>，或致电</w:t>
      </w:r>
      <w:r w:rsidRPr="0036072F">
        <w:rPr>
          <w:rFonts w:cs="宋体"/>
          <w:sz w:val="24"/>
        </w:rPr>
        <w:t>1-800-835-4709</w:t>
      </w:r>
      <w:r w:rsidRPr="0036072F">
        <w:rPr>
          <w:rFonts w:cs="宋体"/>
          <w:sz w:val="24"/>
        </w:rPr>
        <w:t>或</w:t>
      </w:r>
      <w:r w:rsidRPr="0036072F">
        <w:rPr>
          <w:rFonts w:cs="宋体"/>
          <w:sz w:val="24"/>
        </w:rPr>
        <w:t>240-402- 8010</w:t>
      </w:r>
      <w:r w:rsidRPr="0036072F">
        <w:rPr>
          <w:rFonts w:cs="宋体"/>
          <w:sz w:val="24"/>
        </w:rPr>
        <w:t>，或发送电子邮件至</w:t>
      </w:r>
      <w:r w:rsidRPr="0036072F">
        <w:rPr>
          <w:rFonts w:cs="宋体"/>
          <w:color w:val="0000FF"/>
          <w:sz w:val="24"/>
          <w:u w:val="single"/>
        </w:rPr>
        <w:t>ocod@fda.hhs.gov</w:t>
      </w:r>
      <w:r w:rsidRPr="0036072F">
        <w:rPr>
          <w:rFonts w:cs="宋体"/>
          <w:sz w:val="24"/>
        </w:rPr>
        <w:t>，或登录网址：</w:t>
      </w:r>
      <w:r w:rsidRPr="0036072F">
        <w:rPr>
          <w:rFonts w:cs="宋体"/>
          <w:color w:val="0000FF"/>
          <w:sz w:val="24"/>
          <w:u w:val="single"/>
        </w:rPr>
        <w:t>https://www.fda.gov/vaccines-blood-biologics/guidance-compliance-regulatory-information-biologics/biologics-guidances</w:t>
      </w:r>
      <w:r w:rsidRPr="0036072F">
        <w:rPr>
          <w:rFonts w:cs="宋体"/>
          <w:sz w:val="24"/>
        </w:rPr>
        <w:t>。</w:t>
      </w:r>
    </w:p>
    <w:p w14:paraId="318072E4" w14:textId="77777777" w:rsidR="009C0D95" w:rsidRPr="0036072F" w:rsidRDefault="008B18EB" w:rsidP="0036072F">
      <w:pPr>
        <w:autoSpaceDE/>
        <w:autoSpaceDN/>
        <w:spacing w:beforeLines="50" w:before="120" w:line="300" w:lineRule="auto"/>
        <w:rPr>
          <w:rFonts w:cs="Times New Roman"/>
          <w:sz w:val="24"/>
          <w:szCs w:val="24"/>
        </w:rPr>
      </w:pPr>
      <w:r w:rsidRPr="0036072F">
        <w:rPr>
          <w:rFonts w:cs="宋体"/>
          <w:sz w:val="24"/>
        </w:rPr>
        <w:br w:type="page"/>
      </w:r>
    </w:p>
    <w:p w14:paraId="27C4714B" w14:textId="77777777" w:rsidR="00F42593" w:rsidRPr="0036072F" w:rsidRDefault="009D60F4" w:rsidP="0036072F">
      <w:pPr>
        <w:autoSpaceDE/>
        <w:autoSpaceDN/>
        <w:spacing w:beforeLines="50" w:before="120" w:line="300" w:lineRule="auto"/>
        <w:jc w:val="center"/>
        <w:rPr>
          <w:rFonts w:cs="Times New Roman"/>
          <w:sz w:val="24"/>
          <w:szCs w:val="24"/>
        </w:rPr>
      </w:pPr>
      <w:r w:rsidRPr="0036072F">
        <w:rPr>
          <w:rFonts w:cs="宋体"/>
          <w:sz w:val="24"/>
        </w:rPr>
        <w:lastRenderedPageBreak/>
        <w:t>目录</w:t>
      </w:r>
    </w:p>
    <w:bookmarkStart w:id="0" w:name="Introduction"/>
    <w:bookmarkEnd w:id="0"/>
    <w:p w14:paraId="363B0344" w14:textId="77777777" w:rsidR="0036072F" w:rsidRPr="0036072F" w:rsidRDefault="00D970CD" w:rsidP="0036072F">
      <w:pPr>
        <w:pStyle w:val="TOC1"/>
        <w:autoSpaceDE/>
        <w:autoSpaceDN/>
        <w:adjustRightInd w:val="0"/>
        <w:snapToGrid w:val="0"/>
        <w:rPr>
          <w:rFonts w:cs="Times New Roman"/>
          <w:kern w:val="2"/>
          <w:lang w:eastAsia="zh-CN"/>
        </w:rPr>
      </w:pPr>
      <w:r w:rsidRPr="0036072F">
        <w:rPr>
          <w:rFonts w:cs="Times New Roman"/>
          <w:lang w:eastAsia="zh-CN"/>
        </w:rPr>
        <w:fldChar w:fldCharType="begin"/>
      </w:r>
      <w:r w:rsidRPr="0036072F">
        <w:rPr>
          <w:rFonts w:cs="Times New Roman"/>
          <w:lang w:eastAsia="zh-CN"/>
        </w:rPr>
        <w:instrText xml:space="preserve"> TOC \o "1-3" \h \z \u </w:instrText>
      </w:r>
      <w:r w:rsidRPr="0036072F">
        <w:rPr>
          <w:rFonts w:cs="Times New Roman"/>
          <w:lang w:eastAsia="zh-CN"/>
        </w:rPr>
        <w:fldChar w:fldCharType="separate"/>
      </w:r>
      <w:hyperlink w:anchor="_Toc91261611" w:history="1">
        <w:r w:rsidR="0036072F" w:rsidRPr="0036072F">
          <w:rPr>
            <w:rStyle w:val="ab"/>
            <w:rFonts w:cs="Times New Roman"/>
            <w:lang w:eastAsia="zh-CN"/>
          </w:rPr>
          <w:t>I.</w:t>
        </w:r>
        <w:r w:rsidR="0036072F" w:rsidRPr="0036072F">
          <w:rPr>
            <w:rFonts w:cs="Times New Roman"/>
            <w:kern w:val="2"/>
            <w:lang w:eastAsia="zh-CN"/>
          </w:rPr>
          <w:tab/>
        </w:r>
        <w:r w:rsidR="0036072F" w:rsidRPr="0036072F">
          <w:rPr>
            <w:rStyle w:val="ab"/>
            <w:rFonts w:cs="Times New Roman"/>
            <w:lang w:eastAsia="zh-CN"/>
          </w:rPr>
          <w:t>引言</w:t>
        </w:r>
        <w:r w:rsidR="0036072F" w:rsidRPr="0036072F">
          <w:rPr>
            <w:rFonts w:cs="Times New Roman"/>
            <w:webHidden/>
          </w:rPr>
          <w:tab/>
        </w:r>
        <w:r w:rsidR="0036072F" w:rsidRPr="0036072F">
          <w:rPr>
            <w:rFonts w:cs="Times New Roman"/>
            <w:webHidden/>
          </w:rPr>
          <w:fldChar w:fldCharType="begin"/>
        </w:r>
        <w:r w:rsidR="0036072F" w:rsidRPr="0036072F">
          <w:rPr>
            <w:rFonts w:cs="Times New Roman"/>
            <w:webHidden/>
          </w:rPr>
          <w:instrText xml:space="preserve"> PAGEREF _Toc91261611 \h </w:instrText>
        </w:r>
        <w:r w:rsidR="0036072F" w:rsidRPr="0036072F">
          <w:rPr>
            <w:rFonts w:cs="Times New Roman"/>
            <w:webHidden/>
          </w:rPr>
        </w:r>
        <w:r w:rsidR="0036072F" w:rsidRPr="0036072F">
          <w:rPr>
            <w:rFonts w:cs="Times New Roman"/>
            <w:webHidden/>
          </w:rPr>
          <w:fldChar w:fldCharType="separate"/>
        </w:r>
        <w:r w:rsidR="00295D77">
          <w:rPr>
            <w:rFonts w:cs="Times New Roman"/>
            <w:webHidden/>
          </w:rPr>
          <w:t>1</w:t>
        </w:r>
        <w:r w:rsidR="0036072F" w:rsidRPr="0036072F">
          <w:rPr>
            <w:rFonts w:cs="Times New Roman"/>
            <w:webHidden/>
          </w:rPr>
          <w:fldChar w:fldCharType="end"/>
        </w:r>
      </w:hyperlink>
    </w:p>
    <w:p w14:paraId="10F92A50" w14:textId="77777777" w:rsidR="0036072F" w:rsidRPr="0036072F" w:rsidRDefault="004F71D4" w:rsidP="0036072F">
      <w:pPr>
        <w:pStyle w:val="TOC1"/>
        <w:autoSpaceDE/>
        <w:autoSpaceDN/>
        <w:adjustRightInd w:val="0"/>
        <w:snapToGrid w:val="0"/>
        <w:rPr>
          <w:rFonts w:cs="Times New Roman"/>
          <w:kern w:val="2"/>
          <w:lang w:eastAsia="zh-CN"/>
        </w:rPr>
      </w:pPr>
      <w:hyperlink w:anchor="_Toc91261612" w:history="1">
        <w:r w:rsidR="0036072F" w:rsidRPr="0036072F">
          <w:rPr>
            <w:rStyle w:val="ab"/>
            <w:rFonts w:cs="Times New Roman"/>
            <w:lang w:eastAsia="zh-CN"/>
          </w:rPr>
          <w:t>II.</w:t>
        </w:r>
        <w:r w:rsidR="0036072F" w:rsidRPr="0036072F">
          <w:rPr>
            <w:rFonts w:cs="Times New Roman"/>
            <w:kern w:val="2"/>
            <w:lang w:eastAsia="zh-CN"/>
          </w:rPr>
          <w:tab/>
        </w:r>
        <w:r w:rsidR="0036072F" w:rsidRPr="0036072F">
          <w:rPr>
            <w:rStyle w:val="ab"/>
            <w:rFonts w:cs="Times New Roman"/>
            <w:lang w:eastAsia="zh-CN"/>
          </w:rPr>
          <w:t>背景</w:t>
        </w:r>
        <w:r w:rsidR="0036072F" w:rsidRPr="0036072F">
          <w:rPr>
            <w:rFonts w:cs="Times New Roman"/>
            <w:webHidden/>
          </w:rPr>
          <w:tab/>
        </w:r>
        <w:r w:rsidR="0036072F" w:rsidRPr="0036072F">
          <w:rPr>
            <w:rFonts w:cs="Times New Roman"/>
            <w:webHidden/>
          </w:rPr>
          <w:fldChar w:fldCharType="begin"/>
        </w:r>
        <w:r w:rsidR="0036072F" w:rsidRPr="0036072F">
          <w:rPr>
            <w:rFonts w:cs="Times New Roman"/>
            <w:webHidden/>
          </w:rPr>
          <w:instrText xml:space="preserve"> PAGEREF _Toc91261612 \h </w:instrText>
        </w:r>
        <w:r w:rsidR="0036072F" w:rsidRPr="0036072F">
          <w:rPr>
            <w:rFonts w:cs="Times New Roman"/>
            <w:webHidden/>
          </w:rPr>
        </w:r>
        <w:r w:rsidR="0036072F" w:rsidRPr="0036072F">
          <w:rPr>
            <w:rFonts w:cs="Times New Roman"/>
            <w:webHidden/>
          </w:rPr>
          <w:fldChar w:fldCharType="separate"/>
        </w:r>
        <w:r w:rsidR="00295D77">
          <w:rPr>
            <w:rFonts w:cs="Times New Roman"/>
            <w:webHidden/>
          </w:rPr>
          <w:t>3</w:t>
        </w:r>
        <w:r w:rsidR="0036072F" w:rsidRPr="0036072F">
          <w:rPr>
            <w:rFonts w:cs="Times New Roman"/>
            <w:webHidden/>
          </w:rPr>
          <w:fldChar w:fldCharType="end"/>
        </w:r>
      </w:hyperlink>
    </w:p>
    <w:p w14:paraId="41D8F409" w14:textId="7609AF3D" w:rsidR="0036072F" w:rsidRPr="0036072F" w:rsidRDefault="004F71D4" w:rsidP="0036072F">
      <w:pPr>
        <w:pStyle w:val="TOC1"/>
        <w:autoSpaceDE/>
        <w:autoSpaceDN/>
        <w:adjustRightInd w:val="0"/>
        <w:snapToGrid w:val="0"/>
        <w:rPr>
          <w:rFonts w:cs="Times New Roman"/>
          <w:kern w:val="2"/>
          <w:lang w:eastAsia="zh-CN"/>
        </w:rPr>
      </w:pPr>
      <w:hyperlink w:anchor="_Toc91261613" w:history="1">
        <w:r w:rsidR="0036072F" w:rsidRPr="0036072F">
          <w:rPr>
            <w:rStyle w:val="ab"/>
            <w:rFonts w:cs="Times New Roman"/>
          </w:rPr>
          <w:t>III.</w:t>
        </w:r>
        <w:r w:rsidR="0036072F" w:rsidRPr="0036072F">
          <w:rPr>
            <w:rFonts w:cs="Times New Roman"/>
            <w:kern w:val="2"/>
            <w:lang w:eastAsia="zh-CN"/>
          </w:rPr>
          <w:tab/>
        </w:r>
        <w:r w:rsidR="0036072F" w:rsidRPr="0036072F">
          <w:rPr>
            <w:rStyle w:val="ab"/>
            <w:rFonts w:cs="Times New Roman"/>
          </w:rPr>
          <w:t>《</w:t>
        </w:r>
        <w:r w:rsidR="0036072F" w:rsidRPr="0036072F">
          <w:rPr>
            <w:rStyle w:val="ab"/>
            <w:rFonts w:cs="Times New Roman"/>
          </w:rPr>
          <w:t>FD&amp;C</w:t>
        </w:r>
        <w:r w:rsidR="0036072F" w:rsidRPr="0036072F">
          <w:rPr>
            <w:rStyle w:val="ab"/>
            <w:rFonts w:cs="Times New Roman"/>
          </w:rPr>
          <w:t>法案》第</w:t>
        </w:r>
        <w:r w:rsidR="0036072F" w:rsidRPr="0036072F">
          <w:rPr>
            <w:rStyle w:val="ab"/>
            <w:rFonts w:cs="Times New Roman"/>
          </w:rPr>
          <w:t>745A(b)</w:t>
        </w:r>
        <w:r w:rsidR="0036072F" w:rsidRPr="0036072F">
          <w:rPr>
            <w:rStyle w:val="ab"/>
            <w:rFonts w:cs="Times New Roman"/>
          </w:rPr>
          <w:t>节规定的</w:t>
        </w:r>
        <w:r w:rsidR="00CE7A63">
          <w:rPr>
            <w:rStyle w:val="ab"/>
            <w:rFonts w:cs="Times New Roman"/>
          </w:rPr>
          <w:t>申报资料</w:t>
        </w:r>
        <w:r w:rsidR="00B15F5C">
          <w:rPr>
            <w:rStyle w:val="ab"/>
            <w:rFonts w:cs="Times New Roman" w:hint="eastAsia"/>
            <w:lang w:eastAsia="zh-CN"/>
          </w:rPr>
          <w:t>要求</w:t>
        </w:r>
        <w:r w:rsidR="0036072F" w:rsidRPr="0036072F">
          <w:rPr>
            <w:rFonts w:cs="Times New Roman"/>
            <w:webHidden/>
          </w:rPr>
          <w:tab/>
        </w:r>
        <w:r w:rsidR="0036072F" w:rsidRPr="0036072F">
          <w:rPr>
            <w:rFonts w:cs="Times New Roman"/>
            <w:webHidden/>
          </w:rPr>
          <w:fldChar w:fldCharType="begin"/>
        </w:r>
        <w:r w:rsidR="0036072F" w:rsidRPr="0036072F">
          <w:rPr>
            <w:rFonts w:cs="Times New Roman"/>
            <w:webHidden/>
          </w:rPr>
          <w:instrText xml:space="preserve"> PAGEREF _Toc91261613 \h </w:instrText>
        </w:r>
        <w:r w:rsidR="0036072F" w:rsidRPr="0036072F">
          <w:rPr>
            <w:rFonts w:cs="Times New Roman"/>
            <w:webHidden/>
          </w:rPr>
        </w:r>
        <w:r w:rsidR="0036072F" w:rsidRPr="0036072F">
          <w:rPr>
            <w:rFonts w:cs="Times New Roman"/>
            <w:webHidden/>
          </w:rPr>
          <w:fldChar w:fldCharType="separate"/>
        </w:r>
        <w:r w:rsidR="00295D77">
          <w:rPr>
            <w:rFonts w:cs="Times New Roman"/>
            <w:webHidden/>
          </w:rPr>
          <w:t>3</w:t>
        </w:r>
        <w:r w:rsidR="0036072F" w:rsidRPr="0036072F">
          <w:rPr>
            <w:rFonts w:cs="Times New Roman"/>
            <w:webHidden/>
          </w:rPr>
          <w:fldChar w:fldCharType="end"/>
        </w:r>
      </w:hyperlink>
    </w:p>
    <w:p w14:paraId="3B16E738" w14:textId="2C4BBB0A" w:rsidR="0036072F" w:rsidRPr="0036072F" w:rsidRDefault="004F71D4" w:rsidP="001D795A">
      <w:pPr>
        <w:pStyle w:val="TOC2"/>
        <w:rPr>
          <w:kern w:val="2"/>
          <w:lang w:eastAsia="zh-CN"/>
        </w:rPr>
      </w:pPr>
      <w:hyperlink w:anchor="_Toc91261614" w:history="1">
        <w:r w:rsidR="0036072F" w:rsidRPr="0036072F">
          <w:rPr>
            <w:rStyle w:val="ab"/>
            <w:rFonts w:cs="Times New Roman"/>
            <w:lang w:eastAsia="zh-CN"/>
          </w:rPr>
          <w:t>A.</w:t>
        </w:r>
        <w:r w:rsidR="0036072F" w:rsidRPr="0036072F">
          <w:rPr>
            <w:kern w:val="2"/>
            <w:lang w:eastAsia="zh-CN"/>
          </w:rPr>
          <w:tab/>
        </w:r>
        <w:r w:rsidR="0036072F" w:rsidRPr="0036072F">
          <w:rPr>
            <w:rStyle w:val="ab"/>
            <w:rFonts w:cs="Times New Roman"/>
            <w:lang w:eastAsia="zh-CN"/>
          </w:rPr>
          <w:t>哪些</w:t>
        </w:r>
        <w:r w:rsidR="00CE7A63">
          <w:rPr>
            <w:rStyle w:val="ab"/>
            <w:rFonts w:cs="Times New Roman"/>
            <w:lang w:eastAsia="zh-CN"/>
          </w:rPr>
          <w:t>申报资料</w:t>
        </w:r>
        <w:r w:rsidR="0036072F" w:rsidRPr="0036072F">
          <w:rPr>
            <w:rStyle w:val="ab"/>
            <w:rFonts w:cs="Times New Roman"/>
            <w:lang w:eastAsia="zh-CN"/>
          </w:rPr>
          <w:t>必须以</w:t>
        </w:r>
        <w:r w:rsidR="00B15F5C">
          <w:rPr>
            <w:rStyle w:val="ab"/>
            <w:rFonts w:cs="Times New Roman"/>
            <w:lang w:eastAsia="zh-CN"/>
          </w:rPr>
          <w:t>电</w:t>
        </w:r>
        <w:r w:rsidR="00B15F5C">
          <w:rPr>
            <w:rStyle w:val="ab"/>
            <w:rFonts w:cs="Times New Roman"/>
            <w:lang w:eastAsia="zh-CN"/>
          </w:rPr>
          <w:t>子</w:t>
        </w:r>
        <w:r>
          <w:rPr>
            <w:rStyle w:val="ab"/>
            <w:rFonts w:cs="Times New Roman" w:hint="eastAsia"/>
            <w:lang w:eastAsia="zh-CN"/>
          </w:rPr>
          <w:t>形式</w:t>
        </w:r>
        <w:r w:rsidR="0036072F" w:rsidRPr="0036072F">
          <w:rPr>
            <w:rStyle w:val="ab"/>
            <w:rFonts w:cs="Times New Roman"/>
            <w:lang w:eastAsia="zh-CN"/>
          </w:rPr>
          <w:t>提交？</w:t>
        </w:r>
        <w:r w:rsidR="0036072F" w:rsidRPr="0036072F">
          <w:rPr>
            <w:webHidden/>
          </w:rPr>
          <w:tab/>
        </w:r>
        <w:r w:rsidR="0036072F" w:rsidRPr="0036072F">
          <w:rPr>
            <w:webHidden/>
          </w:rPr>
          <w:fldChar w:fldCharType="begin"/>
        </w:r>
        <w:r w:rsidR="0036072F" w:rsidRPr="0036072F">
          <w:rPr>
            <w:webHidden/>
          </w:rPr>
          <w:instrText xml:space="preserve"> PAGEREF _Toc91261614 \h </w:instrText>
        </w:r>
        <w:r w:rsidR="0036072F" w:rsidRPr="0036072F">
          <w:rPr>
            <w:webHidden/>
          </w:rPr>
        </w:r>
        <w:r w:rsidR="0036072F" w:rsidRPr="0036072F">
          <w:rPr>
            <w:webHidden/>
          </w:rPr>
          <w:fldChar w:fldCharType="separate"/>
        </w:r>
        <w:r w:rsidR="00295D77">
          <w:rPr>
            <w:webHidden/>
          </w:rPr>
          <w:t>4</w:t>
        </w:r>
        <w:r w:rsidR="0036072F" w:rsidRPr="0036072F">
          <w:rPr>
            <w:webHidden/>
          </w:rPr>
          <w:fldChar w:fldCharType="end"/>
        </w:r>
      </w:hyperlink>
    </w:p>
    <w:p w14:paraId="78B12309" w14:textId="4CB992B1" w:rsidR="0036072F" w:rsidRPr="0036072F" w:rsidRDefault="004F71D4" w:rsidP="001D795A">
      <w:pPr>
        <w:pStyle w:val="TOC2"/>
        <w:rPr>
          <w:kern w:val="2"/>
          <w:lang w:eastAsia="zh-CN"/>
        </w:rPr>
      </w:pPr>
      <w:hyperlink w:anchor="_Toc91261615" w:history="1">
        <w:r w:rsidR="0036072F" w:rsidRPr="0036072F">
          <w:rPr>
            <w:rStyle w:val="ab"/>
            <w:rFonts w:cs="Times New Roman"/>
            <w:lang w:eastAsia="zh-CN"/>
          </w:rPr>
          <w:t>B.</w:t>
        </w:r>
        <w:r w:rsidR="0036072F" w:rsidRPr="0036072F">
          <w:rPr>
            <w:kern w:val="2"/>
            <w:lang w:eastAsia="zh-CN"/>
          </w:rPr>
          <w:tab/>
        </w:r>
        <w:r w:rsidR="00C6557C" w:rsidRPr="00C6557C">
          <w:rPr>
            <w:rStyle w:val="ab"/>
            <w:rFonts w:cs="Times New Roman" w:hint="eastAsia"/>
            <w:lang w:eastAsia="zh-CN"/>
          </w:rPr>
          <w:t>FDA</w:t>
        </w:r>
        <w:r w:rsidR="00C6557C" w:rsidRPr="00C6557C">
          <w:rPr>
            <w:rStyle w:val="ab"/>
            <w:rFonts w:cs="Times New Roman" w:hint="eastAsia"/>
            <w:lang w:eastAsia="zh-CN"/>
          </w:rPr>
          <w:t>是否会发布豁免提交电子申报资料的要求</w:t>
        </w:r>
        <w:r w:rsidR="00C6557C" w:rsidRPr="00C6557C">
          <w:rPr>
            <w:rStyle w:val="ab"/>
            <w:rFonts w:cs="Times New Roman"/>
            <w:lang w:eastAsia="zh-CN"/>
          </w:rPr>
          <w:t>？</w:t>
        </w:r>
        <w:r w:rsidR="0036072F" w:rsidRPr="0036072F">
          <w:rPr>
            <w:webHidden/>
          </w:rPr>
          <w:tab/>
        </w:r>
        <w:r w:rsidR="0036072F" w:rsidRPr="0036072F">
          <w:rPr>
            <w:webHidden/>
          </w:rPr>
          <w:fldChar w:fldCharType="begin"/>
        </w:r>
        <w:r w:rsidR="0036072F" w:rsidRPr="0036072F">
          <w:rPr>
            <w:webHidden/>
          </w:rPr>
          <w:instrText xml:space="preserve"> PAGEREF _Toc91261615 \h </w:instrText>
        </w:r>
        <w:r w:rsidR="0036072F" w:rsidRPr="0036072F">
          <w:rPr>
            <w:webHidden/>
          </w:rPr>
        </w:r>
        <w:r w:rsidR="0036072F" w:rsidRPr="0036072F">
          <w:rPr>
            <w:webHidden/>
          </w:rPr>
          <w:fldChar w:fldCharType="separate"/>
        </w:r>
        <w:r w:rsidR="00295D77">
          <w:rPr>
            <w:webHidden/>
          </w:rPr>
          <w:t>5</w:t>
        </w:r>
        <w:r w:rsidR="0036072F" w:rsidRPr="0036072F">
          <w:rPr>
            <w:webHidden/>
          </w:rPr>
          <w:fldChar w:fldCharType="end"/>
        </w:r>
      </w:hyperlink>
    </w:p>
    <w:p w14:paraId="3E9A0C5A" w14:textId="534496F4" w:rsidR="0036072F" w:rsidRPr="0036072F" w:rsidRDefault="004F71D4" w:rsidP="001D795A">
      <w:pPr>
        <w:pStyle w:val="TOC2"/>
        <w:rPr>
          <w:kern w:val="2"/>
          <w:lang w:eastAsia="zh-CN"/>
        </w:rPr>
      </w:pPr>
      <w:hyperlink w:anchor="_Toc91261616" w:history="1">
        <w:r w:rsidR="0036072F" w:rsidRPr="0036072F">
          <w:rPr>
            <w:rStyle w:val="ab"/>
            <w:rFonts w:cs="Times New Roman"/>
            <w:lang w:eastAsia="zh-CN"/>
          </w:rPr>
          <w:t>C.</w:t>
        </w:r>
        <w:r w:rsidR="0036072F" w:rsidRPr="0036072F">
          <w:rPr>
            <w:kern w:val="2"/>
            <w:lang w:eastAsia="zh-CN"/>
          </w:rPr>
          <w:tab/>
        </w:r>
        <w:r w:rsidR="0036072F" w:rsidRPr="0036072F">
          <w:rPr>
            <w:rStyle w:val="ab"/>
            <w:rFonts w:cs="Times New Roman"/>
            <w:lang w:eastAsia="zh-CN"/>
          </w:rPr>
          <w:t>哪些</w:t>
        </w:r>
        <w:r w:rsidR="00CE7A63">
          <w:rPr>
            <w:rStyle w:val="ab"/>
            <w:rFonts w:cs="Times New Roman"/>
            <w:lang w:eastAsia="zh-CN"/>
          </w:rPr>
          <w:t>申报资料</w:t>
        </w:r>
        <w:r w:rsidR="0036072F" w:rsidRPr="0036072F">
          <w:rPr>
            <w:rStyle w:val="ab"/>
            <w:rFonts w:cs="Times New Roman"/>
            <w:lang w:eastAsia="zh-CN"/>
          </w:rPr>
          <w:t>可申请豁免</w:t>
        </w:r>
        <w:r w:rsidR="00C6557C">
          <w:rPr>
            <w:rStyle w:val="ab"/>
            <w:rFonts w:cs="Times New Roman"/>
            <w:lang w:eastAsia="zh-CN"/>
          </w:rPr>
          <w:t>电子资料</w:t>
        </w:r>
        <w:r w:rsidR="0036072F" w:rsidRPr="0036072F">
          <w:rPr>
            <w:rStyle w:val="ab"/>
            <w:rFonts w:cs="Times New Roman"/>
            <w:lang w:eastAsia="zh-CN"/>
          </w:rPr>
          <w:t>？</w:t>
        </w:r>
        <w:r w:rsidR="0036072F" w:rsidRPr="0036072F">
          <w:rPr>
            <w:webHidden/>
          </w:rPr>
          <w:tab/>
        </w:r>
        <w:r w:rsidR="0036072F" w:rsidRPr="0036072F">
          <w:rPr>
            <w:webHidden/>
          </w:rPr>
          <w:fldChar w:fldCharType="begin"/>
        </w:r>
        <w:r w:rsidR="0036072F" w:rsidRPr="0036072F">
          <w:rPr>
            <w:webHidden/>
          </w:rPr>
          <w:instrText xml:space="preserve"> PAGEREF _Toc91261616 \h </w:instrText>
        </w:r>
        <w:r w:rsidR="0036072F" w:rsidRPr="0036072F">
          <w:rPr>
            <w:webHidden/>
          </w:rPr>
        </w:r>
        <w:r w:rsidR="0036072F" w:rsidRPr="0036072F">
          <w:rPr>
            <w:webHidden/>
          </w:rPr>
          <w:fldChar w:fldCharType="separate"/>
        </w:r>
        <w:r w:rsidR="00295D77">
          <w:rPr>
            <w:webHidden/>
          </w:rPr>
          <w:t>5</w:t>
        </w:r>
        <w:r w:rsidR="0036072F" w:rsidRPr="0036072F">
          <w:rPr>
            <w:webHidden/>
          </w:rPr>
          <w:fldChar w:fldCharType="end"/>
        </w:r>
      </w:hyperlink>
    </w:p>
    <w:p w14:paraId="36D8AABE" w14:textId="3438CC25" w:rsidR="0036072F" w:rsidRPr="0036072F" w:rsidRDefault="004F71D4" w:rsidP="001D795A">
      <w:pPr>
        <w:pStyle w:val="TOC2"/>
        <w:rPr>
          <w:kern w:val="2"/>
          <w:lang w:eastAsia="zh-CN"/>
        </w:rPr>
      </w:pPr>
      <w:hyperlink w:anchor="_Toc91261617" w:history="1">
        <w:r w:rsidR="0036072F" w:rsidRPr="0036072F">
          <w:rPr>
            <w:rStyle w:val="ab"/>
            <w:rFonts w:cs="Times New Roman"/>
            <w:lang w:eastAsia="zh-CN"/>
          </w:rPr>
          <w:t>D.</w:t>
        </w:r>
        <w:r w:rsidR="0036072F" w:rsidRPr="0036072F">
          <w:rPr>
            <w:kern w:val="2"/>
            <w:lang w:eastAsia="zh-CN"/>
          </w:rPr>
          <w:tab/>
        </w:r>
        <w:r w:rsidR="00C6557C" w:rsidRPr="0036072F">
          <w:rPr>
            <w:rFonts w:cs="宋体"/>
            <w:lang w:eastAsia="zh-CN"/>
          </w:rPr>
          <w:t>FDA</w:t>
        </w:r>
        <w:r w:rsidR="00C6557C" w:rsidRPr="0036072F">
          <w:rPr>
            <w:rFonts w:cs="宋体"/>
            <w:lang w:eastAsia="zh-CN"/>
          </w:rPr>
          <w:t>如何对特定</w:t>
        </w:r>
        <w:r w:rsidR="00C6557C">
          <w:rPr>
            <w:rFonts w:cs="宋体"/>
            <w:lang w:eastAsia="zh-CN"/>
          </w:rPr>
          <w:t>申报资料</w:t>
        </w:r>
        <w:r w:rsidR="00C6557C" w:rsidRPr="0036072F">
          <w:rPr>
            <w:rFonts w:cs="宋体"/>
            <w:lang w:eastAsia="zh-CN"/>
          </w:rPr>
          <w:t>实施</w:t>
        </w:r>
        <w:r w:rsidR="00C6557C" w:rsidRPr="0036072F">
          <w:rPr>
            <w:rFonts w:cs="宋体"/>
            <w:lang w:eastAsia="zh-CN"/>
          </w:rPr>
          <w:t>“</w:t>
        </w:r>
        <w:r w:rsidR="00C6557C" w:rsidRPr="0036072F">
          <w:rPr>
            <w:rFonts w:cs="宋体"/>
            <w:lang w:eastAsia="zh-CN"/>
          </w:rPr>
          <w:t>仅限于</w:t>
        </w:r>
        <w:r w:rsidR="00C6557C">
          <w:rPr>
            <w:rFonts w:cs="宋体"/>
            <w:lang w:eastAsia="zh-CN"/>
          </w:rPr>
          <w:t>电子</w:t>
        </w:r>
        <w:r w:rsidR="00C6557C" w:rsidRPr="0036072F">
          <w:rPr>
            <w:rFonts w:cs="宋体"/>
            <w:lang w:eastAsia="zh-CN"/>
          </w:rPr>
          <w:t>提交要求</w:t>
        </w:r>
        <w:r w:rsidR="00C6557C" w:rsidRPr="0036072F">
          <w:rPr>
            <w:rFonts w:cs="宋体"/>
            <w:lang w:eastAsia="zh-CN"/>
          </w:rPr>
          <w:t>”</w:t>
        </w:r>
        <w:r w:rsidR="00C6557C" w:rsidRPr="0036072F">
          <w:rPr>
            <w:rFonts w:cs="宋体"/>
            <w:lang w:eastAsia="zh-CN"/>
          </w:rPr>
          <w:t>？</w:t>
        </w:r>
        <w:r w:rsidR="0036072F" w:rsidRPr="0036072F">
          <w:rPr>
            <w:webHidden/>
          </w:rPr>
          <w:tab/>
        </w:r>
        <w:r w:rsidR="0036072F" w:rsidRPr="0036072F">
          <w:rPr>
            <w:webHidden/>
          </w:rPr>
          <w:fldChar w:fldCharType="begin"/>
        </w:r>
        <w:r w:rsidR="0036072F" w:rsidRPr="0036072F">
          <w:rPr>
            <w:webHidden/>
          </w:rPr>
          <w:instrText xml:space="preserve"> PAGEREF _Toc91261617 \h </w:instrText>
        </w:r>
        <w:r w:rsidR="0036072F" w:rsidRPr="0036072F">
          <w:rPr>
            <w:webHidden/>
          </w:rPr>
        </w:r>
        <w:r w:rsidR="0036072F" w:rsidRPr="0036072F">
          <w:rPr>
            <w:webHidden/>
          </w:rPr>
          <w:fldChar w:fldCharType="separate"/>
        </w:r>
        <w:r w:rsidR="00295D77">
          <w:rPr>
            <w:webHidden/>
          </w:rPr>
          <w:t>6</w:t>
        </w:r>
        <w:r w:rsidR="0036072F" w:rsidRPr="0036072F">
          <w:rPr>
            <w:webHidden/>
          </w:rPr>
          <w:fldChar w:fldCharType="end"/>
        </w:r>
      </w:hyperlink>
    </w:p>
    <w:p w14:paraId="311B10E4" w14:textId="2FB9FCBE" w:rsidR="0036072F" w:rsidRPr="0036072F" w:rsidRDefault="004F71D4" w:rsidP="001D795A">
      <w:pPr>
        <w:pStyle w:val="TOC2"/>
        <w:rPr>
          <w:kern w:val="2"/>
          <w:lang w:eastAsia="zh-CN"/>
        </w:rPr>
      </w:pPr>
      <w:hyperlink w:anchor="_Toc91261618" w:history="1">
        <w:r w:rsidR="0036072F" w:rsidRPr="0036072F">
          <w:rPr>
            <w:rStyle w:val="ab"/>
            <w:rFonts w:cs="Times New Roman"/>
            <w:lang w:eastAsia="zh-CN"/>
          </w:rPr>
          <w:t>E.</w:t>
        </w:r>
        <w:r w:rsidR="0036072F" w:rsidRPr="0036072F">
          <w:rPr>
            <w:kern w:val="2"/>
            <w:lang w:eastAsia="zh-CN"/>
          </w:rPr>
          <w:tab/>
        </w:r>
        <w:r w:rsidR="0036072F" w:rsidRPr="0036072F">
          <w:rPr>
            <w:rStyle w:val="ab"/>
            <w:rFonts w:cs="Times New Roman"/>
            <w:lang w:eastAsia="zh-CN"/>
          </w:rPr>
          <w:t>何时要求</w:t>
        </w:r>
        <w:r w:rsidR="004676FF" w:rsidRPr="004676FF">
          <w:rPr>
            <w:rStyle w:val="ab"/>
            <w:rFonts w:cs="Times New Roman" w:hint="eastAsia"/>
            <w:lang w:eastAsia="zh-CN"/>
          </w:rPr>
          <w:t>仅需提交电子申报资料</w:t>
        </w:r>
        <w:r w:rsidR="0036072F" w:rsidRPr="0036072F">
          <w:rPr>
            <w:rStyle w:val="ab"/>
            <w:rFonts w:cs="Times New Roman"/>
            <w:lang w:eastAsia="zh-CN"/>
          </w:rPr>
          <w:t>？</w:t>
        </w:r>
        <w:r w:rsidR="0036072F" w:rsidRPr="0036072F">
          <w:rPr>
            <w:webHidden/>
          </w:rPr>
          <w:tab/>
        </w:r>
        <w:r w:rsidR="0036072F" w:rsidRPr="0036072F">
          <w:rPr>
            <w:webHidden/>
          </w:rPr>
          <w:fldChar w:fldCharType="begin"/>
        </w:r>
        <w:r w:rsidR="0036072F" w:rsidRPr="0036072F">
          <w:rPr>
            <w:webHidden/>
          </w:rPr>
          <w:instrText xml:space="preserve"> PAGEREF _Toc91261618 \h </w:instrText>
        </w:r>
        <w:r w:rsidR="0036072F" w:rsidRPr="0036072F">
          <w:rPr>
            <w:webHidden/>
          </w:rPr>
        </w:r>
        <w:r w:rsidR="0036072F" w:rsidRPr="0036072F">
          <w:rPr>
            <w:webHidden/>
          </w:rPr>
          <w:fldChar w:fldCharType="separate"/>
        </w:r>
        <w:r w:rsidR="00295D77">
          <w:rPr>
            <w:webHidden/>
          </w:rPr>
          <w:t>7</w:t>
        </w:r>
        <w:r w:rsidR="0036072F" w:rsidRPr="0036072F">
          <w:rPr>
            <w:webHidden/>
          </w:rPr>
          <w:fldChar w:fldCharType="end"/>
        </w:r>
      </w:hyperlink>
    </w:p>
    <w:p w14:paraId="7663DACF" w14:textId="77777777" w:rsidR="0020018E" w:rsidRPr="0036072F" w:rsidRDefault="00D970CD" w:rsidP="0036072F">
      <w:pPr>
        <w:tabs>
          <w:tab w:val="left" w:pos="630"/>
        </w:tabs>
        <w:autoSpaceDE/>
        <w:autoSpaceDN/>
        <w:adjustRightInd w:val="0"/>
        <w:snapToGrid w:val="0"/>
        <w:spacing w:before="50" w:line="300" w:lineRule="auto"/>
        <w:rPr>
          <w:lang w:eastAsia="zh-CN"/>
        </w:rPr>
      </w:pPr>
      <w:r w:rsidRPr="0036072F">
        <w:rPr>
          <w:rFonts w:cs="Times New Roman"/>
          <w:sz w:val="24"/>
          <w:szCs w:val="24"/>
          <w:lang w:eastAsia="zh-CN"/>
        </w:rPr>
        <w:fldChar w:fldCharType="end"/>
      </w:r>
    </w:p>
    <w:p w14:paraId="6FCE2B30" w14:textId="77777777" w:rsidR="0020018E" w:rsidRPr="0036072F" w:rsidRDefault="0020018E" w:rsidP="0036072F">
      <w:pPr>
        <w:autoSpaceDE/>
        <w:autoSpaceDN/>
        <w:rPr>
          <w:lang w:eastAsia="zh-CN"/>
        </w:rPr>
      </w:pPr>
    </w:p>
    <w:p w14:paraId="535BB12B" w14:textId="77777777" w:rsidR="0020018E" w:rsidRPr="0036072F" w:rsidRDefault="0020018E" w:rsidP="0036072F">
      <w:pPr>
        <w:pBdr>
          <w:bottom w:val="single" w:sz="4" w:space="1" w:color="auto"/>
        </w:pBdr>
        <w:autoSpaceDE/>
        <w:autoSpaceDN/>
        <w:spacing w:beforeLines="50" w:before="120" w:line="300" w:lineRule="auto"/>
        <w:jc w:val="center"/>
        <w:rPr>
          <w:rFonts w:cs="Times New Roman"/>
          <w:b/>
          <w:sz w:val="32"/>
          <w:szCs w:val="32"/>
          <w:lang w:eastAsia="zh-CN"/>
        </w:rPr>
        <w:sectPr w:rsidR="0020018E" w:rsidRPr="0036072F" w:rsidSect="008B6376">
          <w:headerReference w:type="default" r:id="rId8"/>
          <w:footerReference w:type="default" r:id="rId9"/>
          <w:pgSz w:w="11907" w:h="16839" w:code="9"/>
          <w:pgMar w:top="1418" w:right="1418" w:bottom="1418" w:left="1418" w:header="720" w:footer="720" w:gutter="0"/>
          <w:cols w:space="720"/>
          <w:docGrid w:linePitch="286"/>
        </w:sectPr>
      </w:pPr>
    </w:p>
    <w:p w14:paraId="7FA8ABA3" w14:textId="0D21CAB6" w:rsidR="00F42593" w:rsidRPr="0036072F" w:rsidRDefault="004F6DAA" w:rsidP="0036072F">
      <w:pPr>
        <w:pBdr>
          <w:bottom w:val="single" w:sz="4" w:space="1" w:color="auto"/>
        </w:pBdr>
        <w:autoSpaceDE/>
        <w:autoSpaceDN/>
        <w:spacing w:beforeLines="50" w:before="120" w:line="300" w:lineRule="auto"/>
        <w:jc w:val="center"/>
        <w:rPr>
          <w:rFonts w:cs="Times New Roman"/>
          <w:b/>
          <w:sz w:val="32"/>
          <w:szCs w:val="32"/>
          <w:lang w:eastAsia="zh-CN"/>
        </w:rPr>
      </w:pPr>
      <w:r>
        <w:rPr>
          <w:rFonts w:cs="宋体"/>
          <w:b/>
          <w:sz w:val="32"/>
          <w:lang w:eastAsia="zh-CN"/>
        </w:rPr>
        <w:lastRenderedPageBreak/>
        <w:t>医疗器械注册电子申报资料</w:t>
      </w:r>
      <w:r>
        <w:rPr>
          <w:rFonts w:cs="宋体"/>
          <w:b/>
          <w:sz w:val="32"/>
          <w:lang w:eastAsia="zh-CN"/>
        </w:rPr>
        <w:t xml:space="preserve"> —</w:t>
      </w:r>
      <w:r>
        <w:rPr>
          <w:rFonts w:cs="宋体"/>
          <w:b/>
          <w:sz w:val="32"/>
          <w:lang w:eastAsia="zh-CN"/>
        </w:rPr>
        <w:t>《联邦食品、药品和化妆品法案》第</w:t>
      </w:r>
      <w:r>
        <w:rPr>
          <w:rFonts w:cs="宋体"/>
          <w:b/>
          <w:sz w:val="32"/>
          <w:lang w:eastAsia="zh-CN"/>
        </w:rPr>
        <w:t>745A(b)</w:t>
      </w:r>
      <w:r>
        <w:rPr>
          <w:rFonts w:cs="宋体"/>
          <w:b/>
          <w:sz w:val="32"/>
          <w:lang w:eastAsia="zh-CN"/>
        </w:rPr>
        <w:t>节规定的要求</w:t>
      </w:r>
    </w:p>
    <w:p w14:paraId="04CD9770" w14:textId="13B42649" w:rsidR="00F42593" w:rsidRPr="0036072F" w:rsidRDefault="009D60F4" w:rsidP="0036072F">
      <w:pPr>
        <w:autoSpaceDE/>
        <w:autoSpaceDN/>
        <w:spacing w:beforeLines="50" w:before="120" w:line="300" w:lineRule="auto"/>
        <w:jc w:val="center"/>
        <w:rPr>
          <w:rFonts w:cs="Times New Roman"/>
          <w:b/>
          <w:sz w:val="32"/>
          <w:szCs w:val="32"/>
          <w:lang w:eastAsia="zh-CN"/>
        </w:rPr>
      </w:pPr>
      <w:r w:rsidRPr="0036072F">
        <w:rPr>
          <w:rFonts w:cs="宋体"/>
          <w:b/>
          <w:sz w:val="32"/>
          <w:lang w:eastAsia="zh-CN"/>
        </w:rPr>
        <w:t>行业和美国</w:t>
      </w:r>
      <w:r w:rsidR="00157DCA">
        <w:rPr>
          <w:rFonts w:cs="宋体"/>
          <w:b/>
          <w:sz w:val="32"/>
          <w:lang w:eastAsia="zh-CN"/>
        </w:rPr>
        <w:t>食品药品监督管理局</w:t>
      </w:r>
      <w:r w:rsidRPr="0036072F">
        <w:rPr>
          <w:rFonts w:cs="宋体"/>
          <w:b/>
          <w:sz w:val="32"/>
          <w:lang w:eastAsia="zh-CN"/>
        </w:rPr>
        <w:t>工作人员指南</w:t>
      </w:r>
    </w:p>
    <w:p w14:paraId="5E3743AE" w14:textId="6A0862E5" w:rsidR="00F42593" w:rsidRPr="0036072F" w:rsidRDefault="00743971" w:rsidP="0036072F">
      <w:pPr>
        <w:pBdr>
          <w:top w:val="thinThickThinSmallGap" w:sz="24" w:space="1" w:color="auto"/>
          <w:left w:val="thinThickThinSmallGap" w:sz="24" w:space="4" w:color="auto"/>
          <w:bottom w:val="thinThickThinSmallGap" w:sz="24" w:space="1" w:color="auto"/>
          <w:right w:val="thinThickThinSmallGap" w:sz="24" w:space="4" w:color="auto"/>
        </w:pBdr>
        <w:autoSpaceDE/>
        <w:autoSpaceDN/>
        <w:spacing w:beforeLines="50" w:before="120" w:line="300" w:lineRule="auto"/>
        <w:rPr>
          <w:rFonts w:cs="Times New Roman"/>
          <w:b/>
          <w:i/>
          <w:sz w:val="24"/>
          <w:szCs w:val="24"/>
          <w:lang w:eastAsia="zh-CN"/>
        </w:rPr>
      </w:pPr>
      <w:r w:rsidRPr="00743971">
        <w:rPr>
          <w:rFonts w:cs="宋体" w:hint="eastAsia"/>
          <w:b/>
          <w:i/>
          <w:lang w:eastAsia="zh-CN"/>
        </w:rPr>
        <w:t>本指南代表美国食品药品监督管理局（以下简称“</w:t>
      </w:r>
      <w:r w:rsidRPr="00743971">
        <w:rPr>
          <w:rFonts w:cs="宋体" w:hint="eastAsia"/>
          <w:b/>
          <w:i/>
          <w:lang w:eastAsia="zh-CN"/>
        </w:rPr>
        <w:t>FDA</w:t>
      </w:r>
      <w:r w:rsidRPr="00743971">
        <w:rPr>
          <w:rFonts w:cs="宋体" w:hint="eastAsia"/>
          <w:b/>
          <w:i/>
          <w:lang w:eastAsia="zh-CN"/>
        </w:rPr>
        <w:t>”或“本机构”）目前关于该主题的观点。本指南并不对任何人赋予任何法律权利，也不对</w:t>
      </w:r>
      <w:r w:rsidRPr="00743971">
        <w:rPr>
          <w:rFonts w:cs="宋体" w:hint="eastAsia"/>
          <w:b/>
          <w:i/>
          <w:lang w:eastAsia="zh-CN"/>
        </w:rPr>
        <w:t>FDA</w:t>
      </w:r>
      <w:r w:rsidRPr="00743971">
        <w:rPr>
          <w:rFonts w:cs="宋体" w:hint="eastAsia"/>
          <w:b/>
          <w:i/>
          <w:lang w:eastAsia="zh-CN"/>
        </w:rPr>
        <w:t>或公众产生约束力。如有其他适用方法可以满足适用法令和法规的要求，则亦可使用其他替代方法。如需讨论替代方法，请联系标题页列出的</w:t>
      </w:r>
      <w:r w:rsidRPr="00743971">
        <w:rPr>
          <w:rFonts w:cs="宋体" w:hint="eastAsia"/>
          <w:b/>
          <w:i/>
          <w:lang w:eastAsia="zh-CN"/>
        </w:rPr>
        <w:t>FDA</w:t>
      </w:r>
      <w:r w:rsidRPr="00743971">
        <w:rPr>
          <w:rFonts w:cs="宋体" w:hint="eastAsia"/>
          <w:b/>
          <w:i/>
          <w:lang w:eastAsia="zh-CN"/>
        </w:rPr>
        <w:t>负责实施本指南的工作人员或办公室。</w:t>
      </w:r>
    </w:p>
    <w:p w14:paraId="092C598F" w14:textId="77777777" w:rsidR="009C0D95" w:rsidRPr="0036072F" w:rsidRDefault="003368A8" w:rsidP="0036072F">
      <w:pPr>
        <w:pStyle w:val="1"/>
        <w:tabs>
          <w:tab w:val="left" w:pos="709"/>
        </w:tabs>
        <w:autoSpaceDE/>
        <w:autoSpaceDN/>
        <w:rPr>
          <w:lang w:eastAsia="zh-CN"/>
        </w:rPr>
      </w:pPr>
      <w:bookmarkStart w:id="1" w:name="_Toc91261611"/>
      <w:r w:rsidRPr="0036072F">
        <w:rPr>
          <w:rFonts w:cs="宋体"/>
          <w:lang w:eastAsia="zh-CN"/>
        </w:rPr>
        <w:t>I.</w:t>
      </w:r>
      <w:r w:rsidRPr="0036072F">
        <w:rPr>
          <w:rFonts w:cs="宋体"/>
          <w:lang w:eastAsia="zh-CN"/>
        </w:rPr>
        <w:tab/>
      </w:r>
      <w:r w:rsidRPr="0036072F">
        <w:rPr>
          <w:rFonts w:cs="宋体"/>
          <w:lang w:eastAsia="zh-CN"/>
        </w:rPr>
        <w:t>引言</w:t>
      </w:r>
      <w:bookmarkEnd w:id="1"/>
    </w:p>
    <w:p w14:paraId="05747348" w14:textId="669BA6C6" w:rsidR="00F42593" w:rsidRDefault="009D60F4" w:rsidP="0036072F">
      <w:pPr>
        <w:autoSpaceDE/>
        <w:autoSpaceDN/>
        <w:spacing w:beforeLines="50" w:before="120" w:line="300" w:lineRule="auto"/>
        <w:rPr>
          <w:rFonts w:cs="宋体"/>
          <w:sz w:val="24"/>
          <w:lang w:eastAsia="zh-CN"/>
        </w:rPr>
      </w:pPr>
      <w:r w:rsidRPr="0036072F">
        <w:rPr>
          <w:rFonts w:cs="宋体"/>
          <w:sz w:val="24"/>
          <w:lang w:eastAsia="zh-CN"/>
        </w:rPr>
        <w:t>根据《</w:t>
      </w:r>
      <w:r w:rsidRPr="0036072F">
        <w:rPr>
          <w:rFonts w:cs="宋体"/>
          <w:sz w:val="24"/>
          <w:lang w:eastAsia="zh-CN"/>
        </w:rPr>
        <w:t>2017</w:t>
      </w:r>
      <w:r w:rsidRPr="0036072F">
        <w:rPr>
          <w:rFonts w:cs="宋体"/>
          <w:sz w:val="24"/>
          <w:lang w:eastAsia="zh-CN"/>
        </w:rPr>
        <w:t>年</w:t>
      </w:r>
      <w:r w:rsidRPr="0036072F">
        <w:rPr>
          <w:rFonts w:cs="宋体"/>
          <w:sz w:val="24"/>
          <w:lang w:eastAsia="zh-CN"/>
        </w:rPr>
        <w:t>FDA</w:t>
      </w:r>
      <w:r w:rsidRPr="0036072F">
        <w:rPr>
          <w:rFonts w:cs="宋体"/>
          <w:sz w:val="24"/>
          <w:lang w:eastAsia="zh-CN"/>
        </w:rPr>
        <w:t>再授权法案》（</w:t>
      </w:r>
      <w:r w:rsidRPr="0036072F">
        <w:rPr>
          <w:rFonts w:cs="宋体"/>
          <w:sz w:val="24"/>
          <w:lang w:eastAsia="zh-CN"/>
        </w:rPr>
        <w:t>FDARA</w:t>
      </w:r>
      <w:r w:rsidRPr="0036072F">
        <w:rPr>
          <w:rFonts w:cs="宋体"/>
          <w:sz w:val="24"/>
          <w:lang w:eastAsia="zh-CN"/>
        </w:rPr>
        <w:t>）</w:t>
      </w:r>
      <w:r w:rsidRPr="0036072F">
        <w:rPr>
          <w:rFonts w:cs="宋体"/>
          <w:sz w:val="24"/>
          <w:lang w:eastAsia="zh-CN"/>
        </w:rPr>
        <w:t>(</w:t>
      </w:r>
      <w:r w:rsidRPr="0036072F">
        <w:rPr>
          <w:rFonts w:cs="宋体"/>
          <w:color w:val="0000FF"/>
          <w:sz w:val="24"/>
          <w:u w:val="single"/>
          <w:lang w:eastAsia="zh-CN"/>
        </w:rPr>
        <w:t>公法</w:t>
      </w:r>
      <w:r w:rsidRPr="0036072F">
        <w:rPr>
          <w:rFonts w:cs="宋体"/>
          <w:color w:val="0000FF"/>
          <w:sz w:val="24"/>
          <w:u w:val="single"/>
          <w:lang w:eastAsia="zh-CN"/>
        </w:rPr>
        <w:t>115-52</w:t>
      </w:r>
      <w:r w:rsidRPr="0036072F">
        <w:rPr>
          <w:rFonts w:cs="宋体"/>
          <w:sz w:val="24"/>
          <w:vertAlign w:val="superscript"/>
          <w:lang w:eastAsia="zh-CN"/>
        </w:rPr>
        <w:t>1</w:t>
      </w:r>
      <w:r w:rsidRPr="0036072F">
        <w:rPr>
          <w:rFonts w:cs="宋体"/>
          <w:sz w:val="24"/>
          <w:lang w:eastAsia="zh-CN"/>
        </w:rPr>
        <w:t>）第</w:t>
      </w:r>
      <w:r w:rsidRPr="0036072F">
        <w:rPr>
          <w:rFonts w:cs="宋体"/>
          <w:sz w:val="24"/>
          <w:lang w:eastAsia="zh-CN"/>
        </w:rPr>
        <w:t>207</w:t>
      </w:r>
      <w:r w:rsidRPr="0036072F">
        <w:rPr>
          <w:rFonts w:cs="宋体"/>
          <w:sz w:val="24"/>
          <w:lang w:eastAsia="zh-CN"/>
        </w:rPr>
        <w:t>节对《联邦食品、药品和化妆品法案》（《</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节进行了修订，该法案要求根据《</w:t>
      </w:r>
      <w:r w:rsidRPr="0036072F">
        <w:rPr>
          <w:rFonts w:cs="宋体"/>
          <w:sz w:val="24"/>
          <w:lang w:eastAsia="zh-CN"/>
        </w:rPr>
        <w:t>FD&amp;C</w:t>
      </w:r>
      <w:r w:rsidRPr="0036072F">
        <w:rPr>
          <w:rFonts w:cs="宋体"/>
          <w:sz w:val="24"/>
          <w:lang w:eastAsia="zh-CN"/>
        </w:rPr>
        <w:t>法案》第</w:t>
      </w:r>
      <w:r w:rsidRPr="0036072F">
        <w:rPr>
          <w:rFonts w:cs="宋体"/>
          <w:sz w:val="24"/>
          <w:lang w:eastAsia="zh-CN"/>
        </w:rPr>
        <w:t>510(k)</w:t>
      </w:r>
      <w:r w:rsidRPr="0036072F">
        <w:rPr>
          <w:rFonts w:cs="宋体"/>
          <w:sz w:val="24"/>
          <w:lang w:eastAsia="zh-CN"/>
        </w:rPr>
        <w:t>、</w:t>
      </w:r>
      <w:r w:rsidRPr="0036072F">
        <w:rPr>
          <w:rFonts w:cs="宋体"/>
          <w:sz w:val="24"/>
          <w:lang w:eastAsia="zh-CN"/>
        </w:rPr>
        <w:t>513(f)(2)(A)</w:t>
      </w:r>
      <w:r w:rsidRPr="0036072F">
        <w:rPr>
          <w:rFonts w:cs="宋体"/>
          <w:sz w:val="24"/>
          <w:lang w:eastAsia="zh-CN"/>
        </w:rPr>
        <w:t>、</w:t>
      </w:r>
      <w:r w:rsidRPr="0036072F">
        <w:rPr>
          <w:rFonts w:cs="宋体"/>
          <w:sz w:val="24"/>
          <w:lang w:eastAsia="zh-CN"/>
        </w:rPr>
        <w:t>515(c)</w:t>
      </w:r>
      <w:r w:rsidRPr="0036072F">
        <w:rPr>
          <w:rFonts w:cs="宋体"/>
          <w:sz w:val="24"/>
          <w:lang w:eastAsia="zh-CN"/>
        </w:rPr>
        <w:t>、</w:t>
      </w:r>
      <w:r w:rsidRPr="0036072F">
        <w:rPr>
          <w:rFonts w:cs="宋体"/>
          <w:sz w:val="24"/>
          <w:lang w:eastAsia="zh-CN"/>
        </w:rPr>
        <w:t>515(d)</w:t>
      </w:r>
      <w:r w:rsidRPr="0036072F">
        <w:rPr>
          <w:rFonts w:cs="宋体"/>
          <w:sz w:val="24"/>
          <w:lang w:eastAsia="zh-CN"/>
        </w:rPr>
        <w:t>、</w:t>
      </w:r>
      <w:r w:rsidRPr="0036072F">
        <w:rPr>
          <w:rFonts w:cs="宋体"/>
          <w:sz w:val="24"/>
          <w:lang w:eastAsia="zh-CN"/>
        </w:rPr>
        <w:t>515(f)</w:t>
      </w:r>
      <w:r w:rsidRPr="0036072F">
        <w:rPr>
          <w:rFonts w:cs="宋体"/>
          <w:sz w:val="24"/>
          <w:lang w:eastAsia="zh-CN"/>
        </w:rPr>
        <w:t>、</w:t>
      </w:r>
      <w:r w:rsidRPr="0036072F">
        <w:rPr>
          <w:rFonts w:cs="宋体"/>
          <w:sz w:val="24"/>
          <w:lang w:eastAsia="zh-CN"/>
        </w:rPr>
        <w:t>520(g)</w:t>
      </w:r>
      <w:r w:rsidRPr="0036072F">
        <w:rPr>
          <w:rFonts w:cs="宋体"/>
          <w:sz w:val="24"/>
          <w:lang w:eastAsia="zh-CN"/>
        </w:rPr>
        <w:t>、</w:t>
      </w:r>
      <w:r w:rsidRPr="0036072F">
        <w:rPr>
          <w:rFonts w:cs="宋体"/>
          <w:sz w:val="24"/>
          <w:lang w:eastAsia="zh-CN"/>
        </w:rPr>
        <w:t>520(m)</w:t>
      </w:r>
      <w:r w:rsidRPr="0036072F">
        <w:rPr>
          <w:rFonts w:cs="宋体"/>
          <w:sz w:val="24"/>
          <w:lang w:eastAsia="zh-CN"/>
        </w:rPr>
        <w:t>或</w:t>
      </w:r>
      <w:r w:rsidRPr="0036072F">
        <w:rPr>
          <w:rFonts w:cs="宋体"/>
          <w:sz w:val="24"/>
          <w:lang w:eastAsia="zh-CN"/>
        </w:rPr>
        <w:t>564</w:t>
      </w:r>
      <w:r w:rsidRPr="0036072F">
        <w:rPr>
          <w:rFonts w:cs="宋体"/>
          <w:sz w:val="24"/>
          <w:lang w:eastAsia="zh-CN"/>
        </w:rPr>
        <w:t>节或《公共健康服务法案》第</w:t>
      </w:r>
      <w:r w:rsidRPr="0036072F">
        <w:rPr>
          <w:rFonts w:cs="宋体"/>
          <w:sz w:val="24"/>
          <w:lang w:eastAsia="zh-CN"/>
        </w:rPr>
        <w:t>351</w:t>
      </w:r>
      <w:r w:rsidRPr="0036072F">
        <w:rPr>
          <w:rFonts w:cs="宋体"/>
          <w:sz w:val="24"/>
          <w:lang w:eastAsia="zh-CN"/>
        </w:rPr>
        <w:t>节的规定，按照美国</w:t>
      </w:r>
      <w:r w:rsidR="00157DCA">
        <w:rPr>
          <w:rFonts w:cs="宋体"/>
          <w:sz w:val="24"/>
          <w:lang w:eastAsia="zh-CN"/>
        </w:rPr>
        <w:t>食品药品监督管理局</w:t>
      </w:r>
      <w:r w:rsidRPr="0036072F">
        <w:rPr>
          <w:rFonts w:cs="宋体"/>
          <w:sz w:val="24"/>
          <w:lang w:eastAsia="zh-CN"/>
        </w:rPr>
        <w:t>（</w:t>
      </w:r>
      <w:r w:rsidRPr="0036072F">
        <w:rPr>
          <w:rFonts w:cs="宋体"/>
          <w:sz w:val="24"/>
          <w:lang w:eastAsia="zh-CN"/>
        </w:rPr>
        <w:t>FDA</w:t>
      </w:r>
      <w:r w:rsidRPr="0036072F">
        <w:rPr>
          <w:rFonts w:cs="宋体"/>
          <w:sz w:val="24"/>
          <w:lang w:eastAsia="zh-CN"/>
        </w:rPr>
        <w:t>或本机构）规定的</w:t>
      </w:r>
      <w:r w:rsidR="00B15F5C">
        <w:rPr>
          <w:rFonts w:cs="宋体"/>
          <w:sz w:val="24"/>
          <w:lang w:eastAsia="zh-CN"/>
        </w:rPr>
        <w:t>电子</w:t>
      </w:r>
      <w:r w:rsidRPr="0036072F">
        <w:rPr>
          <w:rFonts w:cs="宋体"/>
          <w:sz w:val="24"/>
          <w:lang w:eastAsia="zh-CN"/>
        </w:rPr>
        <w:t>，在</w:t>
      </w:r>
      <w:r w:rsidRPr="0036072F">
        <w:rPr>
          <w:rFonts w:cs="宋体"/>
          <w:sz w:val="24"/>
          <w:lang w:eastAsia="zh-CN"/>
        </w:rPr>
        <w:t>FDA</w:t>
      </w:r>
      <w:r w:rsidRPr="0036072F">
        <w:rPr>
          <w:rFonts w:cs="宋体"/>
          <w:sz w:val="24"/>
          <w:lang w:eastAsia="zh-CN"/>
        </w:rPr>
        <w:t>最终指南规定的日期，提交医疗器械的</w:t>
      </w:r>
      <w:r w:rsidR="001629B5">
        <w:rPr>
          <w:rFonts w:cs="宋体"/>
          <w:sz w:val="24"/>
          <w:lang w:eastAsia="zh-CN"/>
        </w:rPr>
        <w:t>受理前沟通流程资料</w:t>
      </w:r>
      <w:r w:rsidRPr="0036072F">
        <w:rPr>
          <w:rFonts w:cs="宋体"/>
          <w:sz w:val="24"/>
          <w:lang w:eastAsia="zh-CN"/>
        </w:rPr>
        <w:t>和</w:t>
      </w:r>
      <w:r w:rsidR="00CE7A63">
        <w:rPr>
          <w:rFonts w:cs="宋体"/>
          <w:sz w:val="24"/>
          <w:lang w:eastAsia="zh-CN"/>
        </w:rPr>
        <w:t>申报资料</w:t>
      </w:r>
      <w:r w:rsidRPr="0036072F">
        <w:rPr>
          <w:rFonts w:cs="宋体"/>
          <w:sz w:val="24"/>
          <w:lang w:eastAsia="zh-CN"/>
        </w:rPr>
        <w:t>，以及此类</w:t>
      </w:r>
      <w:r w:rsidR="001629B5">
        <w:rPr>
          <w:rFonts w:cs="宋体"/>
          <w:sz w:val="24"/>
          <w:lang w:eastAsia="zh-CN"/>
        </w:rPr>
        <w:t>受理前沟通流程资料</w:t>
      </w:r>
      <w:r w:rsidRPr="0036072F">
        <w:rPr>
          <w:rFonts w:cs="宋体"/>
          <w:sz w:val="24"/>
          <w:lang w:eastAsia="zh-CN"/>
        </w:rPr>
        <w:t>和</w:t>
      </w:r>
      <w:r w:rsidR="00CE7A63">
        <w:rPr>
          <w:rFonts w:cs="宋体"/>
          <w:sz w:val="24"/>
          <w:lang w:eastAsia="zh-CN"/>
        </w:rPr>
        <w:t>申报资料</w:t>
      </w:r>
      <w:r w:rsidRPr="0036072F">
        <w:rPr>
          <w:rFonts w:cs="宋体"/>
          <w:sz w:val="24"/>
          <w:lang w:eastAsia="zh-CN"/>
        </w:rPr>
        <w:t>的任何补充文件，包括此类</w:t>
      </w:r>
      <w:r w:rsidR="00CE7A63">
        <w:rPr>
          <w:rFonts w:cs="宋体"/>
          <w:sz w:val="24"/>
          <w:lang w:eastAsia="zh-CN"/>
        </w:rPr>
        <w:t>申报资料</w:t>
      </w:r>
      <w:r w:rsidRPr="0036072F">
        <w:rPr>
          <w:rFonts w:cs="宋体"/>
          <w:sz w:val="24"/>
          <w:lang w:eastAsia="zh-CN"/>
        </w:rPr>
        <w:t>的诉求书。此外，该法案还要求</w:t>
      </w:r>
      <w:r w:rsidRPr="0036072F">
        <w:rPr>
          <w:rFonts w:cs="宋体"/>
          <w:sz w:val="24"/>
          <w:lang w:eastAsia="zh-CN"/>
        </w:rPr>
        <w:t>FDA</w:t>
      </w:r>
      <w:r w:rsidRPr="0036072F">
        <w:rPr>
          <w:rFonts w:cs="宋体"/>
          <w:sz w:val="24"/>
          <w:lang w:eastAsia="zh-CN"/>
        </w:rPr>
        <w:t>在</w:t>
      </w:r>
      <w:r w:rsidRPr="0036072F">
        <w:rPr>
          <w:rFonts w:cs="宋体"/>
          <w:sz w:val="24"/>
          <w:lang w:eastAsia="zh-CN"/>
        </w:rPr>
        <w:t>2019</w:t>
      </w:r>
      <w:r w:rsidRPr="0036072F">
        <w:rPr>
          <w:rFonts w:cs="宋体"/>
          <w:sz w:val="24"/>
          <w:lang w:eastAsia="zh-CN"/>
        </w:rPr>
        <w:t>年</w:t>
      </w:r>
      <w:r w:rsidRPr="0036072F">
        <w:rPr>
          <w:rFonts w:cs="宋体"/>
          <w:sz w:val="24"/>
          <w:lang w:eastAsia="zh-CN"/>
        </w:rPr>
        <w:t>10</w:t>
      </w:r>
      <w:r w:rsidRPr="0036072F">
        <w:rPr>
          <w:rFonts w:cs="宋体"/>
          <w:sz w:val="24"/>
          <w:lang w:eastAsia="zh-CN"/>
        </w:rPr>
        <w:t>月</w:t>
      </w:r>
      <w:r w:rsidRPr="0036072F">
        <w:rPr>
          <w:rFonts w:cs="宋体"/>
          <w:sz w:val="24"/>
          <w:lang w:eastAsia="zh-CN"/>
        </w:rPr>
        <w:t>1</w:t>
      </w:r>
      <w:r w:rsidRPr="0036072F">
        <w:rPr>
          <w:rFonts w:cs="宋体"/>
          <w:sz w:val="24"/>
          <w:lang w:eastAsia="zh-CN"/>
        </w:rPr>
        <w:t>日前发布本指南草案，并在公众意见征询期结束后</w:t>
      </w:r>
      <w:r w:rsidRPr="0036072F">
        <w:rPr>
          <w:rFonts w:cs="宋体"/>
          <w:sz w:val="24"/>
          <w:lang w:eastAsia="zh-CN"/>
        </w:rPr>
        <w:t>1</w:t>
      </w:r>
      <w:r w:rsidRPr="0036072F">
        <w:rPr>
          <w:rFonts w:cs="宋体"/>
          <w:sz w:val="24"/>
          <w:lang w:eastAsia="zh-CN"/>
        </w:rPr>
        <w:t>年内发布最终版指南，其中规定以</w:t>
      </w:r>
      <w:r w:rsidR="00B15F5C">
        <w:rPr>
          <w:rFonts w:cs="宋体"/>
          <w:sz w:val="24"/>
          <w:lang w:eastAsia="zh-CN"/>
        </w:rPr>
        <w:t>电子</w:t>
      </w:r>
      <w:r w:rsidR="00CE7A63">
        <w:rPr>
          <w:rFonts w:cs="宋体"/>
          <w:sz w:val="24"/>
          <w:lang w:eastAsia="zh-CN"/>
        </w:rPr>
        <w:t>申报资料</w:t>
      </w:r>
      <w:r w:rsidRPr="0036072F">
        <w:rPr>
          <w:rFonts w:cs="宋体"/>
          <w:sz w:val="24"/>
          <w:lang w:eastAsia="zh-CN"/>
        </w:rPr>
        <w:t>的详细标准、建立此类详细标准的时间表以及免除和豁免相关要求的标准。</w:t>
      </w:r>
      <w:r w:rsidRPr="0036072F">
        <w:rPr>
          <w:rFonts w:cs="宋体"/>
          <w:sz w:val="24"/>
          <w:vertAlign w:val="superscript"/>
          <w:lang w:eastAsia="zh-CN"/>
        </w:rPr>
        <w:t>2</w:t>
      </w:r>
      <w:r w:rsidRPr="0036072F">
        <w:rPr>
          <w:rFonts w:cs="宋体"/>
          <w:sz w:val="24"/>
          <w:lang w:eastAsia="zh-CN"/>
        </w:rPr>
        <w:t>另外，在美国卫生与公众服务部部长致国会的《</w:t>
      </w:r>
      <w:r w:rsidRPr="0036072F">
        <w:rPr>
          <w:rFonts w:cs="宋体"/>
          <w:color w:val="0000FF"/>
          <w:sz w:val="24"/>
          <w:u w:val="single"/>
          <w:lang w:eastAsia="zh-CN"/>
        </w:rPr>
        <w:t>2017</w:t>
      </w:r>
      <w:r w:rsidRPr="0036072F">
        <w:rPr>
          <w:rFonts w:cs="宋体"/>
          <w:color w:val="0000FF"/>
          <w:sz w:val="24"/>
          <w:u w:val="single"/>
          <w:lang w:eastAsia="zh-CN"/>
        </w:rPr>
        <w:t>年医疗器械用户费用修正案（</w:t>
      </w:r>
      <w:r w:rsidRPr="0036072F">
        <w:rPr>
          <w:rFonts w:cs="宋体"/>
          <w:color w:val="0000FF"/>
          <w:sz w:val="24"/>
          <w:u w:val="single"/>
          <w:lang w:eastAsia="zh-CN"/>
        </w:rPr>
        <w:t>MDUFA IV</w:t>
      </w:r>
      <w:r w:rsidRPr="0036072F">
        <w:rPr>
          <w:rFonts w:cs="宋体"/>
          <w:color w:val="0000FF"/>
          <w:sz w:val="24"/>
          <w:u w:val="single"/>
          <w:lang w:eastAsia="zh-CN"/>
        </w:rPr>
        <w:t>）承诺信</w:t>
      </w:r>
      <w:r w:rsidRPr="0036072F">
        <w:rPr>
          <w:rFonts w:cs="宋体"/>
          <w:sz w:val="24"/>
          <w:lang w:eastAsia="zh-CN"/>
        </w:rPr>
        <w:t>》</w:t>
      </w:r>
      <w:r w:rsidRPr="0036072F">
        <w:rPr>
          <w:rFonts w:cs="宋体"/>
          <w:sz w:val="24"/>
          <w:vertAlign w:val="superscript"/>
          <w:lang w:eastAsia="zh-CN"/>
        </w:rPr>
        <w:t>3</w:t>
      </w:r>
      <w:r w:rsidRPr="0036072F">
        <w:rPr>
          <w:rFonts w:cs="宋体"/>
          <w:sz w:val="24"/>
          <w:lang w:eastAsia="zh-CN"/>
        </w:rPr>
        <w:t>中，</w:t>
      </w:r>
      <w:r w:rsidRPr="0036072F">
        <w:rPr>
          <w:rFonts w:cs="宋体"/>
          <w:sz w:val="24"/>
          <w:lang w:eastAsia="zh-CN"/>
        </w:rPr>
        <w:t>FDA</w:t>
      </w:r>
      <w:r w:rsidRPr="0036072F">
        <w:rPr>
          <w:rFonts w:cs="宋体"/>
          <w:sz w:val="24"/>
          <w:lang w:eastAsia="zh-CN"/>
        </w:rPr>
        <w:t>承诺制定</w:t>
      </w:r>
      <w:r w:rsidRPr="0036072F">
        <w:rPr>
          <w:rFonts w:cs="宋体"/>
          <w:sz w:val="24"/>
          <w:lang w:eastAsia="zh-CN"/>
        </w:rPr>
        <w:t>“</w:t>
      </w:r>
      <w:r w:rsidRPr="0036072F">
        <w:rPr>
          <w:rFonts w:cs="宋体"/>
          <w:sz w:val="24"/>
          <w:lang w:eastAsia="zh-CN"/>
        </w:rPr>
        <w:t>电子版提交模板，作为行业的指导</w:t>
      </w:r>
      <w:r w:rsidR="00CE7A63">
        <w:rPr>
          <w:rFonts w:cs="宋体"/>
          <w:sz w:val="24"/>
          <w:lang w:eastAsia="zh-CN"/>
        </w:rPr>
        <w:t>申报资料</w:t>
      </w:r>
      <w:r w:rsidRPr="0036072F">
        <w:rPr>
          <w:rFonts w:cs="宋体"/>
          <w:sz w:val="24"/>
          <w:lang w:eastAsia="zh-CN"/>
        </w:rPr>
        <w:t>编制工具，以提高</w:t>
      </w:r>
      <w:r w:rsidR="00CE7A63">
        <w:rPr>
          <w:rFonts w:cs="宋体"/>
          <w:sz w:val="24"/>
          <w:lang w:eastAsia="zh-CN"/>
        </w:rPr>
        <w:t>申报资料</w:t>
      </w:r>
      <w:r w:rsidRPr="0036072F">
        <w:rPr>
          <w:rFonts w:cs="宋体"/>
          <w:sz w:val="24"/>
          <w:lang w:eastAsia="zh-CN"/>
        </w:rPr>
        <w:t>的一致性，并提高审查过程效率</w:t>
      </w:r>
      <w:r w:rsidRPr="0036072F">
        <w:rPr>
          <w:rFonts w:cs="宋体"/>
          <w:sz w:val="24"/>
          <w:lang w:eastAsia="zh-CN"/>
        </w:rPr>
        <w:t>”</w:t>
      </w:r>
      <w:r w:rsidRPr="0036072F">
        <w:rPr>
          <w:rFonts w:cs="宋体"/>
          <w:sz w:val="24"/>
          <w:lang w:eastAsia="zh-CN"/>
        </w:rPr>
        <w:t>以及</w:t>
      </w:r>
      <w:r w:rsidRPr="0036072F">
        <w:rPr>
          <w:rFonts w:cs="宋体"/>
          <w:sz w:val="24"/>
          <w:lang w:eastAsia="zh-CN"/>
        </w:rPr>
        <w:t>“</w:t>
      </w:r>
      <w:r w:rsidRPr="0036072F">
        <w:rPr>
          <w:rFonts w:cs="宋体"/>
          <w:sz w:val="24"/>
          <w:lang w:eastAsia="zh-CN"/>
        </w:rPr>
        <w:t>在</w:t>
      </w:r>
      <w:r w:rsidRPr="0036072F">
        <w:rPr>
          <w:rFonts w:cs="宋体"/>
          <w:sz w:val="24"/>
          <w:lang w:eastAsia="zh-CN"/>
        </w:rPr>
        <w:t>2020[</w:t>
      </w:r>
      <w:r w:rsidRPr="0036072F">
        <w:rPr>
          <w:rFonts w:cs="宋体"/>
          <w:sz w:val="24"/>
          <w:lang w:eastAsia="zh-CN"/>
        </w:rPr>
        <w:t>财年</w:t>
      </w:r>
      <w:r w:rsidRPr="0036072F">
        <w:rPr>
          <w:rFonts w:cs="宋体"/>
          <w:sz w:val="24"/>
          <w:lang w:eastAsia="zh-CN"/>
        </w:rPr>
        <w:t>][</w:t>
      </w:r>
      <w:r w:rsidRPr="0036072F">
        <w:rPr>
          <w:rFonts w:cs="宋体"/>
          <w:sz w:val="24"/>
          <w:lang w:eastAsia="zh-CN"/>
        </w:rPr>
        <w:t>之前</w:t>
      </w:r>
      <w:r w:rsidRPr="0036072F">
        <w:rPr>
          <w:rFonts w:cs="宋体"/>
          <w:sz w:val="24"/>
          <w:lang w:eastAsia="zh-CN"/>
        </w:rPr>
        <w:t>]</w:t>
      </w:r>
      <w:r w:rsidRPr="0036072F">
        <w:rPr>
          <w:rFonts w:cs="宋体"/>
          <w:sz w:val="24"/>
          <w:lang w:eastAsia="zh-CN"/>
        </w:rPr>
        <w:t>，本机构将发布关于使用电子版提交模板的指导文件草案。</w:t>
      </w:r>
      <w:r w:rsidRPr="0036072F">
        <w:rPr>
          <w:rFonts w:cs="宋体"/>
          <w:sz w:val="24"/>
          <w:lang w:eastAsia="zh-CN"/>
        </w:rPr>
        <w:t>”</w:t>
      </w:r>
      <w:r w:rsidRPr="0036072F">
        <w:rPr>
          <w:rFonts w:cs="宋体"/>
          <w:sz w:val="24"/>
          <w:lang w:eastAsia="zh-CN"/>
        </w:rPr>
        <w:t>《承诺信》还指出，</w:t>
      </w:r>
      <w:r w:rsidRPr="0036072F">
        <w:rPr>
          <w:rFonts w:cs="宋体"/>
          <w:sz w:val="24"/>
          <w:lang w:eastAsia="zh-CN"/>
        </w:rPr>
        <w:t>“</w:t>
      </w:r>
      <w:r w:rsidRPr="0036072F">
        <w:rPr>
          <w:rFonts w:cs="宋体"/>
          <w:sz w:val="24"/>
          <w:lang w:eastAsia="zh-CN"/>
        </w:rPr>
        <w:t>在公众意见征询期结束后</w:t>
      </w:r>
      <w:r w:rsidRPr="0036072F">
        <w:rPr>
          <w:rFonts w:cs="宋体"/>
          <w:sz w:val="24"/>
          <w:lang w:eastAsia="zh-CN"/>
        </w:rPr>
        <w:t>[</w:t>
      </w:r>
      <w:r w:rsidRPr="0036072F">
        <w:rPr>
          <w:rFonts w:cs="宋体"/>
          <w:sz w:val="24"/>
          <w:lang w:eastAsia="zh-CN"/>
        </w:rPr>
        <w:t>不</w:t>
      </w:r>
      <w:r w:rsidRPr="0036072F">
        <w:rPr>
          <w:rFonts w:cs="宋体"/>
          <w:sz w:val="24"/>
          <w:lang w:eastAsia="zh-CN"/>
        </w:rPr>
        <w:t>]</w:t>
      </w:r>
      <w:r w:rsidRPr="0036072F">
        <w:rPr>
          <w:rFonts w:cs="宋体"/>
          <w:sz w:val="24"/>
          <w:lang w:eastAsia="zh-CN"/>
        </w:rPr>
        <w:t>晚于</w:t>
      </w:r>
      <w:r w:rsidRPr="0036072F">
        <w:rPr>
          <w:rFonts w:cs="宋体"/>
          <w:sz w:val="24"/>
          <w:lang w:eastAsia="zh-CN"/>
        </w:rPr>
        <w:t>12</w:t>
      </w:r>
      <w:r w:rsidRPr="0036072F">
        <w:rPr>
          <w:rFonts w:cs="宋体"/>
          <w:sz w:val="24"/>
          <w:lang w:eastAsia="zh-CN"/>
        </w:rPr>
        <w:t>个月，本机构将发布最终版指南</w:t>
      </w:r>
      <w:r w:rsidRPr="0036072F">
        <w:rPr>
          <w:rFonts w:cs="宋体"/>
          <w:sz w:val="24"/>
          <w:lang w:eastAsia="zh-CN"/>
        </w:rPr>
        <w:t>”</w:t>
      </w:r>
      <w:r w:rsidRPr="0036072F">
        <w:rPr>
          <w:rFonts w:cs="宋体"/>
          <w:sz w:val="24"/>
          <w:lang w:eastAsia="zh-CN"/>
        </w:rPr>
        <w:t>。本指南旨在满足第</w:t>
      </w:r>
      <w:r w:rsidRPr="0036072F">
        <w:rPr>
          <w:rFonts w:cs="宋体"/>
          <w:sz w:val="24"/>
          <w:lang w:eastAsia="zh-CN"/>
        </w:rPr>
        <w:t>745A(b)(3)</w:t>
      </w:r>
      <w:r w:rsidRPr="0036072F">
        <w:rPr>
          <w:rFonts w:cs="宋体"/>
          <w:sz w:val="24"/>
          <w:lang w:eastAsia="zh-CN"/>
        </w:rPr>
        <w:t>节和《</w:t>
      </w:r>
      <w:r w:rsidRPr="0036072F">
        <w:rPr>
          <w:rFonts w:cs="宋体"/>
          <w:sz w:val="24"/>
          <w:lang w:eastAsia="zh-CN"/>
        </w:rPr>
        <w:t>MDUFA IV</w:t>
      </w:r>
      <w:r w:rsidRPr="0036072F">
        <w:rPr>
          <w:rFonts w:cs="宋体"/>
          <w:sz w:val="24"/>
          <w:lang w:eastAsia="zh-CN"/>
        </w:rPr>
        <w:t>承诺信》中所述最终版指导文件的相关要求。</w:t>
      </w:r>
    </w:p>
    <w:p w14:paraId="5F774AB3" w14:textId="77777777" w:rsidR="001E00D8" w:rsidRDefault="001E00D8" w:rsidP="0036072F">
      <w:pPr>
        <w:autoSpaceDE/>
        <w:autoSpaceDN/>
        <w:spacing w:beforeLines="50" w:before="120" w:line="300" w:lineRule="auto"/>
        <w:rPr>
          <w:rFonts w:cs="宋体"/>
          <w:sz w:val="24"/>
          <w:lang w:eastAsia="zh-CN"/>
        </w:rPr>
      </w:pPr>
    </w:p>
    <w:p w14:paraId="7E79A20B" w14:textId="77777777" w:rsidR="001E00D8" w:rsidRDefault="001E00D8" w:rsidP="0036072F">
      <w:pPr>
        <w:autoSpaceDE/>
        <w:autoSpaceDN/>
        <w:spacing w:beforeLines="50" w:before="120" w:line="300" w:lineRule="auto"/>
        <w:rPr>
          <w:rFonts w:cs="宋体"/>
          <w:sz w:val="24"/>
          <w:lang w:eastAsia="zh-CN"/>
        </w:rPr>
      </w:pPr>
    </w:p>
    <w:p w14:paraId="1B4A8B37" w14:textId="77777777" w:rsidR="001E00D8" w:rsidRPr="0036072F" w:rsidRDefault="001E00D8" w:rsidP="0036072F">
      <w:pPr>
        <w:autoSpaceDE/>
        <w:autoSpaceDN/>
        <w:spacing w:beforeLines="50" w:before="120" w:line="300" w:lineRule="auto"/>
        <w:rPr>
          <w:rFonts w:cs="Times New Roman"/>
          <w:sz w:val="24"/>
          <w:szCs w:val="24"/>
          <w:lang w:eastAsia="zh-CN"/>
        </w:rPr>
      </w:pPr>
    </w:p>
    <w:p w14:paraId="15CB8357" w14:textId="77777777" w:rsidR="003036C1" w:rsidRPr="0036072F" w:rsidRDefault="003036C1" w:rsidP="0036072F">
      <w:pPr>
        <w:autoSpaceDE/>
        <w:autoSpaceDN/>
        <w:spacing w:beforeLines="50" w:before="120" w:line="300" w:lineRule="auto"/>
        <w:rPr>
          <w:rFonts w:cs="Times New Roman"/>
          <w:sz w:val="24"/>
          <w:szCs w:val="24"/>
          <w:lang w:eastAsia="zh-CN"/>
        </w:rPr>
      </w:pPr>
      <w:r w:rsidRPr="0036072F">
        <w:rPr>
          <w:rFonts w:cs="宋体"/>
          <w:sz w:val="24"/>
        </w:rPr>
        <w:t>___________________</w:t>
      </w:r>
    </w:p>
    <w:p w14:paraId="3B7A6996" w14:textId="77777777" w:rsidR="009C0D95" w:rsidRPr="0036072F" w:rsidRDefault="009D60F4" w:rsidP="0036072F">
      <w:pPr>
        <w:autoSpaceDE/>
        <w:autoSpaceDN/>
        <w:spacing w:beforeLines="15" w:before="36" w:line="276" w:lineRule="auto"/>
        <w:rPr>
          <w:rFonts w:cs="Times New Roman"/>
          <w:szCs w:val="24"/>
        </w:rPr>
      </w:pPr>
      <w:r w:rsidRPr="0036072F">
        <w:rPr>
          <w:rFonts w:cs="Times New Roman"/>
          <w:szCs w:val="24"/>
          <w:vertAlign w:val="superscript"/>
        </w:rPr>
        <w:t>1</w:t>
      </w:r>
      <w:bookmarkStart w:id="2" w:name="_bookmark1"/>
      <w:bookmarkStart w:id="3" w:name="_bookmark2"/>
      <w:bookmarkEnd w:id="2"/>
      <w:bookmarkEnd w:id="3"/>
      <w:r w:rsidRPr="0036072F">
        <w:rPr>
          <w:rFonts w:cs="Times New Roman"/>
          <w:szCs w:val="24"/>
          <w:vertAlign w:val="superscript"/>
        </w:rPr>
        <w:t xml:space="preserve"> </w:t>
      </w:r>
      <w:r w:rsidRPr="0036072F">
        <w:rPr>
          <w:rFonts w:cs="Times New Roman"/>
          <w:color w:val="0000FF"/>
          <w:szCs w:val="24"/>
          <w:u w:val="single" w:color="0000FF"/>
        </w:rPr>
        <w:t>https://www.govinfo.gov/content/pkg/PLAW-115publ52/html/PLAW-115publ52.htm</w:t>
      </w:r>
      <w:r w:rsidRPr="0036072F">
        <w:rPr>
          <w:rFonts w:cs="Times New Roman"/>
          <w:szCs w:val="24"/>
        </w:rPr>
        <w:t>.</w:t>
      </w:r>
    </w:p>
    <w:p w14:paraId="6231762F" w14:textId="77777777" w:rsidR="009C0D95" w:rsidRPr="0036072F" w:rsidRDefault="009D60F4" w:rsidP="0036072F">
      <w:pPr>
        <w:pStyle w:val="aa"/>
        <w:autoSpaceDE/>
        <w:autoSpaceDN/>
      </w:pPr>
      <w:r w:rsidRPr="0036072F">
        <w:rPr>
          <w:rFonts w:cs="宋体"/>
          <w:vertAlign w:val="superscript"/>
        </w:rPr>
        <w:t xml:space="preserve">2 </w:t>
      </w:r>
      <w:r w:rsidRPr="0036072F">
        <w:rPr>
          <w:rFonts w:cs="宋体"/>
        </w:rPr>
        <w:t>参见</w:t>
      </w:r>
      <w:r w:rsidRPr="0036072F">
        <w:rPr>
          <w:rFonts w:cs="宋体"/>
        </w:rPr>
        <w:t>745A(b)(3)(b)</w:t>
      </w:r>
      <w:r w:rsidRPr="0036072F">
        <w:rPr>
          <w:rFonts w:cs="宋体"/>
        </w:rPr>
        <w:t>。</w:t>
      </w:r>
    </w:p>
    <w:p w14:paraId="1E8FC8FC" w14:textId="702BBCB7" w:rsidR="009C0D95" w:rsidRPr="0036072F" w:rsidRDefault="009D60F4" w:rsidP="0036072F">
      <w:pPr>
        <w:autoSpaceDE/>
        <w:autoSpaceDN/>
        <w:spacing w:beforeLines="15" w:before="36" w:line="276" w:lineRule="auto"/>
        <w:rPr>
          <w:rFonts w:cs="Times New Roman"/>
          <w:szCs w:val="24"/>
        </w:rPr>
      </w:pPr>
      <w:r w:rsidRPr="0036072F">
        <w:rPr>
          <w:rFonts w:cs="宋体"/>
          <w:vertAlign w:val="superscript"/>
        </w:rPr>
        <w:t xml:space="preserve">3 </w:t>
      </w:r>
      <w:r w:rsidRPr="0036072F">
        <w:rPr>
          <w:rFonts w:cs="宋体"/>
        </w:rPr>
        <w:t>参见</w:t>
      </w:r>
      <w:r w:rsidRPr="0036072F">
        <w:rPr>
          <w:rFonts w:cs="宋体"/>
        </w:rPr>
        <w:t>163 CONG</w:t>
      </w:r>
      <w:r w:rsidRPr="0036072F">
        <w:rPr>
          <w:rFonts w:cs="宋体"/>
        </w:rPr>
        <w:t>。</w:t>
      </w:r>
      <w:r w:rsidRPr="0036072F">
        <w:rPr>
          <w:rFonts w:cs="宋体"/>
        </w:rPr>
        <w:t>REC.S4729-S4736</w:t>
      </w:r>
      <w:r w:rsidRPr="0036072F">
        <w:rPr>
          <w:rFonts w:cs="宋体"/>
        </w:rPr>
        <w:t>（每日版，</w:t>
      </w:r>
      <w:r w:rsidRPr="0036072F">
        <w:rPr>
          <w:rFonts w:cs="宋体"/>
        </w:rPr>
        <w:t>2017</w:t>
      </w:r>
      <w:r w:rsidRPr="0036072F">
        <w:rPr>
          <w:rFonts w:cs="宋体"/>
        </w:rPr>
        <w:t>年</w:t>
      </w:r>
      <w:r w:rsidRPr="0036072F">
        <w:rPr>
          <w:rFonts w:cs="宋体"/>
        </w:rPr>
        <w:t>8</w:t>
      </w:r>
      <w:r w:rsidRPr="0036072F">
        <w:rPr>
          <w:rFonts w:cs="宋体"/>
        </w:rPr>
        <w:t>月</w:t>
      </w:r>
      <w:r w:rsidRPr="0036072F">
        <w:rPr>
          <w:rFonts w:cs="宋体"/>
        </w:rPr>
        <w:t>2</w:t>
      </w:r>
      <w:r w:rsidRPr="0036072F">
        <w:rPr>
          <w:rFonts w:cs="宋体"/>
        </w:rPr>
        <w:t>日）（美国</w:t>
      </w:r>
      <w:r w:rsidR="00157DCA">
        <w:rPr>
          <w:rFonts w:cs="宋体"/>
        </w:rPr>
        <w:t>食品药品监督管理局</w:t>
      </w:r>
      <w:r w:rsidRPr="0036072F">
        <w:rPr>
          <w:rFonts w:cs="宋体"/>
        </w:rPr>
        <w:t>用户费用再授权法案），也可登录网址获取：</w:t>
      </w:r>
      <w:r w:rsidRPr="0036072F">
        <w:rPr>
          <w:rFonts w:cs="宋体"/>
          <w:color w:val="0000FF"/>
          <w:u w:val="single"/>
        </w:rPr>
        <w:t>https://www.fda.gov/media/102699/download</w:t>
      </w:r>
      <w:r w:rsidRPr="0036072F">
        <w:rPr>
          <w:rFonts w:cs="宋体"/>
        </w:rPr>
        <w:t>。</w:t>
      </w:r>
    </w:p>
    <w:p w14:paraId="0D1E3235" w14:textId="77777777" w:rsidR="00F42593" w:rsidRPr="0036072F" w:rsidRDefault="008B18EB" w:rsidP="0036072F">
      <w:pPr>
        <w:autoSpaceDE/>
        <w:autoSpaceDN/>
        <w:spacing w:beforeLines="50" w:before="120" w:line="300" w:lineRule="auto"/>
        <w:rPr>
          <w:rFonts w:cs="Times New Roman"/>
          <w:sz w:val="24"/>
          <w:szCs w:val="24"/>
        </w:rPr>
      </w:pPr>
      <w:r w:rsidRPr="0036072F">
        <w:rPr>
          <w:rFonts w:cs="宋体"/>
          <w:sz w:val="24"/>
        </w:rPr>
        <w:br w:type="page"/>
      </w:r>
    </w:p>
    <w:p w14:paraId="5A78D9BE" w14:textId="1AC3E679"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lastRenderedPageBreak/>
        <w:t>本机构的结论为，在一份指导文件中描述和实施适用于第</w:t>
      </w:r>
      <w:r w:rsidRPr="0036072F">
        <w:rPr>
          <w:rFonts w:cs="宋体"/>
          <w:sz w:val="24"/>
          <w:lang w:eastAsia="zh-CN"/>
        </w:rPr>
        <w:t>745A(b)(3)</w:t>
      </w:r>
      <w:r w:rsidRPr="0036072F">
        <w:rPr>
          <w:rFonts w:cs="宋体"/>
          <w:sz w:val="24"/>
          <w:lang w:eastAsia="zh-CN"/>
        </w:rPr>
        <w:t>节涵盖的所有</w:t>
      </w:r>
      <w:r w:rsidR="00CE7A63">
        <w:rPr>
          <w:rFonts w:cs="宋体"/>
          <w:sz w:val="24"/>
          <w:lang w:eastAsia="zh-CN"/>
        </w:rPr>
        <w:t>申报资料</w:t>
      </w:r>
      <w:r w:rsidR="00B15F5C">
        <w:rPr>
          <w:rFonts w:cs="宋体"/>
          <w:sz w:val="24"/>
          <w:lang w:eastAsia="zh-CN"/>
        </w:rPr>
        <w:t>电子</w:t>
      </w:r>
      <w:r w:rsidRPr="0036072F">
        <w:rPr>
          <w:rFonts w:cs="宋体"/>
          <w:sz w:val="24"/>
          <w:lang w:eastAsia="zh-CN"/>
        </w:rPr>
        <w:t>不具备可行性。对此，本指南描述了</w:t>
      </w:r>
      <w:r w:rsidRPr="0036072F">
        <w:rPr>
          <w:rFonts w:cs="宋体"/>
          <w:sz w:val="24"/>
          <w:lang w:eastAsia="zh-CN"/>
        </w:rPr>
        <w:t>FDA</w:t>
      </w:r>
      <w:r w:rsidRPr="0036072F">
        <w:rPr>
          <w:rFonts w:cs="宋体"/>
          <w:sz w:val="24"/>
          <w:lang w:eastAsia="zh-CN"/>
        </w:rPr>
        <w:t>解读和计划实施第</w:t>
      </w:r>
      <w:r w:rsidRPr="0036072F">
        <w:rPr>
          <w:rFonts w:cs="宋体"/>
          <w:sz w:val="24"/>
          <w:lang w:eastAsia="zh-CN"/>
        </w:rPr>
        <w:t>745A(b)(3)</w:t>
      </w:r>
      <w:r w:rsidRPr="0036072F">
        <w:rPr>
          <w:rFonts w:cs="宋体"/>
          <w:sz w:val="24"/>
          <w:lang w:eastAsia="zh-CN"/>
        </w:rPr>
        <w:t>节相关要求的方式，同时将制定单独指南，以规定具体</w:t>
      </w:r>
      <w:r w:rsidR="00CE7A63">
        <w:rPr>
          <w:rFonts w:cs="宋体"/>
          <w:sz w:val="24"/>
          <w:lang w:eastAsia="zh-CN"/>
        </w:rPr>
        <w:t>申报资料</w:t>
      </w:r>
      <w:r w:rsidRPr="0036072F">
        <w:rPr>
          <w:rFonts w:cs="宋体"/>
          <w:sz w:val="24"/>
          <w:lang w:eastAsia="zh-CN"/>
        </w:rPr>
        <w:t>的格式和相应的实施时间表。具体而言，本指南讨论了（</w:t>
      </w:r>
      <w:r w:rsidRPr="0036072F">
        <w:rPr>
          <w:rFonts w:cs="宋体"/>
          <w:sz w:val="24"/>
          <w:lang w:eastAsia="zh-CN"/>
        </w:rPr>
        <w:t>1</w:t>
      </w:r>
      <w:r w:rsidRPr="0036072F">
        <w:rPr>
          <w:rFonts w:cs="宋体"/>
          <w:sz w:val="24"/>
          <w:lang w:eastAsia="zh-CN"/>
        </w:rPr>
        <w:t>）必须以电子版方式提交的</w:t>
      </w:r>
      <w:r w:rsidR="00CE7A63">
        <w:rPr>
          <w:rFonts w:cs="宋体"/>
          <w:sz w:val="24"/>
          <w:lang w:eastAsia="zh-CN"/>
        </w:rPr>
        <w:t>申报资料</w:t>
      </w:r>
      <w:r w:rsidRPr="0036072F">
        <w:rPr>
          <w:rFonts w:cs="宋体"/>
          <w:sz w:val="24"/>
          <w:lang w:eastAsia="zh-CN"/>
        </w:rPr>
        <w:t>类型，（</w:t>
      </w:r>
      <w:r w:rsidRPr="0036072F">
        <w:rPr>
          <w:rFonts w:cs="宋体"/>
          <w:sz w:val="24"/>
          <w:lang w:eastAsia="zh-CN"/>
        </w:rPr>
        <w:t>2</w:t>
      </w:r>
      <w:r w:rsidRPr="0036072F">
        <w:rPr>
          <w:rFonts w:cs="宋体"/>
          <w:sz w:val="24"/>
          <w:lang w:eastAsia="zh-CN"/>
        </w:rPr>
        <w:t>）实施要求的时间表和流程，以及（</w:t>
      </w:r>
      <w:r w:rsidRPr="0036072F">
        <w:rPr>
          <w:rFonts w:cs="宋体"/>
          <w:sz w:val="24"/>
          <w:lang w:eastAsia="zh-CN"/>
        </w:rPr>
        <w:t>3</w:t>
      </w:r>
      <w:r w:rsidRPr="0036072F">
        <w:rPr>
          <w:rFonts w:cs="宋体"/>
          <w:sz w:val="24"/>
          <w:lang w:eastAsia="zh-CN"/>
        </w:rPr>
        <w:t>）免除和豁免</w:t>
      </w:r>
      <w:r w:rsidR="00B15F5C">
        <w:rPr>
          <w:rFonts w:cs="宋体"/>
          <w:sz w:val="24"/>
          <w:lang w:eastAsia="zh-CN"/>
        </w:rPr>
        <w:t>电子</w:t>
      </w:r>
      <w:r w:rsidRPr="0036072F">
        <w:rPr>
          <w:rFonts w:cs="宋体"/>
          <w:sz w:val="24"/>
          <w:lang w:eastAsia="zh-CN"/>
        </w:rPr>
        <w:t>提交要求的标准。</w:t>
      </w:r>
    </w:p>
    <w:p w14:paraId="69463A98" w14:textId="1D2471F0"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根据本指南所述流程，</w:t>
      </w:r>
      <w:r w:rsidRPr="0036072F">
        <w:rPr>
          <w:rFonts w:cs="宋体"/>
          <w:sz w:val="24"/>
          <w:lang w:eastAsia="zh-CN"/>
        </w:rPr>
        <w:t>FDA</w:t>
      </w:r>
      <w:r w:rsidRPr="0036072F">
        <w:rPr>
          <w:rFonts w:cs="宋体"/>
          <w:sz w:val="24"/>
          <w:lang w:eastAsia="zh-CN"/>
        </w:rPr>
        <w:t>将定期向医疗器械和</w:t>
      </w:r>
      <w:r w:rsidR="00157DCA">
        <w:rPr>
          <w:rFonts w:cs="宋体" w:hint="eastAsia"/>
          <w:sz w:val="24"/>
          <w:lang w:eastAsia="zh-CN"/>
        </w:rPr>
        <w:t>辐射</w:t>
      </w:r>
      <w:r w:rsidRPr="0036072F">
        <w:rPr>
          <w:rFonts w:cs="宋体"/>
          <w:sz w:val="24"/>
          <w:lang w:eastAsia="zh-CN"/>
        </w:rPr>
        <w:t>健康中心（</w:t>
      </w:r>
      <w:r w:rsidRPr="0036072F">
        <w:rPr>
          <w:rFonts w:cs="宋体"/>
          <w:sz w:val="24"/>
          <w:lang w:eastAsia="zh-CN"/>
        </w:rPr>
        <w:t>CDRH</w:t>
      </w:r>
      <w:r w:rsidRPr="0036072F">
        <w:rPr>
          <w:rFonts w:cs="宋体"/>
          <w:sz w:val="24"/>
          <w:lang w:eastAsia="zh-CN"/>
        </w:rPr>
        <w:t>）或生物制品评价与研究中心（</w:t>
      </w:r>
      <w:r w:rsidRPr="0036072F">
        <w:rPr>
          <w:rFonts w:cs="宋体"/>
          <w:sz w:val="24"/>
          <w:lang w:eastAsia="zh-CN"/>
        </w:rPr>
        <w:t>CBER</w:t>
      </w:r>
      <w:r w:rsidRPr="0036072F">
        <w:rPr>
          <w:rFonts w:cs="宋体"/>
          <w:sz w:val="24"/>
          <w:lang w:eastAsia="zh-CN"/>
        </w:rPr>
        <w:t>）发布与某些</w:t>
      </w:r>
      <w:r w:rsidR="00CE7A63">
        <w:rPr>
          <w:rFonts w:cs="宋体"/>
          <w:sz w:val="24"/>
          <w:lang w:eastAsia="zh-CN"/>
        </w:rPr>
        <w:t>申报资料</w:t>
      </w:r>
      <w:r w:rsidRPr="0036072F">
        <w:rPr>
          <w:rFonts w:cs="宋体"/>
          <w:sz w:val="24"/>
          <w:lang w:eastAsia="zh-CN"/>
        </w:rPr>
        <w:t>类型的</w:t>
      </w:r>
      <w:r w:rsidR="00B15F5C">
        <w:rPr>
          <w:rFonts w:cs="宋体"/>
          <w:sz w:val="24"/>
          <w:lang w:eastAsia="zh-CN"/>
        </w:rPr>
        <w:t>电子</w:t>
      </w:r>
      <w:r w:rsidRPr="0036072F">
        <w:rPr>
          <w:rFonts w:cs="宋体"/>
          <w:sz w:val="24"/>
          <w:lang w:eastAsia="zh-CN"/>
        </w:rPr>
        <w:t>指南相关的指导文件。关于上述</w:t>
      </w:r>
      <w:r w:rsidR="00CE7A63">
        <w:rPr>
          <w:rFonts w:cs="宋体"/>
          <w:sz w:val="24"/>
          <w:lang w:eastAsia="zh-CN"/>
        </w:rPr>
        <w:t>申报资料</w:t>
      </w:r>
      <w:r w:rsidRPr="0036072F">
        <w:rPr>
          <w:rFonts w:cs="宋体"/>
          <w:sz w:val="24"/>
          <w:lang w:eastAsia="zh-CN"/>
        </w:rPr>
        <w:t>类型，请参见本指南第</w:t>
      </w:r>
      <w:r w:rsidRPr="0036072F">
        <w:rPr>
          <w:rFonts w:cs="宋体"/>
          <w:sz w:val="24"/>
          <w:lang w:eastAsia="zh-CN"/>
        </w:rPr>
        <w:t>III.A</w:t>
      </w:r>
      <w:r w:rsidRPr="0036072F">
        <w:rPr>
          <w:rFonts w:cs="宋体"/>
          <w:sz w:val="24"/>
          <w:lang w:eastAsia="zh-CN"/>
        </w:rPr>
        <w:t>节。</w:t>
      </w:r>
      <w:r w:rsidRPr="0036072F">
        <w:rPr>
          <w:rFonts w:cs="宋体"/>
          <w:sz w:val="24"/>
          <w:lang w:eastAsia="zh-CN"/>
        </w:rPr>
        <w:t>FDA</w:t>
      </w:r>
      <w:r w:rsidRPr="0036072F">
        <w:rPr>
          <w:rFonts w:cs="宋体"/>
          <w:sz w:val="24"/>
          <w:lang w:eastAsia="zh-CN"/>
        </w:rPr>
        <w:t>认为，发布仅与</w:t>
      </w:r>
      <w:r w:rsidR="00B15F5C">
        <w:rPr>
          <w:rFonts w:cs="宋体"/>
          <w:sz w:val="24"/>
          <w:lang w:eastAsia="zh-CN"/>
        </w:rPr>
        <w:t>电子</w:t>
      </w:r>
      <w:r w:rsidR="00CE7A63">
        <w:rPr>
          <w:rFonts w:cs="宋体"/>
          <w:sz w:val="24"/>
          <w:lang w:eastAsia="zh-CN"/>
        </w:rPr>
        <w:t>申报资料</w:t>
      </w:r>
      <w:r w:rsidRPr="0036072F">
        <w:rPr>
          <w:rFonts w:cs="宋体"/>
          <w:sz w:val="24"/>
          <w:lang w:eastAsia="zh-CN"/>
        </w:rPr>
        <w:t>相关的指南，能够统一和简化根据《</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节中</w:t>
      </w:r>
      <w:r w:rsidR="00B15F5C">
        <w:rPr>
          <w:rFonts w:cs="宋体"/>
          <w:sz w:val="24"/>
          <w:lang w:eastAsia="zh-CN"/>
        </w:rPr>
        <w:t>电子</w:t>
      </w:r>
      <w:r w:rsidR="00CE7A63">
        <w:rPr>
          <w:rFonts w:cs="宋体"/>
          <w:sz w:val="24"/>
          <w:lang w:eastAsia="zh-CN"/>
        </w:rPr>
        <w:t>申报资料</w:t>
      </w:r>
      <w:r w:rsidRPr="0036072F">
        <w:rPr>
          <w:rFonts w:cs="宋体"/>
          <w:sz w:val="24"/>
          <w:lang w:eastAsia="zh-CN"/>
        </w:rPr>
        <w:t>各种要求的实施流程。同时，本指南中所述流程也旨在为公众提供宝贵机会，就本机构打算对根据《</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节发布的指南提出评论意见。</w:t>
      </w:r>
    </w:p>
    <w:p w14:paraId="4642BAA0" w14:textId="640EF571"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在《</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745A(b)(3)</w:t>
      </w:r>
      <w:r w:rsidRPr="0036072F">
        <w:rPr>
          <w:rFonts w:cs="宋体"/>
          <w:sz w:val="24"/>
          <w:lang w:eastAsia="zh-CN"/>
        </w:rPr>
        <w:t>节中，美国国会授予</w:t>
      </w:r>
      <w:r w:rsidRPr="0036072F">
        <w:rPr>
          <w:rFonts w:cs="宋体"/>
          <w:sz w:val="24"/>
          <w:lang w:eastAsia="zh-CN"/>
        </w:rPr>
        <w:t>FDA</w:t>
      </w:r>
      <w:r w:rsidRPr="0036072F">
        <w:rPr>
          <w:rFonts w:cs="宋体"/>
          <w:sz w:val="24"/>
          <w:lang w:eastAsia="zh-CN"/>
        </w:rPr>
        <w:t>明确的法定授权，通过提供相关标准、免除和豁免标准以及此类</w:t>
      </w:r>
      <w:r w:rsidR="00CE7A63">
        <w:rPr>
          <w:rFonts w:cs="宋体"/>
          <w:sz w:val="24"/>
          <w:lang w:eastAsia="zh-CN"/>
        </w:rPr>
        <w:t>申报资料</w:t>
      </w:r>
      <w:r w:rsidRPr="0036072F">
        <w:rPr>
          <w:rFonts w:cs="宋体"/>
          <w:sz w:val="24"/>
          <w:lang w:eastAsia="zh-CN"/>
        </w:rPr>
        <w:t>的时间表，在本指南中具体说明电子版</w:t>
      </w:r>
      <w:r w:rsidR="00CE7A63">
        <w:rPr>
          <w:rFonts w:cs="宋体"/>
          <w:sz w:val="24"/>
          <w:lang w:eastAsia="zh-CN"/>
        </w:rPr>
        <w:t>申报资料</w:t>
      </w:r>
      <w:r w:rsidRPr="0036072F">
        <w:rPr>
          <w:rFonts w:cs="宋体"/>
          <w:sz w:val="24"/>
          <w:lang w:eastAsia="zh-CN"/>
        </w:rPr>
        <w:t>的相关要求。因此，就本文件根据第</w:t>
      </w:r>
      <w:r w:rsidRPr="0036072F">
        <w:rPr>
          <w:rFonts w:cs="宋体"/>
          <w:sz w:val="24"/>
          <w:lang w:eastAsia="zh-CN"/>
        </w:rPr>
        <w:t>745A(b)(3)</w:t>
      </w:r>
      <w:r w:rsidRPr="0036072F">
        <w:rPr>
          <w:rFonts w:cs="宋体"/>
          <w:sz w:val="24"/>
          <w:lang w:eastAsia="zh-CN"/>
        </w:rPr>
        <w:t>节提供的要求而言，通过使用强制性词语（如</w:t>
      </w:r>
      <w:r w:rsidRPr="0036072F">
        <w:rPr>
          <w:rFonts w:cs="宋体"/>
          <w:sz w:val="24"/>
          <w:lang w:eastAsia="zh-CN"/>
        </w:rPr>
        <w:t>“</w:t>
      </w:r>
      <w:r w:rsidRPr="0036072F">
        <w:rPr>
          <w:rFonts w:cs="宋体"/>
          <w:i/>
          <w:sz w:val="24"/>
          <w:lang w:eastAsia="zh-CN"/>
        </w:rPr>
        <w:t>必须</w:t>
      </w:r>
      <w:r w:rsidRPr="0036072F">
        <w:rPr>
          <w:rFonts w:cs="宋体"/>
          <w:sz w:val="24"/>
          <w:lang w:eastAsia="zh-CN"/>
        </w:rPr>
        <w:t>”</w:t>
      </w:r>
      <w:r w:rsidRPr="0036072F">
        <w:rPr>
          <w:rFonts w:cs="宋体"/>
          <w:sz w:val="24"/>
          <w:lang w:eastAsia="zh-CN"/>
        </w:rPr>
        <w:t>或</w:t>
      </w:r>
      <w:r w:rsidRPr="0036072F">
        <w:rPr>
          <w:rFonts w:cs="宋体"/>
          <w:sz w:val="24"/>
          <w:lang w:eastAsia="zh-CN"/>
        </w:rPr>
        <w:t>“</w:t>
      </w:r>
      <w:r w:rsidRPr="0036072F">
        <w:rPr>
          <w:rFonts w:cs="宋体"/>
          <w:i/>
          <w:sz w:val="24"/>
          <w:lang w:eastAsia="zh-CN"/>
        </w:rPr>
        <w:t>要求</w:t>
      </w:r>
      <w:r w:rsidRPr="0036072F">
        <w:rPr>
          <w:rFonts w:cs="宋体"/>
          <w:sz w:val="24"/>
          <w:lang w:eastAsia="zh-CN"/>
        </w:rPr>
        <w:t>”</w:t>
      </w:r>
      <w:r w:rsidRPr="0036072F">
        <w:rPr>
          <w:rFonts w:cs="宋体"/>
          <w:sz w:val="24"/>
          <w:lang w:eastAsia="zh-CN"/>
        </w:rPr>
        <w:t>）来表明，本文件不受《</w:t>
      </w:r>
      <w:r w:rsidRPr="0036072F">
        <w:rPr>
          <w:rFonts w:cs="宋体"/>
          <w:sz w:val="24"/>
          <w:lang w:eastAsia="zh-CN"/>
        </w:rPr>
        <w:t>FD&amp;C</w:t>
      </w:r>
      <w:r w:rsidRPr="0036072F">
        <w:rPr>
          <w:rFonts w:cs="宋体"/>
          <w:sz w:val="24"/>
          <w:lang w:eastAsia="zh-CN"/>
        </w:rPr>
        <w:t>法案》第</w:t>
      </w:r>
      <w:r w:rsidRPr="0036072F">
        <w:rPr>
          <w:rFonts w:cs="宋体"/>
          <w:sz w:val="24"/>
          <w:lang w:eastAsia="zh-CN"/>
        </w:rPr>
        <w:t>701(h)</w:t>
      </w:r>
      <w:r w:rsidRPr="0036072F">
        <w:rPr>
          <w:rFonts w:cs="宋体"/>
          <w:sz w:val="24"/>
          <w:lang w:eastAsia="zh-CN"/>
        </w:rPr>
        <w:t>节和</w:t>
      </w:r>
      <w:r w:rsidRPr="0036072F">
        <w:rPr>
          <w:rFonts w:cs="宋体"/>
          <w:sz w:val="24"/>
          <w:lang w:eastAsia="zh-CN"/>
        </w:rPr>
        <w:t>FDA</w:t>
      </w:r>
      <w:r w:rsidRPr="0036072F">
        <w:rPr>
          <w:rFonts w:cs="宋体"/>
          <w:sz w:val="24"/>
          <w:lang w:eastAsia="zh-CN"/>
        </w:rPr>
        <w:t>良好指导实践（</w:t>
      </w:r>
      <w:r w:rsidRPr="0036072F">
        <w:rPr>
          <w:rFonts w:cs="宋体"/>
          <w:sz w:val="24"/>
          <w:lang w:eastAsia="zh-CN"/>
        </w:rPr>
        <w:t>GGP</w:t>
      </w:r>
      <w:r w:rsidRPr="0036072F">
        <w:rPr>
          <w:rFonts w:cs="宋体"/>
          <w:sz w:val="24"/>
          <w:lang w:eastAsia="zh-CN"/>
        </w:rPr>
        <w:t>）条例中通用限制条件的约束，例如本指南不会确立法律强制责任的要求。参见</w:t>
      </w:r>
      <w:r w:rsidRPr="0036072F">
        <w:rPr>
          <w:rFonts w:cs="宋体"/>
          <w:sz w:val="24"/>
          <w:lang w:eastAsia="zh-CN"/>
        </w:rPr>
        <w:t>21 CFR 10.115(d)</w:t>
      </w:r>
      <w:r w:rsidRPr="0036072F">
        <w:rPr>
          <w:rFonts w:cs="宋体"/>
          <w:sz w:val="24"/>
          <w:lang w:eastAsia="zh-CN"/>
        </w:rPr>
        <w:t>。</w:t>
      </w:r>
    </w:p>
    <w:p w14:paraId="08FE6B10" w14:textId="5122ECFF"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本文件为</w:t>
      </w:r>
      <w:r w:rsidRPr="0036072F">
        <w:rPr>
          <w:rFonts w:cs="宋体"/>
          <w:sz w:val="24"/>
          <w:lang w:eastAsia="zh-CN"/>
        </w:rPr>
        <w:t>FDA</w:t>
      </w:r>
      <w:r w:rsidRPr="0036072F">
        <w:rPr>
          <w:rFonts w:cs="宋体"/>
          <w:sz w:val="24"/>
          <w:lang w:eastAsia="zh-CN"/>
        </w:rPr>
        <w:t>解读</w:t>
      </w:r>
      <w:r w:rsidR="00B15F5C">
        <w:rPr>
          <w:rFonts w:cs="宋体"/>
          <w:sz w:val="24"/>
          <w:lang w:eastAsia="zh-CN"/>
        </w:rPr>
        <w:t>电子</w:t>
      </w:r>
      <w:r w:rsidR="00CE7A63">
        <w:rPr>
          <w:rFonts w:cs="宋体"/>
          <w:sz w:val="24"/>
          <w:lang w:eastAsia="zh-CN"/>
        </w:rPr>
        <w:t>申报资料</w:t>
      </w:r>
      <w:r w:rsidRPr="0036072F">
        <w:rPr>
          <w:rFonts w:cs="宋体"/>
          <w:sz w:val="24"/>
          <w:lang w:eastAsia="zh-CN"/>
        </w:rPr>
        <w:t>的法定要求提供了相关指导；本文件还包含关于其他</w:t>
      </w:r>
      <w:r w:rsidR="00CE7A63">
        <w:rPr>
          <w:rFonts w:cs="宋体"/>
          <w:sz w:val="24"/>
          <w:lang w:eastAsia="zh-CN"/>
        </w:rPr>
        <w:t>申报资料</w:t>
      </w:r>
      <w:r w:rsidRPr="0036072F">
        <w:rPr>
          <w:rFonts w:cs="宋体"/>
          <w:sz w:val="24"/>
          <w:lang w:eastAsia="zh-CN"/>
        </w:rPr>
        <w:t>类型（预计会推荐采用</w:t>
      </w:r>
      <w:r w:rsidR="00B15F5C">
        <w:rPr>
          <w:rFonts w:cs="宋体"/>
          <w:sz w:val="24"/>
          <w:lang w:eastAsia="zh-CN"/>
        </w:rPr>
        <w:t>电子</w:t>
      </w:r>
      <w:r w:rsidRPr="0036072F">
        <w:rPr>
          <w:rFonts w:cs="宋体"/>
          <w:sz w:val="24"/>
          <w:lang w:eastAsia="zh-CN"/>
        </w:rPr>
        <w:t>提交方式）的指南。因此，就本指南中不属于第</w:t>
      </w:r>
      <w:r w:rsidRPr="0036072F">
        <w:rPr>
          <w:rFonts w:cs="宋体"/>
          <w:sz w:val="24"/>
          <w:lang w:eastAsia="zh-CN"/>
        </w:rPr>
        <w:t>745A(b)(3)</w:t>
      </w:r>
      <w:r w:rsidR="00743971">
        <w:rPr>
          <w:rFonts w:cs="宋体"/>
          <w:sz w:val="24"/>
          <w:lang w:eastAsia="zh-CN"/>
        </w:rPr>
        <w:t>节</w:t>
      </w:r>
      <w:r w:rsidRPr="0036072F">
        <w:rPr>
          <w:rFonts w:cs="宋体"/>
          <w:sz w:val="24"/>
          <w:lang w:eastAsia="zh-CN"/>
        </w:rPr>
        <w:t>下的</w:t>
      </w:r>
      <w:r w:rsidRPr="0036072F">
        <w:rPr>
          <w:rFonts w:cs="宋体"/>
          <w:sz w:val="24"/>
          <w:lang w:eastAsia="zh-CN"/>
        </w:rPr>
        <w:t>“</w:t>
      </w:r>
      <w:r w:rsidRPr="0036072F">
        <w:rPr>
          <w:rFonts w:cs="宋体"/>
          <w:sz w:val="24"/>
          <w:lang w:eastAsia="zh-CN"/>
        </w:rPr>
        <w:t>标准</w:t>
      </w:r>
      <w:r w:rsidRPr="0036072F">
        <w:rPr>
          <w:rFonts w:cs="宋体"/>
          <w:sz w:val="24"/>
          <w:lang w:eastAsia="zh-CN"/>
        </w:rPr>
        <w:t>”</w:t>
      </w:r>
      <w:r w:rsidRPr="0036072F">
        <w:rPr>
          <w:rFonts w:cs="宋体"/>
          <w:sz w:val="24"/>
          <w:lang w:eastAsia="zh-CN"/>
        </w:rPr>
        <w:t>、</w:t>
      </w:r>
      <w:r w:rsidRPr="0036072F">
        <w:rPr>
          <w:rFonts w:cs="宋体"/>
          <w:sz w:val="24"/>
          <w:lang w:eastAsia="zh-CN"/>
        </w:rPr>
        <w:t>“</w:t>
      </w:r>
      <w:r w:rsidRPr="0036072F">
        <w:rPr>
          <w:rFonts w:cs="宋体"/>
          <w:sz w:val="24"/>
          <w:lang w:eastAsia="zh-CN"/>
        </w:rPr>
        <w:t>时间表</w:t>
      </w:r>
      <w:r w:rsidRPr="0036072F">
        <w:rPr>
          <w:rFonts w:cs="宋体"/>
          <w:sz w:val="24"/>
          <w:lang w:eastAsia="zh-CN"/>
        </w:rPr>
        <w:t>”</w:t>
      </w:r>
      <w:r w:rsidRPr="0036072F">
        <w:rPr>
          <w:rFonts w:cs="宋体"/>
          <w:sz w:val="24"/>
          <w:lang w:eastAsia="zh-CN"/>
        </w:rPr>
        <w:t>或</w:t>
      </w:r>
      <w:r w:rsidRPr="0036072F">
        <w:rPr>
          <w:rFonts w:cs="宋体"/>
          <w:sz w:val="24"/>
          <w:lang w:eastAsia="zh-CN"/>
        </w:rPr>
        <w:t>“</w:t>
      </w:r>
      <w:r w:rsidRPr="0036072F">
        <w:rPr>
          <w:rFonts w:cs="宋体"/>
          <w:sz w:val="24"/>
          <w:lang w:eastAsia="zh-CN"/>
        </w:rPr>
        <w:t>免除标准</w:t>
      </w:r>
      <w:r w:rsidRPr="0036072F">
        <w:rPr>
          <w:rFonts w:cs="宋体"/>
          <w:sz w:val="24"/>
          <w:lang w:eastAsia="zh-CN"/>
        </w:rPr>
        <w:t>”</w:t>
      </w:r>
      <w:r w:rsidRPr="0036072F">
        <w:rPr>
          <w:rFonts w:cs="宋体"/>
          <w:sz w:val="24"/>
          <w:lang w:eastAsia="zh-CN"/>
        </w:rPr>
        <w:t>和</w:t>
      </w:r>
      <w:r w:rsidRPr="0036072F">
        <w:rPr>
          <w:rFonts w:cs="宋体"/>
          <w:sz w:val="24"/>
          <w:lang w:eastAsia="zh-CN"/>
        </w:rPr>
        <w:t>“</w:t>
      </w:r>
      <w:r w:rsidRPr="0036072F">
        <w:rPr>
          <w:rFonts w:cs="宋体"/>
          <w:sz w:val="24"/>
          <w:lang w:eastAsia="zh-CN"/>
        </w:rPr>
        <w:t>豁免标准</w:t>
      </w:r>
      <w:r w:rsidRPr="0036072F">
        <w:rPr>
          <w:rFonts w:cs="宋体"/>
          <w:sz w:val="24"/>
          <w:lang w:eastAsia="zh-CN"/>
        </w:rPr>
        <w:t>”</w:t>
      </w:r>
      <w:r w:rsidRPr="0036072F">
        <w:rPr>
          <w:rFonts w:cs="宋体"/>
          <w:sz w:val="24"/>
          <w:lang w:eastAsia="zh-CN"/>
        </w:rPr>
        <w:t>的建议而言，本文件不为任何人或向任何人授予任何权利，也不对</w:t>
      </w:r>
      <w:r w:rsidRPr="0036072F">
        <w:rPr>
          <w:rFonts w:cs="宋体"/>
          <w:sz w:val="24"/>
          <w:lang w:eastAsia="zh-CN"/>
        </w:rPr>
        <w:t>FDA</w:t>
      </w:r>
      <w:r w:rsidRPr="0036072F">
        <w:rPr>
          <w:rFonts w:cs="宋体"/>
          <w:sz w:val="24"/>
          <w:lang w:eastAsia="zh-CN"/>
        </w:rPr>
        <w:t>或公众构成约束，本文件仅代表本机构目前关于该主题的意见。如果其他备选方法符合适用法规和规定的要求，贵方也可采用该方法。如果您想讨论替代方法，请联系本指南扉页上列出的</w:t>
      </w:r>
      <w:r w:rsidRPr="0036072F">
        <w:rPr>
          <w:rFonts w:cs="宋体"/>
          <w:sz w:val="24"/>
          <w:lang w:eastAsia="zh-CN"/>
        </w:rPr>
        <w:t>FDA</w:t>
      </w:r>
      <w:r w:rsidRPr="0036072F">
        <w:rPr>
          <w:rFonts w:cs="宋体"/>
          <w:sz w:val="24"/>
          <w:lang w:eastAsia="zh-CN"/>
        </w:rPr>
        <w:t>工作人员。</w:t>
      </w:r>
    </w:p>
    <w:p w14:paraId="235DFD9C" w14:textId="77777777" w:rsidR="003036C1" w:rsidRPr="0036072F" w:rsidRDefault="003036C1" w:rsidP="0036072F">
      <w:pPr>
        <w:autoSpaceDE/>
        <w:autoSpaceDN/>
        <w:rPr>
          <w:rFonts w:cs="Times New Roman"/>
          <w:sz w:val="24"/>
          <w:szCs w:val="24"/>
          <w:lang w:eastAsia="zh-CN"/>
        </w:rPr>
      </w:pPr>
      <w:r w:rsidRPr="0036072F">
        <w:rPr>
          <w:rFonts w:cs="宋体"/>
          <w:sz w:val="24"/>
          <w:lang w:eastAsia="zh-CN"/>
        </w:rPr>
        <w:br w:type="page"/>
      </w:r>
    </w:p>
    <w:p w14:paraId="67D7175F" w14:textId="77777777"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lastRenderedPageBreak/>
        <w:t>为满足</w:t>
      </w:r>
      <w:r w:rsidRPr="0036072F">
        <w:rPr>
          <w:rFonts w:cs="宋体"/>
          <w:sz w:val="24"/>
          <w:lang w:eastAsia="zh-CN"/>
        </w:rPr>
        <w:t>GGP</w:t>
      </w:r>
      <w:r w:rsidRPr="0036072F">
        <w:rPr>
          <w:rFonts w:cs="宋体"/>
          <w:sz w:val="24"/>
          <w:lang w:eastAsia="zh-CN"/>
        </w:rPr>
        <w:t>条例中的相关要求，并确保受监管实体和公众理解本指导文件不具备约束力，</w:t>
      </w:r>
      <w:r w:rsidRPr="0036072F">
        <w:rPr>
          <w:rFonts w:cs="宋体"/>
          <w:sz w:val="24"/>
          <w:lang w:eastAsia="zh-CN"/>
        </w:rPr>
        <w:t>FDA</w:t>
      </w:r>
      <w:r w:rsidRPr="0036072F">
        <w:rPr>
          <w:rFonts w:cs="宋体"/>
          <w:sz w:val="24"/>
          <w:lang w:eastAsia="zh-CN"/>
        </w:rPr>
        <w:t>指南通常包含规范用语，用以说明除非引用具体的监管或法律要求，否则应仅将本指南视作建议。</w:t>
      </w:r>
      <w:r w:rsidRPr="0036072F">
        <w:rPr>
          <w:rFonts w:cs="宋体"/>
          <w:sz w:val="24"/>
          <w:lang w:eastAsia="zh-CN"/>
        </w:rPr>
        <w:t>FDA</w:t>
      </w:r>
      <w:r w:rsidRPr="0036072F">
        <w:rPr>
          <w:rFonts w:cs="宋体"/>
          <w:sz w:val="24"/>
          <w:lang w:eastAsia="zh-CN"/>
        </w:rPr>
        <w:t>未将此类规范用语纳入本指南，因为其并未准确描述本指南的所有作用。本指南包含约束性和非约束性条款。只要本指南根据《</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节提供了</w:t>
      </w:r>
      <w:r w:rsidRPr="0036072F">
        <w:rPr>
          <w:rFonts w:cs="宋体"/>
          <w:sz w:val="24"/>
          <w:lang w:eastAsia="zh-CN"/>
        </w:rPr>
        <w:t>“</w:t>
      </w:r>
      <w:r w:rsidRPr="0036072F">
        <w:rPr>
          <w:rFonts w:cs="宋体"/>
          <w:sz w:val="24"/>
          <w:lang w:eastAsia="zh-CN"/>
        </w:rPr>
        <w:t>标准</w:t>
      </w:r>
      <w:r w:rsidRPr="0036072F">
        <w:rPr>
          <w:rFonts w:cs="宋体"/>
          <w:sz w:val="24"/>
          <w:lang w:eastAsia="zh-CN"/>
        </w:rPr>
        <w:t>”</w:t>
      </w:r>
      <w:r w:rsidRPr="0036072F">
        <w:rPr>
          <w:rFonts w:cs="宋体"/>
          <w:sz w:val="24"/>
          <w:lang w:eastAsia="zh-CN"/>
        </w:rPr>
        <w:t>、</w:t>
      </w:r>
      <w:r w:rsidRPr="0036072F">
        <w:rPr>
          <w:rFonts w:cs="宋体"/>
          <w:sz w:val="24"/>
          <w:lang w:eastAsia="zh-CN"/>
        </w:rPr>
        <w:t>“</w:t>
      </w:r>
      <w:r w:rsidRPr="0036072F">
        <w:rPr>
          <w:rFonts w:cs="宋体"/>
          <w:sz w:val="24"/>
          <w:lang w:eastAsia="zh-CN"/>
        </w:rPr>
        <w:t>时间表</w:t>
      </w:r>
      <w:r w:rsidRPr="0036072F">
        <w:rPr>
          <w:rFonts w:cs="宋体"/>
          <w:sz w:val="24"/>
          <w:lang w:eastAsia="zh-CN"/>
        </w:rPr>
        <w:t>”</w:t>
      </w:r>
      <w:r w:rsidRPr="0036072F">
        <w:rPr>
          <w:rFonts w:cs="宋体"/>
          <w:sz w:val="24"/>
          <w:lang w:eastAsia="zh-CN"/>
        </w:rPr>
        <w:t>或</w:t>
      </w:r>
      <w:r w:rsidRPr="0036072F">
        <w:rPr>
          <w:rFonts w:cs="宋体"/>
          <w:sz w:val="24"/>
          <w:lang w:eastAsia="zh-CN"/>
        </w:rPr>
        <w:t>“</w:t>
      </w:r>
      <w:r w:rsidRPr="0036072F">
        <w:rPr>
          <w:rFonts w:cs="宋体"/>
          <w:sz w:val="24"/>
          <w:lang w:eastAsia="zh-CN"/>
        </w:rPr>
        <w:t>免除标准</w:t>
      </w:r>
      <w:r w:rsidRPr="0036072F">
        <w:rPr>
          <w:rFonts w:cs="宋体"/>
          <w:sz w:val="24"/>
          <w:lang w:eastAsia="zh-CN"/>
        </w:rPr>
        <w:t>”</w:t>
      </w:r>
      <w:r w:rsidRPr="0036072F">
        <w:rPr>
          <w:rFonts w:cs="宋体"/>
          <w:sz w:val="24"/>
          <w:lang w:eastAsia="zh-CN"/>
        </w:rPr>
        <w:t>和</w:t>
      </w:r>
      <w:r w:rsidRPr="0036072F">
        <w:rPr>
          <w:rFonts w:cs="宋体"/>
          <w:sz w:val="24"/>
          <w:lang w:eastAsia="zh-CN"/>
        </w:rPr>
        <w:t>“</w:t>
      </w:r>
      <w:r w:rsidRPr="0036072F">
        <w:rPr>
          <w:rFonts w:cs="宋体"/>
          <w:sz w:val="24"/>
          <w:lang w:eastAsia="zh-CN"/>
        </w:rPr>
        <w:t>豁免标准</w:t>
      </w:r>
      <w:r w:rsidRPr="0036072F">
        <w:rPr>
          <w:rFonts w:cs="宋体"/>
          <w:sz w:val="24"/>
          <w:lang w:eastAsia="zh-CN"/>
        </w:rPr>
        <w:t>”</w:t>
      </w:r>
      <w:r w:rsidRPr="0036072F">
        <w:rPr>
          <w:rFonts w:cs="宋体"/>
          <w:sz w:val="24"/>
          <w:lang w:eastAsia="zh-CN"/>
        </w:rPr>
        <w:t>，其便具有约束力。</w:t>
      </w:r>
    </w:p>
    <w:p w14:paraId="41A87F36" w14:textId="77777777" w:rsidR="009C0D95" w:rsidRPr="0036072F" w:rsidRDefault="003368A8" w:rsidP="0036072F">
      <w:pPr>
        <w:pStyle w:val="1"/>
        <w:tabs>
          <w:tab w:val="left" w:pos="709"/>
        </w:tabs>
        <w:autoSpaceDE/>
        <w:autoSpaceDN/>
        <w:rPr>
          <w:lang w:eastAsia="zh-CN"/>
        </w:rPr>
      </w:pPr>
      <w:bookmarkStart w:id="4" w:name="_Toc91261612"/>
      <w:r w:rsidRPr="0036072F">
        <w:rPr>
          <w:rFonts w:cs="宋体"/>
          <w:lang w:eastAsia="zh-CN"/>
        </w:rPr>
        <w:t>II.</w:t>
      </w:r>
      <w:r w:rsidRPr="0036072F">
        <w:rPr>
          <w:rFonts w:cs="宋体"/>
          <w:lang w:eastAsia="zh-CN"/>
        </w:rPr>
        <w:tab/>
      </w:r>
      <w:r w:rsidRPr="0036072F">
        <w:rPr>
          <w:rFonts w:cs="宋体"/>
          <w:lang w:eastAsia="zh-CN"/>
        </w:rPr>
        <w:t>背景</w:t>
      </w:r>
      <w:bookmarkEnd w:id="4"/>
    </w:p>
    <w:p w14:paraId="78252370" w14:textId="0BC90FB0"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《美国</w:t>
      </w:r>
      <w:r w:rsidR="00157DCA">
        <w:rPr>
          <w:rFonts w:cs="宋体"/>
          <w:sz w:val="24"/>
          <w:lang w:eastAsia="zh-CN"/>
        </w:rPr>
        <w:t>食品药品监督管理局</w:t>
      </w:r>
      <w:r w:rsidRPr="0036072F">
        <w:rPr>
          <w:rFonts w:cs="宋体"/>
          <w:sz w:val="24"/>
          <w:lang w:eastAsia="zh-CN"/>
        </w:rPr>
        <w:t>安全和创新法案》（</w:t>
      </w:r>
      <w:r w:rsidRPr="0036072F">
        <w:rPr>
          <w:rFonts w:cs="宋体"/>
          <w:sz w:val="24"/>
          <w:lang w:eastAsia="zh-CN"/>
        </w:rPr>
        <w:t>FDASIA</w:t>
      </w:r>
      <w:r w:rsidRPr="0036072F">
        <w:rPr>
          <w:rFonts w:cs="宋体"/>
          <w:sz w:val="24"/>
          <w:lang w:eastAsia="zh-CN"/>
        </w:rPr>
        <w:t>）于</w:t>
      </w:r>
      <w:r w:rsidRPr="0036072F">
        <w:rPr>
          <w:rFonts w:cs="宋体"/>
          <w:sz w:val="24"/>
          <w:lang w:eastAsia="zh-CN"/>
        </w:rPr>
        <w:t>2012</w:t>
      </w:r>
      <w:r w:rsidRPr="0036072F">
        <w:rPr>
          <w:rFonts w:cs="宋体"/>
          <w:sz w:val="24"/>
          <w:lang w:eastAsia="zh-CN"/>
        </w:rPr>
        <w:t>年</w:t>
      </w:r>
      <w:r w:rsidRPr="0036072F">
        <w:rPr>
          <w:rFonts w:cs="宋体"/>
          <w:sz w:val="24"/>
          <w:lang w:eastAsia="zh-CN"/>
        </w:rPr>
        <w:t>7</w:t>
      </w:r>
      <w:r w:rsidRPr="0036072F">
        <w:rPr>
          <w:rFonts w:cs="宋体"/>
          <w:sz w:val="24"/>
          <w:lang w:eastAsia="zh-CN"/>
        </w:rPr>
        <w:t>月</w:t>
      </w:r>
      <w:r w:rsidRPr="0036072F">
        <w:rPr>
          <w:rFonts w:cs="宋体"/>
          <w:sz w:val="24"/>
          <w:lang w:eastAsia="zh-CN"/>
        </w:rPr>
        <w:t>9</w:t>
      </w:r>
      <w:r w:rsidRPr="0036072F">
        <w:rPr>
          <w:rFonts w:cs="宋体"/>
          <w:sz w:val="24"/>
          <w:lang w:eastAsia="zh-CN"/>
        </w:rPr>
        <w:t>日颁布，通过增加第</w:t>
      </w:r>
      <w:r w:rsidRPr="0036072F">
        <w:rPr>
          <w:rFonts w:cs="宋体"/>
          <w:sz w:val="24"/>
          <w:lang w:eastAsia="zh-CN"/>
        </w:rPr>
        <w:t>745A</w:t>
      </w:r>
      <w:r w:rsidRPr="0036072F">
        <w:rPr>
          <w:rFonts w:cs="宋体"/>
          <w:sz w:val="24"/>
          <w:lang w:eastAsia="zh-CN"/>
        </w:rPr>
        <w:t>节（</w:t>
      </w:r>
      <w:r w:rsidR="00B15F5C">
        <w:rPr>
          <w:rFonts w:cs="宋体"/>
          <w:sz w:val="24"/>
          <w:lang w:eastAsia="zh-CN"/>
        </w:rPr>
        <w:t>电子</w:t>
      </w:r>
      <w:r w:rsidR="00CE7A63">
        <w:rPr>
          <w:rFonts w:cs="宋体"/>
          <w:sz w:val="24"/>
          <w:lang w:eastAsia="zh-CN"/>
        </w:rPr>
        <w:t>申报资料</w:t>
      </w:r>
      <w:r w:rsidRPr="0036072F">
        <w:rPr>
          <w:rFonts w:cs="宋体"/>
          <w:sz w:val="24"/>
          <w:lang w:eastAsia="zh-CN"/>
        </w:rPr>
        <w:t>的说明）对《</w:t>
      </w:r>
      <w:r w:rsidRPr="0036072F">
        <w:rPr>
          <w:rFonts w:cs="宋体"/>
          <w:sz w:val="24"/>
          <w:lang w:eastAsia="zh-CN"/>
        </w:rPr>
        <w:t>FD&amp;C</w:t>
      </w:r>
      <w:r w:rsidRPr="0036072F">
        <w:rPr>
          <w:rFonts w:cs="宋体"/>
          <w:sz w:val="24"/>
          <w:lang w:eastAsia="zh-CN"/>
        </w:rPr>
        <w:t>法案》进行了修订。第</w:t>
      </w:r>
      <w:r w:rsidRPr="0036072F">
        <w:rPr>
          <w:rFonts w:cs="宋体"/>
          <w:sz w:val="24"/>
          <w:lang w:eastAsia="zh-CN"/>
        </w:rPr>
        <w:t>745A(b)</w:t>
      </w:r>
      <w:r w:rsidRPr="0036072F">
        <w:rPr>
          <w:rFonts w:cs="宋体"/>
          <w:sz w:val="24"/>
          <w:lang w:eastAsia="zh-CN"/>
        </w:rPr>
        <w:t>节说明了医疗器械</w:t>
      </w:r>
      <w:r w:rsidR="00CE7A63">
        <w:rPr>
          <w:rFonts w:cs="宋体"/>
          <w:sz w:val="24"/>
          <w:lang w:eastAsia="zh-CN"/>
        </w:rPr>
        <w:t>申报资料</w:t>
      </w:r>
      <w:r w:rsidRPr="0036072F">
        <w:rPr>
          <w:rFonts w:cs="宋体"/>
          <w:sz w:val="24"/>
          <w:lang w:eastAsia="zh-CN"/>
        </w:rPr>
        <w:t>，而第</w:t>
      </w:r>
      <w:r w:rsidRPr="0036072F">
        <w:rPr>
          <w:rFonts w:cs="宋体"/>
          <w:sz w:val="24"/>
          <w:lang w:eastAsia="zh-CN"/>
        </w:rPr>
        <w:t>745A(A)</w:t>
      </w:r>
      <w:r w:rsidRPr="0036072F">
        <w:rPr>
          <w:rFonts w:cs="宋体"/>
          <w:sz w:val="24"/>
          <w:lang w:eastAsia="zh-CN"/>
        </w:rPr>
        <w:t>节适用于药品和生物制品</w:t>
      </w:r>
      <w:r w:rsidR="00CE7A63">
        <w:rPr>
          <w:rFonts w:cs="宋体"/>
          <w:sz w:val="24"/>
          <w:lang w:eastAsia="zh-CN"/>
        </w:rPr>
        <w:t>申报资料</w:t>
      </w:r>
      <w:r w:rsidRPr="0036072F">
        <w:rPr>
          <w:rFonts w:cs="宋体"/>
          <w:sz w:val="24"/>
          <w:lang w:eastAsia="zh-CN"/>
        </w:rPr>
        <w:t>。</w:t>
      </w:r>
      <w:r w:rsidRPr="0036072F">
        <w:rPr>
          <w:rFonts w:cs="宋体"/>
          <w:sz w:val="24"/>
          <w:vertAlign w:val="superscript"/>
          <w:lang w:eastAsia="zh-CN"/>
        </w:rPr>
        <w:t>4</w:t>
      </w:r>
      <w:r w:rsidRPr="0036072F">
        <w:rPr>
          <w:rFonts w:cs="宋体"/>
          <w:sz w:val="24"/>
          <w:lang w:eastAsia="zh-CN"/>
        </w:rPr>
        <w:t>FDARA</w:t>
      </w:r>
      <w:r w:rsidRPr="0036072F">
        <w:rPr>
          <w:rFonts w:cs="宋体"/>
          <w:sz w:val="24"/>
          <w:lang w:eastAsia="zh-CN"/>
        </w:rPr>
        <w:t>通过增加第</w:t>
      </w:r>
      <w:r w:rsidRPr="0036072F">
        <w:rPr>
          <w:rFonts w:cs="宋体"/>
          <w:sz w:val="24"/>
          <w:lang w:eastAsia="zh-CN"/>
        </w:rPr>
        <w:t>745A(b)(3)</w:t>
      </w:r>
      <w:r w:rsidRPr="0036072F">
        <w:rPr>
          <w:rFonts w:cs="宋体"/>
          <w:sz w:val="24"/>
          <w:lang w:eastAsia="zh-CN"/>
        </w:rPr>
        <w:t>节，对《</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节进行了修订。</w:t>
      </w:r>
    </w:p>
    <w:p w14:paraId="43CD8450" w14:textId="449240D9"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745A(b)(3)(A)</w:t>
      </w:r>
      <w:r w:rsidRPr="0036072F">
        <w:rPr>
          <w:rFonts w:cs="宋体"/>
          <w:sz w:val="24"/>
          <w:lang w:eastAsia="zh-CN"/>
        </w:rPr>
        <w:t>节授权</w:t>
      </w:r>
      <w:r w:rsidRPr="0036072F">
        <w:rPr>
          <w:rFonts w:cs="宋体"/>
          <w:sz w:val="24"/>
          <w:lang w:eastAsia="zh-CN"/>
        </w:rPr>
        <w:t>FDA</w:t>
      </w:r>
      <w:r w:rsidRPr="0036072F">
        <w:rPr>
          <w:rFonts w:cs="宋体"/>
          <w:sz w:val="24"/>
          <w:lang w:eastAsia="zh-CN"/>
        </w:rPr>
        <w:t>在本指南中规定，</w:t>
      </w:r>
      <w:r w:rsidR="00CE7A63">
        <w:rPr>
          <w:rFonts w:cs="宋体"/>
          <w:sz w:val="24"/>
          <w:lang w:eastAsia="zh-CN"/>
        </w:rPr>
        <w:t>申报资料</w:t>
      </w:r>
      <w:r w:rsidRPr="0036072F">
        <w:rPr>
          <w:rFonts w:cs="宋体"/>
          <w:sz w:val="24"/>
          <w:lang w:eastAsia="zh-CN"/>
        </w:rPr>
        <w:t>（如第</w:t>
      </w:r>
      <w:r w:rsidRPr="0036072F">
        <w:rPr>
          <w:rFonts w:cs="宋体"/>
          <w:sz w:val="24"/>
          <w:lang w:eastAsia="zh-CN"/>
        </w:rPr>
        <w:t>III.A</w:t>
      </w:r>
      <w:r w:rsidRPr="0036072F">
        <w:rPr>
          <w:rFonts w:cs="宋体"/>
          <w:sz w:val="24"/>
          <w:lang w:eastAsia="zh-CN"/>
        </w:rPr>
        <w:t>节所述）仅允许采用</w:t>
      </w:r>
      <w:r w:rsidR="00B15F5C">
        <w:rPr>
          <w:rFonts w:cs="宋体"/>
          <w:sz w:val="24"/>
          <w:lang w:eastAsia="zh-CN"/>
        </w:rPr>
        <w:t>电子</w:t>
      </w:r>
      <w:r w:rsidR="007D52C1">
        <w:rPr>
          <w:rFonts w:cs="宋体" w:hint="eastAsia"/>
          <w:sz w:val="24"/>
          <w:lang w:eastAsia="zh-CN"/>
        </w:rPr>
        <w:t>版格式</w:t>
      </w:r>
      <w:r w:rsidRPr="0036072F">
        <w:rPr>
          <w:rFonts w:cs="宋体"/>
          <w:sz w:val="24"/>
          <w:lang w:eastAsia="zh-CN"/>
        </w:rPr>
        <w:t>。</w:t>
      </w:r>
    </w:p>
    <w:p w14:paraId="3E59B805" w14:textId="7CB4549E"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745A(b)(3)(b)</w:t>
      </w:r>
      <w:r w:rsidRPr="0036072F">
        <w:rPr>
          <w:rFonts w:cs="宋体"/>
          <w:sz w:val="24"/>
          <w:lang w:eastAsia="zh-CN"/>
        </w:rPr>
        <w:t>节规定，</w:t>
      </w:r>
      <w:r w:rsidRPr="0036072F">
        <w:rPr>
          <w:rFonts w:cs="宋体"/>
          <w:sz w:val="24"/>
          <w:lang w:eastAsia="zh-CN"/>
        </w:rPr>
        <w:t>FDA</w:t>
      </w:r>
      <w:r w:rsidRPr="0036072F">
        <w:rPr>
          <w:rFonts w:cs="宋体"/>
          <w:sz w:val="24"/>
          <w:lang w:eastAsia="zh-CN"/>
        </w:rPr>
        <w:t>应发布指南草案，其中规定以</w:t>
      </w:r>
      <w:r w:rsidR="00B15F5C">
        <w:rPr>
          <w:rFonts w:cs="宋体"/>
          <w:sz w:val="24"/>
          <w:lang w:eastAsia="zh-CN"/>
        </w:rPr>
        <w:t>电子</w:t>
      </w:r>
      <w:r w:rsidR="00CE7A63">
        <w:rPr>
          <w:rFonts w:cs="宋体"/>
          <w:sz w:val="24"/>
          <w:lang w:eastAsia="zh-CN"/>
        </w:rPr>
        <w:t>申报资料</w:t>
      </w:r>
      <w:r w:rsidRPr="0036072F">
        <w:rPr>
          <w:rFonts w:cs="宋体"/>
          <w:sz w:val="24"/>
          <w:lang w:eastAsia="zh-CN"/>
        </w:rPr>
        <w:t>的下列附加标准、此类后续标准的时间表以及免除和豁免标准：</w:t>
      </w:r>
    </w:p>
    <w:p w14:paraId="12F5722F" w14:textId="79E8CD21" w:rsidR="009C0D95" w:rsidRPr="0036072F" w:rsidRDefault="003368A8"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i</w:t>
      </w:r>
      <w:r w:rsidRPr="0036072F">
        <w:rPr>
          <w:rFonts w:cs="宋体"/>
          <w:sz w:val="24"/>
          <w:lang w:eastAsia="zh-CN"/>
        </w:rPr>
        <w:t>）</w:t>
      </w:r>
      <w:r w:rsidRPr="0036072F">
        <w:rPr>
          <w:rFonts w:cs="宋体"/>
          <w:sz w:val="24"/>
          <w:lang w:eastAsia="zh-CN"/>
        </w:rPr>
        <w:tab/>
      </w:r>
      <w:r w:rsidRPr="0036072F">
        <w:rPr>
          <w:rFonts w:cs="宋体"/>
          <w:sz w:val="24"/>
          <w:lang w:eastAsia="zh-CN"/>
        </w:rPr>
        <w:t>第</w:t>
      </w:r>
      <w:r w:rsidRPr="0036072F">
        <w:rPr>
          <w:rFonts w:cs="宋体"/>
          <w:sz w:val="24"/>
          <w:lang w:eastAsia="zh-CN"/>
        </w:rPr>
        <w:t>(A)</w:t>
      </w:r>
      <w:r w:rsidRPr="0036072F">
        <w:rPr>
          <w:rFonts w:cs="宋体"/>
          <w:sz w:val="24"/>
          <w:lang w:eastAsia="zh-CN"/>
        </w:rPr>
        <w:t>项要求的以</w:t>
      </w:r>
      <w:r w:rsidR="00B15F5C">
        <w:rPr>
          <w:rFonts w:cs="宋体"/>
          <w:sz w:val="24"/>
          <w:lang w:eastAsia="zh-CN"/>
        </w:rPr>
        <w:t>电子</w:t>
      </w:r>
      <w:r w:rsidR="00CE7A63">
        <w:rPr>
          <w:rFonts w:cs="宋体"/>
          <w:sz w:val="24"/>
          <w:lang w:eastAsia="zh-CN"/>
        </w:rPr>
        <w:t>申报资料</w:t>
      </w:r>
      <w:r w:rsidRPr="0036072F">
        <w:rPr>
          <w:rFonts w:cs="宋体"/>
          <w:sz w:val="24"/>
          <w:lang w:eastAsia="zh-CN"/>
        </w:rPr>
        <w:t>的任何详细标准；</w:t>
      </w:r>
    </w:p>
    <w:p w14:paraId="6D2A2ACC" w14:textId="77777777" w:rsidR="009C0D95" w:rsidRPr="0036072F" w:rsidRDefault="003368A8"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ii</w:t>
      </w:r>
      <w:r w:rsidRPr="0036072F">
        <w:rPr>
          <w:rFonts w:cs="宋体"/>
          <w:sz w:val="24"/>
          <w:lang w:eastAsia="zh-CN"/>
        </w:rPr>
        <w:t>）</w:t>
      </w:r>
      <w:r w:rsidRPr="0036072F">
        <w:rPr>
          <w:rFonts w:cs="宋体"/>
          <w:sz w:val="24"/>
          <w:lang w:eastAsia="zh-CN"/>
        </w:rPr>
        <w:tab/>
      </w:r>
      <w:r w:rsidRPr="0036072F">
        <w:rPr>
          <w:rFonts w:cs="宋体"/>
          <w:sz w:val="24"/>
          <w:lang w:eastAsia="zh-CN"/>
        </w:rPr>
        <w:t>美国卫生与公众服务部部长建立此类详细标准的时间表；以及</w:t>
      </w:r>
    </w:p>
    <w:p w14:paraId="05B8B705" w14:textId="77777777" w:rsidR="00F42593" w:rsidRPr="0036072F" w:rsidRDefault="003368A8"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iii</w:t>
      </w:r>
      <w:r w:rsidRPr="0036072F">
        <w:rPr>
          <w:rFonts w:cs="宋体"/>
          <w:sz w:val="24"/>
          <w:lang w:eastAsia="zh-CN"/>
        </w:rPr>
        <w:t>）</w:t>
      </w:r>
      <w:r w:rsidRPr="0036072F">
        <w:rPr>
          <w:rFonts w:cs="宋体"/>
          <w:sz w:val="24"/>
          <w:lang w:eastAsia="zh-CN"/>
        </w:rPr>
        <w:tab/>
      </w:r>
      <w:r w:rsidRPr="0036072F">
        <w:rPr>
          <w:rFonts w:cs="宋体"/>
          <w:sz w:val="24"/>
          <w:lang w:eastAsia="zh-CN"/>
        </w:rPr>
        <w:t>免除和豁免本小节要求的标准。</w:t>
      </w:r>
    </w:p>
    <w:p w14:paraId="1A51E54E" w14:textId="77777777"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745A(b)(3)(c)</w:t>
      </w:r>
      <w:r w:rsidRPr="0036072F">
        <w:rPr>
          <w:rFonts w:cs="宋体"/>
          <w:sz w:val="24"/>
          <w:lang w:eastAsia="zh-CN"/>
        </w:rPr>
        <w:t>节规定，</w:t>
      </w:r>
      <w:r w:rsidRPr="0036072F">
        <w:rPr>
          <w:rFonts w:cs="宋体"/>
          <w:sz w:val="24"/>
          <w:lang w:eastAsia="zh-CN"/>
        </w:rPr>
        <w:t>FDA</w:t>
      </w:r>
      <w:r w:rsidRPr="0036072F">
        <w:rPr>
          <w:rFonts w:cs="宋体"/>
          <w:sz w:val="24"/>
          <w:lang w:eastAsia="zh-CN"/>
        </w:rPr>
        <w:t>应在指南草案公众意见征询期结束后</w:t>
      </w:r>
      <w:r w:rsidRPr="0036072F">
        <w:rPr>
          <w:rFonts w:cs="宋体"/>
          <w:sz w:val="24"/>
          <w:lang w:eastAsia="zh-CN"/>
        </w:rPr>
        <w:t>1</w:t>
      </w:r>
      <w:r w:rsidRPr="0036072F">
        <w:rPr>
          <w:rFonts w:cs="宋体"/>
          <w:sz w:val="24"/>
          <w:lang w:eastAsia="zh-CN"/>
        </w:rPr>
        <w:t>年内发布最终版指南。</w:t>
      </w:r>
    </w:p>
    <w:p w14:paraId="52D69470" w14:textId="29C5FF69" w:rsidR="009C0D95" w:rsidRPr="0036072F" w:rsidRDefault="003368A8" w:rsidP="0036072F">
      <w:pPr>
        <w:pStyle w:val="1"/>
        <w:tabs>
          <w:tab w:val="left" w:pos="709"/>
        </w:tabs>
        <w:autoSpaceDE/>
        <w:autoSpaceDN/>
      </w:pPr>
      <w:bookmarkStart w:id="5" w:name="_Toc91261613"/>
      <w:r w:rsidRPr="0036072F">
        <w:rPr>
          <w:rFonts w:cs="宋体"/>
        </w:rPr>
        <w:t>III.</w:t>
      </w:r>
      <w:r w:rsidRPr="0036072F">
        <w:rPr>
          <w:rFonts w:cs="宋体"/>
        </w:rPr>
        <w:tab/>
      </w:r>
      <w:r w:rsidRPr="0036072F">
        <w:rPr>
          <w:rFonts w:cs="宋体"/>
        </w:rPr>
        <w:t>《</w:t>
      </w:r>
      <w:r w:rsidRPr="0036072F">
        <w:rPr>
          <w:rFonts w:cs="宋体"/>
        </w:rPr>
        <w:t>FD&amp;C</w:t>
      </w:r>
      <w:r w:rsidRPr="0036072F">
        <w:rPr>
          <w:rFonts w:cs="宋体"/>
        </w:rPr>
        <w:t>法案》第</w:t>
      </w:r>
      <w:r w:rsidRPr="0036072F">
        <w:rPr>
          <w:rFonts w:cs="宋体"/>
        </w:rPr>
        <w:t>745A(b)</w:t>
      </w:r>
      <w:r w:rsidRPr="0036072F">
        <w:rPr>
          <w:rFonts w:cs="宋体"/>
        </w:rPr>
        <w:t>节规定的</w:t>
      </w:r>
      <w:bookmarkEnd w:id="5"/>
      <w:r w:rsidR="00CE7A63">
        <w:rPr>
          <w:rFonts w:cs="宋体"/>
        </w:rPr>
        <w:t>申报资料</w:t>
      </w:r>
      <w:r w:rsidR="00521825">
        <w:rPr>
          <w:rFonts w:cs="宋体" w:hint="eastAsia"/>
          <w:lang w:eastAsia="zh-CN"/>
        </w:rPr>
        <w:t>要求</w:t>
      </w:r>
    </w:p>
    <w:p w14:paraId="0D0961E2" w14:textId="57243A2E" w:rsidR="00F42593" w:rsidRDefault="009D60F4" w:rsidP="0036072F">
      <w:pPr>
        <w:autoSpaceDE/>
        <w:autoSpaceDN/>
        <w:spacing w:beforeLines="50" w:before="120" w:line="300" w:lineRule="auto"/>
        <w:rPr>
          <w:rFonts w:cs="宋体"/>
          <w:sz w:val="24"/>
          <w:lang w:eastAsia="zh-CN"/>
        </w:rPr>
      </w:pPr>
      <w:r w:rsidRPr="0036072F">
        <w:rPr>
          <w:rFonts w:cs="宋体"/>
          <w:sz w:val="24"/>
        </w:rPr>
        <w:t>如本指南上文第</w:t>
      </w:r>
      <w:r w:rsidRPr="0036072F">
        <w:rPr>
          <w:rFonts w:cs="宋体"/>
          <w:sz w:val="24"/>
        </w:rPr>
        <w:t>II</w:t>
      </w:r>
      <w:r w:rsidRPr="0036072F">
        <w:rPr>
          <w:rFonts w:cs="宋体"/>
          <w:sz w:val="24"/>
        </w:rPr>
        <w:t>节所述，《</w:t>
      </w:r>
      <w:r w:rsidRPr="0036072F">
        <w:rPr>
          <w:rFonts w:cs="宋体"/>
          <w:sz w:val="24"/>
        </w:rPr>
        <w:t>FD&amp;C</w:t>
      </w:r>
      <w:r w:rsidRPr="0036072F">
        <w:rPr>
          <w:rFonts w:cs="宋体"/>
          <w:sz w:val="24"/>
        </w:rPr>
        <w:t>法案》第</w:t>
      </w:r>
      <w:r w:rsidRPr="0036072F">
        <w:rPr>
          <w:rFonts w:cs="宋体"/>
          <w:sz w:val="24"/>
        </w:rPr>
        <w:t>745A(b)</w:t>
      </w:r>
      <w:r w:rsidRPr="0036072F">
        <w:rPr>
          <w:rFonts w:cs="宋体"/>
          <w:sz w:val="24"/>
        </w:rPr>
        <w:t>节的要求适用于下文第</w:t>
      </w:r>
      <w:r w:rsidRPr="0036072F">
        <w:rPr>
          <w:rFonts w:cs="宋体"/>
          <w:sz w:val="24"/>
        </w:rPr>
        <w:t>A</w:t>
      </w:r>
      <w:r w:rsidRPr="0036072F">
        <w:rPr>
          <w:rFonts w:cs="宋体"/>
          <w:sz w:val="24"/>
        </w:rPr>
        <w:t>节列出的所有</w:t>
      </w:r>
      <w:r w:rsidR="00CE7A63">
        <w:rPr>
          <w:rFonts w:cs="宋体"/>
          <w:sz w:val="24"/>
        </w:rPr>
        <w:t>申报资料</w:t>
      </w:r>
      <w:r w:rsidRPr="0036072F">
        <w:rPr>
          <w:rFonts w:cs="宋体"/>
          <w:sz w:val="24"/>
        </w:rPr>
        <w:t>。</w:t>
      </w:r>
      <w:r w:rsidRPr="0036072F">
        <w:rPr>
          <w:rFonts w:cs="宋体"/>
          <w:sz w:val="24"/>
          <w:lang w:eastAsia="zh-CN"/>
        </w:rPr>
        <w:t>在本节中，我们讨论了关于第</w:t>
      </w:r>
      <w:r w:rsidRPr="0036072F">
        <w:rPr>
          <w:rFonts w:cs="宋体"/>
          <w:sz w:val="24"/>
          <w:lang w:eastAsia="zh-CN"/>
        </w:rPr>
        <w:t>745A(b)</w:t>
      </w:r>
      <w:r w:rsidRPr="0036072F">
        <w:rPr>
          <w:rFonts w:cs="宋体"/>
          <w:sz w:val="24"/>
          <w:lang w:eastAsia="zh-CN"/>
        </w:rPr>
        <w:t>节的解读；具体而言，包含下列内容：其范围、实施第</w:t>
      </w:r>
      <w:r w:rsidRPr="0036072F">
        <w:rPr>
          <w:rFonts w:cs="宋体"/>
          <w:sz w:val="24"/>
          <w:lang w:eastAsia="zh-CN"/>
        </w:rPr>
        <w:t>745A(b)</w:t>
      </w:r>
      <w:r w:rsidRPr="0036072F">
        <w:rPr>
          <w:rFonts w:cs="宋体"/>
          <w:sz w:val="24"/>
          <w:lang w:eastAsia="zh-CN"/>
        </w:rPr>
        <w:t>节相关要求的时间表和流程，以及免除和豁免以</w:t>
      </w:r>
      <w:r w:rsidR="00B15F5C">
        <w:rPr>
          <w:rFonts w:cs="宋体"/>
          <w:sz w:val="24"/>
          <w:lang w:eastAsia="zh-CN"/>
        </w:rPr>
        <w:t>电子</w:t>
      </w:r>
      <w:r w:rsidR="00DE33F3">
        <w:rPr>
          <w:rFonts w:cs="宋体" w:hint="eastAsia"/>
          <w:sz w:val="24"/>
          <w:lang w:eastAsia="zh-CN"/>
        </w:rPr>
        <w:t>申报</w:t>
      </w:r>
      <w:r w:rsidR="001629B5">
        <w:rPr>
          <w:rFonts w:cs="宋体"/>
          <w:sz w:val="24"/>
          <w:lang w:eastAsia="zh-CN"/>
        </w:rPr>
        <w:t>资料</w:t>
      </w:r>
      <w:r w:rsidRPr="0036072F">
        <w:rPr>
          <w:rFonts w:cs="宋体"/>
          <w:sz w:val="24"/>
          <w:lang w:eastAsia="zh-CN"/>
        </w:rPr>
        <w:t>的要求。</w:t>
      </w:r>
    </w:p>
    <w:p w14:paraId="3BFCE2BC" w14:textId="77777777" w:rsidR="001E00D8" w:rsidRDefault="001E00D8" w:rsidP="0036072F">
      <w:pPr>
        <w:autoSpaceDE/>
        <w:autoSpaceDN/>
        <w:spacing w:beforeLines="50" w:before="120" w:line="300" w:lineRule="auto"/>
        <w:rPr>
          <w:rFonts w:cs="宋体"/>
          <w:sz w:val="24"/>
          <w:lang w:eastAsia="zh-CN"/>
        </w:rPr>
      </w:pPr>
    </w:p>
    <w:p w14:paraId="6F9312A5" w14:textId="77777777" w:rsidR="001E00D8" w:rsidRDefault="001E00D8" w:rsidP="0036072F">
      <w:pPr>
        <w:autoSpaceDE/>
        <w:autoSpaceDN/>
        <w:spacing w:beforeLines="50" w:before="120" w:line="300" w:lineRule="auto"/>
        <w:rPr>
          <w:rFonts w:cs="宋体"/>
          <w:sz w:val="24"/>
          <w:lang w:eastAsia="zh-CN"/>
        </w:rPr>
      </w:pPr>
    </w:p>
    <w:p w14:paraId="783F47AA" w14:textId="77777777" w:rsidR="001E00D8" w:rsidRDefault="001E00D8" w:rsidP="0036072F">
      <w:pPr>
        <w:autoSpaceDE/>
        <w:autoSpaceDN/>
        <w:spacing w:beforeLines="50" w:before="120" w:line="300" w:lineRule="auto"/>
        <w:rPr>
          <w:rFonts w:cs="宋体"/>
          <w:sz w:val="24"/>
          <w:lang w:eastAsia="zh-CN"/>
        </w:rPr>
      </w:pPr>
    </w:p>
    <w:p w14:paraId="2EAD2B30" w14:textId="77777777" w:rsidR="001E00D8" w:rsidRPr="0036072F" w:rsidRDefault="001E00D8" w:rsidP="0036072F">
      <w:pPr>
        <w:autoSpaceDE/>
        <w:autoSpaceDN/>
        <w:spacing w:beforeLines="50" w:before="120" w:line="300" w:lineRule="auto"/>
        <w:rPr>
          <w:rFonts w:cs="Times New Roman"/>
          <w:sz w:val="24"/>
          <w:szCs w:val="24"/>
          <w:lang w:eastAsia="zh-CN"/>
        </w:rPr>
      </w:pPr>
    </w:p>
    <w:p w14:paraId="445E8F9A" w14:textId="77777777" w:rsidR="003036C1" w:rsidRPr="0036072F" w:rsidRDefault="003036C1" w:rsidP="0036072F">
      <w:pPr>
        <w:autoSpaceDE/>
        <w:autoSpaceDN/>
        <w:spacing w:beforeLines="50" w:before="120" w:line="300" w:lineRule="auto"/>
        <w:rPr>
          <w:rFonts w:cs="Times New Roman"/>
          <w:sz w:val="24"/>
          <w:szCs w:val="24"/>
          <w:lang w:eastAsia="zh-CN"/>
        </w:rPr>
      </w:pPr>
      <w:r w:rsidRPr="0036072F">
        <w:rPr>
          <w:rFonts w:cs="宋体"/>
          <w:sz w:val="24"/>
          <w:lang w:eastAsia="zh-CN"/>
        </w:rPr>
        <w:t>___________________</w:t>
      </w:r>
    </w:p>
    <w:p w14:paraId="7AB7E580" w14:textId="337911E4" w:rsidR="009C0D95" w:rsidRPr="0036072F" w:rsidRDefault="009D60F4" w:rsidP="0036072F">
      <w:pPr>
        <w:pStyle w:val="aa"/>
        <w:autoSpaceDE/>
        <w:autoSpaceDN/>
        <w:rPr>
          <w:lang w:eastAsia="zh-CN"/>
        </w:rPr>
      </w:pPr>
      <w:r w:rsidRPr="0036072F">
        <w:rPr>
          <w:rFonts w:cs="宋体"/>
          <w:vertAlign w:val="superscript"/>
          <w:lang w:eastAsia="zh-CN"/>
        </w:rPr>
        <w:t xml:space="preserve">4 </w:t>
      </w:r>
      <w:r w:rsidRPr="0036072F">
        <w:rPr>
          <w:rFonts w:cs="宋体"/>
          <w:lang w:eastAsia="zh-CN"/>
        </w:rPr>
        <w:t>第</w:t>
      </w:r>
      <w:r w:rsidRPr="0036072F">
        <w:rPr>
          <w:rFonts w:cs="宋体"/>
          <w:lang w:eastAsia="zh-CN"/>
        </w:rPr>
        <w:t>745A(A)</w:t>
      </w:r>
      <w:r w:rsidRPr="0036072F">
        <w:rPr>
          <w:rFonts w:cs="宋体"/>
          <w:lang w:eastAsia="zh-CN"/>
        </w:rPr>
        <w:t>节</w:t>
      </w:r>
      <w:r w:rsidR="000A64DE">
        <w:rPr>
          <w:rFonts w:cs="宋体"/>
          <w:lang w:eastAsia="zh-CN"/>
        </w:rPr>
        <w:t>电子</w:t>
      </w:r>
      <w:r w:rsidR="00CE7A63">
        <w:rPr>
          <w:rFonts w:cs="宋体"/>
          <w:lang w:eastAsia="zh-CN"/>
        </w:rPr>
        <w:t>申报资料</w:t>
      </w:r>
      <w:r w:rsidRPr="0036072F">
        <w:rPr>
          <w:rFonts w:cs="宋体"/>
          <w:lang w:eastAsia="zh-CN"/>
        </w:rPr>
        <w:t>的要求不在本指南范围内，因此本指南对其不予讨论。</w:t>
      </w:r>
    </w:p>
    <w:p w14:paraId="7BEC688A" w14:textId="77777777" w:rsidR="00F42593" w:rsidRPr="0036072F" w:rsidRDefault="008B18EB" w:rsidP="0036072F">
      <w:pPr>
        <w:autoSpaceDE/>
        <w:autoSpaceDN/>
        <w:spacing w:beforeLines="50" w:before="120" w:line="300" w:lineRule="auto"/>
        <w:rPr>
          <w:rFonts w:cs="Times New Roman"/>
          <w:sz w:val="24"/>
          <w:szCs w:val="24"/>
          <w:lang w:eastAsia="zh-CN"/>
        </w:rPr>
      </w:pPr>
      <w:r w:rsidRPr="0036072F">
        <w:rPr>
          <w:rFonts w:cs="宋体"/>
          <w:sz w:val="24"/>
          <w:lang w:eastAsia="zh-CN"/>
        </w:rPr>
        <w:br w:type="page"/>
      </w:r>
    </w:p>
    <w:p w14:paraId="37737EE1" w14:textId="3535A128" w:rsidR="009C0D95" w:rsidRPr="0036072F" w:rsidRDefault="003368A8" w:rsidP="001E00D8">
      <w:pPr>
        <w:pStyle w:val="2"/>
        <w:autoSpaceDE/>
        <w:autoSpaceDN/>
        <w:ind w:leftChars="407" w:left="1417"/>
        <w:rPr>
          <w:lang w:eastAsia="zh-CN"/>
        </w:rPr>
      </w:pPr>
      <w:bookmarkStart w:id="6" w:name="_Toc91261614"/>
      <w:r w:rsidRPr="0036072F">
        <w:rPr>
          <w:rFonts w:cs="宋体"/>
          <w:lang w:eastAsia="zh-CN"/>
        </w:rPr>
        <w:lastRenderedPageBreak/>
        <w:t>A.</w:t>
      </w:r>
      <w:r w:rsidRPr="0036072F">
        <w:rPr>
          <w:rFonts w:cs="宋体"/>
          <w:lang w:eastAsia="zh-CN"/>
        </w:rPr>
        <w:tab/>
      </w:r>
      <w:r w:rsidRPr="0036072F">
        <w:rPr>
          <w:rFonts w:cs="宋体"/>
          <w:lang w:eastAsia="zh-CN"/>
        </w:rPr>
        <w:t>哪些</w:t>
      </w:r>
      <w:r w:rsidR="00CE7A63">
        <w:rPr>
          <w:rFonts w:cs="宋体"/>
          <w:lang w:eastAsia="zh-CN"/>
        </w:rPr>
        <w:t>申报资料</w:t>
      </w:r>
      <w:r w:rsidRPr="0036072F">
        <w:rPr>
          <w:rFonts w:cs="宋体"/>
          <w:lang w:eastAsia="zh-CN"/>
        </w:rPr>
        <w:t>必须以</w:t>
      </w:r>
      <w:r w:rsidR="00B15F5C">
        <w:rPr>
          <w:rFonts w:cs="宋体"/>
          <w:lang w:eastAsia="zh-CN"/>
        </w:rPr>
        <w:t>电子</w:t>
      </w:r>
      <w:r w:rsidR="004F71D4">
        <w:rPr>
          <w:rFonts w:cs="宋体" w:hint="eastAsia"/>
          <w:lang w:eastAsia="zh-CN"/>
        </w:rPr>
        <w:t>形式</w:t>
      </w:r>
      <w:r w:rsidRPr="0036072F">
        <w:rPr>
          <w:rFonts w:cs="宋体"/>
          <w:lang w:eastAsia="zh-CN"/>
        </w:rPr>
        <w:t>提交？</w:t>
      </w:r>
      <w:bookmarkEnd w:id="6"/>
    </w:p>
    <w:p w14:paraId="64D7443E" w14:textId="7126A5AD" w:rsidR="009C0D95"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根据《</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745A(b)(3)</w:t>
      </w:r>
      <w:r w:rsidRPr="0036072F">
        <w:rPr>
          <w:rFonts w:cs="宋体"/>
          <w:sz w:val="24"/>
          <w:lang w:eastAsia="zh-CN"/>
        </w:rPr>
        <w:t>节的规定，要求仅以</w:t>
      </w:r>
      <w:r w:rsidR="00B15F5C">
        <w:rPr>
          <w:rFonts w:cs="宋体"/>
          <w:sz w:val="24"/>
          <w:lang w:eastAsia="zh-CN"/>
        </w:rPr>
        <w:t>电子</w:t>
      </w:r>
      <w:r w:rsidR="00DE3514">
        <w:rPr>
          <w:rFonts w:cs="宋体" w:hint="eastAsia"/>
          <w:sz w:val="24"/>
          <w:lang w:eastAsia="zh-CN"/>
        </w:rPr>
        <w:t>版</w:t>
      </w:r>
      <w:r w:rsidRPr="0036072F">
        <w:rPr>
          <w:rFonts w:cs="宋体"/>
          <w:sz w:val="24"/>
          <w:lang w:eastAsia="zh-CN"/>
        </w:rPr>
        <w:t>提交下列</w:t>
      </w:r>
      <w:r w:rsidR="00CE7A63">
        <w:rPr>
          <w:rFonts w:cs="宋体"/>
          <w:sz w:val="24"/>
          <w:lang w:eastAsia="zh-CN"/>
        </w:rPr>
        <w:t>申报资料</w:t>
      </w:r>
      <w:r w:rsidRPr="0036072F">
        <w:rPr>
          <w:rFonts w:cs="宋体"/>
          <w:sz w:val="24"/>
          <w:lang w:eastAsia="zh-CN"/>
        </w:rPr>
        <w:t>类型：</w:t>
      </w:r>
    </w:p>
    <w:p w14:paraId="3161FBCE" w14:textId="77777777" w:rsidR="009C0D95" w:rsidRPr="0036072F" w:rsidRDefault="00BA2BA3"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根据第</w:t>
      </w:r>
      <w:r w:rsidRPr="0036072F">
        <w:rPr>
          <w:rFonts w:cs="宋体"/>
          <w:sz w:val="24"/>
          <w:lang w:eastAsia="zh-CN"/>
        </w:rPr>
        <w:t>510(k)</w:t>
      </w:r>
      <w:r w:rsidRPr="0036072F">
        <w:rPr>
          <w:rFonts w:cs="宋体"/>
          <w:sz w:val="24"/>
          <w:lang w:eastAsia="zh-CN"/>
        </w:rPr>
        <w:t>节提交上市前通知（</w:t>
      </w:r>
      <w:r w:rsidRPr="0036072F">
        <w:rPr>
          <w:rFonts w:cs="宋体"/>
          <w:sz w:val="24"/>
          <w:lang w:eastAsia="zh-CN"/>
        </w:rPr>
        <w:t>510(k)</w:t>
      </w:r>
      <w:r w:rsidRPr="0036072F">
        <w:rPr>
          <w:rFonts w:cs="宋体"/>
          <w:sz w:val="24"/>
          <w:lang w:eastAsia="zh-CN"/>
        </w:rPr>
        <w:t>）；</w:t>
      </w:r>
    </w:p>
    <w:p w14:paraId="1705DC4A" w14:textId="72AED4D5"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根据第</w:t>
      </w:r>
      <w:r w:rsidRPr="0036072F">
        <w:rPr>
          <w:rFonts w:cs="宋体"/>
          <w:sz w:val="24"/>
          <w:lang w:eastAsia="zh-CN"/>
        </w:rPr>
        <w:t>513(f)(2)</w:t>
      </w:r>
      <w:r w:rsidRPr="0036072F">
        <w:rPr>
          <w:rFonts w:cs="宋体"/>
          <w:sz w:val="24"/>
          <w:lang w:eastAsia="zh-CN"/>
        </w:rPr>
        <w:t>节的规定，提交</w:t>
      </w:r>
      <w:r w:rsidRPr="0036072F">
        <w:rPr>
          <w:rFonts w:cs="宋体"/>
          <w:sz w:val="24"/>
          <w:lang w:eastAsia="zh-CN"/>
        </w:rPr>
        <w:t>III</w:t>
      </w:r>
      <w:r w:rsidRPr="0036072F">
        <w:rPr>
          <w:rFonts w:cs="宋体"/>
          <w:sz w:val="24"/>
          <w:lang w:eastAsia="zh-CN"/>
        </w:rPr>
        <w:t>类器械自动认定评价申请（</w:t>
      </w:r>
      <w:r w:rsidR="007178F4">
        <w:rPr>
          <w:rFonts w:cs="宋体"/>
          <w:sz w:val="24"/>
          <w:lang w:eastAsia="zh-CN"/>
        </w:rPr>
        <w:t>创新产品重新注册</w:t>
      </w:r>
      <w:r w:rsidRPr="0036072F">
        <w:rPr>
          <w:rFonts w:cs="宋体"/>
          <w:sz w:val="24"/>
          <w:lang w:eastAsia="zh-CN"/>
        </w:rPr>
        <w:t>过程）；</w:t>
      </w:r>
    </w:p>
    <w:p w14:paraId="56E0BD2D"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上市前审批申请（</w:t>
      </w:r>
      <w:r w:rsidRPr="0036072F">
        <w:rPr>
          <w:rFonts w:cs="宋体"/>
          <w:sz w:val="24"/>
          <w:lang w:eastAsia="zh-CN"/>
        </w:rPr>
        <w:t>PMA</w:t>
      </w:r>
      <w:r w:rsidRPr="0036072F">
        <w:rPr>
          <w:rFonts w:cs="宋体"/>
          <w:sz w:val="24"/>
          <w:lang w:eastAsia="zh-CN"/>
        </w:rPr>
        <w:t>），包括第</w:t>
      </w:r>
      <w:r w:rsidRPr="0036072F">
        <w:rPr>
          <w:rFonts w:cs="宋体"/>
          <w:sz w:val="24"/>
          <w:lang w:eastAsia="zh-CN"/>
        </w:rPr>
        <w:t>515(c)</w:t>
      </w:r>
      <w:r w:rsidRPr="0036072F">
        <w:rPr>
          <w:rFonts w:cs="宋体"/>
          <w:sz w:val="24"/>
          <w:lang w:eastAsia="zh-CN"/>
        </w:rPr>
        <w:t>节和第</w:t>
      </w:r>
      <w:r w:rsidRPr="0036072F">
        <w:rPr>
          <w:rFonts w:cs="宋体"/>
          <w:sz w:val="24"/>
          <w:lang w:eastAsia="zh-CN"/>
        </w:rPr>
        <w:t>515(d)</w:t>
      </w:r>
      <w:r w:rsidRPr="0036072F">
        <w:rPr>
          <w:rFonts w:cs="宋体"/>
          <w:sz w:val="24"/>
          <w:lang w:eastAsia="zh-CN"/>
        </w:rPr>
        <w:t>节规定的过渡性审批申请；</w:t>
      </w:r>
    </w:p>
    <w:p w14:paraId="06C64D54" w14:textId="3C2110C9" w:rsidR="009C0D95" w:rsidRPr="0036072F" w:rsidRDefault="00BA2BA3" w:rsidP="0036072F">
      <w:pPr>
        <w:autoSpaceDE/>
        <w:autoSpaceDN/>
        <w:spacing w:beforeLines="15" w:before="36" w:line="300" w:lineRule="auto"/>
        <w:ind w:leftChars="514" w:left="1559"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包括所有</w:t>
      </w:r>
      <w:r w:rsidRPr="0036072F">
        <w:rPr>
          <w:rFonts w:cs="宋体"/>
          <w:sz w:val="24"/>
          <w:lang w:eastAsia="zh-CN"/>
        </w:rPr>
        <w:t>PMA</w:t>
      </w:r>
      <w:r w:rsidR="00CE7A63">
        <w:rPr>
          <w:rFonts w:cs="宋体"/>
          <w:sz w:val="24"/>
          <w:lang w:eastAsia="zh-CN"/>
        </w:rPr>
        <w:t>申报资料</w:t>
      </w:r>
      <w:r w:rsidRPr="0036072F">
        <w:rPr>
          <w:rFonts w:cs="宋体"/>
          <w:sz w:val="24"/>
          <w:lang w:eastAsia="zh-CN"/>
        </w:rPr>
        <w:t>类型，包括但不限于原始</w:t>
      </w:r>
      <w:r w:rsidRPr="0036072F">
        <w:rPr>
          <w:rFonts w:cs="宋体"/>
          <w:sz w:val="24"/>
          <w:lang w:eastAsia="zh-CN"/>
        </w:rPr>
        <w:t>PMA</w:t>
      </w:r>
      <w:r w:rsidRPr="0036072F">
        <w:rPr>
          <w:rFonts w:cs="宋体"/>
          <w:sz w:val="24"/>
          <w:lang w:eastAsia="zh-CN"/>
        </w:rPr>
        <w:t>、专题研讨会补充</w:t>
      </w:r>
      <w:r w:rsidR="001629B5">
        <w:rPr>
          <w:rFonts w:cs="宋体"/>
          <w:sz w:val="24"/>
          <w:lang w:eastAsia="zh-CN"/>
        </w:rPr>
        <w:t>资料</w:t>
      </w:r>
      <w:r w:rsidRPr="0036072F">
        <w:rPr>
          <w:rFonts w:cs="宋体"/>
          <w:sz w:val="24"/>
          <w:lang w:eastAsia="zh-CN"/>
        </w:rPr>
        <w:t>、</w:t>
      </w:r>
      <w:r w:rsidRPr="0036072F">
        <w:rPr>
          <w:rFonts w:cs="宋体"/>
          <w:sz w:val="24"/>
          <w:lang w:eastAsia="zh-CN"/>
        </w:rPr>
        <w:t>180</w:t>
      </w:r>
      <w:r w:rsidRPr="0036072F">
        <w:rPr>
          <w:rFonts w:cs="宋体"/>
          <w:sz w:val="24"/>
          <w:lang w:eastAsia="zh-CN"/>
        </w:rPr>
        <w:t>天补充</w:t>
      </w:r>
      <w:r w:rsidR="001629B5">
        <w:rPr>
          <w:rFonts w:cs="宋体"/>
          <w:sz w:val="24"/>
          <w:lang w:eastAsia="zh-CN"/>
        </w:rPr>
        <w:t>资料</w:t>
      </w:r>
      <w:r w:rsidRPr="0036072F">
        <w:rPr>
          <w:rFonts w:cs="宋体"/>
          <w:sz w:val="24"/>
          <w:lang w:eastAsia="zh-CN"/>
        </w:rPr>
        <w:t>、实时审查补充</w:t>
      </w:r>
      <w:r w:rsidR="001629B5">
        <w:rPr>
          <w:rFonts w:cs="宋体"/>
          <w:sz w:val="24"/>
          <w:lang w:eastAsia="zh-CN"/>
        </w:rPr>
        <w:t>资料</w:t>
      </w:r>
      <w:r w:rsidRPr="0036072F">
        <w:rPr>
          <w:rFonts w:cs="宋体"/>
          <w:sz w:val="24"/>
          <w:lang w:eastAsia="zh-CN"/>
        </w:rPr>
        <w:t>、制造场地变更补充</w:t>
      </w:r>
      <w:r w:rsidR="001629B5">
        <w:rPr>
          <w:rFonts w:cs="宋体"/>
          <w:sz w:val="24"/>
          <w:lang w:eastAsia="zh-CN"/>
        </w:rPr>
        <w:t>资料</w:t>
      </w:r>
      <w:r w:rsidRPr="0036072F">
        <w:rPr>
          <w:rFonts w:cs="宋体"/>
          <w:sz w:val="24"/>
          <w:lang w:eastAsia="zh-CN"/>
        </w:rPr>
        <w:t>、</w:t>
      </w:r>
      <w:r w:rsidRPr="0036072F">
        <w:rPr>
          <w:rFonts w:cs="宋体"/>
          <w:sz w:val="24"/>
          <w:lang w:eastAsia="zh-CN"/>
        </w:rPr>
        <w:t>30</w:t>
      </w:r>
      <w:r w:rsidRPr="0036072F">
        <w:rPr>
          <w:rFonts w:cs="宋体"/>
          <w:sz w:val="24"/>
          <w:lang w:eastAsia="zh-CN"/>
        </w:rPr>
        <w:t>天通知、</w:t>
      </w:r>
      <w:r w:rsidRPr="0036072F">
        <w:rPr>
          <w:rFonts w:cs="宋体"/>
          <w:sz w:val="24"/>
          <w:lang w:eastAsia="zh-CN"/>
        </w:rPr>
        <w:t>135</w:t>
      </w:r>
      <w:r w:rsidRPr="0036072F">
        <w:rPr>
          <w:rFonts w:cs="宋体"/>
          <w:sz w:val="24"/>
          <w:lang w:eastAsia="zh-CN"/>
        </w:rPr>
        <w:t>天补充</w:t>
      </w:r>
      <w:r w:rsidR="001629B5">
        <w:rPr>
          <w:rFonts w:cs="宋体"/>
          <w:sz w:val="24"/>
          <w:lang w:eastAsia="zh-CN"/>
        </w:rPr>
        <w:t>资料</w:t>
      </w:r>
      <w:r w:rsidRPr="0036072F">
        <w:rPr>
          <w:rFonts w:cs="宋体"/>
          <w:sz w:val="24"/>
          <w:lang w:eastAsia="zh-CN"/>
        </w:rPr>
        <w:t>和批准后研究补充</w:t>
      </w:r>
      <w:r w:rsidR="001629B5">
        <w:rPr>
          <w:rFonts w:cs="宋体"/>
          <w:sz w:val="24"/>
          <w:lang w:eastAsia="zh-CN"/>
        </w:rPr>
        <w:t>资料</w:t>
      </w:r>
      <w:r w:rsidRPr="0036072F">
        <w:rPr>
          <w:rFonts w:cs="宋体"/>
          <w:sz w:val="24"/>
          <w:lang w:eastAsia="zh-CN"/>
        </w:rPr>
        <w:t>和报告，以及涉及联系人或所有权变更的修订和延期申请。</w:t>
      </w:r>
    </w:p>
    <w:p w14:paraId="00914B2A"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第</w:t>
      </w:r>
      <w:r w:rsidRPr="0036072F">
        <w:rPr>
          <w:rFonts w:cs="宋体"/>
          <w:sz w:val="24"/>
          <w:lang w:eastAsia="zh-CN"/>
        </w:rPr>
        <w:t>515(c)</w:t>
      </w:r>
      <w:r w:rsidRPr="0036072F">
        <w:rPr>
          <w:rFonts w:cs="宋体"/>
          <w:sz w:val="24"/>
          <w:lang w:eastAsia="zh-CN"/>
        </w:rPr>
        <w:t>（</w:t>
      </w:r>
      <w:r w:rsidRPr="0036072F">
        <w:rPr>
          <w:rFonts w:cs="宋体"/>
          <w:sz w:val="24"/>
          <w:lang w:eastAsia="zh-CN"/>
        </w:rPr>
        <w:t>4</w:t>
      </w:r>
      <w:r w:rsidRPr="0036072F">
        <w:rPr>
          <w:rFonts w:cs="宋体"/>
          <w:sz w:val="24"/>
          <w:lang w:eastAsia="zh-CN"/>
        </w:rPr>
        <w:t>）节规定的模块化</w:t>
      </w:r>
      <w:r w:rsidRPr="0036072F">
        <w:rPr>
          <w:rFonts w:cs="宋体"/>
          <w:sz w:val="24"/>
          <w:lang w:eastAsia="zh-CN"/>
        </w:rPr>
        <w:t>PMA</w:t>
      </w:r>
      <w:r w:rsidRPr="0036072F">
        <w:rPr>
          <w:rFonts w:cs="宋体"/>
          <w:sz w:val="24"/>
          <w:lang w:eastAsia="zh-CN"/>
        </w:rPr>
        <w:t>；</w:t>
      </w:r>
    </w:p>
    <w:p w14:paraId="60FD2DD9"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第</w:t>
      </w:r>
      <w:r w:rsidRPr="0036072F">
        <w:rPr>
          <w:rFonts w:cs="宋体"/>
          <w:sz w:val="24"/>
          <w:lang w:eastAsia="zh-CN"/>
        </w:rPr>
        <w:t>515(f)</w:t>
      </w:r>
      <w:r w:rsidRPr="0036072F">
        <w:rPr>
          <w:rFonts w:cs="宋体"/>
          <w:sz w:val="24"/>
          <w:lang w:eastAsia="zh-CN"/>
        </w:rPr>
        <w:t>节规定的产品开发协议（</w:t>
      </w:r>
      <w:r w:rsidRPr="0036072F">
        <w:rPr>
          <w:rFonts w:cs="宋体"/>
          <w:sz w:val="24"/>
          <w:lang w:eastAsia="zh-CN"/>
        </w:rPr>
        <w:t>PDP</w:t>
      </w:r>
      <w:r w:rsidRPr="0036072F">
        <w:rPr>
          <w:rFonts w:cs="宋体"/>
          <w:sz w:val="24"/>
          <w:lang w:eastAsia="zh-CN"/>
        </w:rPr>
        <w:t>）；</w:t>
      </w:r>
    </w:p>
    <w:p w14:paraId="6BD4C262"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第</w:t>
      </w:r>
      <w:r w:rsidRPr="0036072F">
        <w:rPr>
          <w:rFonts w:cs="宋体"/>
          <w:sz w:val="24"/>
          <w:lang w:eastAsia="zh-CN"/>
        </w:rPr>
        <w:t>520(g)</w:t>
      </w:r>
      <w:r w:rsidRPr="0036072F">
        <w:rPr>
          <w:rFonts w:cs="宋体"/>
          <w:sz w:val="24"/>
          <w:lang w:eastAsia="zh-CN"/>
        </w:rPr>
        <w:t>节规定的研究用器械豁免（</w:t>
      </w:r>
      <w:r w:rsidRPr="0036072F">
        <w:rPr>
          <w:rFonts w:cs="宋体"/>
          <w:sz w:val="24"/>
          <w:lang w:eastAsia="zh-CN"/>
        </w:rPr>
        <w:t>IDE</w:t>
      </w:r>
      <w:r w:rsidRPr="0036072F">
        <w:rPr>
          <w:rFonts w:cs="宋体"/>
          <w:sz w:val="24"/>
          <w:lang w:eastAsia="zh-CN"/>
        </w:rPr>
        <w:t>）申请；</w:t>
      </w:r>
    </w:p>
    <w:p w14:paraId="5C322C20" w14:textId="72753627" w:rsidR="009C0D95" w:rsidRPr="0036072F" w:rsidRDefault="00BA2BA3" w:rsidP="0036072F">
      <w:pPr>
        <w:autoSpaceDE/>
        <w:autoSpaceDN/>
        <w:spacing w:beforeLines="15" w:before="36" w:line="300" w:lineRule="auto"/>
        <w:ind w:leftChars="514" w:left="1559"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这包括所有</w:t>
      </w:r>
      <w:r w:rsidRPr="0036072F">
        <w:rPr>
          <w:rFonts w:cs="宋体"/>
          <w:sz w:val="24"/>
          <w:lang w:eastAsia="zh-CN"/>
        </w:rPr>
        <w:t>IDE</w:t>
      </w:r>
      <w:r w:rsidRPr="0036072F">
        <w:rPr>
          <w:rFonts w:cs="宋体"/>
          <w:sz w:val="24"/>
          <w:lang w:eastAsia="zh-CN"/>
        </w:rPr>
        <w:t>申请类型，包括原始</w:t>
      </w:r>
      <w:r w:rsidRPr="0036072F">
        <w:rPr>
          <w:rFonts w:cs="宋体"/>
          <w:sz w:val="24"/>
          <w:lang w:eastAsia="zh-CN"/>
        </w:rPr>
        <w:t>IDE</w:t>
      </w:r>
      <w:r w:rsidRPr="0036072F">
        <w:rPr>
          <w:rFonts w:cs="宋体"/>
          <w:sz w:val="24"/>
          <w:lang w:eastAsia="zh-CN"/>
        </w:rPr>
        <w:t>、</w:t>
      </w:r>
      <w:r w:rsidRPr="0036072F">
        <w:rPr>
          <w:rFonts w:cs="宋体"/>
          <w:sz w:val="24"/>
          <w:lang w:eastAsia="zh-CN"/>
        </w:rPr>
        <w:t>IDE</w:t>
      </w:r>
      <w:r w:rsidRPr="0036072F">
        <w:rPr>
          <w:rFonts w:cs="宋体"/>
          <w:sz w:val="24"/>
          <w:lang w:eastAsia="zh-CN"/>
        </w:rPr>
        <w:t>报告、</w:t>
      </w:r>
      <w:r w:rsidRPr="0036072F">
        <w:rPr>
          <w:rFonts w:cs="宋体"/>
          <w:sz w:val="24"/>
          <w:lang w:eastAsia="zh-CN"/>
        </w:rPr>
        <w:t>IDE</w:t>
      </w:r>
      <w:r w:rsidRPr="0036072F">
        <w:rPr>
          <w:rFonts w:cs="宋体"/>
          <w:sz w:val="24"/>
          <w:lang w:eastAsia="zh-CN"/>
        </w:rPr>
        <w:t>补充</w:t>
      </w:r>
      <w:r w:rsidR="001629B5">
        <w:rPr>
          <w:rFonts w:cs="宋体"/>
          <w:sz w:val="24"/>
          <w:lang w:eastAsia="zh-CN"/>
        </w:rPr>
        <w:t>资料</w:t>
      </w:r>
      <w:r w:rsidRPr="0036072F">
        <w:rPr>
          <w:rFonts w:cs="宋体"/>
          <w:sz w:val="24"/>
          <w:lang w:eastAsia="zh-CN"/>
        </w:rPr>
        <w:t>和各种</w:t>
      </w:r>
      <w:r w:rsidRPr="0036072F">
        <w:rPr>
          <w:rFonts w:cs="宋体"/>
          <w:sz w:val="24"/>
          <w:lang w:eastAsia="zh-CN"/>
        </w:rPr>
        <w:t>IDE</w:t>
      </w:r>
      <w:r w:rsidRPr="0036072F">
        <w:rPr>
          <w:rFonts w:cs="宋体"/>
          <w:sz w:val="24"/>
          <w:lang w:eastAsia="zh-CN"/>
        </w:rPr>
        <w:t>类型的修正</w:t>
      </w:r>
      <w:r w:rsidRPr="0036072F">
        <w:rPr>
          <w:rFonts w:cs="宋体"/>
          <w:sz w:val="24"/>
          <w:lang w:eastAsia="zh-CN"/>
        </w:rPr>
        <w:t>[</w:t>
      </w:r>
      <w:r w:rsidRPr="0036072F">
        <w:rPr>
          <w:rFonts w:cs="宋体"/>
          <w:sz w:val="24"/>
          <w:lang w:eastAsia="zh-CN"/>
        </w:rPr>
        <w:t>参见下文的</w:t>
      </w:r>
      <w:r w:rsidRPr="0036072F">
        <w:rPr>
          <w:rFonts w:cs="宋体"/>
          <w:color w:val="0000FF"/>
          <w:sz w:val="24"/>
          <w:u w:val="single"/>
          <w:lang w:eastAsia="zh-CN"/>
        </w:rPr>
        <w:t>豁免</w:t>
      </w:r>
      <w:r w:rsidRPr="0036072F">
        <w:rPr>
          <w:rFonts w:cs="宋体"/>
          <w:sz w:val="24"/>
          <w:lang w:eastAsia="zh-CN"/>
        </w:rPr>
        <w:t>]</w:t>
      </w:r>
      <w:r w:rsidRPr="0036072F">
        <w:rPr>
          <w:rFonts w:cs="宋体"/>
          <w:sz w:val="24"/>
          <w:lang w:eastAsia="zh-CN"/>
        </w:rPr>
        <w:t>。</w:t>
      </w:r>
      <w:r w:rsidRPr="0036072F">
        <w:rPr>
          <w:rFonts w:cs="宋体"/>
          <w:sz w:val="24"/>
          <w:vertAlign w:val="superscript"/>
          <w:lang w:eastAsia="zh-CN"/>
        </w:rPr>
        <w:t>5</w:t>
      </w:r>
    </w:p>
    <w:p w14:paraId="0BD3B1A7"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第</w:t>
      </w:r>
      <w:r w:rsidRPr="0036072F">
        <w:rPr>
          <w:rFonts w:cs="宋体"/>
          <w:sz w:val="24"/>
          <w:lang w:eastAsia="zh-CN"/>
        </w:rPr>
        <w:t>520(m)</w:t>
      </w:r>
      <w:r w:rsidRPr="0036072F">
        <w:rPr>
          <w:rFonts w:cs="宋体"/>
          <w:sz w:val="24"/>
          <w:lang w:eastAsia="zh-CN"/>
        </w:rPr>
        <w:t>节规定的人道主义器械豁免申请（</w:t>
      </w:r>
      <w:r w:rsidRPr="0036072F">
        <w:rPr>
          <w:rFonts w:cs="宋体"/>
          <w:sz w:val="24"/>
          <w:lang w:eastAsia="zh-CN"/>
        </w:rPr>
        <w:t>HDE</w:t>
      </w:r>
      <w:r w:rsidRPr="0036072F">
        <w:rPr>
          <w:rFonts w:cs="宋体"/>
          <w:sz w:val="24"/>
          <w:lang w:eastAsia="zh-CN"/>
        </w:rPr>
        <w:t>）；</w:t>
      </w:r>
    </w:p>
    <w:p w14:paraId="535307F8" w14:textId="3BA01EA4" w:rsidR="009C0D95" w:rsidRPr="0036072F" w:rsidRDefault="00BA2BA3" w:rsidP="0036072F">
      <w:pPr>
        <w:autoSpaceDE/>
        <w:autoSpaceDN/>
        <w:spacing w:beforeLines="15" w:before="36" w:line="300" w:lineRule="auto"/>
        <w:ind w:leftChars="514" w:left="1559"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这包括所有</w:t>
      </w:r>
      <w:r w:rsidRPr="0036072F">
        <w:rPr>
          <w:rFonts w:cs="宋体"/>
          <w:sz w:val="24"/>
          <w:lang w:eastAsia="zh-CN"/>
        </w:rPr>
        <w:t>HDE</w:t>
      </w:r>
      <w:r w:rsidRPr="0036072F">
        <w:rPr>
          <w:rFonts w:cs="宋体"/>
          <w:sz w:val="24"/>
          <w:lang w:eastAsia="zh-CN"/>
        </w:rPr>
        <w:t>申请类型，包括但不限于原始</w:t>
      </w:r>
      <w:r w:rsidRPr="0036072F">
        <w:rPr>
          <w:rFonts w:cs="宋体"/>
          <w:sz w:val="24"/>
          <w:lang w:eastAsia="zh-CN"/>
        </w:rPr>
        <w:t>HDE</w:t>
      </w:r>
      <w:r w:rsidRPr="0036072F">
        <w:rPr>
          <w:rFonts w:cs="宋体"/>
          <w:sz w:val="24"/>
          <w:lang w:eastAsia="zh-CN"/>
        </w:rPr>
        <w:t>、</w:t>
      </w:r>
      <w:r w:rsidRPr="0036072F">
        <w:rPr>
          <w:rFonts w:cs="宋体"/>
          <w:sz w:val="24"/>
          <w:lang w:eastAsia="zh-CN"/>
        </w:rPr>
        <w:t>180</w:t>
      </w:r>
      <w:r w:rsidRPr="0036072F">
        <w:rPr>
          <w:rFonts w:cs="宋体"/>
          <w:sz w:val="24"/>
          <w:lang w:eastAsia="zh-CN"/>
        </w:rPr>
        <w:t>天补充</w:t>
      </w:r>
      <w:r w:rsidR="001629B5">
        <w:rPr>
          <w:rFonts w:cs="宋体"/>
          <w:sz w:val="24"/>
          <w:lang w:eastAsia="zh-CN"/>
        </w:rPr>
        <w:t>资料</w:t>
      </w:r>
      <w:r w:rsidRPr="0036072F">
        <w:rPr>
          <w:rFonts w:cs="宋体"/>
          <w:sz w:val="24"/>
          <w:lang w:eastAsia="zh-CN"/>
        </w:rPr>
        <w:t>、制造场地变更补充、</w:t>
      </w:r>
      <w:r w:rsidRPr="0036072F">
        <w:rPr>
          <w:rFonts w:cs="宋体"/>
          <w:sz w:val="24"/>
          <w:lang w:eastAsia="zh-CN"/>
        </w:rPr>
        <w:t>30</w:t>
      </w:r>
      <w:r w:rsidRPr="0036072F">
        <w:rPr>
          <w:rFonts w:cs="宋体"/>
          <w:sz w:val="24"/>
          <w:lang w:eastAsia="zh-CN"/>
        </w:rPr>
        <w:t>天通知、</w:t>
      </w:r>
      <w:r w:rsidRPr="0036072F">
        <w:rPr>
          <w:rFonts w:cs="宋体"/>
          <w:sz w:val="24"/>
          <w:lang w:eastAsia="zh-CN"/>
        </w:rPr>
        <w:t>135</w:t>
      </w:r>
      <w:r w:rsidRPr="0036072F">
        <w:rPr>
          <w:rFonts w:cs="宋体"/>
          <w:sz w:val="24"/>
          <w:lang w:eastAsia="zh-CN"/>
        </w:rPr>
        <w:t>天补充</w:t>
      </w:r>
      <w:r w:rsidR="001629B5">
        <w:rPr>
          <w:rFonts w:cs="宋体"/>
          <w:sz w:val="24"/>
          <w:lang w:eastAsia="zh-CN"/>
        </w:rPr>
        <w:t>资料</w:t>
      </w:r>
      <w:r w:rsidRPr="0036072F">
        <w:rPr>
          <w:rFonts w:cs="宋体"/>
          <w:sz w:val="24"/>
          <w:lang w:eastAsia="zh-CN"/>
        </w:rPr>
        <w:t>、批准后研究补充</w:t>
      </w:r>
      <w:r w:rsidR="001629B5">
        <w:rPr>
          <w:rFonts w:cs="宋体"/>
          <w:sz w:val="24"/>
          <w:lang w:eastAsia="zh-CN"/>
        </w:rPr>
        <w:t>资料</w:t>
      </w:r>
      <w:r w:rsidRPr="0036072F">
        <w:rPr>
          <w:rFonts w:cs="宋体"/>
          <w:sz w:val="24"/>
          <w:lang w:eastAsia="zh-CN"/>
        </w:rPr>
        <w:t>和报告，以及涉及联系人或所有权变更的修订和延期申请。</w:t>
      </w:r>
    </w:p>
    <w:p w14:paraId="336586B1"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第</w:t>
      </w:r>
      <w:r w:rsidRPr="0036072F">
        <w:rPr>
          <w:rFonts w:cs="宋体"/>
          <w:sz w:val="24"/>
          <w:lang w:eastAsia="zh-CN"/>
        </w:rPr>
        <w:t>564</w:t>
      </w:r>
      <w:r w:rsidRPr="0036072F">
        <w:rPr>
          <w:rFonts w:cs="宋体"/>
          <w:sz w:val="24"/>
          <w:lang w:eastAsia="zh-CN"/>
        </w:rPr>
        <w:t>节规定的紧急使用授权（</w:t>
      </w:r>
      <w:r w:rsidRPr="0036072F">
        <w:rPr>
          <w:rFonts w:cs="宋体"/>
          <w:sz w:val="24"/>
          <w:lang w:eastAsia="zh-CN"/>
        </w:rPr>
        <w:t>EUA</w:t>
      </w:r>
      <w:r w:rsidRPr="0036072F">
        <w:rPr>
          <w:rFonts w:cs="宋体"/>
          <w:sz w:val="24"/>
          <w:lang w:eastAsia="zh-CN"/>
        </w:rPr>
        <w:t>）</w:t>
      </w:r>
      <w:r w:rsidRPr="0036072F">
        <w:rPr>
          <w:rFonts w:cs="宋体"/>
          <w:sz w:val="24"/>
          <w:vertAlign w:val="superscript"/>
          <w:lang w:eastAsia="zh-CN"/>
        </w:rPr>
        <w:t>6</w:t>
      </w:r>
      <w:r w:rsidRPr="0036072F">
        <w:rPr>
          <w:rFonts w:cs="宋体"/>
          <w:sz w:val="24"/>
          <w:lang w:eastAsia="zh-CN"/>
        </w:rPr>
        <w:t>；</w:t>
      </w:r>
    </w:p>
    <w:p w14:paraId="58ED06B9" w14:textId="77777777" w:rsidR="009C0D95" w:rsidRPr="0036072F" w:rsidRDefault="00BA2BA3" w:rsidP="0036072F">
      <w:pPr>
        <w:autoSpaceDE/>
        <w:autoSpaceDN/>
        <w:spacing w:beforeLines="15" w:before="36"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《公共健康服务法案》（</w:t>
      </w:r>
      <w:r w:rsidRPr="0036072F">
        <w:rPr>
          <w:rFonts w:cs="宋体"/>
          <w:sz w:val="24"/>
          <w:lang w:eastAsia="zh-CN"/>
        </w:rPr>
        <w:t>PHS</w:t>
      </w:r>
      <w:r w:rsidRPr="0036072F">
        <w:rPr>
          <w:rFonts w:cs="宋体"/>
          <w:sz w:val="24"/>
          <w:lang w:eastAsia="zh-CN"/>
        </w:rPr>
        <w:t>）第</w:t>
      </w:r>
      <w:r w:rsidRPr="0036072F">
        <w:rPr>
          <w:rFonts w:cs="宋体"/>
          <w:sz w:val="24"/>
          <w:lang w:eastAsia="zh-CN"/>
        </w:rPr>
        <w:t>351</w:t>
      </w:r>
      <w:r w:rsidRPr="0036072F">
        <w:rPr>
          <w:rFonts w:cs="宋体"/>
          <w:sz w:val="24"/>
          <w:lang w:eastAsia="zh-CN"/>
        </w:rPr>
        <w:t>节规定的某些新药临床试验申请（</w:t>
      </w:r>
      <w:r w:rsidRPr="0036072F">
        <w:rPr>
          <w:rFonts w:cs="宋体"/>
          <w:sz w:val="24"/>
          <w:lang w:eastAsia="zh-CN"/>
        </w:rPr>
        <w:t>IND</w:t>
      </w:r>
      <w:r w:rsidRPr="0036072F">
        <w:rPr>
          <w:rFonts w:cs="宋体"/>
          <w:sz w:val="24"/>
          <w:lang w:eastAsia="zh-CN"/>
        </w:rPr>
        <w:t>）；</w:t>
      </w:r>
    </w:p>
    <w:p w14:paraId="1827B98E" w14:textId="77777777" w:rsidR="00F42593" w:rsidRDefault="00BA2BA3" w:rsidP="0036072F">
      <w:pPr>
        <w:autoSpaceDE/>
        <w:autoSpaceDN/>
        <w:spacing w:beforeLines="15" w:before="36" w:line="300" w:lineRule="auto"/>
        <w:ind w:leftChars="514" w:left="1559" w:hangingChars="200" w:hanging="480"/>
        <w:rPr>
          <w:rFonts w:cs="宋体"/>
          <w:sz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仅适用于在提交生物制品许可申请（</w:t>
      </w:r>
      <w:r w:rsidRPr="0036072F">
        <w:rPr>
          <w:rFonts w:cs="宋体"/>
          <w:sz w:val="24"/>
          <w:lang w:eastAsia="zh-CN"/>
        </w:rPr>
        <w:t>BLA</w:t>
      </w:r>
      <w:r w:rsidRPr="0036072F">
        <w:rPr>
          <w:rFonts w:cs="宋体"/>
          <w:sz w:val="24"/>
          <w:lang w:eastAsia="zh-CN"/>
        </w:rPr>
        <w:t>）之前提交的</w:t>
      </w:r>
      <w:r w:rsidRPr="0036072F">
        <w:rPr>
          <w:rFonts w:cs="宋体"/>
          <w:sz w:val="24"/>
          <w:lang w:eastAsia="zh-CN"/>
        </w:rPr>
        <w:t>IND</w:t>
      </w:r>
      <w:r w:rsidRPr="0036072F">
        <w:rPr>
          <w:rFonts w:cs="宋体"/>
          <w:sz w:val="24"/>
          <w:lang w:eastAsia="zh-CN"/>
        </w:rPr>
        <w:t>，该</w:t>
      </w:r>
      <w:r w:rsidRPr="0036072F">
        <w:rPr>
          <w:rFonts w:cs="宋体"/>
          <w:sz w:val="24"/>
          <w:lang w:eastAsia="zh-CN"/>
        </w:rPr>
        <w:t>BLA</w:t>
      </w:r>
      <w:r w:rsidRPr="0036072F">
        <w:rPr>
          <w:rFonts w:cs="宋体"/>
          <w:sz w:val="24"/>
          <w:lang w:eastAsia="zh-CN"/>
        </w:rPr>
        <w:t>主要针对作为生物制品受到</w:t>
      </w:r>
      <w:r w:rsidRPr="0036072F">
        <w:rPr>
          <w:rFonts w:cs="宋体"/>
          <w:sz w:val="24"/>
          <w:lang w:eastAsia="zh-CN"/>
        </w:rPr>
        <w:t>CBER</w:t>
      </w:r>
      <w:r w:rsidRPr="0036072F">
        <w:rPr>
          <w:rFonts w:cs="宋体"/>
          <w:sz w:val="24"/>
          <w:lang w:eastAsia="zh-CN"/>
        </w:rPr>
        <w:t>监管的器械。此类</w:t>
      </w:r>
      <w:r w:rsidRPr="0036072F">
        <w:rPr>
          <w:rFonts w:cs="宋体"/>
          <w:sz w:val="24"/>
          <w:lang w:eastAsia="zh-CN"/>
        </w:rPr>
        <w:t>IND</w:t>
      </w:r>
      <w:r w:rsidRPr="0036072F">
        <w:rPr>
          <w:rFonts w:cs="宋体"/>
          <w:sz w:val="24"/>
          <w:lang w:eastAsia="zh-CN"/>
        </w:rPr>
        <w:t>通常用于筛查捐献血液中的输血传播疾病。</w:t>
      </w:r>
    </w:p>
    <w:p w14:paraId="470647F7" w14:textId="77777777" w:rsidR="001E00D8" w:rsidRDefault="001E00D8" w:rsidP="0036072F">
      <w:pPr>
        <w:autoSpaceDE/>
        <w:autoSpaceDN/>
        <w:spacing w:beforeLines="15" w:before="36" w:line="300" w:lineRule="auto"/>
        <w:ind w:leftChars="514" w:left="1559" w:hangingChars="200" w:hanging="480"/>
        <w:rPr>
          <w:rFonts w:cs="宋体"/>
          <w:sz w:val="24"/>
          <w:lang w:eastAsia="zh-CN"/>
        </w:rPr>
      </w:pPr>
    </w:p>
    <w:p w14:paraId="57039E3A" w14:textId="77777777" w:rsidR="00781DBA" w:rsidRPr="0036072F" w:rsidRDefault="00781DBA" w:rsidP="0036072F">
      <w:pPr>
        <w:autoSpaceDE/>
        <w:autoSpaceDN/>
        <w:spacing w:beforeLines="50" w:before="120" w:line="300" w:lineRule="auto"/>
        <w:rPr>
          <w:rFonts w:cs="Times New Roman"/>
          <w:sz w:val="24"/>
          <w:szCs w:val="24"/>
          <w:lang w:eastAsia="zh-CN"/>
        </w:rPr>
      </w:pPr>
      <w:r w:rsidRPr="0036072F">
        <w:rPr>
          <w:rFonts w:cs="宋体"/>
          <w:sz w:val="24"/>
        </w:rPr>
        <w:t>___________________</w:t>
      </w:r>
    </w:p>
    <w:p w14:paraId="40DA0C8F" w14:textId="77777777" w:rsidR="009C0D95" w:rsidRPr="0036072F" w:rsidRDefault="009D60F4" w:rsidP="0036072F">
      <w:pPr>
        <w:autoSpaceDE/>
        <w:autoSpaceDN/>
        <w:spacing w:beforeLines="15" w:before="36" w:line="276" w:lineRule="auto"/>
        <w:rPr>
          <w:rFonts w:cs="Times New Roman"/>
          <w:szCs w:val="24"/>
        </w:rPr>
      </w:pPr>
      <w:r w:rsidRPr="0036072F">
        <w:rPr>
          <w:rFonts w:cs="宋体"/>
          <w:vertAlign w:val="superscript"/>
        </w:rPr>
        <w:t xml:space="preserve">5 </w:t>
      </w:r>
      <w:r w:rsidRPr="0036072F">
        <w:rPr>
          <w:rFonts w:cs="宋体"/>
        </w:rPr>
        <w:t>有关</w:t>
      </w:r>
      <w:r w:rsidRPr="0036072F">
        <w:rPr>
          <w:rFonts w:cs="宋体"/>
        </w:rPr>
        <w:t>IDE</w:t>
      </w:r>
      <w:r w:rsidRPr="0036072F">
        <w:rPr>
          <w:rFonts w:cs="宋体"/>
        </w:rPr>
        <w:t>申请类型的描述，请参阅</w:t>
      </w:r>
      <w:r w:rsidRPr="0036072F">
        <w:rPr>
          <w:rFonts w:cs="宋体"/>
        </w:rPr>
        <w:t>FDA</w:t>
      </w:r>
      <w:r w:rsidRPr="0036072F">
        <w:rPr>
          <w:rFonts w:cs="宋体"/>
        </w:rPr>
        <w:t>指南第</w:t>
      </w:r>
      <w:r w:rsidRPr="0036072F">
        <w:rPr>
          <w:rFonts w:cs="宋体"/>
        </w:rPr>
        <w:t>9</w:t>
      </w:r>
      <w:r w:rsidRPr="0036072F">
        <w:rPr>
          <w:rFonts w:cs="宋体"/>
        </w:rPr>
        <w:t>节《</w:t>
      </w:r>
      <w:r w:rsidRPr="0036072F">
        <w:rPr>
          <w:rFonts w:cs="宋体"/>
          <w:color w:val="0000FF"/>
          <w:u w:val="single"/>
        </w:rPr>
        <w:t>FDA</w:t>
      </w:r>
      <w:r w:rsidRPr="0036072F">
        <w:rPr>
          <w:rFonts w:cs="宋体"/>
          <w:color w:val="0000FF"/>
          <w:u w:val="single"/>
        </w:rPr>
        <w:t>关于研究用器械豁免临床研究的决定</w:t>
      </w:r>
      <w:r w:rsidRPr="0036072F">
        <w:rPr>
          <w:rFonts w:cs="宋体"/>
        </w:rPr>
        <w:t>》，网址为：</w:t>
      </w:r>
      <w:r w:rsidRPr="0036072F">
        <w:rPr>
          <w:rFonts w:cs="宋体"/>
          <w:color w:val="0000FF"/>
          <w:u w:val="single"/>
        </w:rPr>
        <w:t>https://www.fda.gov/regulatory-information/search-fda-guidance-documents/fda-decisions-investigational-device-exemption-clinical-investigations</w:t>
      </w:r>
      <w:r w:rsidRPr="0036072F">
        <w:rPr>
          <w:rFonts w:cs="宋体"/>
        </w:rPr>
        <w:t>。</w:t>
      </w:r>
    </w:p>
    <w:p w14:paraId="08209C99" w14:textId="77777777" w:rsidR="009C0D95" w:rsidRPr="0036072F" w:rsidRDefault="009D60F4" w:rsidP="0036072F">
      <w:pPr>
        <w:autoSpaceDE/>
        <w:autoSpaceDN/>
        <w:spacing w:beforeLines="15" w:before="36" w:line="276" w:lineRule="auto"/>
        <w:rPr>
          <w:rFonts w:cs="Times New Roman"/>
          <w:sz w:val="24"/>
          <w:szCs w:val="24"/>
        </w:rPr>
      </w:pPr>
      <w:r w:rsidRPr="0036072F">
        <w:rPr>
          <w:rFonts w:cs="宋体"/>
          <w:vertAlign w:val="superscript"/>
        </w:rPr>
        <w:t xml:space="preserve">6 </w:t>
      </w:r>
      <w:r w:rsidRPr="0036072F">
        <w:rPr>
          <w:rFonts w:cs="宋体"/>
        </w:rPr>
        <w:t>关于紧急使用授权的更多信息，请参阅</w:t>
      </w:r>
      <w:r w:rsidRPr="0036072F">
        <w:rPr>
          <w:rFonts w:cs="宋体"/>
        </w:rPr>
        <w:t>FDA</w:t>
      </w:r>
      <w:r w:rsidRPr="0036072F">
        <w:rPr>
          <w:rFonts w:cs="宋体"/>
        </w:rPr>
        <w:t>指南《</w:t>
      </w:r>
      <w:r w:rsidRPr="0036072F">
        <w:rPr>
          <w:rFonts w:cs="宋体"/>
          <w:color w:val="0000FF"/>
          <w:u w:val="single"/>
        </w:rPr>
        <w:t>医疗产品紧急使用授权</w:t>
      </w:r>
      <w:r w:rsidRPr="0036072F">
        <w:rPr>
          <w:rFonts w:cs="宋体"/>
        </w:rPr>
        <w:t>》，网址为：</w:t>
      </w:r>
      <w:r w:rsidRPr="0036072F">
        <w:rPr>
          <w:rFonts w:cs="宋体"/>
          <w:color w:val="0000FF"/>
          <w:u w:val="single"/>
        </w:rPr>
        <w:t>https://www.fda.gov/regulatory-information/search-fda-guidance-documents/emergency-use-authorization-medical-products-and-related-authorities</w:t>
      </w:r>
      <w:r w:rsidRPr="0036072F">
        <w:rPr>
          <w:rFonts w:cs="宋体"/>
        </w:rPr>
        <w:t>。</w:t>
      </w:r>
      <w:r w:rsidR="008B18EB" w:rsidRPr="0036072F">
        <w:rPr>
          <w:rFonts w:cs="宋体"/>
          <w:sz w:val="24"/>
        </w:rPr>
        <w:br w:type="page"/>
      </w:r>
    </w:p>
    <w:p w14:paraId="66245A78" w14:textId="77777777" w:rsidR="009C0D95" w:rsidRPr="0036072F" w:rsidRDefault="00BA2BA3"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lastRenderedPageBreak/>
        <w:t>●</w:t>
      </w:r>
      <w:r w:rsidRPr="0036072F">
        <w:rPr>
          <w:rFonts w:cs="宋体"/>
          <w:sz w:val="24"/>
          <w:lang w:eastAsia="zh-CN"/>
        </w:rPr>
        <w:tab/>
      </w:r>
      <w:r w:rsidRPr="0036072F">
        <w:rPr>
          <w:rFonts w:cs="宋体"/>
          <w:sz w:val="24"/>
          <w:lang w:eastAsia="zh-CN"/>
        </w:rPr>
        <w:t>《</w:t>
      </w:r>
      <w:r w:rsidRPr="0036072F">
        <w:rPr>
          <w:rFonts w:cs="宋体"/>
          <w:sz w:val="24"/>
          <w:lang w:eastAsia="zh-CN"/>
        </w:rPr>
        <w:t>PHS</w:t>
      </w:r>
      <w:r w:rsidRPr="0036072F">
        <w:rPr>
          <w:rFonts w:cs="宋体"/>
          <w:sz w:val="24"/>
          <w:lang w:eastAsia="zh-CN"/>
        </w:rPr>
        <w:t>法案》第</w:t>
      </w:r>
      <w:r w:rsidRPr="0036072F">
        <w:rPr>
          <w:rFonts w:cs="宋体"/>
          <w:sz w:val="24"/>
          <w:lang w:eastAsia="zh-CN"/>
        </w:rPr>
        <w:t>351</w:t>
      </w:r>
      <w:r w:rsidRPr="0036072F">
        <w:rPr>
          <w:rFonts w:cs="宋体"/>
          <w:sz w:val="24"/>
          <w:lang w:eastAsia="zh-CN"/>
        </w:rPr>
        <w:t>节规定的某些</w:t>
      </w:r>
      <w:r w:rsidRPr="0036072F">
        <w:rPr>
          <w:rFonts w:cs="宋体"/>
          <w:sz w:val="24"/>
          <w:lang w:eastAsia="zh-CN"/>
        </w:rPr>
        <w:t>BLA</w:t>
      </w:r>
      <w:r w:rsidRPr="0036072F">
        <w:rPr>
          <w:rFonts w:cs="宋体"/>
          <w:sz w:val="24"/>
          <w:lang w:eastAsia="zh-CN"/>
        </w:rPr>
        <w:t>；</w:t>
      </w:r>
    </w:p>
    <w:p w14:paraId="1BAF92F9" w14:textId="5B8DC1F7" w:rsidR="009C0D95" w:rsidRPr="0036072F" w:rsidRDefault="00BA2BA3" w:rsidP="0036072F">
      <w:pPr>
        <w:autoSpaceDE/>
        <w:autoSpaceDN/>
        <w:spacing w:beforeLines="50" w:before="120" w:line="300" w:lineRule="auto"/>
        <w:ind w:leftChars="514" w:left="1559"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仅适用于作为生物制品受</w:t>
      </w:r>
      <w:r w:rsidRPr="0036072F">
        <w:rPr>
          <w:rFonts w:cs="宋体"/>
          <w:sz w:val="24"/>
          <w:lang w:eastAsia="zh-CN"/>
        </w:rPr>
        <w:t>CBER</w:t>
      </w:r>
      <w:r w:rsidRPr="0036072F">
        <w:rPr>
          <w:rFonts w:cs="宋体"/>
          <w:sz w:val="24"/>
          <w:lang w:eastAsia="zh-CN"/>
        </w:rPr>
        <w:t>监管的器械，无论其是否需要在提交</w:t>
      </w:r>
      <w:r w:rsidRPr="0036072F">
        <w:rPr>
          <w:rFonts w:cs="宋体"/>
          <w:sz w:val="24"/>
          <w:lang w:eastAsia="zh-CN"/>
        </w:rPr>
        <w:t>BLA</w:t>
      </w:r>
      <w:r w:rsidRPr="0036072F">
        <w:rPr>
          <w:rFonts w:cs="宋体"/>
          <w:sz w:val="24"/>
          <w:lang w:eastAsia="zh-CN"/>
        </w:rPr>
        <w:t>前提交</w:t>
      </w:r>
      <w:r w:rsidRPr="0036072F">
        <w:rPr>
          <w:rFonts w:cs="宋体"/>
          <w:sz w:val="24"/>
          <w:lang w:eastAsia="zh-CN"/>
        </w:rPr>
        <w:t>IND</w:t>
      </w:r>
      <w:r w:rsidRPr="0036072F">
        <w:rPr>
          <w:rFonts w:cs="宋体"/>
          <w:sz w:val="24"/>
          <w:lang w:eastAsia="zh-CN"/>
        </w:rPr>
        <w:t>。通常，此类器械预期用于筛查捐献血液是否有输血传播性疾病和开展血液兼容性试验。包括原始申请、疗效补充</w:t>
      </w:r>
      <w:r w:rsidR="001629B5">
        <w:rPr>
          <w:rFonts w:cs="宋体"/>
          <w:sz w:val="24"/>
          <w:lang w:eastAsia="zh-CN"/>
        </w:rPr>
        <w:t>资料</w:t>
      </w:r>
      <w:r w:rsidRPr="0036072F">
        <w:rPr>
          <w:rFonts w:cs="宋体"/>
          <w:sz w:val="24"/>
          <w:lang w:eastAsia="zh-CN"/>
        </w:rPr>
        <w:t>、预先批准补充</w:t>
      </w:r>
      <w:r w:rsidR="001629B5">
        <w:rPr>
          <w:rFonts w:cs="宋体"/>
          <w:sz w:val="24"/>
          <w:lang w:eastAsia="zh-CN"/>
        </w:rPr>
        <w:t>资料</w:t>
      </w:r>
      <w:r w:rsidRPr="0036072F">
        <w:rPr>
          <w:rFonts w:cs="宋体"/>
          <w:sz w:val="24"/>
          <w:lang w:eastAsia="zh-CN"/>
        </w:rPr>
        <w:t>（</w:t>
      </w:r>
      <w:r w:rsidRPr="0036072F">
        <w:rPr>
          <w:rFonts w:cs="宋体"/>
          <w:sz w:val="24"/>
          <w:lang w:eastAsia="zh-CN"/>
        </w:rPr>
        <w:t>PAS</w:t>
      </w:r>
      <w:r w:rsidRPr="0036072F">
        <w:rPr>
          <w:rFonts w:cs="宋体"/>
          <w:sz w:val="24"/>
          <w:lang w:eastAsia="zh-CN"/>
        </w:rPr>
        <w:t>）、</w:t>
      </w:r>
      <w:r w:rsidRPr="0036072F">
        <w:rPr>
          <w:rFonts w:cs="宋体"/>
          <w:sz w:val="24"/>
          <w:lang w:eastAsia="zh-CN"/>
        </w:rPr>
        <w:t>30</w:t>
      </w:r>
      <w:r w:rsidRPr="0036072F">
        <w:rPr>
          <w:rFonts w:cs="宋体"/>
          <w:sz w:val="24"/>
          <w:lang w:eastAsia="zh-CN"/>
        </w:rPr>
        <w:t>天生效变更（</w:t>
      </w:r>
      <w:r w:rsidRPr="0036072F">
        <w:rPr>
          <w:rFonts w:cs="宋体"/>
          <w:sz w:val="24"/>
          <w:lang w:eastAsia="zh-CN"/>
        </w:rPr>
        <w:t>CBE-30</w:t>
      </w:r>
      <w:r w:rsidRPr="0036072F">
        <w:rPr>
          <w:rFonts w:cs="宋体"/>
          <w:sz w:val="24"/>
          <w:lang w:eastAsia="zh-CN"/>
        </w:rPr>
        <w:t>）、生效变更（</w:t>
      </w:r>
      <w:r w:rsidRPr="0036072F">
        <w:rPr>
          <w:rFonts w:cs="宋体"/>
          <w:sz w:val="24"/>
          <w:lang w:eastAsia="zh-CN"/>
        </w:rPr>
        <w:t>CBE</w:t>
      </w:r>
      <w:r w:rsidRPr="0036072F">
        <w:rPr>
          <w:rFonts w:cs="宋体"/>
          <w:sz w:val="24"/>
          <w:lang w:eastAsia="zh-CN"/>
        </w:rPr>
        <w:t>）、标签补充</w:t>
      </w:r>
      <w:r w:rsidR="001629B5">
        <w:rPr>
          <w:rFonts w:cs="宋体"/>
          <w:sz w:val="24"/>
          <w:lang w:eastAsia="zh-CN"/>
        </w:rPr>
        <w:t>资料</w:t>
      </w:r>
      <w:r w:rsidRPr="0036072F">
        <w:rPr>
          <w:rFonts w:cs="宋体"/>
          <w:sz w:val="24"/>
          <w:lang w:eastAsia="zh-CN"/>
        </w:rPr>
        <w:t>和年度报告；以及</w:t>
      </w:r>
    </w:p>
    <w:p w14:paraId="39A62B15" w14:textId="078F8B68" w:rsidR="009C0D95" w:rsidRPr="0036072F" w:rsidRDefault="00BA2BA3"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001629B5">
        <w:rPr>
          <w:rFonts w:cs="宋体"/>
          <w:sz w:val="24"/>
          <w:lang w:eastAsia="zh-CN"/>
        </w:rPr>
        <w:t>受理前沟通流程</w:t>
      </w:r>
    </w:p>
    <w:p w14:paraId="36CF8930" w14:textId="6C479FAA" w:rsidR="00F42593" w:rsidRPr="0036072F" w:rsidRDefault="00BA2BA3" w:rsidP="0036072F">
      <w:pPr>
        <w:autoSpaceDE/>
        <w:autoSpaceDN/>
        <w:spacing w:beforeLines="50" w:before="120" w:line="300" w:lineRule="auto"/>
        <w:ind w:leftChars="514" w:left="1559"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虽然第</w:t>
      </w:r>
      <w:r w:rsidRPr="0036072F">
        <w:rPr>
          <w:rFonts w:cs="宋体"/>
          <w:sz w:val="24"/>
          <w:lang w:eastAsia="zh-CN"/>
        </w:rPr>
        <w:t>745A(b)</w:t>
      </w:r>
      <w:r w:rsidRPr="0036072F">
        <w:rPr>
          <w:rFonts w:cs="宋体"/>
          <w:sz w:val="24"/>
          <w:lang w:eastAsia="zh-CN"/>
        </w:rPr>
        <w:t>节并未要求以</w:t>
      </w:r>
      <w:r w:rsidR="00B15F5C">
        <w:rPr>
          <w:rFonts w:cs="宋体"/>
          <w:sz w:val="24"/>
          <w:lang w:eastAsia="zh-CN"/>
        </w:rPr>
        <w:t>电子</w:t>
      </w:r>
      <w:r w:rsidR="00A60A9C">
        <w:rPr>
          <w:rFonts w:cs="宋体" w:hint="eastAsia"/>
          <w:sz w:val="24"/>
          <w:lang w:eastAsia="zh-CN"/>
        </w:rPr>
        <w:t>形式</w:t>
      </w:r>
      <w:r w:rsidRPr="0036072F">
        <w:rPr>
          <w:rFonts w:cs="宋体"/>
          <w:sz w:val="24"/>
          <w:lang w:eastAsia="zh-CN"/>
        </w:rPr>
        <w:t>提交</w:t>
      </w:r>
      <w:r w:rsidR="002E3B89">
        <w:rPr>
          <w:rFonts w:cs="宋体"/>
          <w:sz w:val="24"/>
          <w:lang w:eastAsia="zh-CN"/>
        </w:rPr>
        <w:t>Q-</w:t>
      </w:r>
      <w:r w:rsidR="002E3B89">
        <w:rPr>
          <w:rFonts w:cs="宋体"/>
          <w:sz w:val="24"/>
          <w:lang w:eastAsia="zh-CN"/>
        </w:rPr>
        <w:t>申请</w:t>
      </w:r>
      <w:r w:rsidRPr="0036072F">
        <w:rPr>
          <w:rFonts w:cs="宋体"/>
          <w:sz w:val="24"/>
          <w:lang w:eastAsia="zh-CN"/>
        </w:rPr>
        <w:t>类型（</w:t>
      </w:r>
      <w:r w:rsidR="001629B5">
        <w:rPr>
          <w:rFonts w:cs="宋体"/>
          <w:sz w:val="24"/>
          <w:lang w:eastAsia="zh-CN"/>
        </w:rPr>
        <w:t>受理前沟通流程资料</w:t>
      </w:r>
      <w:r w:rsidRPr="0036072F">
        <w:rPr>
          <w:rFonts w:cs="宋体"/>
          <w:sz w:val="24"/>
          <w:lang w:eastAsia="zh-CN"/>
        </w:rPr>
        <w:t>除外），但</w:t>
      </w:r>
      <w:r w:rsidRPr="0036072F">
        <w:rPr>
          <w:rFonts w:cs="宋体"/>
          <w:sz w:val="24"/>
          <w:lang w:eastAsia="zh-CN"/>
        </w:rPr>
        <w:t>FDA</w:t>
      </w:r>
      <w:r w:rsidRPr="0036072F">
        <w:rPr>
          <w:rFonts w:cs="宋体"/>
          <w:sz w:val="24"/>
          <w:lang w:eastAsia="zh-CN"/>
        </w:rPr>
        <w:t>建议应采用</w:t>
      </w:r>
      <w:r w:rsidR="00B15F5C">
        <w:rPr>
          <w:rFonts w:cs="宋体"/>
          <w:sz w:val="24"/>
          <w:lang w:eastAsia="zh-CN"/>
        </w:rPr>
        <w:t>电子</w:t>
      </w:r>
      <w:r w:rsidR="00A60A9C">
        <w:rPr>
          <w:rFonts w:cs="宋体" w:hint="eastAsia"/>
          <w:sz w:val="24"/>
          <w:lang w:eastAsia="zh-CN"/>
        </w:rPr>
        <w:t>形式</w:t>
      </w:r>
      <w:r w:rsidRPr="0036072F">
        <w:rPr>
          <w:rFonts w:cs="宋体"/>
          <w:sz w:val="24"/>
          <w:lang w:eastAsia="zh-CN"/>
        </w:rPr>
        <w:t>提交所有</w:t>
      </w:r>
      <w:r w:rsidR="002E3B89">
        <w:rPr>
          <w:rFonts w:cs="宋体"/>
          <w:sz w:val="24"/>
          <w:lang w:eastAsia="zh-CN"/>
        </w:rPr>
        <w:t>Q-</w:t>
      </w:r>
      <w:r w:rsidR="002E3B89">
        <w:rPr>
          <w:rFonts w:cs="宋体"/>
          <w:sz w:val="24"/>
          <w:lang w:eastAsia="zh-CN"/>
        </w:rPr>
        <w:t>申请</w:t>
      </w:r>
      <w:r w:rsidRPr="0036072F">
        <w:rPr>
          <w:rFonts w:cs="宋体"/>
          <w:sz w:val="24"/>
          <w:lang w:eastAsia="zh-CN"/>
        </w:rPr>
        <w:t>，以提高审查效率。有关更多信息，请参阅</w:t>
      </w:r>
      <w:r w:rsidR="002E3B89">
        <w:rPr>
          <w:rFonts w:cs="宋体"/>
          <w:color w:val="0000FF"/>
          <w:sz w:val="24"/>
          <w:u w:val="single"/>
          <w:lang w:eastAsia="zh-CN"/>
        </w:rPr>
        <w:t>Q-</w:t>
      </w:r>
      <w:r w:rsidR="002E3B89">
        <w:rPr>
          <w:rFonts w:cs="宋体"/>
          <w:color w:val="0000FF"/>
          <w:sz w:val="24"/>
          <w:u w:val="single"/>
          <w:lang w:eastAsia="zh-CN"/>
        </w:rPr>
        <w:t>申请</w:t>
      </w:r>
      <w:r w:rsidRPr="0036072F">
        <w:rPr>
          <w:rFonts w:cs="宋体"/>
          <w:color w:val="0000FF"/>
          <w:sz w:val="24"/>
          <w:u w:val="single"/>
          <w:lang w:eastAsia="zh-CN"/>
        </w:rPr>
        <w:t>指南</w:t>
      </w:r>
      <w:r w:rsidRPr="0036072F">
        <w:rPr>
          <w:rFonts w:cs="宋体"/>
          <w:sz w:val="24"/>
          <w:vertAlign w:val="superscript"/>
          <w:lang w:eastAsia="zh-CN"/>
        </w:rPr>
        <w:t>7</w:t>
      </w:r>
      <w:r w:rsidRPr="0036072F">
        <w:rPr>
          <w:rFonts w:cs="宋体"/>
          <w:sz w:val="24"/>
          <w:lang w:eastAsia="zh-CN"/>
        </w:rPr>
        <w:t>。</w:t>
      </w:r>
    </w:p>
    <w:p w14:paraId="52CED7FE" w14:textId="6F9F8481"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还需提供原始</w:t>
      </w:r>
      <w:r w:rsidR="00CE7A63">
        <w:rPr>
          <w:rFonts w:cs="宋体"/>
          <w:sz w:val="24"/>
          <w:lang w:eastAsia="zh-CN"/>
        </w:rPr>
        <w:t>申报资料</w:t>
      </w:r>
      <w:r w:rsidRPr="0036072F">
        <w:rPr>
          <w:rFonts w:cs="宋体"/>
          <w:sz w:val="24"/>
          <w:lang w:eastAsia="zh-CN"/>
        </w:rPr>
        <w:t>的所有后续</w:t>
      </w:r>
      <w:r w:rsidR="00F16402">
        <w:rPr>
          <w:rFonts w:cs="宋体"/>
          <w:sz w:val="24"/>
          <w:lang w:eastAsia="zh-CN"/>
        </w:rPr>
        <w:t>电子</w:t>
      </w:r>
      <w:r w:rsidR="00CE7A63">
        <w:rPr>
          <w:rFonts w:cs="宋体"/>
          <w:sz w:val="24"/>
          <w:lang w:eastAsia="zh-CN"/>
        </w:rPr>
        <w:t>申报资料</w:t>
      </w:r>
      <w:r w:rsidRPr="0036072F">
        <w:rPr>
          <w:rFonts w:cs="宋体"/>
          <w:sz w:val="24"/>
          <w:lang w:eastAsia="zh-CN"/>
        </w:rPr>
        <w:t>，包括上述</w:t>
      </w:r>
      <w:r w:rsidR="00CE7A63">
        <w:rPr>
          <w:rFonts w:cs="宋体"/>
          <w:sz w:val="24"/>
          <w:lang w:eastAsia="zh-CN"/>
        </w:rPr>
        <w:t>申报资料</w:t>
      </w:r>
      <w:r w:rsidRPr="0036072F">
        <w:rPr>
          <w:rFonts w:cs="宋体"/>
          <w:sz w:val="24"/>
          <w:lang w:eastAsia="zh-CN"/>
        </w:rPr>
        <w:t>类型的修订（修订包括添加到文件和诉求）、补充</w:t>
      </w:r>
      <w:r w:rsidR="001629B5">
        <w:rPr>
          <w:rFonts w:cs="宋体"/>
          <w:sz w:val="24"/>
          <w:lang w:eastAsia="zh-CN"/>
        </w:rPr>
        <w:t>资料</w:t>
      </w:r>
      <w:r w:rsidRPr="0036072F">
        <w:rPr>
          <w:rFonts w:cs="宋体"/>
          <w:sz w:val="24"/>
          <w:lang w:eastAsia="zh-CN"/>
        </w:rPr>
        <w:t>和报告（报告包括年度</w:t>
      </w:r>
      <w:r w:rsidRPr="0036072F">
        <w:rPr>
          <w:rFonts w:cs="宋体"/>
          <w:sz w:val="24"/>
          <w:lang w:eastAsia="zh-CN"/>
        </w:rPr>
        <w:t>/</w:t>
      </w:r>
      <w:r w:rsidRPr="0036072F">
        <w:rPr>
          <w:rFonts w:cs="宋体"/>
          <w:sz w:val="24"/>
          <w:lang w:eastAsia="zh-CN"/>
        </w:rPr>
        <w:t>定期和批准后报告），以及对补充</w:t>
      </w:r>
      <w:r w:rsidR="001629B5">
        <w:rPr>
          <w:rFonts w:cs="宋体"/>
          <w:sz w:val="24"/>
          <w:lang w:eastAsia="zh-CN"/>
        </w:rPr>
        <w:t>资料</w:t>
      </w:r>
      <w:r w:rsidRPr="0036072F">
        <w:rPr>
          <w:rFonts w:cs="宋体"/>
          <w:sz w:val="24"/>
          <w:lang w:eastAsia="zh-CN"/>
        </w:rPr>
        <w:t>和报告的修订。请注意，《</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节不适用于根据</w:t>
      </w:r>
      <w:r w:rsidRPr="0036072F">
        <w:rPr>
          <w:rFonts w:cs="宋体"/>
          <w:sz w:val="24"/>
          <w:lang w:eastAsia="zh-CN"/>
        </w:rPr>
        <w:t>21 CFR</w:t>
      </w:r>
      <w:r w:rsidRPr="0036072F">
        <w:rPr>
          <w:rFonts w:cs="宋体"/>
          <w:sz w:val="24"/>
          <w:lang w:eastAsia="zh-CN"/>
        </w:rPr>
        <w:t>第</w:t>
      </w:r>
      <w:r w:rsidRPr="0036072F">
        <w:rPr>
          <w:rFonts w:cs="宋体"/>
          <w:sz w:val="24"/>
          <w:lang w:eastAsia="zh-CN"/>
        </w:rPr>
        <w:t>803</w:t>
      </w:r>
      <w:r w:rsidRPr="0036072F">
        <w:rPr>
          <w:rFonts w:cs="宋体"/>
          <w:sz w:val="24"/>
          <w:lang w:eastAsia="zh-CN"/>
        </w:rPr>
        <w:t>部分提交的医疗器械报告。</w:t>
      </w:r>
    </w:p>
    <w:p w14:paraId="64411824" w14:textId="768D091D"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无论是单页提交（如变更联系人）还是多卷提交，</w:t>
      </w:r>
      <w:r w:rsidR="00B15F5C">
        <w:rPr>
          <w:rFonts w:cs="宋体"/>
          <w:sz w:val="24"/>
          <w:lang w:eastAsia="zh-CN"/>
        </w:rPr>
        <w:t>电子</w:t>
      </w:r>
      <w:r w:rsidR="00F16402">
        <w:rPr>
          <w:rFonts w:cs="宋体" w:hint="eastAsia"/>
          <w:sz w:val="24"/>
          <w:lang w:eastAsia="zh-CN"/>
        </w:rPr>
        <w:t>申报资料</w:t>
      </w:r>
      <w:r w:rsidRPr="0036072F">
        <w:rPr>
          <w:rFonts w:cs="宋体"/>
          <w:sz w:val="24"/>
          <w:lang w:eastAsia="zh-CN"/>
        </w:rPr>
        <w:t>要求均适用。未采用相关指导文件中所述</w:t>
      </w:r>
      <w:r w:rsidR="00B15F5C">
        <w:rPr>
          <w:rFonts w:cs="宋体"/>
          <w:sz w:val="24"/>
          <w:lang w:eastAsia="zh-CN"/>
        </w:rPr>
        <w:t>电子</w:t>
      </w:r>
      <w:r w:rsidR="00CE7A63">
        <w:rPr>
          <w:rFonts w:cs="宋体"/>
          <w:sz w:val="24"/>
          <w:lang w:eastAsia="zh-CN"/>
        </w:rPr>
        <w:t>申报资料</w:t>
      </w:r>
      <w:r w:rsidRPr="0036072F">
        <w:rPr>
          <w:rFonts w:cs="宋体"/>
          <w:sz w:val="24"/>
          <w:lang w:eastAsia="zh-CN"/>
        </w:rPr>
        <w:t>将不予归档或接收，除非已豁免该</w:t>
      </w:r>
      <w:r w:rsidR="00CE7A63">
        <w:rPr>
          <w:rFonts w:cs="宋体"/>
          <w:sz w:val="24"/>
          <w:lang w:eastAsia="zh-CN"/>
        </w:rPr>
        <w:t>申报资料</w:t>
      </w:r>
      <w:r w:rsidRPr="0036072F">
        <w:rPr>
          <w:rFonts w:cs="宋体"/>
          <w:sz w:val="24"/>
          <w:lang w:eastAsia="zh-CN"/>
        </w:rPr>
        <w:t>的电子版提交要求或已免除该</w:t>
      </w:r>
      <w:r w:rsidR="00CE7A63">
        <w:rPr>
          <w:rFonts w:cs="宋体"/>
          <w:sz w:val="24"/>
          <w:lang w:eastAsia="zh-CN"/>
        </w:rPr>
        <w:t>申报资料</w:t>
      </w:r>
      <w:r w:rsidRPr="0036072F">
        <w:rPr>
          <w:rFonts w:cs="宋体"/>
          <w:sz w:val="24"/>
          <w:lang w:eastAsia="zh-CN"/>
        </w:rPr>
        <w:t>的电子版提交要求。</w:t>
      </w:r>
    </w:p>
    <w:p w14:paraId="30481A5C" w14:textId="418DD9F5" w:rsidR="009C0D95" w:rsidRPr="0036072F" w:rsidRDefault="003368A8" w:rsidP="001E00D8">
      <w:pPr>
        <w:pStyle w:val="2"/>
        <w:autoSpaceDE/>
        <w:autoSpaceDN/>
        <w:ind w:leftChars="407" w:left="1417"/>
        <w:rPr>
          <w:lang w:eastAsia="zh-CN"/>
        </w:rPr>
      </w:pPr>
      <w:bookmarkStart w:id="7" w:name="_Toc91261615"/>
      <w:r w:rsidRPr="0036072F">
        <w:rPr>
          <w:rFonts w:cs="宋体"/>
          <w:lang w:eastAsia="zh-CN"/>
        </w:rPr>
        <w:t>B.</w:t>
      </w:r>
      <w:r w:rsidRPr="0036072F">
        <w:rPr>
          <w:rFonts w:cs="宋体"/>
          <w:lang w:eastAsia="zh-CN"/>
        </w:rPr>
        <w:tab/>
        <w:t>FDA</w:t>
      </w:r>
      <w:r w:rsidRPr="0036072F">
        <w:rPr>
          <w:rFonts w:cs="宋体"/>
          <w:lang w:eastAsia="zh-CN"/>
        </w:rPr>
        <w:t>是否会</w:t>
      </w:r>
      <w:r w:rsidR="002D2ED1" w:rsidRPr="0036072F">
        <w:rPr>
          <w:rFonts w:cs="宋体"/>
          <w:lang w:eastAsia="zh-CN"/>
        </w:rPr>
        <w:t>发布豁免</w:t>
      </w:r>
      <w:r w:rsidR="00AD32B6">
        <w:rPr>
          <w:rFonts w:cs="宋体" w:hint="eastAsia"/>
          <w:lang w:eastAsia="zh-CN"/>
        </w:rPr>
        <w:t>提交</w:t>
      </w:r>
      <w:r w:rsidR="00B15F5C">
        <w:rPr>
          <w:rFonts w:cs="宋体"/>
          <w:lang w:eastAsia="zh-CN"/>
        </w:rPr>
        <w:t>电子</w:t>
      </w:r>
      <w:r w:rsidR="00562673">
        <w:rPr>
          <w:rFonts w:cs="宋体"/>
          <w:lang w:eastAsia="zh-CN"/>
        </w:rPr>
        <w:t>申报资料</w:t>
      </w:r>
      <w:r w:rsidR="00AD32B6">
        <w:rPr>
          <w:rFonts w:cs="宋体" w:hint="eastAsia"/>
          <w:lang w:eastAsia="zh-CN"/>
        </w:rPr>
        <w:t>的</w:t>
      </w:r>
      <w:r w:rsidR="00AD32B6" w:rsidRPr="0036072F">
        <w:rPr>
          <w:rFonts w:cs="宋体"/>
          <w:lang w:eastAsia="zh-CN"/>
        </w:rPr>
        <w:t>要求</w:t>
      </w:r>
      <w:r w:rsidRPr="0036072F">
        <w:rPr>
          <w:rFonts w:cs="宋体"/>
          <w:lang w:eastAsia="zh-CN"/>
        </w:rPr>
        <w:t>？</w:t>
      </w:r>
      <w:bookmarkEnd w:id="7"/>
    </w:p>
    <w:p w14:paraId="592809DF" w14:textId="77777777" w:rsidR="009C0D95"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相关法规允许</w:t>
      </w:r>
      <w:r w:rsidRPr="0036072F">
        <w:rPr>
          <w:rFonts w:cs="宋体"/>
          <w:sz w:val="24"/>
          <w:lang w:eastAsia="zh-CN"/>
        </w:rPr>
        <w:t>FDA</w:t>
      </w:r>
      <w:r w:rsidRPr="0036072F">
        <w:rPr>
          <w:rFonts w:cs="宋体"/>
          <w:sz w:val="24"/>
          <w:lang w:eastAsia="zh-CN"/>
        </w:rPr>
        <w:t>制定免除电子版提交要求的标准。将在具体提交的单独指南中讨论任何类型的豁免标准（如适用）。</w:t>
      </w:r>
    </w:p>
    <w:p w14:paraId="700F90AB" w14:textId="203896F5" w:rsidR="0036072F" w:rsidRPr="0036072F" w:rsidRDefault="003368A8" w:rsidP="001E00D8">
      <w:pPr>
        <w:pStyle w:val="2"/>
        <w:autoSpaceDE/>
        <w:autoSpaceDN/>
        <w:ind w:leftChars="407" w:left="1417"/>
        <w:rPr>
          <w:lang w:eastAsia="zh-CN"/>
        </w:rPr>
      </w:pPr>
      <w:bookmarkStart w:id="8" w:name="_Toc91261616"/>
      <w:r w:rsidRPr="0036072F">
        <w:rPr>
          <w:rFonts w:cs="宋体"/>
          <w:lang w:eastAsia="zh-CN"/>
        </w:rPr>
        <w:t>C.</w:t>
      </w:r>
      <w:r w:rsidRPr="0036072F">
        <w:rPr>
          <w:rFonts w:cs="宋体"/>
          <w:lang w:eastAsia="zh-CN"/>
        </w:rPr>
        <w:tab/>
      </w:r>
      <w:r w:rsidRPr="0036072F">
        <w:rPr>
          <w:rFonts w:cs="宋体"/>
          <w:lang w:eastAsia="zh-CN"/>
        </w:rPr>
        <w:t>哪些</w:t>
      </w:r>
      <w:r w:rsidR="00CE7A63">
        <w:rPr>
          <w:rFonts w:cs="宋体"/>
          <w:lang w:eastAsia="zh-CN"/>
        </w:rPr>
        <w:t>申报资料</w:t>
      </w:r>
      <w:r w:rsidRPr="0036072F">
        <w:rPr>
          <w:rFonts w:cs="宋体"/>
          <w:lang w:eastAsia="zh-CN"/>
        </w:rPr>
        <w:t>可申请豁免</w:t>
      </w:r>
      <w:r w:rsidR="00B15F5C">
        <w:rPr>
          <w:rFonts w:cs="宋体"/>
          <w:lang w:eastAsia="zh-CN"/>
        </w:rPr>
        <w:t>电子</w:t>
      </w:r>
      <w:r w:rsidR="008B6830">
        <w:rPr>
          <w:rFonts w:cs="宋体" w:hint="eastAsia"/>
          <w:lang w:eastAsia="zh-CN"/>
        </w:rPr>
        <w:t>资料</w:t>
      </w:r>
      <w:r w:rsidRPr="0036072F">
        <w:rPr>
          <w:rFonts w:cs="宋体"/>
          <w:lang w:eastAsia="zh-CN"/>
        </w:rPr>
        <w:t>？</w:t>
      </w:r>
      <w:bookmarkEnd w:id="8"/>
    </w:p>
    <w:p w14:paraId="202DD61A" w14:textId="77777777" w:rsidR="0036072F" w:rsidRDefault="0036072F" w:rsidP="0036072F">
      <w:pPr>
        <w:pStyle w:val="aa"/>
        <w:autoSpaceDE/>
        <w:autoSpaceDN/>
        <w:rPr>
          <w:rFonts w:cs="宋体"/>
          <w:lang w:eastAsia="zh-CN"/>
        </w:rPr>
      </w:pPr>
    </w:p>
    <w:p w14:paraId="197B5F2A" w14:textId="77777777" w:rsidR="001E00D8" w:rsidRPr="008B6830" w:rsidRDefault="001E00D8" w:rsidP="001E00D8">
      <w:pPr>
        <w:rPr>
          <w:lang w:eastAsia="zh-CN"/>
        </w:rPr>
      </w:pPr>
    </w:p>
    <w:p w14:paraId="2CFE9F2F" w14:textId="77777777" w:rsidR="001E00D8" w:rsidRDefault="001E00D8" w:rsidP="001E00D8">
      <w:pPr>
        <w:rPr>
          <w:lang w:eastAsia="zh-CN"/>
        </w:rPr>
      </w:pPr>
    </w:p>
    <w:p w14:paraId="3F2D8825" w14:textId="77777777" w:rsidR="001E00D8" w:rsidRDefault="001E00D8" w:rsidP="001E00D8">
      <w:pPr>
        <w:rPr>
          <w:lang w:eastAsia="zh-CN"/>
        </w:rPr>
      </w:pPr>
    </w:p>
    <w:p w14:paraId="50CCC483" w14:textId="77777777" w:rsidR="001E00D8" w:rsidRDefault="001E00D8" w:rsidP="001E00D8">
      <w:pPr>
        <w:rPr>
          <w:lang w:eastAsia="zh-CN"/>
        </w:rPr>
      </w:pPr>
    </w:p>
    <w:p w14:paraId="5A9BC3F5" w14:textId="77777777" w:rsidR="001E00D8" w:rsidRDefault="001E00D8" w:rsidP="001E00D8">
      <w:pPr>
        <w:rPr>
          <w:lang w:eastAsia="zh-CN"/>
        </w:rPr>
      </w:pPr>
    </w:p>
    <w:p w14:paraId="24B97D33" w14:textId="77777777" w:rsidR="001E00D8" w:rsidRDefault="001E00D8" w:rsidP="001E00D8">
      <w:pPr>
        <w:rPr>
          <w:lang w:eastAsia="zh-CN"/>
        </w:rPr>
      </w:pPr>
    </w:p>
    <w:p w14:paraId="7B04D648" w14:textId="77777777" w:rsidR="001E00D8" w:rsidRDefault="001E00D8" w:rsidP="001E00D8">
      <w:pPr>
        <w:rPr>
          <w:lang w:eastAsia="zh-CN"/>
        </w:rPr>
      </w:pPr>
    </w:p>
    <w:p w14:paraId="039D7050" w14:textId="77777777" w:rsidR="001E00D8" w:rsidRDefault="001E00D8" w:rsidP="001E00D8">
      <w:pPr>
        <w:rPr>
          <w:lang w:eastAsia="zh-CN"/>
        </w:rPr>
      </w:pPr>
    </w:p>
    <w:p w14:paraId="49EA4CC2" w14:textId="77777777" w:rsidR="001E00D8" w:rsidRDefault="001E00D8" w:rsidP="001E00D8">
      <w:pPr>
        <w:rPr>
          <w:lang w:eastAsia="zh-CN"/>
        </w:rPr>
      </w:pPr>
    </w:p>
    <w:p w14:paraId="3C8F81F2" w14:textId="77777777" w:rsidR="001E00D8" w:rsidRDefault="001E00D8" w:rsidP="001E00D8">
      <w:pPr>
        <w:rPr>
          <w:lang w:eastAsia="zh-CN"/>
        </w:rPr>
      </w:pPr>
    </w:p>
    <w:p w14:paraId="68790817" w14:textId="77777777" w:rsidR="001E00D8" w:rsidRDefault="001E00D8" w:rsidP="001E00D8">
      <w:pPr>
        <w:rPr>
          <w:lang w:eastAsia="zh-CN"/>
        </w:rPr>
      </w:pPr>
    </w:p>
    <w:p w14:paraId="063838C5" w14:textId="77777777" w:rsidR="001E00D8" w:rsidRPr="001E00D8" w:rsidRDefault="001E00D8" w:rsidP="001E00D8">
      <w:pPr>
        <w:rPr>
          <w:lang w:eastAsia="zh-CN"/>
        </w:rPr>
      </w:pPr>
    </w:p>
    <w:p w14:paraId="35E68BF3" w14:textId="77777777" w:rsidR="00781DBA" w:rsidRPr="0036072F" w:rsidRDefault="00781DBA" w:rsidP="0036072F">
      <w:pPr>
        <w:pStyle w:val="aa"/>
        <w:autoSpaceDE/>
        <w:autoSpaceDN/>
        <w:rPr>
          <w:lang w:eastAsia="zh-CN"/>
        </w:rPr>
      </w:pPr>
      <w:r w:rsidRPr="0036072F">
        <w:rPr>
          <w:rFonts w:cs="宋体"/>
        </w:rPr>
        <w:t>___________________</w:t>
      </w:r>
    </w:p>
    <w:p w14:paraId="6893AD76" w14:textId="77777777" w:rsidR="009C0D95" w:rsidRPr="0036072F" w:rsidRDefault="009D60F4" w:rsidP="0036072F">
      <w:pPr>
        <w:pStyle w:val="aa"/>
        <w:autoSpaceDE/>
        <w:autoSpaceDN/>
      </w:pPr>
      <w:r w:rsidRPr="0036072F">
        <w:rPr>
          <w:vertAlign w:val="superscript"/>
        </w:rPr>
        <w:t>7</w:t>
      </w:r>
      <w:bookmarkStart w:id="9" w:name="_bookmark12"/>
      <w:bookmarkEnd w:id="9"/>
      <w:r w:rsidRPr="0036072F">
        <w:rPr>
          <w:color w:val="0000FF"/>
          <w:u w:val="single" w:color="0000FF"/>
        </w:rPr>
        <w:t>https://www.fda.gov/regulatory-information/search-fda-guidance-documents/requests-feedback-and-meetings-medical-device-submissions-q-submission-program</w:t>
      </w:r>
      <w:r w:rsidRPr="0036072F">
        <w:t>.</w:t>
      </w:r>
    </w:p>
    <w:p w14:paraId="04726CF3" w14:textId="77777777" w:rsidR="009C0D95" w:rsidRPr="0036072F" w:rsidRDefault="008B18EB" w:rsidP="0036072F">
      <w:pPr>
        <w:autoSpaceDE/>
        <w:autoSpaceDN/>
        <w:spacing w:beforeLines="50" w:before="120" w:line="300" w:lineRule="auto"/>
        <w:rPr>
          <w:rFonts w:cs="Times New Roman"/>
          <w:sz w:val="24"/>
          <w:szCs w:val="24"/>
        </w:rPr>
      </w:pPr>
      <w:r w:rsidRPr="0036072F">
        <w:rPr>
          <w:rFonts w:cs="宋体"/>
          <w:sz w:val="24"/>
        </w:rPr>
        <w:br w:type="page"/>
      </w:r>
    </w:p>
    <w:p w14:paraId="34CA5B07" w14:textId="0326F0A9" w:rsidR="009C0D95"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lastRenderedPageBreak/>
        <w:t>第</w:t>
      </w:r>
      <w:r w:rsidRPr="0036072F">
        <w:rPr>
          <w:rFonts w:cs="宋体"/>
          <w:sz w:val="24"/>
          <w:lang w:eastAsia="zh-CN"/>
        </w:rPr>
        <w:t>745A(b)(3)(b)</w:t>
      </w:r>
      <w:r w:rsidRPr="0036072F">
        <w:rPr>
          <w:rFonts w:cs="宋体"/>
          <w:sz w:val="24"/>
          <w:lang w:eastAsia="zh-CN"/>
        </w:rPr>
        <w:t>节授权</w:t>
      </w:r>
      <w:r w:rsidRPr="0036072F">
        <w:rPr>
          <w:rFonts w:cs="宋体"/>
          <w:sz w:val="24"/>
          <w:lang w:eastAsia="zh-CN"/>
        </w:rPr>
        <w:t>FDA</w:t>
      </w:r>
      <w:r w:rsidRPr="0036072F">
        <w:rPr>
          <w:rFonts w:cs="宋体"/>
          <w:sz w:val="24"/>
          <w:lang w:eastAsia="zh-CN"/>
        </w:rPr>
        <w:t>针对</w:t>
      </w:r>
      <w:r w:rsidRPr="0036072F">
        <w:rPr>
          <w:rFonts w:cs="宋体"/>
          <w:sz w:val="24"/>
          <w:lang w:eastAsia="zh-CN"/>
        </w:rPr>
        <w:t>“</w:t>
      </w:r>
      <w:r w:rsidRPr="0036072F">
        <w:rPr>
          <w:rFonts w:cs="宋体"/>
          <w:sz w:val="24"/>
          <w:lang w:eastAsia="zh-CN"/>
        </w:rPr>
        <w:t>仅以</w:t>
      </w:r>
      <w:r w:rsidR="00B15F5C">
        <w:rPr>
          <w:rFonts w:cs="宋体"/>
          <w:sz w:val="24"/>
          <w:lang w:eastAsia="zh-CN"/>
        </w:rPr>
        <w:t>电子</w:t>
      </w:r>
      <w:r w:rsidRPr="0036072F">
        <w:rPr>
          <w:rFonts w:cs="宋体"/>
          <w:sz w:val="24"/>
          <w:lang w:eastAsia="zh-CN"/>
        </w:rPr>
        <w:t>提交要求</w:t>
      </w:r>
      <w:r w:rsidRPr="0036072F">
        <w:rPr>
          <w:rFonts w:cs="宋体"/>
          <w:sz w:val="24"/>
          <w:lang w:eastAsia="zh-CN"/>
        </w:rPr>
        <w:t>”</w:t>
      </w:r>
      <w:r w:rsidRPr="0036072F">
        <w:rPr>
          <w:rFonts w:cs="宋体"/>
          <w:sz w:val="24"/>
          <w:lang w:eastAsia="zh-CN"/>
        </w:rPr>
        <w:t>制定豁免标准。一般而言，下列类型的</w:t>
      </w:r>
      <w:r w:rsidRPr="0036072F">
        <w:rPr>
          <w:rFonts w:cs="宋体"/>
          <w:sz w:val="24"/>
          <w:lang w:eastAsia="zh-CN"/>
        </w:rPr>
        <w:t>IDE</w:t>
      </w:r>
      <w:r w:rsidR="00CE7A63">
        <w:rPr>
          <w:rFonts w:cs="宋体"/>
          <w:sz w:val="24"/>
          <w:lang w:eastAsia="zh-CN"/>
        </w:rPr>
        <w:t>申报资料</w:t>
      </w:r>
      <w:r w:rsidRPr="0036072F">
        <w:rPr>
          <w:rFonts w:cs="宋体"/>
          <w:sz w:val="24"/>
          <w:lang w:eastAsia="zh-CN"/>
        </w:rPr>
        <w:t>不受第</w:t>
      </w:r>
      <w:r w:rsidRPr="0036072F">
        <w:rPr>
          <w:rFonts w:cs="宋体"/>
          <w:sz w:val="24"/>
          <w:lang w:eastAsia="zh-CN"/>
        </w:rPr>
        <w:t>745A(b)(3)</w:t>
      </w:r>
      <w:r w:rsidRPr="0036072F">
        <w:rPr>
          <w:rFonts w:cs="宋体"/>
          <w:sz w:val="24"/>
          <w:lang w:eastAsia="zh-CN"/>
        </w:rPr>
        <w:t>节相关要求的约束：</w:t>
      </w:r>
    </w:p>
    <w:p w14:paraId="5212F096" w14:textId="77777777" w:rsidR="00F42593" w:rsidRPr="0036072F" w:rsidRDefault="00BA2BA3" w:rsidP="0036072F">
      <w:pPr>
        <w:overflowPunct w:val="0"/>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扩大使用同情使用申请和紧急使用报告；不良事件报告（所有类型，例如严重、器械故障等）。</w:t>
      </w:r>
    </w:p>
    <w:p w14:paraId="3BA48A8D" w14:textId="2E15781D"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尽管根据本豁免条款的规定，此类</w:t>
      </w:r>
      <w:r w:rsidR="00CE7A63">
        <w:rPr>
          <w:rFonts w:cs="宋体"/>
          <w:sz w:val="24"/>
          <w:lang w:eastAsia="zh-CN"/>
        </w:rPr>
        <w:t>申报资料</w:t>
      </w:r>
      <w:r w:rsidRPr="0036072F">
        <w:rPr>
          <w:rFonts w:cs="宋体"/>
          <w:sz w:val="24"/>
          <w:lang w:eastAsia="zh-CN"/>
        </w:rPr>
        <w:t>无需采用</w:t>
      </w:r>
      <w:r w:rsidR="00B15F5C">
        <w:rPr>
          <w:rFonts w:cs="宋体"/>
          <w:sz w:val="24"/>
          <w:lang w:eastAsia="zh-CN"/>
        </w:rPr>
        <w:t>电子</w:t>
      </w:r>
      <w:r w:rsidR="00FA1A2C">
        <w:rPr>
          <w:rFonts w:cs="宋体" w:hint="eastAsia"/>
          <w:sz w:val="24"/>
          <w:lang w:eastAsia="zh-CN"/>
        </w:rPr>
        <w:t>形式</w:t>
      </w:r>
      <w:r w:rsidRPr="0036072F">
        <w:rPr>
          <w:rFonts w:cs="宋体"/>
          <w:sz w:val="24"/>
          <w:lang w:eastAsia="zh-CN"/>
        </w:rPr>
        <w:t>，但</w:t>
      </w:r>
      <w:r w:rsidRPr="0036072F">
        <w:rPr>
          <w:rFonts w:cs="宋体"/>
          <w:sz w:val="24"/>
          <w:lang w:eastAsia="zh-CN"/>
        </w:rPr>
        <w:t>FDA</w:t>
      </w:r>
      <w:r w:rsidRPr="0036072F">
        <w:rPr>
          <w:rFonts w:cs="宋体"/>
          <w:sz w:val="24"/>
          <w:lang w:eastAsia="zh-CN"/>
        </w:rPr>
        <w:t>仍提倡在可获取提交模板的情况下，以</w:t>
      </w:r>
      <w:r w:rsidR="00B15F5C">
        <w:rPr>
          <w:rFonts w:cs="宋体"/>
          <w:sz w:val="24"/>
          <w:lang w:eastAsia="zh-CN"/>
        </w:rPr>
        <w:t>电子</w:t>
      </w:r>
      <w:r w:rsidRPr="0036072F">
        <w:rPr>
          <w:rFonts w:cs="宋体"/>
          <w:sz w:val="24"/>
          <w:lang w:eastAsia="zh-CN"/>
        </w:rPr>
        <w:t>提交此类</w:t>
      </w:r>
      <w:r w:rsidR="001629B5">
        <w:rPr>
          <w:rFonts w:cs="宋体"/>
          <w:sz w:val="24"/>
          <w:lang w:eastAsia="zh-CN"/>
        </w:rPr>
        <w:t>资料</w:t>
      </w:r>
      <w:r w:rsidRPr="0036072F">
        <w:rPr>
          <w:rFonts w:cs="宋体"/>
          <w:sz w:val="24"/>
          <w:lang w:eastAsia="zh-CN"/>
        </w:rPr>
        <w:t>，以便促进审查流程的推进。</w:t>
      </w:r>
    </w:p>
    <w:p w14:paraId="326417D1" w14:textId="0B59B7A8"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将在具体</w:t>
      </w:r>
      <w:r w:rsidR="00CE7A63">
        <w:rPr>
          <w:rFonts w:cs="宋体"/>
          <w:sz w:val="24"/>
          <w:lang w:eastAsia="zh-CN"/>
        </w:rPr>
        <w:t>申报资料</w:t>
      </w:r>
      <w:r w:rsidRPr="0036072F">
        <w:rPr>
          <w:rFonts w:cs="宋体"/>
          <w:sz w:val="24"/>
          <w:lang w:eastAsia="zh-CN"/>
        </w:rPr>
        <w:t>的单独指南中讨论其他豁免条款（如适用）。</w:t>
      </w:r>
    </w:p>
    <w:p w14:paraId="44F2898A" w14:textId="0BE76E3E"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尽管根据《</w:t>
      </w:r>
      <w:r w:rsidRPr="0036072F">
        <w:rPr>
          <w:rFonts w:cs="宋体"/>
          <w:sz w:val="24"/>
          <w:lang w:eastAsia="zh-CN"/>
        </w:rPr>
        <w:t>FD&amp;C</w:t>
      </w:r>
      <w:r w:rsidRPr="0036072F">
        <w:rPr>
          <w:rFonts w:cs="宋体"/>
          <w:sz w:val="24"/>
          <w:lang w:eastAsia="zh-CN"/>
        </w:rPr>
        <w:t>法案》第</w:t>
      </w:r>
      <w:r w:rsidRPr="0036072F">
        <w:rPr>
          <w:rFonts w:cs="宋体"/>
          <w:sz w:val="24"/>
          <w:lang w:eastAsia="zh-CN"/>
        </w:rPr>
        <w:t>745A(b)</w:t>
      </w:r>
      <w:r w:rsidRPr="0036072F">
        <w:rPr>
          <w:rFonts w:cs="宋体"/>
          <w:sz w:val="24"/>
          <w:lang w:eastAsia="zh-CN"/>
        </w:rPr>
        <w:t>节的规定，</w:t>
      </w:r>
      <w:r w:rsidR="00B15F5C">
        <w:rPr>
          <w:rFonts w:cs="宋体"/>
          <w:sz w:val="24"/>
          <w:lang w:eastAsia="zh-CN"/>
        </w:rPr>
        <w:t>电子</w:t>
      </w:r>
      <w:r w:rsidRPr="0036072F">
        <w:rPr>
          <w:rFonts w:cs="宋体"/>
          <w:sz w:val="24"/>
          <w:lang w:eastAsia="zh-CN"/>
        </w:rPr>
        <w:t>提交并非必要，但</w:t>
      </w:r>
      <w:r w:rsidRPr="0036072F">
        <w:rPr>
          <w:rFonts w:cs="宋体"/>
          <w:sz w:val="24"/>
          <w:lang w:eastAsia="zh-CN"/>
        </w:rPr>
        <w:t>FDA</w:t>
      </w:r>
      <w:r w:rsidRPr="0036072F">
        <w:rPr>
          <w:rFonts w:cs="宋体"/>
          <w:sz w:val="24"/>
          <w:lang w:eastAsia="zh-CN"/>
        </w:rPr>
        <w:t>也可为下列</w:t>
      </w:r>
      <w:r w:rsidR="001629B5">
        <w:rPr>
          <w:rFonts w:cs="宋体"/>
          <w:sz w:val="24"/>
          <w:lang w:eastAsia="zh-CN"/>
        </w:rPr>
        <w:t>资料</w:t>
      </w:r>
      <w:r w:rsidRPr="0036072F">
        <w:rPr>
          <w:rFonts w:cs="宋体"/>
          <w:sz w:val="24"/>
          <w:lang w:eastAsia="zh-CN"/>
        </w:rPr>
        <w:t>内容确定和推荐适用的电子版提交格式：</w:t>
      </w:r>
    </w:p>
    <w:p w14:paraId="27933A17" w14:textId="77777777" w:rsidR="009C0D95" w:rsidRPr="0036072F" w:rsidRDefault="00BA2BA3"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主访问文件（</w:t>
      </w:r>
      <w:r w:rsidRPr="0036072F">
        <w:rPr>
          <w:rFonts w:cs="宋体"/>
          <w:sz w:val="24"/>
          <w:lang w:eastAsia="zh-CN"/>
        </w:rPr>
        <w:t>MAF</w:t>
      </w:r>
      <w:r w:rsidRPr="0036072F">
        <w:rPr>
          <w:rFonts w:cs="宋体"/>
          <w:sz w:val="24"/>
          <w:lang w:eastAsia="zh-CN"/>
        </w:rPr>
        <w:t>）；</w:t>
      </w:r>
    </w:p>
    <w:p w14:paraId="56285EB8" w14:textId="77777777" w:rsidR="009C0D95" w:rsidRPr="0036072F" w:rsidRDefault="00BA2BA3"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t>513(g)</w:t>
      </w:r>
      <w:r w:rsidRPr="0036072F">
        <w:rPr>
          <w:rFonts w:cs="宋体"/>
          <w:sz w:val="24"/>
          <w:lang w:eastAsia="zh-CN"/>
        </w:rPr>
        <w:t>信息请求（</w:t>
      </w:r>
      <w:r w:rsidRPr="0036072F">
        <w:rPr>
          <w:rFonts w:cs="宋体"/>
          <w:sz w:val="24"/>
          <w:lang w:eastAsia="zh-CN"/>
        </w:rPr>
        <w:t>513(g)</w:t>
      </w:r>
      <w:r w:rsidRPr="0036072F">
        <w:rPr>
          <w:rFonts w:cs="宋体"/>
          <w:sz w:val="24"/>
          <w:lang w:eastAsia="zh-CN"/>
        </w:rPr>
        <w:t>）；以及</w:t>
      </w:r>
    </w:p>
    <w:p w14:paraId="65C694EE" w14:textId="77777777" w:rsidR="00F42593" w:rsidRPr="0036072F" w:rsidRDefault="00BA2BA3" w:rsidP="0036072F">
      <w:pPr>
        <w:autoSpaceDE/>
        <w:autoSpaceDN/>
        <w:spacing w:beforeLines="50" w:before="120" w:line="300" w:lineRule="auto"/>
        <w:ind w:leftChars="200" w:left="900" w:hangingChars="200" w:hanging="480"/>
        <w:rPr>
          <w:rFonts w:cs="Times New Roman"/>
          <w:sz w:val="24"/>
          <w:szCs w:val="24"/>
          <w:lang w:eastAsia="zh-CN"/>
        </w:rPr>
      </w:pPr>
      <w:r w:rsidRPr="0036072F">
        <w:rPr>
          <w:rFonts w:cs="宋体"/>
          <w:sz w:val="24"/>
          <w:lang w:eastAsia="zh-CN"/>
        </w:rPr>
        <w:t>●</w:t>
      </w:r>
      <w:r w:rsidRPr="0036072F">
        <w:rPr>
          <w:rFonts w:cs="宋体"/>
          <w:sz w:val="24"/>
          <w:lang w:eastAsia="zh-CN"/>
        </w:rPr>
        <w:tab/>
      </w:r>
      <w:r w:rsidRPr="0036072F">
        <w:rPr>
          <w:rFonts w:cs="宋体"/>
          <w:sz w:val="24"/>
          <w:lang w:eastAsia="zh-CN"/>
        </w:rPr>
        <w:t>《</w:t>
      </w:r>
      <w:r w:rsidRPr="0036072F">
        <w:rPr>
          <w:rFonts w:cs="宋体"/>
          <w:sz w:val="24"/>
          <w:lang w:eastAsia="zh-CN"/>
        </w:rPr>
        <w:t>1988</w:t>
      </w:r>
      <w:r w:rsidRPr="0036072F">
        <w:rPr>
          <w:rFonts w:cs="宋体"/>
          <w:sz w:val="24"/>
          <w:lang w:eastAsia="zh-CN"/>
        </w:rPr>
        <w:t>年临床实验室改进修正案》（</w:t>
      </w:r>
      <w:r w:rsidRPr="0036072F">
        <w:rPr>
          <w:rFonts w:cs="宋体"/>
          <w:sz w:val="24"/>
          <w:lang w:eastAsia="zh-CN"/>
        </w:rPr>
        <w:t>CLIA</w:t>
      </w:r>
      <w:r w:rsidRPr="0036072F">
        <w:rPr>
          <w:rFonts w:cs="宋体"/>
          <w:sz w:val="24"/>
          <w:lang w:eastAsia="zh-CN"/>
        </w:rPr>
        <w:t>）分类申请（</w:t>
      </w:r>
      <w:r w:rsidRPr="0036072F">
        <w:rPr>
          <w:rFonts w:cs="宋体"/>
          <w:sz w:val="24"/>
          <w:lang w:eastAsia="zh-CN"/>
        </w:rPr>
        <w:t>CLIA</w:t>
      </w:r>
      <w:r w:rsidRPr="0036072F">
        <w:rPr>
          <w:rFonts w:cs="宋体"/>
          <w:sz w:val="24"/>
          <w:lang w:eastAsia="zh-CN"/>
        </w:rPr>
        <w:t>记录；</w:t>
      </w:r>
      <w:r w:rsidRPr="0036072F">
        <w:rPr>
          <w:rFonts w:cs="宋体"/>
          <w:sz w:val="24"/>
          <w:lang w:eastAsia="zh-CN"/>
        </w:rPr>
        <w:t>CR</w:t>
      </w:r>
      <w:r w:rsidRPr="0036072F">
        <w:rPr>
          <w:rFonts w:cs="宋体"/>
          <w:sz w:val="24"/>
          <w:lang w:eastAsia="zh-CN"/>
        </w:rPr>
        <w:t>）和</w:t>
      </w:r>
      <w:r w:rsidRPr="0036072F">
        <w:rPr>
          <w:rFonts w:cs="宋体"/>
          <w:sz w:val="24"/>
          <w:lang w:eastAsia="zh-CN"/>
        </w:rPr>
        <w:t>CLIA</w:t>
      </w:r>
      <w:r w:rsidRPr="0036072F">
        <w:rPr>
          <w:rFonts w:cs="宋体"/>
          <w:sz w:val="24"/>
          <w:lang w:eastAsia="zh-CN"/>
        </w:rPr>
        <w:t>豁免申请（</w:t>
      </w:r>
      <w:r w:rsidRPr="0036072F">
        <w:rPr>
          <w:rFonts w:cs="宋体"/>
          <w:sz w:val="24"/>
          <w:lang w:eastAsia="zh-CN"/>
        </w:rPr>
        <w:t>CW</w:t>
      </w:r>
      <w:r w:rsidRPr="0036072F">
        <w:rPr>
          <w:rFonts w:cs="宋体"/>
          <w:sz w:val="24"/>
          <w:lang w:eastAsia="zh-CN"/>
        </w:rPr>
        <w:t>）。</w:t>
      </w:r>
      <w:r w:rsidRPr="0036072F">
        <w:rPr>
          <w:rFonts w:cs="宋体"/>
          <w:sz w:val="24"/>
          <w:vertAlign w:val="superscript"/>
          <w:lang w:eastAsia="zh-CN"/>
        </w:rPr>
        <w:t>8</w:t>
      </w:r>
    </w:p>
    <w:p w14:paraId="0E4C515F" w14:textId="0DDBE7D6"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在可获取提交模板的情况下，对于此类</w:t>
      </w:r>
      <w:r w:rsidR="00CE7A63">
        <w:rPr>
          <w:rFonts w:cs="宋体"/>
          <w:sz w:val="24"/>
          <w:lang w:eastAsia="zh-CN"/>
        </w:rPr>
        <w:t>申报资料</w:t>
      </w:r>
      <w:r w:rsidRPr="0036072F">
        <w:rPr>
          <w:rFonts w:cs="宋体"/>
          <w:sz w:val="24"/>
          <w:lang w:eastAsia="zh-CN"/>
        </w:rPr>
        <w:t>类型，您可自愿选择是否采用</w:t>
      </w:r>
      <w:r w:rsidR="00B15F5C">
        <w:rPr>
          <w:rFonts w:cs="宋体"/>
          <w:sz w:val="24"/>
          <w:lang w:eastAsia="zh-CN"/>
        </w:rPr>
        <w:t>电子</w:t>
      </w:r>
      <w:r w:rsidRPr="0036072F">
        <w:rPr>
          <w:rFonts w:cs="宋体"/>
          <w:sz w:val="24"/>
          <w:lang w:eastAsia="zh-CN"/>
        </w:rPr>
        <w:t>提交。</w:t>
      </w:r>
    </w:p>
    <w:p w14:paraId="20DA5400" w14:textId="011F1257" w:rsidR="009C0D95" w:rsidRPr="0036072F" w:rsidRDefault="003368A8" w:rsidP="001E00D8">
      <w:pPr>
        <w:pStyle w:val="2"/>
        <w:autoSpaceDE/>
        <w:autoSpaceDN/>
        <w:ind w:leftChars="407" w:left="1417"/>
        <w:rPr>
          <w:lang w:eastAsia="zh-CN"/>
        </w:rPr>
      </w:pPr>
      <w:bookmarkStart w:id="10" w:name="_Toc91261617"/>
      <w:r w:rsidRPr="0036072F">
        <w:rPr>
          <w:rFonts w:cs="宋体"/>
          <w:lang w:eastAsia="zh-CN"/>
        </w:rPr>
        <w:t>D.</w:t>
      </w:r>
      <w:r w:rsidRPr="0036072F">
        <w:rPr>
          <w:rFonts w:cs="宋体"/>
          <w:lang w:eastAsia="zh-CN"/>
        </w:rPr>
        <w:tab/>
      </w:r>
      <w:r w:rsidR="001E00D8">
        <w:rPr>
          <w:rFonts w:cs="宋体" w:hint="eastAsia"/>
          <w:lang w:eastAsia="zh-CN"/>
        </w:rPr>
        <w:tab/>
      </w:r>
      <w:r w:rsidRPr="0036072F">
        <w:rPr>
          <w:rFonts w:cs="宋体"/>
          <w:lang w:eastAsia="zh-CN"/>
        </w:rPr>
        <w:t>FDA</w:t>
      </w:r>
      <w:r w:rsidRPr="0036072F">
        <w:rPr>
          <w:rFonts w:cs="宋体"/>
          <w:lang w:eastAsia="zh-CN"/>
        </w:rPr>
        <w:t>如何对特定</w:t>
      </w:r>
      <w:r w:rsidR="00CE7A63">
        <w:rPr>
          <w:rFonts w:cs="宋体"/>
          <w:lang w:eastAsia="zh-CN"/>
        </w:rPr>
        <w:t>申报资料</w:t>
      </w:r>
      <w:r w:rsidRPr="0036072F">
        <w:rPr>
          <w:rFonts w:cs="宋体"/>
          <w:lang w:eastAsia="zh-CN"/>
        </w:rPr>
        <w:t>实施</w:t>
      </w:r>
      <w:r w:rsidRPr="0036072F">
        <w:rPr>
          <w:rFonts w:cs="宋体"/>
          <w:lang w:eastAsia="zh-CN"/>
        </w:rPr>
        <w:t>“</w:t>
      </w:r>
      <w:r w:rsidRPr="0036072F">
        <w:rPr>
          <w:rFonts w:cs="宋体"/>
          <w:lang w:eastAsia="zh-CN"/>
        </w:rPr>
        <w:t>仅限于</w:t>
      </w:r>
      <w:r w:rsidR="00B15F5C">
        <w:rPr>
          <w:rFonts w:cs="宋体"/>
          <w:lang w:eastAsia="zh-CN"/>
        </w:rPr>
        <w:t>电子</w:t>
      </w:r>
      <w:r w:rsidRPr="0036072F">
        <w:rPr>
          <w:rFonts w:cs="宋体"/>
          <w:lang w:eastAsia="zh-CN"/>
        </w:rPr>
        <w:t>提交要求</w:t>
      </w:r>
      <w:r w:rsidRPr="0036072F">
        <w:rPr>
          <w:rFonts w:cs="宋体"/>
          <w:lang w:eastAsia="zh-CN"/>
        </w:rPr>
        <w:t>”</w:t>
      </w:r>
      <w:r w:rsidRPr="0036072F">
        <w:rPr>
          <w:rFonts w:cs="宋体"/>
          <w:lang w:eastAsia="zh-CN"/>
        </w:rPr>
        <w:t>？</w:t>
      </w:r>
      <w:bookmarkEnd w:id="10"/>
    </w:p>
    <w:p w14:paraId="72D53719" w14:textId="4B2D32CB" w:rsidR="00F42593"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FDA</w:t>
      </w:r>
      <w:r w:rsidR="007279BD">
        <w:rPr>
          <w:rFonts w:cs="宋体" w:hint="eastAsia"/>
          <w:sz w:val="24"/>
          <w:lang w:eastAsia="zh-CN"/>
        </w:rPr>
        <w:t>计划</w:t>
      </w:r>
      <w:r w:rsidRPr="0036072F">
        <w:rPr>
          <w:rFonts w:cs="宋体"/>
          <w:sz w:val="24"/>
          <w:lang w:eastAsia="zh-CN"/>
        </w:rPr>
        <w:t>采用下列流程来规定第</w:t>
      </w:r>
      <w:r w:rsidRPr="0036072F">
        <w:rPr>
          <w:rFonts w:cs="宋体"/>
          <w:sz w:val="24"/>
          <w:lang w:eastAsia="zh-CN"/>
        </w:rPr>
        <w:t>745A(b)</w:t>
      </w:r>
      <w:r w:rsidRPr="0036072F">
        <w:rPr>
          <w:rFonts w:cs="宋体"/>
          <w:sz w:val="24"/>
          <w:lang w:eastAsia="zh-CN"/>
        </w:rPr>
        <w:t>节所述</w:t>
      </w:r>
      <w:r w:rsidR="007279BD">
        <w:rPr>
          <w:rFonts w:cs="宋体"/>
          <w:sz w:val="24"/>
          <w:lang w:eastAsia="zh-CN"/>
        </w:rPr>
        <w:t>电子</w:t>
      </w:r>
      <w:r w:rsidR="00CE7A63">
        <w:rPr>
          <w:rFonts w:cs="宋体"/>
          <w:sz w:val="24"/>
          <w:lang w:eastAsia="zh-CN"/>
        </w:rPr>
        <w:t>申报资料</w:t>
      </w:r>
      <w:r w:rsidRPr="0036072F">
        <w:rPr>
          <w:rFonts w:cs="宋体"/>
          <w:sz w:val="24"/>
          <w:lang w:eastAsia="zh-CN"/>
        </w:rPr>
        <w:t>：</w:t>
      </w:r>
    </w:p>
    <w:p w14:paraId="78AFB5A3" w14:textId="59E5CBA0" w:rsidR="00F42593" w:rsidRPr="0036072F" w:rsidRDefault="003368A8" w:rsidP="002E3B89">
      <w:pPr>
        <w:autoSpaceDE/>
        <w:autoSpaceDN/>
        <w:spacing w:beforeLines="50" w:before="120" w:line="300" w:lineRule="auto"/>
        <w:rPr>
          <w:rFonts w:cs="Times New Roman"/>
          <w:sz w:val="24"/>
          <w:szCs w:val="24"/>
          <w:lang w:eastAsia="zh-CN"/>
        </w:rPr>
      </w:pPr>
      <w:r w:rsidRPr="0036072F">
        <w:rPr>
          <w:rFonts w:cs="宋体"/>
          <w:sz w:val="24"/>
          <w:lang w:eastAsia="zh-CN"/>
        </w:rPr>
        <w:t>1.</w:t>
      </w:r>
      <w:r w:rsidR="002E3B89">
        <w:rPr>
          <w:rFonts w:cs="宋体"/>
          <w:sz w:val="24"/>
          <w:lang w:eastAsia="zh-CN"/>
        </w:rPr>
        <w:t xml:space="preserve"> </w:t>
      </w:r>
      <w:r w:rsidRPr="0036072F">
        <w:rPr>
          <w:rFonts w:cs="宋体"/>
          <w:sz w:val="24"/>
          <w:lang w:eastAsia="zh-CN"/>
        </w:rPr>
        <w:t>将制定单独的指导文件草案，以规定第</w:t>
      </w:r>
      <w:r w:rsidRPr="0036072F">
        <w:rPr>
          <w:rFonts w:cs="宋体"/>
          <w:sz w:val="24"/>
          <w:lang w:eastAsia="zh-CN"/>
        </w:rPr>
        <w:t>745A(b)</w:t>
      </w:r>
      <w:r w:rsidRPr="0036072F">
        <w:rPr>
          <w:rFonts w:cs="宋体"/>
          <w:sz w:val="24"/>
          <w:lang w:eastAsia="zh-CN"/>
        </w:rPr>
        <w:t>节所述</w:t>
      </w:r>
      <w:r w:rsidR="007279BD" w:rsidRPr="0036072F">
        <w:rPr>
          <w:rFonts w:cs="宋体"/>
          <w:sz w:val="24"/>
          <w:lang w:eastAsia="zh-CN"/>
        </w:rPr>
        <w:t>的</w:t>
      </w:r>
      <w:r w:rsidR="007279BD">
        <w:rPr>
          <w:rFonts w:cs="宋体"/>
          <w:sz w:val="24"/>
          <w:lang w:eastAsia="zh-CN"/>
        </w:rPr>
        <w:t>电子</w:t>
      </w:r>
      <w:r w:rsidR="00CE7A63">
        <w:rPr>
          <w:rFonts w:cs="宋体"/>
          <w:sz w:val="24"/>
          <w:lang w:eastAsia="zh-CN"/>
        </w:rPr>
        <w:t>申报资料</w:t>
      </w:r>
      <w:r w:rsidRPr="0036072F">
        <w:rPr>
          <w:rFonts w:cs="宋体"/>
          <w:sz w:val="24"/>
          <w:lang w:eastAsia="zh-CN"/>
        </w:rPr>
        <w:t>、主题和适用范围。</w:t>
      </w:r>
      <w:r w:rsidR="007279BD">
        <w:rPr>
          <w:rFonts w:cs="宋体" w:hint="eastAsia"/>
          <w:sz w:val="24"/>
          <w:lang w:eastAsia="zh-CN"/>
        </w:rPr>
        <w:t>F</w:t>
      </w:r>
      <w:r w:rsidR="007279BD">
        <w:rPr>
          <w:rFonts w:cs="宋体"/>
          <w:sz w:val="24"/>
          <w:lang w:eastAsia="zh-CN"/>
        </w:rPr>
        <w:t>DA</w:t>
      </w:r>
      <w:r w:rsidR="007279BD">
        <w:rPr>
          <w:rFonts w:cs="宋体" w:hint="eastAsia"/>
          <w:sz w:val="24"/>
          <w:lang w:eastAsia="zh-CN"/>
        </w:rPr>
        <w:t>将</w:t>
      </w:r>
      <w:r w:rsidRPr="0036072F">
        <w:rPr>
          <w:rFonts w:cs="宋体"/>
          <w:sz w:val="24"/>
          <w:lang w:eastAsia="zh-CN"/>
        </w:rPr>
        <w:t>按顺序发布</w:t>
      </w:r>
      <w:r w:rsidR="007279BD">
        <w:rPr>
          <w:rFonts w:cs="宋体" w:hint="eastAsia"/>
          <w:sz w:val="24"/>
          <w:lang w:eastAsia="zh-CN"/>
        </w:rPr>
        <w:t>此类</w:t>
      </w:r>
      <w:r w:rsidRPr="0036072F">
        <w:rPr>
          <w:rFonts w:cs="宋体"/>
          <w:sz w:val="24"/>
          <w:lang w:eastAsia="zh-CN"/>
        </w:rPr>
        <w:t>指导文件，以便最终分阶段实施。指导文件草案将</w:t>
      </w:r>
      <w:r w:rsidR="007279BD">
        <w:rPr>
          <w:rFonts w:cs="宋体" w:hint="eastAsia"/>
          <w:sz w:val="24"/>
          <w:lang w:eastAsia="zh-CN"/>
        </w:rPr>
        <w:t>发布在</w:t>
      </w:r>
      <w:r w:rsidRPr="0036072F">
        <w:rPr>
          <w:rFonts w:cs="宋体"/>
          <w:sz w:val="24"/>
          <w:lang w:eastAsia="zh-CN"/>
        </w:rPr>
        <w:t>FDA</w:t>
      </w:r>
      <w:r w:rsidRPr="0036072F">
        <w:rPr>
          <w:rFonts w:cs="宋体"/>
          <w:sz w:val="24"/>
          <w:lang w:eastAsia="zh-CN"/>
        </w:rPr>
        <w:t>网站。</w:t>
      </w:r>
    </w:p>
    <w:p w14:paraId="07D81C4A" w14:textId="16197917" w:rsidR="00F42593" w:rsidRDefault="003368A8" w:rsidP="002E3B89">
      <w:pPr>
        <w:autoSpaceDE/>
        <w:autoSpaceDN/>
        <w:spacing w:beforeLines="50" w:before="120" w:line="300" w:lineRule="auto"/>
        <w:rPr>
          <w:rFonts w:cs="宋体"/>
          <w:sz w:val="24"/>
          <w:lang w:eastAsia="zh-CN"/>
        </w:rPr>
      </w:pPr>
      <w:r w:rsidRPr="0036072F">
        <w:rPr>
          <w:rFonts w:cs="宋体"/>
          <w:sz w:val="24"/>
          <w:lang w:eastAsia="zh-CN"/>
        </w:rPr>
        <w:t>2.</w:t>
      </w:r>
      <w:r w:rsidR="002E3B89">
        <w:rPr>
          <w:rFonts w:cs="宋体"/>
          <w:sz w:val="24"/>
          <w:lang w:eastAsia="zh-CN"/>
        </w:rPr>
        <w:t xml:space="preserve"> </w:t>
      </w:r>
      <w:r w:rsidRPr="0036072F">
        <w:rPr>
          <w:rFonts w:cs="宋体"/>
          <w:sz w:val="24"/>
          <w:lang w:eastAsia="zh-CN"/>
        </w:rPr>
        <w:t>FDA</w:t>
      </w:r>
      <w:r w:rsidRPr="0036072F">
        <w:rPr>
          <w:rFonts w:cs="宋体"/>
          <w:sz w:val="24"/>
          <w:lang w:eastAsia="zh-CN"/>
        </w:rPr>
        <w:t>将在《联邦公报》上发布公告，宣布</w:t>
      </w:r>
      <w:r w:rsidRPr="0036072F">
        <w:rPr>
          <w:rFonts w:cs="宋体"/>
          <w:sz w:val="24"/>
          <w:lang w:eastAsia="zh-CN"/>
        </w:rPr>
        <w:t>FDA</w:t>
      </w:r>
      <w:r w:rsidRPr="0036072F">
        <w:rPr>
          <w:rFonts w:cs="宋体"/>
          <w:sz w:val="24"/>
          <w:lang w:eastAsia="zh-CN"/>
        </w:rPr>
        <w:t>网站上</w:t>
      </w:r>
      <w:r w:rsidR="00B15F5C">
        <w:rPr>
          <w:rFonts w:cs="宋体"/>
          <w:sz w:val="24"/>
          <w:lang w:eastAsia="zh-CN"/>
        </w:rPr>
        <w:t>电子</w:t>
      </w:r>
      <w:r w:rsidR="007279BD">
        <w:rPr>
          <w:rFonts w:cs="宋体" w:hint="eastAsia"/>
          <w:sz w:val="24"/>
          <w:lang w:eastAsia="zh-CN"/>
        </w:rPr>
        <w:t>申报资料</w:t>
      </w:r>
      <w:r w:rsidRPr="0036072F">
        <w:rPr>
          <w:rFonts w:cs="宋体"/>
          <w:sz w:val="24"/>
          <w:lang w:eastAsia="zh-CN"/>
        </w:rPr>
        <w:t>指南的新版本或修订版本的可用性。该公告将确定指南草案的意见征询期。</w:t>
      </w:r>
    </w:p>
    <w:p w14:paraId="08C1EFEB" w14:textId="77777777" w:rsidR="001E00D8" w:rsidRDefault="001E00D8" w:rsidP="0036072F">
      <w:pPr>
        <w:autoSpaceDE/>
        <w:autoSpaceDN/>
        <w:spacing w:beforeLines="50" w:before="120" w:line="300" w:lineRule="auto"/>
        <w:ind w:leftChars="200" w:left="840" w:hanging="420"/>
        <w:rPr>
          <w:rFonts w:cs="宋体"/>
          <w:sz w:val="24"/>
          <w:lang w:eastAsia="zh-CN"/>
        </w:rPr>
      </w:pPr>
    </w:p>
    <w:p w14:paraId="131DC438" w14:textId="77777777" w:rsidR="001E00D8" w:rsidRDefault="001E00D8" w:rsidP="0036072F">
      <w:pPr>
        <w:autoSpaceDE/>
        <w:autoSpaceDN/>
        <w:spacing w:beforeLines="50" w:before="120" w:line="300" w:lineRule="auto"/>
        <w:ind w:leftChars="200" w:left="840" w:hanging="420"/>
        <w:rPr>
          <w:rFonts w:cs="宋体"/>
          <w:sz w:val="24"/>
          <w:lang w:eastAsia="zh-CN"/>
        </w:rPr>
      </w:pPr>
    </w:p>
    <w:p w14:paraId="77FD5482" w14:textId="77777777" w:rsidR="001E00D8" w:rsidRDefault="001E00D8" w:rsidP="0036072F">
      <w:pPr>
        <w:autoSpaceDE/>
        <w:autoSpaceDN/>
        <w:spacing w:beforeLines="50" w:before="120" w:line="300" w:lineRule="auto"/>
        <w:ind w:leftChars="200" w:left="840" w:hanging="420"/>
        <w:rPr>
          <w:rFonts w:cs="宋体"/>
          <w:sz w:val="24"/>
          <w:lang w:eastAsia="zh-CN"/>
        </w:rPr>
      </w:pPr>
    </w:p>
    <w:p w14:paraId="4C9FF9F5" w14:textId="77777777" w:rsidR="001E00D8" w:rsidRPr="0036072F" w:rsidRDefault="001E00D8" w:rsidP="0036072F">
      <w:pPr>
        <w:autoSpaceDE/>
        <w:autoSpaceDN/>
        <w:spacing w:beforeLines="50" w:before="120" w:line="300" w:lineRule="auto"/>
        <w:ind w:leftChars="200" w:left="840" w:hanging="420"/>
        <w:rPr>
          <w:rFonts w:cs="Times New Roman"/>
          <w:sz w:val="24"/>
          <w:szCs w:val="24"/>
          <w:lang w:eastAsia="zh-CN"/>
        </w:rPr>
      </w:pPr>
    </w:p>
    <w:p w14:paraId="30451A3A" w14:textId="77777777" w:rsidR="00A778A8" w:rsidRPr="0036072F" w:rsidRDefault="00A778A8" w:rsidP="0036072F">
      <w:pPr>
        <w:pStyle w:val="aa"/>
        <w:autoSpaceDE/>
        <w:autoSpaceDN/>
        <w:rPr>
          <w:lang w:eastAsia="zh-CN"/>
        </w:rPr>
      </w:pPr>
      <w:r w:rsidRPr="0036072F">
        <w:rPr>
          <w:rFonts w:cs="宋体"/>
        </w:rPr>
        <w:t>___________________</w:t>
      </w:r>
    </w:p>
    <w:p w14:paraId="660BDDF6" w14:textId="48D6C145" w:rsidR="009C0D95" w:rsidRPr="0036072F" w:rsidRDefault="009D60F4" w:rsidP="0036072F">
      <w:pPr>
        <w:pStyle w:val="aa"/>
        <w:autoSpaceDE/>
        <w:autoSpaceDN/>
      </w:pPr>
      <w:r w:rsidRPr="0036072F">
        <w:rPr>
          <w:rFonts w:cs="宋体"/>
          <w:vertAlign w:val="superscript"/>
        </w:rPr>
        <w:t xml:space="preserve">8 </w:t>
      </w:r>
      <w:r w:rsidRPr="0036072F">
        <w:rPr>
          <w:rFonts w:cs="宋体"/>
        </w:rPr>
        <w:t>有关</w:t>
      </w:r>
      <w:r w:rsidRPr="0036072F">
        <w:rPr>
          <w:rFonts w:cs="宋体"/>
        </w:rPr>
        <w:t>CR</w:t>
      </w:r>
      <w:r w:rsidRPr="0036072F">
        <w:rPr>
          <w:rFonts w:cs="宋体"/>
        </w:rPr>
        <w:t>和</w:t>
      </w:r>
      <w:r w:rsidRPr="0036072F">
        <w:rPr>
          <w:rFonts w:cs="宋体"/>
        </w:rPr>
        <w:t>CW</w:t>
      </w:r>
      <w:r w:rsidR="00CE7A63">
        <w:rPr>
          <w:rFonts w:cs="宋体"/>
        </w:rPr>
        <w:t>申报资料</w:t>
      </w:r>
      <w:r w:rsidRPr="0036072F">
        <w:rPr>
          <w:rFonts w:cs="宋体"/>
        </w:rPr>
        <w:t>的更多信息，请参阅</w:t>
      </w:r>
      <w:r w:rsidRPr="0036072F">
        <w:rPr>
          <w:rFonts w:cs="宋体"/>
        </w:rPr>
        <w:t>FDA</w:t>
      </w:r>
      <w:r w:rsidRPr="0036072F">
        <w:rPr>
          <w:rFonts w:cs="宋体"/>
        </w:rPr>
        <w:t>指南《</w:t>
      </w:r>
      <w:r w:rsidRPr="0036072F">
        <w:rPr>
          <w:rFonts w:cs="宋体"/>
          <w:color w:val="0000FF"/>
          <w:u w:val="single"/>
        </w:rPr>
        <w:t>CLIA</w:t>
      </w:r>
      <w:r w:rsidRPr="0036072F">
        <w:rPr>
          <w:rFonts w:cs="宋体"/>
          <w:color w:val="0000FF"/>
          <w:u w:val="single"/>
        </w:rPr>
        <w:t>分类的管理程序</w:t>
      </w:r>
      <w:r w:rsidRPr="0036072F">
        <w:rPr>
          <w:rFonts w:cs="宋体"/>
        </w:rPr>
        <w:t>》，网址为：</w:t>
      </w:r>
      <w:r w:rsidRPr="0036072F">
        <w:rPr>
          <w:rFonts w:cs="宋体"/>
          <w:color w:val="0000FF"/>
          <w:u w:val="single"/>
        </w:rPr>
        <w:t>https://www.fda.gov/regulatory-information/search-fda-guidance- documents/administrative-procedures-clia-categorization</w:t>
      </w:r>
      <w:r w:rsidRPr="0036072F">
        <w:rPr>
          <w:rFonts w:cs="宋体"/>
        </w:rPr>
        <w:t>。</w:t>
      </w:r>
    </w:p>
    <w:p w14:paraId="704F1DBA" w14:textId="77777777" w:rsidR="00F42593" w:rsidRPr="0036072F" w:rsidRDefault="008B18EB" w:rsidP="0036072F">
      <w:pPr>
        <w:autoSpaceDE/>
        <w:autoSpaceDN/>
        <w:spacing w:beforeLines="50" w:before="120" w:line="300" w:lineRule="auto"/>
        <w:rPr>
          <w:rFonts w:cs="Times New Roman"/>
          <w:sz w:val="24"/>
          <w:szCs w:val="24"/>
        </w:rPr>
      </w:pPr>
      <w:r w:rsidRPr="0036072F">
        <w:rPr>
          <w:rFonts w:cs="宋体"/>
          <w:sz w:val="24"/>
        </w:rPr>
        <w:br w:type="page"/>
      </w:r>
    </w:p>
    <w:p w14:paraId="26344FF9" w14:textId="4EE80FAF" w:rsidR="00F42593" w:rsidRPr="0036072F" w:rsidRDefault="003368A8" w:rsidP="0036072F">
      <w:pPr>
        <w:autoSpaceDE/>
        <w:autoSpaceDN/>
        <w:spacing w:beforeLines="50" w:before="120" w:line="300" w:lineRule="auto"/>
        <w:ind w:leftChars="200" w:left="840" w:hanging="420"/>
        <w:rPr>
          <w:rFonts w:cs="Times New Roman"/>
          <w:sz w:val="24"/>
          <w:szCs w:val="24"/>
          <w:lang w:eastAsia="zh-CN"/>
        </w:rPr>
      </w:pPr>
      <w:r w:rsidRPr="0036072F">
        <w:rPr>
          <w:rFonts w:cs="宋体"/>
          <w:sz w:val="24"/>
          <w:lang w:eastAsia="zh-CN"/>
        </w:rPr>
        <w:lastRenderedPageBreak/>
        <w:t>3.</w:t>
      </w:r>
      <w:r w:rsidRPr="0036072F">
        <w:rPr>
          <w:rFonts w:cs="宋体"/>
          <w:sz w:val="24"/>
          <w:lang w:eastAsia="zh-CN"/>
        </w:rPr>
        <w:tab/>
      </w:r>
      <w:r w:rsidRPr="0036072F">
        <w:rPr>
          <w:rFonts w:cs="宋体"/>
          <w:sz w:val="24"/>
          <w:lang w:eastAsia="zh-CN"/>
        </w:rPr>
        <w:t>一旦</w:t>
      </w:r>
      <w:r w:rsidRPr="0036072F">
        <w:rPr>
          <w:rFonts w:cs="宋体"/>
          <w:sz w:val="24"/>
          <w:lang w:eastAsia="zh-CN"/>
        </w:rPr>
        <w:t>FDA</w:t>
      </w:r>
      <w:r w:rsidRPr="0036072F">
        <w:rPr>
          <w:rFonts w:cs="宋体"/>
          <w:sz w:val="24"/>
          <w:lang w:eastAsia="zh-CN"/>
        </w:rPr>
        <w:t>完成指南草案的审查，包括提交意见（如有）的审议，</w:t>
      </w:r>
      <w:r w:rsidRPr="0036072F">
        <w:rPr>
          <w:rFonts w:cs="宋体"/>
          <w:sz w:val="24"/>
          <w:lang w:eastAsia="zh-CN"/>
        </w:rPr>
        <w:t>FDA</w:t>
      </w:r>
      <w:r w:rsidRPr="0036072F">
        <w:rPr>
          <w:rFonts w:cs="宋体"/>
          <w:sz w:val="24"/>
          <w:lang w:eastAsia="zh-CN"/>
        </w:rPr>
        <w:t>便会在《联邦公报》上发布公告，宣布</w:t>
      </w:r>
      <w:r w:rsidRPr="0036072F">
        <w:rPr>
          <w:rFonts w:cs="宋体"/>
          <w:sz w:val="24"/>
          <w:lang w:eastAsia="zh-CN"/>
        </w:rPr>
        <w:t>FDA</w:t>
      </w:r>
      <w:r w:rsidRPr="0036072F">
        <w:rPr>
          <w:rFonts w:cs="宋体"/>
          <w:sz w:val="24"/>
          <w:lang w:eastAsia="zh-CN"/>
        </w:rPr>
        <w:t>网站上以</w:t>
      </w:r>
      <w:r w:rsidR="00B15F5C">
        <w:rPr>
          <w:rFonts w:cs="宋体"/>
          <w:sz w:val="24"/>
          <w:lang w:eastAsia="zh-CN"/>
        </w:rPr>
        <w:t>电子</w:t>
      </w:r>
      <w:r w:rsidR="002E391E">
        <w:rPr>
          <w:rFonts w:cs="宋体"/>
          <w:sz w:val="24"/>
          <w:lang w:eastAsia="zh-CN"/>
        </w:rPr>
        <w:t>申报资料</w:t>
      </w:r>
      <w:r w:rsidRPr="0036072F">
        <w:rPr>
          <w:rFonts w:cs="宋体"/>
          <w:sz w:val="24"/>
          <w:lang w:eastAsia="zh-CN"/>
        </w:rPr>
        <w:t>最终版指南的可用性。该公告和</w:t>
      </w:r>
      <w:r w:rsidRPr="0036072F">
        <w:rPr>
          <w:rFonts w:cs="宋体"/>
          <w:sz w:val="24"/>
          <w:lang w:eastAsia="zh-CN"/>
        </w:rPr>
        <w:t>/</w:t>
      </w:r>
      <w:r w:rsidRPr="0036072F">
        <w:rPr>
          <w:rFonts w:cs="宋体"/>
          <w:sz w:val="24"/>
          <w:lang w:eastAsia="zh-CN"/>
        </w:rPr>
        <w:t>或指南将提供相关日期，自该日期起，对于指导文件中确定的提交类型，新</w:t>
      </w:r>
      <w:r w:rsidR="00CE7A63">
        <w:rPr>
          <w:rFonts w:cs="宋体"/>
          <w:sz w:val="24"/>
          <w:lang w:eastAsia="zh-CN"/>
        </w:rPr>
        <w:t>申报资料</w:t>
      </w:r>
      <w:r w:rsidRPr="0036072F">
        <w:rPr>
          <w:rFonts w:cs="宋体"/>
          <w:sz w:val="24"/>
          <w:lang w:eastAsia="zh-CN"/>
        </w:rPr>
        <w:t>则需提供</w:t>
      </w:r>
      <w:r w:rsidR="00B15F5C">
        <w:rPr>
          <w:rFonts w:cs="宋体"/>
          <w:sz w:val="24"/>
          <w:lang w:eastAsia="zh-CN"/>
        </w:rPr>
        <w:t>电子</w:t>
      </w:r>
      <w:r w:rsidR="0009106C">
        <w:rPr>
          <w:rFonts w:cs="宋体" w:hint="eastAsia"/>
          <w:sz w:val="24"/>
          <w:lang w:eastAsia="zh-CN"/>
        </w:rPr>
        <w:t>形式</w:t>
      </w:r>
      <w:r w:rsidRPr="0036072F">
        <w:rPr>
          <w:rFonts w:cs="宋体"/>
          <w:sz w:val="24"/>
          <w:lang w:eastAsia="zh-CN"/>
        </w:rPr>
        <w:t>。</w:t>
      </w:r>
      <w:r w:rsidR="0009106C">
        <w:rPr>
          <w:rFonts w:cs="宋体" w:hint="eastAsia"/>
          <w:sz w:val="24"/>
          <w:lang w:eastAsia="zh-CN"/>
        </w:rPr>
        <w:t>F</w:t>
      </w:r>
      <w:r w:rsidR="0009106C">
        <w:rPr>
          <w:rFonts w:cs="宋体"/>
          <w:sz w:val="24"/>
          <w:lang w:eastAsia="zh-CN"/>
        </w:rPr>
        <w:t>DA</w:t>
      </w:r>
      <w:r w:rsidR="0009106C">
        <w:rPr>
          <w:rFonts w:cs="宋体" w:hint="eastAsia"/>
          <w:sz w:val="24"/>
          <w:lang w:eastAsia="zh-CN"/>
        </w:rPr>
        <w:t>计划</w:t>
      </w:r>
      <w:r w:rsidRPr="0036072F">
        <w:rPr>
          <w:rFonts w:cs="宋体"/>
          <w:sz w:val="24"/>
          <w:lang w:eastAsia="zh-CN"/>
        </w:rPr>
        <w:t>在确定要求</w:t>
      </w:r>
      <w:r w:rsidR="0009106C">
        <w:rPr>
          <w:rFonts w:cs="宋体"/>
          <w:sz w:val="24"/>
          <w:lang w:eastAsia="zh-CN"/>
        </w:rPr>
        <w:t>电子</w:t>
      </w:r>
      <w:r w:rsidR="0009106C">
        <w:rPr>
          <w:rFonts w:cs="宋体" w:hint="eastAsia"/>
          <w:sz w:val="24"/>
          <w:lang w:eastAsia="zh-CN"/>
        </w:rPr>
        <w:t>申报资料</w:t>
      </w:r>
      <w:r w:rsidRPr="0036072F">
        <w:rPr>
          <w:rFonts w:cs="宋体"/>
          <w:sz w:val="24"/>
          <w:lang w:eastAsia="zh-CN"/>
        </w:rPr>
        <w:t>的日期时，</w:t>
      </w:r>
      <w:r w:rsidR="0009106C">
        <w:rPr>
          <w:rFonts w:cs="宋体" w:hint="eastAsia"/>
          <w:sz w:val="24"/>
          <w:lang w:eastAsia="zh-CN"/>
        </w:rPr>
        <w:t>已</w:t>
      </w:r>
      <w:r w:rsidRPr="0036072F">
        <w:rPr>
          <w:rFonts w:cs="宋体"/>
          <w:sz w:val="24"/>
          <w:lang w:eastAsia="zh-CN"/>
        </w:rPr>
        <w:t>将</w:t>
      </w:r>
      <w:r w:rsidR="0009106C">
        <w:rPr>
          <w:rFonts w:cs="宋体" w:hint="eastAsia"/>
          <w:sz w:val="24"/>
          <w:lang w:eastAsia="zh-CN"/>
        </w:rPr>
        <w:t>资料</w:t>
      </w:r>
      <w:r w:rsidRPr="0036072F">
        <w:rPr>
          <w:rFonts w:cs="宋体"/>
          <w:sz w:val="24"/>
          <w:lang w:eastAsia="zh-CN"/>
        </w:rPr>
        <w:t>转换</w:t>
      </w:r>
      <w:r w:rsidR="0009106C">
        <w:rPr>
          <w:rFonts w:cs="宋体" w:hint="eastAsia"/>
          <w:sz w:val="24"/>
          <w:lang w:eastAsia="zh-CN"/>
        </w:rPr>
        <w:t>为</w:t>
      </w:r>
      <w:r w:rsidR="00B15F5C">
        <w:rPr>
          <w:rFonts w:cs="宋体"/>
          <w:sz w:val="24"/>
          <w:lang w:eastAsia="zh-CN"/>
        </w:rPr>
        <w:t>电子</w:t>
      </w:r>
      <w:r w:rsidRPr="0036072F">
        <w:rPr>
          <w:rFonts w:cs="宋体"/>
          <w:sz w:val="24"/>
          <w:lang w:eastAsia="zh-CN"/>
        </w:rPr>
        <w:t>所需的时间考虑在内。</w:t>
      </w:r>
      <w:r w:rsidRPr="0036072F">
        <w:rPr>
          <w:rFonts w:cs="宋体"/>
          <w:sz w:val="24"/>
          <w:lang w:eastAsia="zh-CN"/>
        </w:rPr>
        <w:t>FDA</w:t>
      </w:r>
      <w:r w:rsidRPr="0036072F">
        <w:rPr>
          <w:rFonts w:cs="宋体"/>
          <w:sz w:val="24"/>
          <w:lang w:eastAsia="zh-CN"/>
        </w:rPr>
        <w:t>将在其指南网页上发布最终版指南。</w:t>
      </w:r>
    </w:p>
    <w:p w14:paraId="3FECD069" w14:textId="560D0C7D" w:rsidR="00F42593" w:rsidRPr="0036072F" w:rsidRDefault="003368A8" w:rsidP="0036072F">
      <w:pPr>
        <w:autoSpaceDE/>
        <w:autoSpaceDN/>
        <w:spacing w:beforeLines="50" w:before="120" w:line="300" w:lineRule="auto"/>
        <w:ind w:leftChars="200" w:left="840" w:hanging="420"/>
        <w:rPr>
          <w:rFonts w:cs="Times New Roman"/>
          <w:sz w:val="24"/>
          <w:szCs w:val="24"/>
          <w:lang w:eastAsia="zh-CN"/>
        </w:rPr>
      </w:pPr>
      <w:r w:rsidRPr="0036072F">
        <w:rPr>
          <w:rFonts w:cs="宋体"/>
          <w:sz w:val="24"/>
          <w:lang w:eastAsia="zh-CN"/>
        </w:rPr>
        <w:t>4.</w:t>
      </w:r>
      <w:r w:rsidRPr="0036072F">
        <w:rPr>
          <w:rFonts w:cs="宋体"/>
          <w:sz w:val="24"/>
          <w:lang w:eastAsia="zh-CN"/>
        </w:rPr>
        <w:tab/>
        <w:t>FDA</w:t>
      </w:r>
      <w:r w:rsidRPr="0036072F">
        <w:rPr>
          <w:rFonts w:cs="宋体"/>
          <w:sz w:val="24"/>
          <w:lang w:eastAsia="zh-CN"/>
        </w:rPr>
        <w:t>网站上将公布对指定格式的后续修订或更新，并将结果发布于《联邦公报》。该公告和</w:t>
      </w:r>
      <w:r w:rsidRPr="0036072F">
        <w:rPr>
          <w:rFonts w:cs="宋体"/>
          <w:sz w:val="24"/>
          <w:lang w:eastAsia="zh-CN"/>
        </w:rPr>
        <w:t>/</w:t>
      </w:r>
      <w:r w:rsidRPr="0036072F">
        <w:rPr>
          <w:rFonts w:cs="宋体"/>
          <w:sz w:val="24"/>
          <w:lang w:eastAsia="zh-CN"/>
        </w:rPr>
        <w:t>或指南将提供相关日期，自该日期起，对于指南中确定的提交类型，</w:t>
      </w:r>
      <w:r w:rsidR="00CE7A63">
        <w:rPr>
          <w:rFonts w:cs="宋体"/>
          <w:sz w:val="24"/>
          <w:lang w:eastAsia="zh-CN"/>
        </w:rPr>
        <w:t>申报资料</w:t>
      </w:r>
      <w:r w:rsidRPr="0036072F">
        <w:rPr>
          <w:rFonts w:cs="宋体"/>
          <w:sz w:val="24"/>
          <w:lang w:eastAsia="zh-CN"/>
        </w:rPr>
        <w:t>则需采用修订或更新后的</w:t>
      </w:r>
      <w:r w:rsidR="00B15F5C">
        <w:rPr>
          <w:rFonts w:cs="宋体"/>
          <w:sz w:val="24"/>
          <w:lang w:eastAsia="zh-CN"/>
        </w:rPr>
        <w:t>电子</w:t>
      </w:r>
      <w:r w:rsidRPr="0036072F">
        <w:rPr>
          <w:rFonts w:cs="宋体"/>
          <w:sz w:val="24"/>
          <w:lang w:eastAsia="zh-CN"/>
        </w:rPr>
        <w:t>。</w:t>
      </w:r>
    </w:p>
    <w:p w14:paraId="7B041486" w14:textId="0972F9ED" w:rsidR="009C0D95" w:rsidRPr="0036072F" w:rsidRDefault="003368A8" w:rsidP="001E00D8">
      <w:pPr>
        <w:pStyle w:val="2"/>
        <w:autoSpaceDE/>
        <w:autoSpaceDN/>
        <w:ind w:leftChars="407" w:left="1417"/>
        <w:rPr>
          <w:lang w:eastAsia="zh-CN"/>
        </w:rPr>
      </w:pPr>
      <w:bookmarkStart w:id="11" w:name="_Toc91261618"/>
      <w:r w:rsidRPr="0036072F">
        <w:rPr>
          <w:rFonts w:cs="宋体"/>
          <w:lang w:eastAsia="zh-CN"/>
        </w:rPr>
        <w:t>E.</w:t>
      </w:r>
      <w:r w:rsidRPr="0036072F">
        <w:rPr>
          <w:rFonts w:cs="宋体"/>
          <w:lang w:eastAsia="zh-CN"/>
        </w:rPr>
        <w:tab/>
      </w:r>
      <w:r w:rsidRPr="0036072F">
        <w:rPr>
          <w:rFonts w:cs="宋体"/>
          <w:lang w:eastAsia="zh-CN"/>
        </w:rPr>
        <w:t>何时要求</w:t>
      </w:r>
      <w:r w:rsidR="00B65E60">
        <w:rPr>
          <w:rFonts w:cs="宋体" w:hint="eastAsia"/>
          <w:lang w:eastAsia="zh-CN"/>
        </w:rPr>
        <w:t>仅需提交</w:t>
      </w:r>
      <w:r w:rsidR="00B15F5C">
        <w:rPr>
          <w:rFonts w:cs="宋体"/>
          <w:lang w:eastAsia="zh-CN"/>
        </w:rPr>
        <w:t>电子</w:t>
      </w:r>
      <w:r w:rsidR="00CE7A63">
        <w:rPr>
          <w:rFonts w:cs="宋体"/>
          <w:lang w:eastAsia="zh-CN"/>
        </w:rPr>
        <w:t>申报资料</w:t>
      </w:r>
      <w:r w:rsidRPr="0036072F">
        <w:rPr>
          <w:rFonts w:cs="宋体"/>
          <w:lang w:eastAsia="zh-CN"/>
        </w:rPr>
        <w:t>？</w:t>
      </w:r>
      <w:bookmarkEnd w:id="11"/>
    </w:p>
    <w:p w14:paraId="6694445A" w14:textId="584571D3" w:rsidR="00935F6C" w:rsidRPr="0036072F" w:rsidRDefault="009D60F4" w:rsidP="0036072F">
      <w:pPr>
        <w:autoSpaceDE/>
        <w:autoSpaceDN/>
        <w:spacing w:beforeLines="50" w:before="120" w:line="300" w:lineRule="auto"/>
        <w:rPr>
          <w:rFonts w:cs="Times New Roman"/>
          <w:sz w:val="24"/>
          <w:szCs w:val="24"/>
          <w:lang w:eastAsia="zh-CN"/>
        </w:rPr>
      </w:pPr>
      <w:r w:rsidRPr="0036072F">
        <w:rPr>
          <w:rFonts w:cs="宋体"/>
          <w:sz w:val="24"/>
          <w:lang w:eastAsia="zh-CN"/>
        </w:rPr>
        <w:t>如上所述，</w:t>
      </w:r>
      <w:r w:rsidR="00B65E60">
        <w:rPr>
          <w:rFonts w:cs="宋体" w:hint="eastAsia"/>
          <w:sz w:val="24"/>
          <w:lang w:eastAsia="zh-CN"/>
        </w:rPr>
        <w:t>F</w:t>
      </w:r>
      <w:r w:rsidR="00B65E60">
        <w:rPr>
          <w:rFonts w:cs="宋体"/>
          <w:sz w:val="24"/>
          <w:lang w:eastAsia="zh-CN"/>
        </w:rPr>
        <w:t>DA</w:t>
      </w:r>
      <w:r w:rsidRPr="0036072F">
        <w:rPr>
          <w:rFonts w:cs="宋体"/>
          <w:sz w:val="24"/>
          <w:lang w:eastAsia="zh-CN"/>
        </w:rPr>
        <w:t>将制定单独的指导文件，以规定第</w:t>
      </w:r>
      <w:r w:rsidRPr="0036072F">
        <w:rPr>
          <w:rFonts w:cs="宋体"/>
          <w:sz w:val="24"/>
          <w:lang w:eastAsia="zh-CN"/>
        </w:rPr>
        <w:t>745A(b)</w:t>
      </w:r>
      <w:r w:rsidRPr="0036072F">
        <w:rPr>
          <w:rFonts w:cs="宋体"/>
          <w:sz w:val="24"/>
          <w:lang w:eastAsia="zh-CN"/>
        </w:rPr>
        <w:t>节所述或本指南中确定的各种</w:t>
      </w:r>
      <w:r w:rsidR="00B65E60">
        <w:rPr>
          <w:rFonts w:cs="宋体"/>
          <w:sz w:val="24"/>
          <w:lang w:eastAsia="zh-CN"/>
        </w:rPr>
        <w:t>电子</w:t>
      </w:r>
      <w:r w:rsidR="00CE7A63">
        <w:rPr>
          <w:rFonts w:cs="宋体"/>
          <w:sz w:val="24"/>
          <w:lang w:eastAsia="zh-CN"/>
        </w:rPr>
        <w:t>申报资料</w:t>
      </w:r>
      <w:r w:rsidRPr="0036072F">
        <w:rPr>
          <w:rFonts w:cs="宋体"/>
          <w:sz w:val="24"/>
          <w:lang w:eastAsia="zh-CN"/>
        </w:rPr>
        <w:t>类型。此类单独指南中将规定具体</w:t>
      </w:r>
      <w:r w:rsidR="00CE7A63">
        <w:rPr>
          <w:rFonts w:cs="宋体"/>
          <w:sz w:val="24"/>
          <w:lang w:eastAsia="zh-CN"/>
        </w:rPr>
        <w:t>申报资料</w:t>
      </w:r>
      <w:r w:rsidRPr="0036072F">
        <w:rPr>
          <w:rFonts w:cs="宋体"/>
          <w:sz w:val="24"/>
          <w:lang w:eastAsia="zh-CN"/>
        </w:rPr>
        <w:t>所需的格式和相应的实施时间表。一旦最终确定单独指南并将其发布于</w:t>
      </w:r>
      <w:r w:rsidRPr="0036072F">
        <w:rPr>
          <w:rFonts w:cs="宋体"/>
          <w:sz w:val="24"/>
          <w:lang w:eastAsia="zh-CN"/>
        </w:rPr>
        <w:t>FDA</w:t>
      </w:r>
      <w:r w:rsidRPr="0036072F">
        <w:rPr>
          <w:rFonts w:cs="宋体"/>
          <w:sz w:val="24"/>
          <w:lang w:eastAsia="zh-CN"/>
        </w:rPr>
        <w:t>网站，且已通过该指南中所述的实施时间表，则将该指南视作具有约束力的文件，同时该指南中规定的</w:t>
      </w:r>
      <w:r w:rsidR="00B15F5C">
        <w:rPr>
          <w:rFonts w:cs="宋体"/>
          <w:sz w:val="24"/>
          <w:lang w:eastAsia="zh-CN"/>
        </w:rPr>
        <w:t>电子</w:t>
      </w:r>
      <w:r w:rsidR="00B65E60">
        <w:rPr>
          <w:rFonts w:cs="宋体" w:hint="eastAsia"/>
          <w:sz w:val="24"/>
          <w:lang w:eastAsia="zh-CN"/>
        </w:rPr>
        <w:t>形式</w:t>
      </w:r>
      <w:r w:rsidRPr="0036072F">
        <w:rPr>
          <w:rFonts w:cs="宋体"/>
          <w:sz w:val="24"/>
          <w:lang w:eastAsia="zh-CN"/>
        </w:rPr>
        <w:t>必须用于上述第</w:t>
      </w:r>
      <w:r w:rsidRPr="0036072F">
        <w:rPr>
          <w:rFonts w:cs="宋体"/>
          <w:sz w:val="24"/>
          <w:lang w:eastAsia="zh-CN"/>
        </w:rPr>
        <w:t>III.A</w:t>
      </w:r>
      <w:r w:rsidRPr="0036072F">
        <w:rPr>
          <w:rFonts w:cs="宋体"/>
          <w:sz w:val="24"/>
          <w:lang w:eastAsia="zh-CN"/>
        </w:rPr>
        <w:t>节中确定的</w:t>
      </w:r>
      <w:r w:rsidR="00CE7A63">
        <w:rPr>
          <w:rFonts w:cs="宋体"/>
          <w:sz w:val="24"/>
          <w:lang w:eastAsia="zh-CN"/>
        </w:rPr>
        <w:t>申报资料</w:t>
      </w:r>
      <w:r w:rsidRPr="0036072F">
        <w:rPr>
          <w:rFonts w:cs="宋体"/>
          <w:sz w:val="24"/>
          <w:lang w:eastAsia="zh-CN"/>
        </w:rPr>
        <w:t>。</w:t>
      </w:r>
    </w:p>
    <w:sectPr w:rsidR="00935F6C" w:rsidRPr="0036072F" w:rsidSect="00955017">
      <w:footerReference w:type="default" r:id="rId10"/>
      <w:pgSz w:w="11907" w:h="16839" w:code="9"/>
      <w:pgMar w:top="1418" w:right="1418" w:bottom="1418"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2A4E" w14:textId="77777777" w:rsidR="00752778" w:rsidRDefault="00752778">
      <w:r>
        <w:separator/>
      </w:r>
    </w:p>
  </w:endnote>
  <w:endnote w:type="continuationSeparator" w:id="0">
    <w:p w14:paraId="0D7150EC" w14:textId="77777777" w:rsidR="00752778" w:rsidRDefault="0075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659E" w14:textId="77777777" w:rsidR="00935F6C" w:rsidRPr="0036072F" w:rsidRDefault="00935F6C" w:rsidP="00BE03B7">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8E25" w14:textId="77777777" w:rsidR="00955017" w:rsidRPr="001E00D8" w:rsidRDefault="00955017" w:rsidP="00955017">
    <w:pPr>
      <w:pStyle w:val="a7"/>
      <w:jc w:val="right"/>
      <w:rPr>
        <w:sz w:val="21"/>
        <w:szCs w:val="21"/>
      </w:rPr>
    </w:pPr>
    <w:r w:rsidRPr="001E00D8">
      <w:rPr>
        <w:rStyle w:val="a9"/>
        <w:sz w:val="21"/>
        <w:szCs w:val="21"/>
      </w:rPr>
      <w:fldChar w:fldCharType="begin"/>
    </w:r>
    <w:r w:rsidRPr="001E00D8">
      <w:rPr>
        <w:rStyle w:val="a9"/>
        <w:sz w:val="21"/>
        <w:szCs w:val="21"/>
      </w:rPr>
      <w:instrText xml:space="preserve"> PAGE </w:instrText>
    </w:r>
    <w:r w:rsidRPr="001E00D8">
      <w:rPr>
        <w:rStyle w:val="a9"/>
        <w:sz w:val="21"/>
        <w:szCs w:val="21"/>
      </w:rPr>
      <w:fldChar w:fldCharType="separate"/>
    </w:r>
    <w:r w:rsidR="00743971">
      <w:rPr>
        <w:rStyle w:val="a9"/>
        <w:noProof/>
        <w:sz w:val="21"/>
        <w:szCs w:val="21"/>
      </w:rPr>
      <w:t>4</w:t>
    </w:r>
    <w:r w:rsidRPr="001E00D8">
      <w:rPr>
        <w:rStyle w:val="a9"/>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45E" w14:textId="77777777" w:rsidR="00752778" w:rsidRDefault="00752778">
      <w:r>
        <w:separator/>
      </w:r>
    </w:p>
  </w:footnote>
  <w:footnote w:type="continuationSeparator" w:id="0">
    <w:p w14:paraId="01C95ADD" w14:textId="77777777" w:rsidR="00752778" w:rsidRDefault="0075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A28D" w14:textId="0585DE2D" w:rsidR="00935F6C" w:rsidRPr="00157DCA" w:rsidRDefault="00157DCA" w:rsidP="00157DCA">
    <w:pPr>
      <w:pStyle w:val="a5"/>
    </w:pPr>
    <w:r w:rsidRPr="00157DCA">
      <w:rPr>
        <w:rFonts w:cs="宋体" w:hint="eastAsia"/>
        <w:b/>
        <w:i/>
        <w:sz w:val="21"/>
        <w:szCs w:val="21"/>
      </w:rPr>
      <w:t>所含建议不具约束力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191F"/>
    <w:multiLevelType w:val="hybridMultilevel"/>
    <w:tmpl w:val="D1C86B8E"/>
    <w:lvl w:ilvl="0" w:tplc="B35084CE">
      <w:start w:val="1"/>
      <w:numFmt w:val="upperLetter"/>
      <w:lvlText w:val="%1."/>
      <w:lvlJc w:val="left"/>
      <w:pPr>
        <w:ind w:left="1680" w:hanging="720"/>
      </w:pPr>
      <w:rPr>
        <w:rFonts w:ascii="Times New Roman" w:eastAsia="Times New Roman" w:hAnsi="Times New Roman" w:cs="Times New Roman" w:hint="default"/>
        <w:b/>
        <w:bCs/>
        <w:spacing w:val="-2"/>
        <w:w w:val="100"/>
        <w:sz w:val="32"/>
        <w:szCs w:val="32"/>
        <w:lang w:val="en-US" w:eastAsia="en-US" w:bidi="en-US"/>
      </w:rPr>
    </w:lvl>
    <w:lvl w:ilvl="1" w:tplc="49F80140">
      <w:start w:val="1"/>
      <w:numFmt w:val="decimal"/>
      <w:lvlText w:val="(%2)"/>
      <w:lvlJc w:val="left"/>
      <w:pPr>
        <w:ind w:left="2400" w:hanging="720"/>
      </w:pPr>
      <w:rPr>
        <w:rFonts w:ascii="Times New Roman" w:eastAsia="Times New Roman" w:hAnsi="Times New Roman" w:cs="Times New Roman" w:hint="default"/>
        <w:b/>
        <w:bCs/>
        <w:spacing w:val="-1"/>
        <w:w w:val="100"/>
        <w:sz w:val="28"/>
        <w:szCs w:val="28"/>
        <w:lang w:val="en-US" w:eastAsia="en-US" w:bidi="en-US"/>
      </w:rPr>
    </w:lvl>
    <w:lvl w:ilvl="2" w:tplc="411C5F8A">
      <w:start w:val="1"/>
      <w:numFmt w:val="lowerLetter"/>
      <w:lvlText w:val="%3."/>
      <w:lvlJc w:val="left"/>
      <w:pPr>
        <w:ind w:left="2760" w:hanging="360"/>
      </w:pPr>
      <w:rPr>
        <w:rFonts w:ascii="Times New Roman" w:eastAsia="Times New Roman" w:hAnsi="Times New Roman" w:cs="Times New Roman" w:hint="default"/>
        <w:b/>
        <w:bCs/>
        <w:spacing w:val="-1"/>
        <w:w w:val="100"/>
        <w:sz w:val="24"/>
        <w:szCs w:val="24"/>
        <w:lang w:val="en-US" w:eastAsia="en-US" w:bidi="en-US"/>
      </w:rPr>
    </w:lvl>
    <w:lvl w:ilvl="3" w:tplc="B48C130E">
      <w:numFmt w:val="bullet"/>
      <w:lvlText w:val="•"/>
      <w:lvlJc w:val="left"/>
      <w:pPr>
        <w:ind w:left="3612" w:hanging="360"/>
      </w:pPr>
      <w:rPr>
        <w:rFonts w:hint="default"/>
        <w:lang w:val="en-US" w:eastAsia="en-US" w:bidi="en-US"/>
      </w:rPr>
    </w:lvl>
    <w:lvl w:ilvl="4" w:tplc="67383602">
      <w:numFmt w:val="bullet"/>
      <w:lvlText w:val="•"/>
      <w:lvlJc w:val="left"/>
      <w:pPr>
        <w:ind w:left="4465" w:hanging="360"/>
      </w:pPr>
      <w:rPr>
        <w:rFonts w:hint="default"/>
        <w:lang w:val="en-US" w:eastAsia="en-US" w:bidi="en-US"/>
      </w:rPr>
    </w:lvl>
    <w:lvl w:ilvl="5" w:tplc="7ADE3A1A">
      <w:numFmt w:val="bullet"/>
      <w:lvlText w:val="•"/>
      <w:lvlJc w:val="left"/>
      <w:pPr>
        <w:ind w:left="5317" w:hanging="360"/>
      </w:pPr>
      <w:rPr>
        <w:rFonts w:hint="default"/>
        <w:lang w:val="en-US" w:eastAsia="en-US" w:bidi="en-US"/>
      </w:rPr>
    </w:lvl>
    <w:lvl w:ilvl="6" w:tplc="6B726AE0">
      <w:numFmt w:val="bullet"/>
      <w:lvlText w:val="•"/>
      <w:lvlJc w:val="left"/>
      <w:pPr>
        <w:ind w:left="6170" w:hanging="360"/>
      </w:pPr>
      <w:rPr>
        <w:rFonts w:hint="default"/>
        <w:lang w:val="en-US" w:eastAsia="en-US" w:bidi="en-US"/>
      </w:rPr>
    </w:lvl>
    <w:lvl w:ilvl="7" w:tplc="77D231F4">
      <w:numFmt w:val="bullet"/>
      <w:lvlText w:val="•"/>
      <w:lvlJc w:val="left"/>
      <w:pPr>
        <w:ind w:left="7022" w:hanging="360"/>
      </w:pPr>
      <w:rPr>
        <w:rFonts w:hint="default"/>
        <w:lang w:val="en-US" w:eastAsia="en-US" w:bidi="en-US"/>
      </w:rPr>
    </w:lvl>
    <w:lvl w:ilvl="8" w:tplc="C3C86E4A">
      <w:numFmt w:val="bullet"/>
      <w:lvlText w:val="•"/>
      <w:lvlJc w:val="left"/>
      <w:pPr>
        <w:ind w:left="7875" w:hanging="360"/>
      </w:pPr>
      <w:rPr>
        <w:rFonts w:hint="default"/>
        <w:lang w:val="en-US" w:eastAsia="en-US" w:bidi="en-US"/>
      </w:rPr>
    </w:lvl>
  </w:abstractNum>
  <w:abstractNum w:abstractNumId="1" w15:restartNumberingAfterBreak="0">
    <w:nsid w:val="19C60130"/>
    <w:multiLevelType w:val="hybridMultilevel"/>
    <w:tmpl w:val="9A368524"/>
    <w:lvl w:ilvl="0" w:tplc="3CCCB2DE">
      <w:start w:val="1"/>
      <w:numFmt w:val="decimal"/>
      <w:lvlText w:val="%1."/>
      <w:lvlJc w:val="left"/>
      <w:pPr>
        <w:ind w:left="1320" w:hanging="360"/>
      </w:pPr>
      <w:rPr>
        <w:rFonts w:ascii="Times New Roman" w:eastAsia="Times New Roman" w:hAnsi="Times New Roman" w:cs="Times New Roman" w:hint="default"/>
        <w:spacing w:val="-3"/>
        <w:w w:val="100"/>
        <w:sz w:val="24"/>
        <w:szCs w:val="24"/>
        <w:lang w:val="en-US" w:eastAsia="en-US" w:bidi="en-US"/>
      </w:rPr>
    </w:lvl>
    <w:lvl w:ilvl="1" w:tplc="A19A0A10">
      <w:numFmt w:val="bullet"/>
      <w:lvlText w:val="•"/>
      <w:lvlJc w:val="left"/>
      <w:pPr>
        <w:ind w:left="2176" w:hanging="360"/>
      </w:pPr>
      <w:rPr>
        <w:rFonts w:hint="default"/>
        <w:lang w:val="en-US" w:eastAsia="en-US" w:bidi="en-US"/>
      </w:rPr>
    </w:lvl>
    <w:lvl w:ilvl="2" w:tplc="88A47C04">
      <w:numFmt w:val="bullet"/>
      <w:lvlText w:val="•"/>
      <w:lvlJc w:val="left"/>
      <w:pPr>
        <w:ind w:left="3032" w:hanging="360"/>
      </w:pPr>
      <w:rPr>
        <w:rFonts w:hint="default"/>
        <w:lang w:val="en-US" w:eastAsia="en-US" w:bidi="en-US"/>
      </w:rPr>
    </w:lvl>
    <w:lvl w:ilvl="3" w:tplc="05665F94">
      <w:numFmt w:val="bullet"/>
      <w:lvlText w:val="•"/>
      <w:lvlJc w:val="left"/>
      <w:pPr>
        <w:ind w:left="3888" w:hanging="360"/>
      </w:pPr>
      <w:rPr>
        <w:rFonts w:hint="default"/>
        <w:lang w:val="en-US" w:eastAsia="en-US" w:bidi="en-US"/>
      </w:rPr>
    </w:lvl>
    <w:lvl w:ilvl="4" w:tplc="4D4811C0">
      <w:numFmt w:val="bullet"/>
      <w:lvlText w:val="•"/>
      <w:lvlJc w:val="left"/>
      <w:pPr>
        <w:ind w:left="4744" w:hanging="360"/>
      </w:pPr>
      <w:rPr>
        <w:rFonts w:hint="default"/>
        <w:lang w:val="en-US" w:eastAsia="en-US" w:bidi="en-US"/>
      </w:rPr>
    </w:lvl>
    <w:lvl w:ilvl="5" w:tplc="421A3FB4">
      <w:numFmt w:val="bullet"/>
      <w:lvlText w:val="•"/>
      <w:lvlJc w:val="left"/>
      <w:pPr>
        <w:ind w:left="5600" w:hanging="360"/>
      </w:pPr>
      <w:rPr>
        <w:rFonts w:hint="default"/>
        <w:lang w:val="en-US" w:eastAsia="en-US" w:bidi="en-US"/>
      </w:rPr>
    </w:lvl>
    <w:lvl w:ilvl="6" w:tplc="2F1481D4">
      <w:numFmt w:val="bullet"/>
      <w:lvlText w:val="•"/>
      <w:lvlJc w:val="left"/>
      <w:pPr>
        <w:ind w:left="6456" w:hanging="360"/>
      </w:pPr>
      <w:rPr>
        <w:rFonts w:hint="default"/>
        <w:lang w:val="en-US" w:eastAsia="en-US" w:bidi="en-US"/>
      </w:rPr>
    </w:lvl>
    <w:lvl w:ilvl="7" w:tplc="13D40E28">
      <w:numFmt w:val="bullet"/>
      <w:lvlText w:val="•"/>
      <w:lvlJc w:val="left"/>
      <w:pPr>
        <w:ind w:left="7312" w:hanging="360"/>
      </w:pPr>
      <w:rPr>
        <w:rFonts w:hint="default"/>
        <w:lang w:val="en-US" w:eastAsia="en-US" w:bidi="en-US"/>
      </w:rPr>
    </w:lvl>
    <w:lvl w:ilvl="8" w:tplc="6E4CE600">
      <w:numFmt w:val="bullet"/>
      <w:lvlText w:val="•"/>
      <w:lvlJc w:val="left"/>
      <w:pPr>
        <w:ind w:left="8168" w:hanging="360"/>
      </w:pPr>
      <w:rPr>
        <w:rFonts w:hint="default"/>
        <w:lang w:val="en-US" w:eastAsia="en-US" w:bidi="en-US"/>
      </w:rPr>
    </w:lvl>
  </w:abstractNum>
  <w:abstractNum w:abstractNumId="2" w15:restartNumberingAfterBreak="0">
    <w:nsid w:val="23F77354"/>
    <w:multiLevelType w:val="hybridMultilevel"/>
    <w:tmpl w:val="48904FD0"/>
    <w:lvl w:ilvl="0" w:tplc="3CCCEF30">
      <w:start w:val="1"/>
      <w:numFmt w:val="upperRoman"/>
      <w:lvlText w:val="%1."/>
      <w:lvlJc w:val="left"/>
      <w:pPr>
        <w:ind w:left="960" w:hanging="720"/>
      </w:pPr>
      <w:rPr>
        <w:rFonts w:ascii="Times New Roman" w:eastAsia="Times New Roman" w:hAnsi="Times New Roman" w:cs="Times New Roman" w:hint="default"/>
        <w:b/>
        <w:bCs/>
        <w:spacing w:val="-1"/>
        <w:w w:val="99"/>
        <w:sz w:val="36"/>
        <w:szCs w:val="36"/>
        <w:lang w:val="en-US" w:eastAsia="en-US" w:bidi="en-US"/>
      </w:rPr>
    </w:lvl>
    <w:lvl w:ilvl="1" w:tplc="ADDC6AFE">
      <w:start w:val="1"/>
      <w:numFmt w:val="upperLetter"/>
      <w:lvlText w:val="%2."/>
      <w:lvlJc w:val="left"/>
      <w:pPr>
        <w:ind w:left="1679" w:hanging="720"/>
      </w:pPr>
      <w:rPr>
        <w:rFonts w:ascii="Times New Roman" w:eastAsia="Times New Roman" w:hAnsi="Times New Roman" w:cs="Times New Roman" w:hint="default"/>
        <w:b/>
        <w:bCs/>
        <w:w w:val="99"/>
        <w:sz w:val="32"/>
        <w:szCs w:val="32"/>
        <w:lang w:val="en-US" w:eastAsia="en-US" w:bidi="en-US"/>
      </w:rPr>
    </w:lvl>
    <w:lvl w:ilvl="2" w:tplc="1AA0AFC4">
      <w:start w:val="1"/>
      <w:numFmt w:val="decimal"/>
      <w:lvlText w:val="%3)"/>
      <w:lvlJc w:val="left"/>
      <w:pPr>
        <w:ind w:left="2760" w:hanging="360"/>
      </w:pPr>
      <w:rPr>
        <w:rFonts w:ascii="Times New Roman" w:eastAsia="Times New Roman" w:hAnsi="Times New Roman" w:cs="Times New Roman" w:hint="default"/>
        <w:spacing w:val="-20"/>
        <w:w w:val="99"/>
        <w:sz w:val="24"/>
        <w:szCs w:val="24"/>
        <w:lang w:val="en-US" w:eastAsia="en-US" w:bidi="en-US"/>
      </w:rPr>
    </w:lvl>
    <w:lvl w:ilvl="3" w:tplc="6DB2C0F4">
      <w:numFmt w:val="bullet"/>
      <w:lvlText w:val="•"/>
      <w:lvlJc w:val="left"/>
      <w:pPr>
        <w:ind w:left="3650" w:hanging="360"/>
      </w:pPr>
      <w:rPr>
        <w:rFonts w:hint="default"/>
        <w:lang w:val="en-US" w:eastAsia="en-US" w:bidi="en-US"/>
      </w:rPr>
    </w:lvl>
    <w:lvl w:ilvl="4" w:tplc="F1724F44">
      <w:numFmt w:val="bullet"/>
      <w:lvlText w:val="•"/>
      <w:lvlJc w:val="left"/>
      <w:pPr>
        <w:ind w:left="4540" w:hanging="360"/>
      </w:pPr>
      <w:rPr>
        <w:rFonts w:hint="default"/>
        <w:lang w:val="en-US" w:eastAsia="en-US" w:bidi="en-US"/>
      </w:rPr>
    </w:lvl>
    <w:lvl w:ilvl="5" w:tplc="4D646AA2">
      <w:numFmt w:val="bullet"/>
      <w:lvlText w:val="•"/>
      <w:lvlJc w:val="left"/>
      <w:pPr>
        <w:ind w:left="5430" w:hanging="360"/>
      </w:pPr>
      <w:rPr>
        <w:rFonts w:hint="default"/>
        <w:lang w:val="en-US" w:eastAsia="en-US" w:bidi="en-US"/>
      </w:rPr>
    </w:lvl>
    <w:lvl w:ilvl="6" w:tplc="2104D98C">
      <w:numFmt w:val="bullet"/>
      <w:lvlText w:val="•"/>
      <w:lvlJc w:val="left"/>
      <w:pPr>
        <w:ind w:left="6320" w:hanging="360"/>
      </w:pPr>
      <w:rPr>
        <w:rFonts w:hint="default"/>
        <w:lang w:val="en-US" w:eastAsia="en-US" w:bidi="en-US"/>
      </w:rPr>
    </w:lvl>
    <w:lvl w:ilvl="7" w:tplc="8AC05148">
      <w:numFmt w:val="bullet"/>
      <w:lvlText w:val="•"/>
      <w:lvlJc w:val="left"/>
      <w:pPr>
        <w:ind w:left="7210" w:hanging="360"/>
      </w:pPr>
      <w:rPr>
        <w:rFonts w:hint="default"/>
        <w:lang w:val="en-US" w:eastAsia="en-US" w:bidi="en-US"/>
      </w:rPr>
    </w:lvl>
    <w:lvl w:ilvl="8" w:tplc="CA5E114C">
      <w:numFmt w:val="bullet"/>
      <w:lvlText w:val="•"/>
      <w:lvlJc w:val="left"/>
      <w:pPr>
        <w:ind w:left="8100" w:hanging="360"/>
      </w:pPr>
      <w:rPr>
        <w:rFonts w:hint="default"/>
        <w:lang w:val="en-US" w:eastAsia="en-US" w:bidi="en-US"/>
      </w:rPr>
    </w:lvl>
  </w:abstractNum>
  <w:abstractNum w:abstractNumId="3" w15:restartNumberingAfterBreak="0">
    <w:nsid w:val="2A165920"/>
    <w:multiLevelType w:val="hybridMultilevel"/>
    <w:tmpl w:val="EA08B83C"/>
    <w:lvl w:ilvl="0" w:tplc="4E488896">
      <w:numFmt w:val="bullet"/>
      <w:lvlText w:val=""/>
      <w:lvlJc w:val="left"/>
      <w:pPr>
        <w:ind w:left="960" w:hanging="360"/>
      </w:pPr>
      <w:rPr>
        <w:rFonts w:ascii="Symbol" w:eastAsia="Symbol" w:hAnsi="Symbol" w:cs="Symbol" w:hint="default"/>
        <w:w w:val="100"/>
        <w:sz w:val="24"/>
        <w:szCs w:val="24"/>
        <w:lang w:val="en-US" w:eastAsia="en-US" w:bidi="en-US"/>
      </w:rPr>
    </w:lvl>
    <w:lvl w:ilvl="1" w:tplc="7488F978">
      <w:numFmt w:val="bullet"/>
      <w:lvlText w:val=""/>
      <w:lvlJc w:val="left"/>
      <w:pPr>
        <w:ind w:left="1680" w:hanging="360"/>
      </w:pPr>
      <w:rPr>
        <w:rFonts w:ascii="Symbol" w:eastAsia="Symbol" w:hAnsi="Symbol" w:cs="Symbol" w:hint="default"/>
        <w:w w:val="100"/>
        <w:sz w:val="24"/>
        <w:szCs w:val="24"/>
        <w:lang w:val="en-US" w:eastAsia="en-US" w:bidi="en-US"/>
      </w:rPr>
    </w:lvl>
    <w:lvl w:ilvl="2" w:tplc="3CC2273E">
      <w:numFmt w:val="bullet"/>
      <w:lvlText w:val="•"/>
      <w:lvlJc w:val="left"/>
      <w:pPr>
        <w:ind w:left="2591" w:hanging="360"/>
      </w:pPr>
      <w:rPr>
        <w:rFonts w:hint="default"/>
        <w:lang w:val="en-US" w:eastAsia="en-US" w:bidi="en-US"/>
      </w:rPr>
    </w:lvl>
    <w:lvl w:ilvl="3" w:tplc="C0BC8126">
      <w:numFmt w:val="bullet"/>
      <w:lvlText w:val="•"/>
      <w:lvlJc w:val="left"/>
      <w:pPr>
        <w:ind w:left="3502" w:hanging="360"/>
      </w:pPr>
      <w:rPr>
        <w:rFonts w:hint="default"/>
        <w:lang w:val="en-US" w:eastAsia="en-US" w:bidi="en-US"/>
      </w:rPr>
    </w:lvl>
    <w:lvl w:ilvl="4" w:tplc="0F185A94">
      <w:numFmt w:val="bullet"/>
      <w:lvlText w:val="•"/>
      <w:lvlJc w:val="left"/>
      <w:pPr>
        <w:ind w:left="4413" w:hanging="360"/>
      </w:pPr>
      <w:rPr>
        <w:rFonts w:hint="default"/>
        <w:lang w:val="en-US" w:eastAsia="en-US" w:bidi="en-US"/>
      </w:rPr>
    </w:lvl>
    <w:lvl w:ilvl="5" w:tplc="5954418A">
      <w:numFmt w:val="bullet"/>
      <w:lvlText w:val="•"/>
      <w:lvlJc w:val="left"/>
      <w:pPr>
        <w:ind w:left="5324" w:hanging="360"/>
      </w:pPr>
      <w:rPr>
        <w:rFonts w:hint="default"/>
        <w:lang w:val="en-US" w:eastAsia="en-US" w:bidi="en-US"/>
      </w:rPr>
    </w:lvl>
    <w:lvl w:ilvl="6" w:tplc="AB706A3E">
      <w:numFmt w:val="bullet"/>
      <w:lvlText w:val="•"/>
      <w:lvlJc w:val="left"/>
      <w:pPr>
        <w:ind w:left="6235" w:hanging="360"/>
      </w:pPr>
      <w:rPr>
        <w:rFonts w:hint="default"/>
        <w:lang w:val="en-US" w:eastAsia="en-US" w:bidi="en-US"/>
      </w:rPr>
    </w:lvl>
    <w:lvl w:ilvl="7" w:tplc="247ACCCE">
      <w:numFmt w:val="bullet"/>
      <w:lvlText w:val="•"/>
      <w:lvlJc w:val="left"/>
      <w:pPr>
        <w:ind w:left="7146" w:hanging="360"/>
      </w:pPr>
      <w:rPr>
        <w:rFonts w:hint="default"/>
        <w:lang w:val="en-US" w:eastAsia="en-US" w:bidi="en-US"/>
      </w:rPr>
    </w:lvl>
    <w:lvl w:ilvl="8" w:tplc="B254F084">
      <w:numFmt w:val="bullet"/>
      <w:lvlText w:val="•"/>
      <w:lvlJc w:val="left"/>
      <w:pPr>
        <w:ind w:left="8057" w:hanging="360"/>
      </w:pPr>
      <w:rPr>
        <w:rFonts w:hint="default"/>
        <w:lang w:val="en-US" w:eastAsia="en-US" w:bidi="en-US"/>
      </w:rPr>
    </w:lvl>
  </w:abstractNum>
  <w:abstractNum w:abstractNumId="4" w15:restartNumberingAfterBreak="0">
    <w:nsid w:val="2A2A4D45"/>
    <w:multiLevelType w:val="hybridMultilevel"/>
    <w:tmpl w:val="34BC62BA"/>
    <w:lvl w:ilvl="0" w:tplc="0C985E30">
      <w:numFmt w:val="bullet"/>
      <w:lvlText w:val=""/>
      <w:lvlJc w:val="left"/>
      <w:pPr>
        <w:ind w:left="960" w:hanging="360"/>
      </w:pPr>
      <w:rPr>
        <w:rFonts w:ascii="Symbol" w:eastAsia="Symbol" w:hAnsi="Symbol" w:cs="Symbol" w:hint="default"/>
        <w:w w:val="100"/>
        <w:sz w:val="24"/>
        <w:szCs w:val="24"/>
        <w:lang w:val="en-US" w:eastAsia="en-US" w:bidi="en-US"/>
      </w:rPr>
    </w:lvl>
    <w:lvl w:ilvl="1" w:tplc="E4FE6ECA">
      <w:numFmt w:val="bullet"/>
      <w:lvlText w:val="•"/>
      <w:lvlJc w:val="left"/>
      <w:pPr>
        <w:ind w:left="1852" w:hanging="360"/>
      </w:pPr>
      <w:rPr>
        <w:rFonts w:hint="default"/>
        <w:lang w:val="en-US" w:eastAsia="en-US" w:bidi="en-US"/>
      </w:rPr>
    </w:lvl>
    <w:lvl w:ilvl="2" w:tplc="D50009CC">
      <w:numFmt w:val="bullet"/>
      <w:lvlText w:val="•"/>
      <w:lvlJc w:val="left"/>
      <w:pPr>
        <w:ind w:left="2744" w:hanging="360"/>
      </w:pPr>
      <w:rPr>
        <w:rFonts w:hint="default"/>
        <w:lang w:val="en-US" w:eastAsia="en-US" w:bidi="en-US"/>
      </w:rPr>
    </w:lvl>
    <w:lvl w:ilvl="3" w:tplc="2490FB32">
      <w:numFmt w:val="bullet"/>
      <w:lvlText w:val="•"/>
      <w:lvlJc w:val="left"/>
      <w:pPr>
        <w:ind w:left="3636" w:hanging="360"/>
      </w:pPr>
      <w:rPr>
        <w:rFonts w:hint="default"/>
        <w:lang w:val="en-US" w:eastAsia="en-US" w:bidi="en-US"/>
      </w:rPr>
    </w:lvl>
    <w:lvl w:ilvl="4" w:tplc="66DC5F60">
      <w:numFmt w:val="bullet"/>
      <w:lvlText w:val="•"/>
      <w:lvlJc w:val="left"/>
      <w:pPr>
        <w:ind w:left="4528" w:hanging="360"/>
      </w:pPr>
      <w:rPr>
        <w:rFonts w:hint="default"/>
        <w:lang w:val="en-US" w:eastAsia="en-US" w:bidi="en-US"/>
      </w:rPr>
    </w:lvl>
    <w:lvl w:ilvl="5" w:tplc="4E0EC09C">
      <w:numFmt w:val="bullet"/>
      <w:lvlText w:val="•"/>
      <w:lvlJc w:val="left"/>
      <w:pPr>
        <w:ind w:left="5420" w:hanging="360"/>
      </w:pPr>
      <w:rPr>
        <w:rFonts w:hint="default"/>
        <w:lang w:val="en-US" w:eastAsia="en-US" w:bidi="en-US"/>
      </w:rPr>
    </w:lvl>
    <w:lvl w:ilvl="6" w:tplc="A2CAC196">
      <w:numFmt w:val="bullet"/>
      <w:lvlText w:val="•"/>
      <w:lvlJc w:val="left"/>
      <w:pPr>
        <w:ind w:left="6312" w:hanging="360"/>
      </w:pPr>
      <w:rPr>
        <w:rFonts w:hint="default"/>
        <w:lang w:val="en-US" w:eastAsia="en-US" w:bidi="en-US"/>
      </w:rPr>
    </w:lvl>
    <w:lvl w:ilvl="7" w:tplc="49FE0266">
      <w:numFmt w:val="bullet"/>
      <w:lvlText w:val="•"/>
      <w:lvlJc w:val="left"/>
      <w:pPr>
        <w:ind w:left="7204" w:hanging="360"/>
      </w:pPr>
      <w:rPr>
        <w:rFonts w:hint="default"/>
        <w:lang w:val="en-US" w:eastAsia="en-US" w:bidi="en-US"/>
      </w:rPr>
    </w:lvl>
    <w:lvl w:ilvl="8" w:tplc="5DB8D38E">
      <w:numFmt w:val="bullet"/>
      <w:lvlText w:val="•"/>
      <w:lvlJc w:val="left"/>
      <w:pPr>
        <w:ind w:left="8096" w:hanging="360"/>
      </w:pPr>
      <w:rPr>
        <w:rFonts w:hint="default"/>
        <w:lang w:val="en-US" w:eastAsia="en-US" w:bidi="en-US"/>
      </w:rPr>
    </w:lvl>
  </w:abstractNum>
  <w:abstractNum w:abstractNumId="5" w15:restartNumberingAfterBreak="0">
    <w:nsid w:val="2A7B7E4D"/>
    <w:multiLevelType w:val="hybridMultilevel"/>
    <w:tmpl w:val="6B68E3EA"/>
    <w:lvl w:ilvl="0" w:tplc="4E0EE712">
      <w:numFmt w:val="bullet"/>
      <w:lvlText w:val=""/>
      <w:lvlJc w:val="left"/>
      <w:pPr>
        <w:ind w:left="960" w:hanging="360"/>
      </w:pPr>
      <w:rPr>
        <w:rFonts w:ascii="Symbol" w:eastAsia="Symbol" w:hAnsi="Symbol" w:cs="Symbol" w:hint="default"/>
        <w:w w:val="100"/>
        <w:sz w:val="24"/>
        <w:szCs w:val="24"/>
        <w:lang w:val="en-US" w:eastAsia="en-US" w:bidi="en-US"/>
      </w:rPr>
    </w:lvl>
    <w:lvl w:ilvl="1" w:tplc="49F0E2DC">
      <w:numFmt w:val="bullet"/>
      <w:lvlText w:val="•"/>
      <w:lvlJc w:val="left"/>
      <w:pPr>
        <w:ind w:left="1852" w:hanging="360"/>
      </w:pPr>
      <w:rPr>
        <w:rFonts w:hint="default"/>
        <w:lang w:val="en-US" w:eastAsia="en-US" w:bidi="en-US"/>
      </w:rPr>
    </w:lvl>
    <w:lvl w:ilvl="2" w:tplc="9E42C5E4">
      <w:numFmt w:val="bullet"/>
      <w:lvlText w:val="•"/>
      <w:lvlJc w:val="left"/>
      <w:pPr>
        <w:ind w:left="2744" w:hanging="360"/>
      </w:pPr>
      <w:rPr>
        <w:rFonts w:hint="default"/>
        <w:lang w:val="en-US" w:eastAsia="en-US" w:bidi="en-US"/>
      </w:rPr>
    </w:lvl>
    <w:lvl w:ilvl="3" w:tplc="3584934E">
      <w:numFmt w:val="bullet"/>
      <w:lvlText w:val="•"/>
      <w:lvlJc w:val="left"/>
      <w:pPr>
        <w:ind w:left="3636" w:hanging="360"/>
      </w:pPr>
      <w:rPr>
        <w:rFonts w:hint="default"/>
        <w:lang w:val="en-US" w:eastAsia="en-US" w:bidi="en-US"/>
      </w:rPr>
    </w:lvl>
    <w:lvl w:ilvl="4" w:tplc="ADDECB6E">
      <w:numFmt w:val="bullet"/>
      <w:lvlText w:val="•"/>
      <w:lvlJc w:val="left"/>
      <w:pPr>
        <w:ind w:left="4528" w:hanging="360"/>
      </w:pPr>
      <w:rPr>
        <w:rFonts w:hint="default"/>
        <w:lang w:val="en-US" w:eastAsia="en-US" w:bidi="en-US"/>
      </w:rPr>
    </w:lvl>
    <w:lvl w:ilvl="5" w:tplc="B12466B0">
      <w:numFmt w:val="bullet"/>
      <w:lvlText w:val="•"/>
      <w:lvlJc w:val="left"/>
      <w:pPr>
        <w:ind w:left="5420" w:hanging="360"/>
      </w:pPr>
      <w:rPr>
        <w:rFonts w:hint="default"/>
        <w:lang w:val="en-US" w:eastAsia="en-US" w:bidi="en-US"/>
      </w:rPr>
    </w:lvl>
    <w:lvl w:ilvl="6" w:tplc="DFC049D6">
      <w:numFmt w:val="bullet"/>
      <w:lvlText w:val="•"/>
      <w:lvlJc w:val="left"/>
      <w:pPr>
        <w:ind w:left="6312" w:hanging="360"/>
      </w:pPr>
      <w:rPr>
        <w:rFonts w:hint="default"/>
        <w:lang w:val="en-US" w:eastAsia="en-US" w:bidi="en-US"/>
      </w:rPr>
    </w:lvl>
    <w:lvl w:ilvl="7" w:tplc="F4A4C332">
      <w:numFmt w:val="bullet"/>
      <w:lvlText w:val="•"/>
      <w:lvlJc w:val="left"/>
      <w:pPr>
        <w:ind w:left="7204" w:hanging="360"/>
      </w:pPr>
      <w:rPr>
        <w:rFonts w:hint="default"/>
        <w:lang w:val="en-US" w:eastAsia="en-US" w:bidi="en-US"/>
      </w:rPr>
    </w:lvl>
    <w:lvl w:ilvl="8" w:tplc="FBF23F3E">
      <w:numFmt w:val="bullet"/>
      <w:lvlText w:val="•"/>
      <w:lvlJc w:val="left"/>
      <w:pPr>
        <w:ind w:left="8096" w:hanging="360"/>
      </w:pPr>
      <w:rPr>
        <w:rFonts w:hint="default"/>
        <w:lang w:val="en-US" w:eastAsia="en-US" w:bidi="en-US"/>
      </w:rPr>
    </w:lvl>
  </w:abstractNum>
  <w:abstractNum w:abstractNumId="6" w15:restartNumberingAfterBreak="0">
    <w:nsid w:val="2EF1189C"/>
    <w:multiLevelType w:val="hybridMultilevel"/>
    <w:tmpl w:val="83B8D2DE"/>
    <w:lvl w:ilvl="0" w:tplc="435EEFD6">
      <w:start w:val="1"/>
      <w:numFmt w:val="decimal"/>
      <w:lvlText w:val="%1."/>
      <w:lvlJc w:val="left"/>
      <w:pPr>
        <w:ind w:left="960" w:hanging="360"/>
      </w:pPr>
      <w:rPr>
        <w:rFonts w:ascii="Times New Roman" w:eastAsia="Times New Roman" w:hAnsi="Times New Roman" w:cs="Times New Roman" w:hint="default"/>
        <w:spacing w:val="-2"/>
        <w:w w:val="100"/>
        <w:sz w:val="24"/>
        <w:szCs w:val="24"/>
        <w:lang w:val="en-US" w:eastAsia="en-US" w:bidi="en-US"/>
      </w:rPr>
    </w:lvl>
    <w:lvl w:ilvl="1" w:tplc="88D82928">
      <w:numFmt w:val="bullet"/>
      <w:lvlText w:val="•"/>
      <w:lvlJc w:val="left"/>
      <w:pPr>
        <w:ind w:left="1822" w:hanging="360"/>
      </w:pPr>
      <w:rPr>
        <w:rFonts w:hint="default"/>
        <w:lang w:val="en-US" w:eastAsia="en-US" w:bidi="en-US"/>
      </w:rPr>
    </w:lvl>
    <w:lvl w:ilvl="2" w:tplc="6DB885B2">
      <w:numFmt w:val="bullet"/>
      <w:lvlText w:val="•"/>
      <w:lvlJc w:val="left"/>
      <w:pPr>
        <w:ind w:left="2684" w:hanging="360"/>
      </w:pPr>
      <w:rPr>
        <w:rFonts w:hint="default"/>
        <w:lang w:val="en-US" w:eastAsia="en-US" w:bidi="en-US"/>
      </w:rPr>
    </w:lvl>
    <w:lvl w:ilvl="3" w:tplc="5DA64088">
      <w:numFmt w:val="bullet"/>
      <w:lvlText w:val="•"/>
      <w:lvlJc w:val="left"/>
      <w:pPr>
        <w:ind w:left="3546" w:hanging="360"/>
      </w:pPr>
      <w:rPr>
        <w:rFonts w:hint="default"/>
        <w:lang w:val="en-US" w:eastAsia="en-US" w:bidi="en-US"/>
      </w:rPr>
    </w:lvl>
    <w:lvl w:ilvl="4" w:tplc="1070E29C">
      <w:numFmt w:val="bullet"/>
      <w:lvlText w:val="•"/>
      <w:lvlJc w:val="left"/>
      <w:pPr>
        <w:ind w:left="4408" w:hanging="360"/>
      </w:pPr>
      <w:rPr>
        <w:rFonts w:hint="default"/>
        <w:lang w:val="en-US" w:eastAsia="en-US" w:bidi="en-US"/>
      </w:rPr>
    </w:lvl>
    <w:lvl w:ilvl="5" w:tplc="FABA4F2A">
      <w:numFmt w:val="bullet"/>
      <w:lvlText w:val="•"/>
      <w:lvlJc w:val="left"/>
      <w:pPr>
        <w:ind w:left="5270" w:hanging="360"/>
      </w:pPr>
      <w:rPr>
        <w:rFonts w:hint="default"/>
        <w:lang w:val="en-US" w:eastAsia="en-US" w:bidi="en-US"/>
      </w:rPr>
    </w:lvl>
    <w:lvl w:ilvl="6" w:tplc="787CA21A">
      <w:numFmt w:val="bullet"/>
      <w:lvlText w:val="•"/>
      <w:lvlJc w:val="left"/>
      <w:pPr>
        <w:ind w:left="6132" w:hanging="360"/>
      </w:pPr>
      <w:rPr>
        <w:rFonts w:hint="default"/>
        <w:lang w:val="en-US" w:eastAsia="en-US" w:bidi="en-US"/>
      </w:rPr>
    </w:lvl>
    <w:lvl w:ilvl="7" w:tplc="439AE6FA">
      <w:numFmt w:val="bullet"/>
      <w:lvlText w:val="•"/>
      <w:lvlJc w:val="left"/>
      <w:pPr>
        <w:ind w:left="6994" w:hanging="360"/>
      </w:pPr>
      <w:rPr>
        <w:rFonts w:hint="default"/>
        <w:lang w:val="en-US" w:eastAsia="en-US" w:bidi="en-US"/>
      </w:rPr>
    </w:lvl>
    <w:lvl w:ilvl="8" w:tplc="CA6ABDCC">
      <w:numFmt w:val="bullet"/>
      <w:lvlText w:val="•"/>
      <w:lvlJc w:val="left"/>
      <w:pPr>
        <w:ind w:left="7856" w:hanging="360"/>
      </w:pPr>
      <w:rPr>
        <w:rFonts w:hint="default"/>
        <w:lang w:val="en-US" w:eastAsia="en-US" w:bidi="en-US"/>
      </w:rPr>
    </w:lvl>
  </w:abstractNum>
  <w:abstractNum w:abstractNumId="7" w15:restartNumberingAfterBreak="0">
    <w:nsid w:val="335A46CA"/>
    <w:multiLevelType w:val="hybridMultilevel"/>
    <w:tmpl w:val="EC24C2B2"/>
    <w:lvl w:ilvl="0" w:tplc="A16669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D5BC03FA">
      <w:numFmt w:val="bullet"/>
      <w:lvlText w:val=""/>
      <w:lvlJc w:val="left"/>
      <w:pPr>
        <w:ind w:left="960" w:hanging="360"/>
      </w:pPr>
      <w:rPr>
        <w:rFonts w:hint="default"/>
        <w:w w:val="100"/>
        <w:lang w:val="en-US" w:eastAsia="en-US" w:bidi="en-US"/>
      </w:rPr>
    </w:lvl>
    <w:lvl w:ilvl="2" w:tplc="F56E3CE8">
      <w:numFmt w:val="bullet"/>
      <w:lvlText w:val=""/>
      <w:lvlJc w:val="left"/>
      <w:pPr>
        <w:ind w:left="1320" w:hanging="360"/>
      </w:pPr>
      <w:rPr>
        <w:rFonts w:ascii="Symbol" w:eastAsia="Symbol" w:hAnsi="Symbol" w:cs="Symbol" w:hint="default"/>
        <w:strike/>
        <w:w w:val="100"/>
        <w:sz w:val="20"/>
        <w:szCs w:val="20"/>
        <w:lang w:val="en-US" w:eastAsia="en-US" w:bidi="en-US"/>
      </w:rPr>
    </w:lvl>
    <w:lvl w:ilvl="3" w:tplc="E3805EDC">
      <w:numFmt w:val="bullet"/>
      <w:lvlText w:val="•"/>
      <w:lvlJc w:val="left"/>
      <w:pPr>
        <w:ind w:left="3155" w:hanging="360"/>
      </w:pPr>
      <w:rPr>
        <w:rFonts w:hint="default"/>
        <w:lang w:val="en-US" w:eastAsia="en-US" w:bidi="en-US"/>
      </w:rPr>
    </w:lvl>
    <w:lvl w:ilvl="4" w:tplc="9730A4B4">
      <w:numFmt w:val="bullet"/>
      <w:lvlText w:val="•"/>
      <w:lvlJc w:val="left"/>
      <w:pPr>
        <w:ind w:left="4073" w:hanging="360"/>
      </w:pPr>
      <w:rPr>
        <w:rFonts w:hint="default"/>
        <w:lang w:val="en-US" w:eastAsia="en-US" w:bidi="en-US"/>
      </w:rPr>
    </w:lvl>
    <w:lvl w:ilvl="5" w:tplc="FEC69CE0">
      <w:numFmt w:val="bullet"/>
      <w:lvlText w:val="•"/>
      <w:lvlJc w:val="left"/>
      <w:pPr>
        <w:ind w:left="4991" w:hanging="360"/>
      </w:pPr>
      <w:rPr>
        <w:rFonts w:hint="default"/>
        <w:lang w:val="en-US" w:eastAsia="en-US" w:bidi="en-US"/>
      </w:rPr>
    </w:lvl>
    <w:lvl w:ilvl="6" w:tplc="A3F4307A">
      <w:numFmt w:val="bullet"/>
      <w:lvlText w:val="•"/>
      <w:lvlJc w:val="left"/>
      <w:pPr>
        <w:ind w:left="5908" w:hanging="360"/>
      </w:pPr>
      <w:rPr>
        <w:rFonts w:hint="default"/>
        <w:lang w:val="en-US" w:eastAsia="en-US" w:bidi="en-US"/>
      </w:rPr>
    </w:lvl>
    <w:lvl w:ilvl="7" w:tplc="350C595C">
      <w:numFmt w:val="bullet"/>
      <w:lvlText w:val="•"/>
      <w:lvlJc w:val="left"/>
      <w:pPr>
        <w:ind w:left="6826" w:hanging="360"/>
      </w:pPr>
      <w:rPr>
        <w:rFonts w:hint="default"/>
        <w:lang w:val="en-US" w:eastAsia="en-US" w:bidi="en-US"/>
      </w:rPr>
    </w:lvl>
    <w:lvl w:ilvl="8" w:tplc="AAA2A56E">
      <w:numFmt w:val="bullet"/>
      <w:lvlText w:val="•"/>
      <w:lvlJc w:val="left"/>
      <w:pPr>
        <w:ind w:left="7744" w:hanging="360"/>
      </w:pPr>
      <w:rPr>
        <w:rFonts w:hint="default"/>
        <w:lang w:val="en-US" w:eastAsia="en-US" w:bidi="en-US"/>
      </w:rPr>
    </w:lvl>
  </w:abstractNum>
  <w:abstractNum w:abstractNumId="8" w15:restartNumberingAfterBreak="0">
    <w:nsid w:val="35541883"/>
    <w:multiLevelType w:val="hybridMultilevel"/>
    <w:tmpl w:val="3DF65A58"/>
    <w:lvl w:ilvl="0" w:tplc="3EA0CC6C">
      <w:start w:val="1"/>
      <w:numFmt w:val="decimal"/>
      <w:lvlText w:val="%1."/>
      <w:lvlJc w:val="left"/>
      <w:pPr>
        <w:ind w:left="600" w:hanging="360"/>
      </w:pPr>
      <w:rPr>
        <w:rFonts w:ascii="Times New Roman" w:eastAsia="Times New Roman" w:hAnsi="Times New Roman" w:cs="Times New Roman" w:hint="default"/>
        <w:spacing w:val="-6"/>
        <w:w w:val="99"/>
        <w:sz w:val="24"/>
        <w:szCs w:val="24"/>
        <w:lang w:val="en-US" w:eastAsia="en-US" w:bidi="en-US"/>
      </w:rPr>
    </w:lvl>
    <w:lvl w:ilvl="1" w:tplc="03E00E50">
      <w:start w:val="1"/>
      <w:numFmt w:val="lowerLetter"/>
      <w:lvlText w:val="%2."/>
      <w:lvlJc w:val="left"/>
      <w:pPr>
        <w:ind w:left="960" w:hanging="360"/>
      </w:pPr>
      <w:rPr>
        <w:rFonts w:ascii="Times New Roman" w:eastAsia="Times New Roman" w:hAnsi="Times New Roman" w:cs="Times New Roman" w:hint="default"/>
        <w:spacing w:val="-1"/>
        <w:w w:val="99"/>
        <w:sz w:val="24"/>
        <w:szCs w:val="24"/>
        <w:lang w:val="en-US" w:eastAsia="en-US" w:bidi="en-US"/>
      </w:rPr>
    </w:lvl>
    <w:lvl w:ilvl="2" w:tplc="9656D91E">
      <w:numFmt w:val="bullet"/>
      <w:lvlText w:val=""/>
      <w:lvlJc w:val="left"/>
      <w:pPr>
        <w:ind w:left="1320" w:hanging="360"/>
      </w:pPr>
      <w:rPr>
        <w:rFonts w:ascii="Wingdings" w:eastAsia="Wingdings" w:hAnsi="Wingdings" w:cs="Wingdings" w:hint="default"/>
        <w:w w:val="100"/>
        <w:sz w:val="24"/>
        <w:szCs w:val="24"/>
        <w:lang w:val="en-US" w:eastAsia="en-US" w:bidi="en-US"/>
      </w:rPr>
    </w:lvl>
    <w:lvl w:ilvl="3" w:tplc="0DAAA34E">
      <w:numFmt w:val="bullet"/>
      <w:lvlText w:val="•"/>
      <w:lvlJc w:val="left"/>
      <w:pPr>
        <w:ind w:left="2390" w:hanging="360"/>
      </w:pPr>
      <w:rPr>
        <w:rFonts w:hint="default"/>
        <w:lang w:val="en-US" w:eastAsia="en-US" w:bidi="en-US"/>
      </w:rPr>
    </w:lvl>
    <w:lvl w:ilvl="4" w:tplc="84F2B040">
      <w:numFmt w:val="bullet"/>
      <w:lvlText w:val="•"/>
      <w:lvlJc w:val="left"/>
      <w:pPr>
        <w:ind w:left="3460" w:hanging="360"/>
      </w:pPr>
      <w:rPr>
        <w:rFonts w:hint="default"/>
        <w:lang w:val="en-US" w:eastAsia="en-US" w:bidi="en-US"/>
      </w:rPr>
    </w:lvl>
    <w:lvl w:ilvl="5" w:tplc="F9A2799E">
      <w:numFmt w:val="bullet"/>
      <w:lvlText w:val="•"/>
      <w:lvlJc w:val="left"/>
      <w:pPr>
        <w:ind w:left="4530" w:hanging="360"/>
      </w:pPr>
      <w:rPr>
        <w:rFonts w:hint="default"/>
        <w:lang w:val="en-US" w:eastAsia="en-US" w:bidi="en-US"/>
      </w:rPr>
    </w:lvl>
    <w:lvl w:ilvl="6" w:tplc="1E04D384">
      <w:numFmt w:val="bullet"/>
      <w:lvlText w:val="•"/>
      <w:lvlJc w:val="left"/>
      <w:pPr>
        <w:ind w:left="5600" w:hanging="360"/>
      </w:pPr>
      <w:rPr>
        <w:rFonts w:hint="default"/>
        <w:lang w:val="en-US" w:eastAsia="en-US" w:bidi="en-US"/>
      </w:rPr>
    </w:lvl>
    <w:lvl w:ilvl="7" w:tplc="2DCC586C">
      <w:numFmt w:val="bullet"/>
      <w:lvlText w:val="•"/>
      <w:lvlJc w:val="left"/>
      <w:pPr>
        <w:ind w:left="6670" w:hanging="360"/>
      </w:pPr>
      <w:rPr>
        <w:rFonts w:hint="default"/>
        <w:lang w:val="en-US" w:eastAsia="en-US" w:bidi="en-US"/>
      </w:rPr>
    </w:lvl>
    <w:lvl w:ilvl="8" w:tplc="98C656C6">
      <w:numFmt w:val="bullet"/>
      <w:lvlText w:val="•"/>
      <w:lvlJc w:val="left"/>
      <w:pPr>
        <w:ind w:left="7740" w:hanging="360"/>
      </w:pPr>
      <w:rPr>
        <w:rFonts w:hint="default"/>
        <w:lang w:val="en-US" w:eastAsia="en-US" w:bidi="en-US"/>
      </w:rPr>
    </w:lvl>
  </w:abstractNum>
  <w:abstractNum w:abstractNumId="9" w15:restartNumberingAfterBreak="0">
    <w:nsid w:val="3B211FE2"/>
    <w:multiLevelType w:val="hybridMultilevel"/>
    <w:tmpl w:val="D3947A38"/>
    <w:lvl w:ilvl="0" w:tplc="3D5A067E">
      <w:numFmt w:val="bullet"/>
      <w:lvlText w:val=""/>
      <w:lvlJc w:val="left"/>
      <w:pPr>
        <w:ind w:left="960" w:hanging="360"/>
      </w:pPr>
      <w:rPr>
        <w:rFonts w:ascii="Symbol" w:eastAsia="Symbol" w:hAnsi="Symbol" w:cs="Symbol" w:hint="default"/>
        <w:w w:val="100"/>
        <w:sz w:val="24"/>
        <w:szCs w:val="24"/>
        <w:lang w:val="en-US" w:eastAsia="en-US" w:bidi="en-US"/>
      </w:rPr>
    </w:lvl>
    <w:lvl w:ilvl="1" w:tplc="7F0436AE">
      <w:numFmt w:val="bullet"/>
      <w:lvlText w:val="•"/>
      <w:lvlJc w:val="left"/>
      <w:pPr>
        <w:ind w:left="1852" w:hanging="360"/>
      </w:pPr>
      <w:rPr>
        <w:rFonts w:hint="default"/>
        <w:lang w:val="en-US" w:eastAsia="en-US" w:bidi="en-US"/>
      </w:rPr>
    </w:lvl>
    <w:lvl w:ilvl="2" w:tplc="060C405A">
      <w:numFmt w:val="bullet"/>
      <w:lvlText w:val="•"/>
      <w:lvlJc w:val="left"/>
      <w:pPr>
        <w:ind w:left="2744" w:hanging="360"/>
      </w:pPr>
      <w:rPr>
        <w:rFonts w:hint="default"/>
        <w:lang w:val="en-US" w:eastAsia="en-US" w:bidi="en-US"/>
      </w:rPr>
    </w:lvl>
    <w:lvl w:ilvl="3" w:tplc="314EC916">
      <w:numFmt w:val="bullet"/>
      <w:lvlText w:val="•"/>
      <w:lvlJc w:val="left"/>
      <w:pPr>
        <w:ind w:left="3636" w:hanging="360"/>
      </w:pPr>
      <w:rPr>
        <w:rFonts w:hint="default"/>
        <w:lang w:val="en-US" w:eastAsia="en-US" w:bidi="en-US"/>
      </w:rPr>
    </w:lvl>
    <w:lvl w:ilvl="4" w:tplc="CC4C24CC">
      <w:numFmt w:val="bullet"/>
      <w:lvlText w:val="•"/>
      <w:lvlJc w:val="left"/>
      <w:pPr>
        <w:ind w:left="4528" w:hanging="360"/>
      </w:pPr>
      <w:rPr>
        <w:rFonts w:hint="default"/>
        <w:lang w:val="en-US" w:eastAsia="en-US" w:bidi="en-US"/>
      </w:rPr>
    </w:lvl>
    <w:lvl w:ilvl="5" w:tplc="025E3C1C">
      <w:numFmt w:val="bullet"/>
      <w:lvlText w:val="•"/>
      <w:lvlJc w:val="left"/>
      <w:pPr>
        <w:ind w:left="5420" w:hanging="360"/>
      </w:pPr>
      <w:rPr>
        <w:rFonts w:hint="default"/>
        <w:lang w:val="en-US" w:eastAsia="en-US" w:bidi="en-US"/>
      </w:rPr>
    </w:lvl>
    <w:lvl w:ilvl="6" w:tplc="6560A002">
      <w:numFmt w:val="bullet"/>
      <w:lvlText w:val="•"/>
      <w:lvlJc w:val="left"/>
      <w:pPr>
        <w:ind w:left="6312" w:hanging="360"/>
      </w:pPr>
      <w:rPr>
        <w:rFonts w:hint="default"/>
        <w:lang w:val="en-US" w:eastAsia="en-US" w:bidi="en-US"/>
      </w:rPr>
    </w:lvl>
    <w:lvl w:ilvl="7" w:tplc="1CF2EA80">
      <w:numFmt w:val="bullet"/>
      <w:lvlText w:val="•"/>
      <w:lvlJc w:val="left"/>
      <w:pPr>
        <w:ind w:left="7204" w:hanging="360"/>
      </w:pPr>
      <w:rPr>
        <w:rFonts w:hint="default"/>
        <w:lang w:val="en-US" w:eastAsia="en-US" w:bidi="en-US"/>
      </w:rPr>
    </w:lvl>
    <w:lvl w:ilvl="8" w:tplc="E18079B0">
      <w:numFmt w:val="bullet"/>
      <w:lvlText w:val="•"/>
      <w:lvlJc w:val="left"/>
      <w:pPr>
        <w:ind w:left="8096" w:hanging="360"/>
      </w:pPr>
      <w:rPr>
        <w:rFonts w:hint="default"/>
        <w:lang w:val="en-US" w:eastAsia="en-US" w:bidi="en-US"/>
      </w:rPr>
    </w:lvl>
  </w:abstractNum>
  <w:abstractNum w:abstractNumId="10" w15:restartNumberingAfterBreak="0">
    <w:nsid w:val="3BFF55C3"/>
    <w:multiLevelType w:val="hybridMultilevel"/>
    <w:tmpl w:val="B7B2A026"/>
    <w:lvl w:ilvl="0" w:tplc="5F9A3536">
      <w:start w:val="1"/>
      <w:numFmt w:val="upperRoman"/>
      <w:lvlText w:val="%1."/>
      <w:lvlJc w:val="left"/>
      <w:pPr>
        <w:ind w:left="680" w:hanging="441"/>
      </w:pPr>
      <w:rPr>
        <w:rFonts w:ascii="Times New Roman" w:eastAsia="Times New Roman" w:hAnsi="Times New Roman" w:cs="Times New Roman" w:hint="default"/>
        <w:spacing w:val="-1"/>
        <w:w w:val="100"/>
        <w:sz w:val="24"/>
        <w:szCs w:val="24"/>
        <w:lang w:val="en-US" w:eastAsia="en-US" w:bidi="en-US"/>
      </w:rPr>
    </w:lvl>
    <w:lvl w:ilvl="1" w:tplc="E2E28FEE">
      <w:numFmt w:val="bullet"/>
      <w:lvlText w:val="•"/>
      <w:lvlJc w:val="left"/>
      <w:pPr>
        <w:ind w:left="1600" w:hanging="441"/>
      </w:pPr>
      <w:rPr>
        <w:rFonts w:hint="default"/>
        <w:lang w:val="en-US" w:eastAsia="en-US" w:bidi="en-US"/>
      </w:rPr>
    </w:lvl>
    <w:lvl w:ilvl="2" w:tplc="2B282D2E">
      <w:numFmt w:val="bullet"/>
      <w:lvlText w:val="•"/>
      <w:lvlJc w:val="left"/>
      <w:pPr>
        <w:ind w:left="2520" w:hanging="441"/>
      </w:pPr>
      <w:rPr>
        <w:rFonts w:hint="default"/>
        <w:lang w:val="en-US" w:eastAsia="en-US" w:bidi="en-US"/>
      </w:rPr>
    </w:lvl>
    <w:lvl w:ilvl="3" w:tplc="86249360">
      <w:numFmt w:val="bullet"/>
      <w:lvlText w:val="•"/>
      <w:lvlJc w:val="left"/>
      <w:pPr>
        <w:ind w:left="3440" w:hanging="441"/>
      </w:pPr>
      <w:rPr>
        <w:rFonts w:hint="default"/>
        <w:lang w:val="en-US" w:eastAsia="en-US" w:bidi="en-US"/>
      </w:rPr>
    </w:lvl>
    <w:lvl w:ilvl="4" w:tplc="4D5C42E6">
      <w:numFmt w:val="bullet"/>
      <w:lvlText w:val="•"/>
      <w:lvlJc w:val="left"/>
      <w:pPr>
        <w:ind w:left="4360" w:hanging="441"/>
      </w:pPr>
      <w:rPr>
        <w:rFonts w:hint="default"/>
        <w:lang w:val="en-US" w:eastAsia="en-US" w:bidi="en-US"/>
      </w:rPr>
    </w:lvl>
    <w:lvl w:ilvl="5" w:tplc="F1001872">
      <w:numFmt w:val="bullet"/>
      <w:lvlText w:val="•"/>
      <w:lvlJc w:val="left"/>
      <w:pPr>
        <w:ind w:left="5280" w:hanging="441"/>
      </w:pPr>
      <w:rPr>
        <w:rFonts w:hint="default"/>
        <w:lang w:val="en-US" w:eastAsia="en-US" w:bidi="en-US"/>
      </w:rPr>
    </w:lvl>
    <w:lvl w:ilvl="6" w:tplc="40CE9516">
      <w:numFmt w:val="bullet"/>
      <w:lvlText w:val="•"/>
      <w:lvlJc w:val="left"/>
      <w:pPr>
        <w:ind w:left="6200" w:hanging="441"/>
      </w:pPr>
      <w:rPr>
        <w:rFonts w:hint="default"/>
        <w:lang w:val="en-US" w:eastAsia="en-US" w:bidi="en-US"/>
      </w:rPr>
    </w:lvl>
    <w:lvl w:ilvl="7" w:tplc="01F446C0">
      <w:numFmt w:val="bullet"/>
      <w:lvlText w:val="•"/>
      <w:lvlJc w:val="left"/>
      <w:pPr>
        <w:ind w:left="7120" w:hanging="441"/>
      </w:pPr>
      <w:rPr>
        <w:rFonts w:hint="default"/>
        <w:lang w:val="en-US" w:eastAsia="en-US" w:bidi="en-US"/>
      </w:rPr>
    </w:lvl>
    <w:lvl w:ilvl="8" w:tplc="B9A4725C">
      <w:numFmt w:val="bullet"/>
      <w:lvlText w:val="•"/>
      <w:lvlJc w:val="left"/>
      <w:pPr>
        <w:ind w:left="8040" w:hanging="441"/>
      </w:pPr>
      <w:rPr>
        <w:rFonts w:hint="default"/>
        <w:lang w:val="en-US" w:eastAsia="en-US" w:bidi="en-US"/>
      </w:rPr>
    </w:lvl>
  </w:abstractNum>
  <w:abstractNum w:abstractNumId="11" w15:restartNumberingAfterBreak="0">
    <w:nsid w:val="452D13C8"/>
    <w:multiLevelType w:val="hybridMultilevel"/>
    <w:tmpl w:val="0A664366"/>
    <w:lvl w:ilvl="0" w:tplc="1E96A5A0">
      <w:start w:val="1"/>
      <w:numFmt w:val="decimal"/>
      <w:lvlText w:val="%1)"/>
      <w:lvlJc w:val="left"/>
      <w:pPr>
        <w:ind w:left="960" w:hanging="360"/>
      </w:pPr>
      <w:rPr>
        <w:rFonts w:ascii="Times New Roman" w:eastAsia="Times New Roman" w:hAnsi="Times New Roman" w:cs="Times New Roman" w:hint="default"/>
        <w:spacing w:val="-20"/>
        <w:w w:val="99"/>
        <w:sz w:val="24"/>
        <w:szCs w:val="24"/>
        <w:lang w:val="en-US" w:eastAsia="en-US" w:bidi="en-US"/>
      </w:rPr>
    </w:lvl>
    <w:lvl w:ilvl="1" w:tplc="903CE7AC">
      <w:numFmt w:val="bullet"/>
      <w:lvlText w:val="•"/>
      <w:lvlJc w:val="left"/>
      <w:pPr>
        <w:ind w:left="1852" w:hanging="360"/>
      </w:pPr>
      <w:rPr>
        <w:rFonts w:hint="default"/>
        <w:lang w:val="en-US" w:eastAsia="en-US" w:bidi="en-US"/>
      </w:rPr>
    </w:lvl>
    <w:lvl w:ilvl="2" w:tplc="4D4EFD3A">
      <w:numFmt w:val="bullet"/>
      <w:lvlText w:val="•"/>
      <w:lvlJc w:val="left"/>
      <w:pPr>
        <w:ind w:left="2744" w:hanging="360"/>
      </w:pPr>
      <w:rPr>
        <w:rFonts w:hint="default"/>
        <w:lang w:val="en-US" w:eastAsia="en-US" w:bidi="en-US"/>
      </w:rPr>
    </w:lvl>
    <w:lvl w:ilvl="3" w:tplc="5EC2A322">
      <w:numFmt w:val="bullet"/>
      <w:lvlText w:val="•"/>
      <w:lvlJc w:val="left"/>
      <w:pPr>
        <w:ind w:left="3636" w:hanging="360"/>
      </w:pPr>
      <w:rPr>
        <w:rFonts w:hint="default"/>
        <w:lang w:val="en-US" w:eastAsia="en-US" w:bidi="en-US"/>
      </w:rPr>
    </w:lvl>
    <w:lvl w:ilvl="4" w:tplc="F2009EB8">
      <w:numFmt w:val="bullet"/>
      <w:lvlText w:val="•"/>
      <w:lvlJc w:val="left"/>
      <w:pPr>
        <w:ind w:left="4528" w:hanging="360"/>
      </w:pPr>
      <w:rPr>
        <w:rFonts w:hint="default"/>
        <w:lang w:val="en-US" w:eastAsia="en-US" w:bidi="en-US"/>
      </w:rPr>
    </w:lvl>
    <w:lvl w:ilvl="5" w:tplc="619E81B4">
      <w:numFmt w:val="bullet"/>
      <w:lvlText w:val="•"/>
      <w:lvlJc w:val="left"/>
      <w:pPr>
        <w:ind w:left="5420" w:hanging="360"/>
      </w:pPr>
      <w:rPr>
        <w:rFonts w:hint="default"/>
        <w:lang w:val="en-US" w:eastAsia="en-US" w:bidi="en-US"/>
      </w:rPr>
    </w:lvl>
    <w:lvl w:ilvl="6" w:tplc="62747CAE">
      <w:numFmt w:val="bullet"/>
      <w:lvlText w:val="•"/>
      <w:lvlJc w:val="left"/>
      <w:pPr>
        <w:ind w:left="6312" w:hanging="360"/>
      </w:pPr>
      <w:rPr>
        <w:rFonts w:hint="default"/>
        <w:lang w:val="en-US" w:eastAsia="en-US" w:bidi="en-US"/>
      </w:rPr>
    </w:lvl>
    <w:lvl w:ilvl="7" w:tplc="A6C44C90">
      <w:numFmt w:val="bullet"/>
      <w:lvlText w:val="•"/>
      <w:lvlJc w:val="left"/>
      <w:pPr>
        <w:ind w:left="7204" w:hanging="360"/>
      </w:pPr>
      <w:rPr>
        <w:rFonts w:hint="default"/>
        <w:lang w:val="en-US" w:eastAsia="en-US" w:bidi="en-US"/>
      </w:rPr>
    </w:lvl>
    <w:lvl w:ilvl="8" w:tplc="B47ED3D2">
      <w:numFmt w:val="bullet"/>
      <w:lvlText w:val="•"/>
      <w:lvlJc w:val="left"/>
      <w:pPr>
        <w:ind w:left="8096" w:hanging="360"/>
      </w:pPr>
      <w:rPr>
        <w:rFonts w:hint="default"/>
        <w:lang w:val="en-US" w:eastAsia="en-US" w:bidi="en-US"/>
      </w:rPr>
    </w:lvl>
  </w:abstractNum>
  <w:abstractNum w:abstractNumId="12" w15:restartNumberingAfterBreak="0">
    <w:nsid w:val="46451650"/>
    <w:multiLevelType w:val="hybridMultilevel"/>
    <w:tmpl w:val="4F3E62E4"/>
    <w:lvl w:ilvl="0" w:tplc="22544982">
      <w:start w:val="1"/>
      <w:numFmt w:val="decimal"/>
      <w:lvlText w:val="%1."/>
      <w:lvlJc w:val="left"/>
      <w:pPr>
        <w:ind w:left="600" w:hanging="360"/>
      </w:pPr>
      <w:rPr>
        <w:rFonts w:ascii="Times New Roman" w:eastAsia="Times New Roman" w:hAnsi="Times New Roman" w:cs="Times New Roman" w:hint="default"/>
        <w:spacing w:val="-4"/>
        <w:w w:val="99"/>
        <w:sz w:val="24"/>
        <w:szCs w:val="24"/>
        <w:lang w:val="en-US" w:eastAsia="en-US" w:bidi="en-US"/>
      </w:rPr>
    </w:lvl>
    <w:lvl w:ilvl="1" w:tplc="96E08A34">
      <w:numFmt w:val="bullet"/>
      <w:lvlText w:val=""/>
      <w:lvlJc w:val="left"/>
      <w:pPr>
        <w:ind w:left="960" w:hanging="360"/>
      </w:pPr>
      <w:rPr>
        <w:rFonts w:ascii="Symbol" w:eastAsia="Symbol" w:hAnsi="Symbol" w:cs="Symbol" w:hint="default"/>
        <w:w w:val="99"/>
        <w:sz w:val="20"/>
        <w:szCs w:val="20"/>
        <w:lang w:val="en-US" w:eastAsia="en-US" w:bidi="en-US"/>
      </w:rPr>
    </w:lvl>
    <w:lvl w:ilvl="2" w:tplc="50621CE6">
      <w:numFmt w:val="bullet"/>
      <w:lvlText w:val="•"/>
      <w:lvlJc w:val="left"/>
      <w:pPr>
        <w:ind w:left="1140" w:hanging="360"/>
      </w:pPr>
      <w:rPr>
        <w:rFonts w:hint="default"/>
        <w:lang w:val="en-US" w:eastAsia="en-US" w:bidi="en-US"/>
      </w:rPr>
    </w:lvl>
    <w:lvl w:ilvl="3" w:tplc="18D26FDC">
      <w:numFmt w:val="bullet"/>
      <w:lvlText w:val="•"/>
      <w:lvlJc w:val="left"/>
      <w:pPr>
        <w:ind w:left="1680" w:hanging="360"/>
      </w:pPr>
      <w:rPr>
        <w:rFonts w:hint="default"/>
        <w:lang w:val="en-US" w:eastAsia="en-US" w:bidi="en-US"/>
      </w:rPr>
    </w:lvl>
    <w:lvl w:ilvl="4" w:tplc="AF40E032">
      <w:numFmt w:val="bullet"/>
      <w:lvlText w:val="•"/>
      <w:lvlJc w:val="left"/>
      <w:pPr>
        <w:ind w:left="2851" w:hanging="360"/>
      </w:pPr>
      <w:rPr>
        <w:rFonts w:hint="default"/>
        <w:lang w:val="en-US" w:eastAsia="en-US" w:bidi="en-US"/>
      </w:rPr>
    </w:lvl>
    <w:lvl w:ilvl="5" w:tplc="92A8D354">
      <w:numFmt w:val="bullet"/>
      <w:lvlText w:val="•"/>
      <w:lvlJc w:val="left"/>
      <w:pPr>
        <w:ind w:left="4022" w:hanging="360"/>
      </w:pPr>
      <w:rPr>
        <w:rFonts w:hint="default"/>
        <w:lang w:val="en-US" w:eastAsia="en-US" w:bidi="en-US"/>
      </w:rPr>
    </w:lvl>
    <w:lvl w:ilvl="6" w:tplc="E97E408C">
      <w:numFmt w:val="bullet"/>
      <w:lvlText w:val="•"/>
      <w:lvlJc w:val="left"/>
      <w:pPr>
        <w:ind w:left="5194" w:hanging="360"/>
      </w:pPr>
      <w:rPr>
        <w:rFonts w:hint="default"/>
        <w:lang w:val="en-US" w:eastAsia="en-US" w:bidi="en-US"/>
      </w:rPr>
    </w:lvl>
    <w:lvl w:ilvl="7" w:tplc="BA7CBFA8">
      <w:numFmt w:val="bullet"/>
      <w:lvlText w:val="•"/>
      <w:lvlJc w:val="left"/>
      <w:pPr>
        <w:ind w:left="6365" w:hanging="360"/>
      </w:pPr>
      <w:rPr>
        <w:rFonts w:hint="default"/>
        <w:lang w:val="en-US" w:eastAsia="en-US" w:bidi="en-US"/>
      </w:rPr>
    </w:lvl>
    <w:lvl w:ilvl="8" w:tplc="03E25362">
      <w:numFmt w:val="bullet"/>
      <w:lvlText w:val="•"/>
      <w:lvlJc w:val="left"/>
      <w:pPr>
        <w:ind w:left="7537" w:hanging="360"/>
      </w:pPr>
      <w:rPr>
        <w:rFonts w:hint="default"/>
        <w:lang w:val="en-US" w:eastAsia="en-US" w:bidi="en-US"/>
      </w:rPr>
    </w:lvl>
  </w:abstractNum>
  <w:abstractNum w:abstractNumId="13" w15:restartNumberingAfterBreak="0">
    <w:nsid w:val="4C4D7A58"/>
    <w:multiLevelType w:val="hybridMultilevel"/>
    <w:tmpl w:val="B4E075D6"/>
    <w:lvl w:ilvl="0" w:tplc="F8185BEC">
      <w:start w:val="1"/>
      <w:numFmt w:val="upperLetter"/>
      <w:lvlText w:val="%1."/>
      <w:lvlJc w:val="left"/>
      <w:pPr>
        <w:ind w:left="1680" w:hanging="720"/>
      </w:pPr>
      <w:rPr>
        <w:rFonts w:ascii="Times New Roman" w:eastAsia="Times New Roman" w:hAnsi="Times New Roman" w:cs="Times New Roman" w:hint="default"/>
        <w:b/>
        <w:bCs/>
        <w:spacing w:val="-18"/>
        <w:w w:val="100"/>
        <w:sz w:val="32"/>
        <w:szCs w:val="32"/>
        <w:lang w:val="en-US" w:eastAsia="en-US" w:bidi="en-US"/>
      </w:rPr>
    </w:lvl>
    <w:lvl w:ilvl="1" w:tplc="DEF85804">
      <w:start w:val="1"/>
      <w:numFmt w:val="decimal"/>
      <w:lvlText w:val="(%2)"/>
      <w:lvlJc w:val="left"/>
      <w:pPr>
        <w:ind w:left="2400" w:hanging="720"/>
      </w:pPr>
      <w:rPr>
        <w:rFonts w:ascii="Times New Roman" w:eastAsia="Times New Roman" w:hAnsi="Times New Roman" w:cs="Times New Roman" w:hint="default"/>
        <w:b/>
        <w:bCs/>
        <w:spacing w:val="-2"/>
        <w:w w:val="100"/>
        <w:sz w:val="28"/>
        <w:szCs w:val="28"/>
        <w:lang w:val="en-US" w:eastAsia="en-US" w:bidi="en-US"/>
      </w:rPr>
    </w:lvl>
    <w:lvl w:ilvl="2" w:tplc="170EC512">
      <w:numFmt w:val="bullet"/>
      <w:lvlText w:val="•"/>
      <w:lvlJc w:val="left"/>
      <w:pPr>
        <w:ind w:left="3197" w:hanging="720"/>
      </w:pPr>
      <w:rPr>
        <w:rFonts w:hint="default"/>
        <w:lang w:val="en-US" w:eastAsia="en-US" w:bidi="en-US"/>
      </w:rPr>
    </w:lvl>
    <w:lvl w:ilvl="3" w:tplc="DBD03422">
      <w:numFmt w:val="bullet"/>
      <w:lvlText w:val="•"/>
      <w:lvlJc w:val="left"/>
      <w:pPr>
        <w:ind w:left="3995" w:hanging="720"/>
      </w:pPr>
      <w:rPr>
        <w:rFonts w:hint="default"/>
        <w:lang w:val="en-US" w:eastAsia="en-US" w:bidi="en-US"/>
      </w:rPr>
    </w:lvl>
    <w:lvl w:ilvl="4" w:tplc="7E3E73AE">
      <w:numFmt w:val="bullet"/>
      <w:lvlText w:val="•"/>
      <w:lvlJc w:val="left"/>
      <w:pPr>
        <w:ind w:left="4793" w:hanging="720"/>
      </w:pPr>
      <w:rPr>
        <w:rFonts w:hint="default"/>
        <w:lang w:val="en-US" w:eastAsia="en-US" w:bidi="en-US"/>
      </w:rPr>
    </w:lvl>
    <w:lvl w:ilvl="5" w:tplc="6DCEECD0">
      <w:numFmt w:val="bullet"/>
      <w:lvlText w:val="•"/>
      <w:lvlJc w:val="left"/>
      <w:pPr>
        <w:ind w:left="5591" w:hanging="720"/>
      </w:pPr>
      <w:rPr>
        <w:rFonts w:hint="default"/>
        <w:lang w:val="en-US" w:eastAsia="en-US" w:bidi="en-US"/>
      </w:rPr>
    </w:lvl>
    <w:lvl w:ilvl="6" w:tplc="8DDA72CE">
      <w:numFmt w:val="bullet"/>
      <w:lvlText w:val="•"/>
      <w:lvlJc w:val="left"/>
      <w:pPr>
        <w:ind w:left="6388" w:hanging="720"/>
      </w:pPr>
      <w:rPr>
        <w:rFonts w:hint="default"/>
        <w:lang w:val="en-US" w:eastAsia="en-US" w:bidi="en-US"/>
      </w:rPr>
    </w:lvl>
    <w:lvl w:ilvl="7" w:tplc="E4EA6932">
      <w:numFmt w:val="bullet"/>
      <w:lvlText w:val="•"/>
      <w:lvlJc w:val="left"/>
      <w:pPr>
        <w:ind w:left="7186" w:hanging="720"/>
      </w:pPr>
      <w:rPr>
        <w:rFonts w:hint="default"/>
        <w:lang w:val="en-US" w:eastAsia="en-US" w:bidi="en-US"/>
      </w:rPr>
    </w:lvl>
    <w:lvl w:ilvl="8" w:tplc="049069D4">
      <w:numFmt w:val="bullet"/>
      <w:lvlText w:val="•"/>
      <w:lvlJc w:val="left"/>
      <w:pPr>
        <w:ind w:left="7984" w:hanging="720"/>
      </w:pPr>
      <w:rPr>
        <w:rFonts w:hint="default"/>
        <w:lang w:val="en-US" w:eastAsia="en-US" w:bidi="en-US"/>
      </w:rPr>
    </w:lvl>
  </w:abstractNum>
  <w:abstractNum w:abstractNumId="14" w15:restartNumberingAfterBreak="0">
    <w:nsid w:val="4FC906E5"/>
    <w:multiLevelType w:val="hybridMultilevel"/>
    <w:tmpl w:val="5F1E82B2"/>
    <w:lvl w:ilvl="0" w:tplc="76FC21D6">
      <w:start w:val="1"/>
      <w:numFmt w:val="decimal"/>
      <w:lvlText w:val="%1."/>
      <w:lvlJc w:val="left"/>
      <w:pPr>
        <w:ind w:left="960" w:hanging="360"/>
      </w:pPr>
      <w:rPr>
        <w:rFonts w:ascii="Times New Roman" w:eastAsia="Times New Roman" w:hAnsi="Times New Roman" w:cs="Times New Roman" w:hint="default"/>
        <w:spacing w:val="-2"/>
        <w:w w:val="99"/>
        <w:sz w:val="24"/>
        <w:szCs w:val="24"/>
        <w:lang w:val="en-US" w:eastAsia="en-US" w:bidi="en-US"/>
      </w:rPr>
    </w:lvl>
    <w:lvl w:ilvl="1" w:tplc="89E24350">
      <w:numFmt w:val="bullet"/>
      <w:lvlText w:val="•"/>
      <w:lvlJc w:val="left"/>
      <w:pPr>
        <w:ind w:left="1852" w:hanging="360"/>
      </w:pPr>
      <w:rPr>
        <w:rFonts w:hint="default"/>
        <w:lang w:val="en-US" w:eastAsia="en-US" w:bidi="en-US"/>
      </w:rPr>
    </w:lvl>
    <w:lvl w:ilvl="2" w:tplc="DEF28884">
      <w:numFmt w:val="bullet"/>
      <w:lvlText w:val="•"/>
      <w:lvlJc w:val="left"/>
      <w:pPr>
        <w:ind w:left="2744" w:hanging="360"/>
      </w:pPr>
      <w:rPr>
        <w:rFonts w:hint="default"/>
        <w:lang w:val="en-US" w:eastAsia="en-US" w:bidi="en-US"/>
      </w:rPr>
    </w:lvl>
    <w:lvl w:ilvl="3" w:tplc="B39A90B8">
      <w:numFmt w:val="bullet"/>
      <w:lvlText w:val="•"/>
      <w:lvlJc w:val="left"/>
      <w:pPr>
        <w:ind w:left="3636" w:hanging="360"/>
      </w:pPr>
      <w:rPr>
        <w:rFonts w:hint="default"/>
        <w:lang w:val="en-US" w:eastAsia="en-US" w:bidi="en-US"/>
      </w:rPr>
    </w:lvl>
    <w:lvl w:ilvl="4" w:tplc="61E62308">
      <w:numFmt w:val="bullet"/>
      <w:lvlText w:val="•"/>
      <w:lvlJc w:val="left"/>
      <w:pPr>
        <w:ind w:left="4528" w:hanging="360"/>
      </w:pPr>
      <w:rPr>
        <w:rFonts w:hint="default"/>
        <w:lang w:val="en-US" w:eastAsia="en-US" w:bidi="en-US"/>
      </w:rPr>
    </w:lvl>
    <w:lvl w:ilvl="5" w:tplc="5992B200">
      <w:numFmt w:val="bullet"/>
      <w:lvlText w:val="•"/>
      <w:lvlJc w:val="left"/>
      <w:pPr>
        <w:ind w:left="5420" w:hanging="360"/>
      </w:pPr>
      <w:rPr>
        <w:rFonts w:hint="default"/>
        <w:lang w:val="en-US" w:eastAsia="en-US" w:bidi="en-US"/>
      </w:rPr>
    </w:lvl>
    <w:lvl w:ilvl="6" w:tplc="4C1ADAB2">
      <w:numFmt w:val="bullet"/>
      <w:lvlText w:val="•"/>
      <w:lvlJc w:val="left"/>
      <w:pPr>
        <w:ind w:left="6312" w:hanging="360"/>
      </w:pPr>
      <w:rPr>
        <w:rFonts w:hint="default"/>
        <w:lang w:val="en-US" w:eastAsia="en-US" w:bidi="en-US"/>
      </w:rPr>
    </w:lvl>
    <w:lvl w:ilvl="7" w:tplc="5ACCACCC">
      <w:numFmt w:val="bullet"/>
      <w:lvlText w:val="•"/>
      <w:lvlJc w:val="left"/>
      <w:pPr>
        <w:ind w:left="7204" w:hanging="360"/>
      </w:pPr>
      <w:rPr>
        <w:rFonts w:hint="default"/>
        <w:lang w:val="en-US" w:eastAsia="en-US" w:bidi="en-US"/>
      </w:rPr>
    </w:lvl>
    <w:lvl w:ilvl="8" w:tplc="C30661C8">
      <w:numFmt w:val="bullet"/>
      <w:lvlText w:val="•"/>
      <w:lvlJc w:val="left"/>
      <w:pPr>
        <w:ind w:left="8096" w:hanging="360"/>
      </w:pPr>
      <w:rPr>
        <w:rFonts w:hint="default"/>
        <w:lang w:val="en-US" w:eastAsia="en-US" w:bidi="en-US"/>
      </w:rPr>
    </w:lvl>
  </w:abstractNum>
  <w:abstractNum w:abstractNumId="15" w15:restartNumberingAfterBreak="0">
    <w:nsid w:val="536E6CF1"/>
    <w:multiLevelType w:val="hybridMultilevel"/>
    <w:tmpl w:val="63ECF3E4"/>
    <w:lvl w:ilvl="0" w:tplc="F9A850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B5E80E56">
      <w:start w:val="1"/>
      <w:numFmt w:val="lowerRoman"/>
      <w:lvlText w:val="(%2)"/>
      <w:lvlJc w:val="left"/>
      <w:pPr>
        <w:ind w:left="1680" w:hanging="720"/>
      </w:pPr>
      <w:rPr>
        <w:rFonts w:ascii="Times New Roman" w:eastAsia="Times New Roman" w:hAnsi="Times New Roman" w:cs="Times New Roman" w:hint="default"/>
        <w:spacing w:val="-2"/>
        <w:w w:val="100"/>
        <w:sz w:val="24"/>
        <w:szCs w:val="24"/>
        <w:lang w:val="en-US" w:eastAsia="en-US" w:bidi="en-US"/>
      </w:rPr>
    </w:lvl>
    <w:lvl w:ilvl="2" w:tplc="3F9480BC">
      <w:numFmt w:val="bullet"/>
      <w:lvlText w:val="•"/>
      <w:lvlJc w:val="left"/>
      <w:pPr>
        <w:ind w:left="2591" w:hanging="720"/>
      </w:pPr>
      <w:rPr>
        <w:rFonts w:hint="default"/>
        <w:lang w:val="en-US" w:eastAsia="en-US" w:bidi="en-US"/>
      </w:rPr>
    </w:lvl>
    <w:lvl w:ilvl="3" w:tplc="2ABA7764">
      <w:numFmt w:val="bullet"/>
      <w:lvlText w:val="•"/>
      <w:lvlJc w:val="left"/>
      <w:pPr>
        <w:ind w:left="3502" w:hanging="720"/>
      </w:pPr>
      <w:rPr>
        <w:rFonts w:hint="default"/>
        <w:lang w:val="en-US" w:eastAsia="en-US" w:bidi="en-US"/>
      </w:rPr>
    </w:lvl>
    <w:lvl w:ilvl="4" w:tplc="9E1C4926">
      <w:numFmt w:val="bullet"/>
      <w:lvlText w:val="•"/>
      <w:lvlJc w:val="left"/>
      <w:pPr>
        <w:ind w:left="4413" w:hanging="720"/>
      </w:pPr>
      <w:rPr>
        <w:rFonts w:hint="default"/>
        <w:lang w:val="en-US" w:eastAsia="en-US" w:bidi="en-US"/>
      </w:rPr>
    </w:lvl>
    <w:lvl w:ilvl="5" w:tplc="B3A07F8A">
      <w:numFmt w:val="bullet"/>
      <w:lvlText w:val="•"/>
      <w:lvlJc w:val="left"/>
      <w:pPr>
        <w:ind w:left="5324" w:hanging="720"/>
      </w:pPr>
      <w:rPr>
        <w:rFonts w:hint="default"/>
        <w:lang w:val="en-US" w:eastAsia="en-US" w:bidi="en-US"/>
      </w:rPr>
    </w:lvl>
    <w:lvl w:ilvl="6" w:tplc="42CE3BD2">
      <w:numFmt w:val="bullet"/>
      <w:lvlText w:val="•"/>
      <w:lvlJc w:val="left"/>
      <w:pPr>
        <w:ind w:left="6235" w:hanging="720"/>
      </w:pPr>
      <w:rPr>
        <w:rFonts w:hint="default"/>
        <w:lang w:val="en-US" w:eastAsia="en-US" w:bidi="en-US"/>
      </w:rPr>
    </w:lvl>
    <w:lvl w:ilvl="7" w:tplc="74C2A0B2">
      <w:numFmt w:val="bullet"/>
      <w:lvlText w:val="•"/>
      <w:lvlJc w:val="left"/>
      <w:pPr>
        <w:ind w:left="7146" w:hanging="720"/>
      </w:pPr>
      <w:rPr>
        <w:rFonts w:hint="default"/>
        <w:lang w:val="en-US" w:eastAsia="en-US" w:bidi="en-US"/>
      </w:rPr>
    </w:lvl>
    <w:lvl w:ilvl="8" w:tplc="3376BACC">
      <w:numFmt w:val="bullet"/>
      <w:lvlText w:val="•"/>
      <w:lvlJc w:val="left"/>
      <w:pPr>
        <w:ind w:left="8057" w:hanging="720"/>
      </w:pPr>
      <w:rPr>
        <w:rFonts w:hint="default"/>
        <w:lang w:val="en-US" w:eastAsia="en-US" w:bidi="en-US"/>
      </w:rPr>
    </w:lvl>
  </w:abstractNum>
  <w:abstractNum w:abstractNumId="16" w15:restartNumberingAfterBreak="0">
    <w:nsid w:val="55351DE0"/>
    <w:multiLevelType w:val="hybridMultilevel"/>
    <w:tmpl w:val="A95CD24A"/>
    <w:lvl w:ilvl="0" w:tplc="FD040BAA">
      <w:start w:val="1"/>
      <w:numFmt w:val="upperLetter"/>
      <w:lvlText w:val="%1."/>
      <w:lvlJc w:val="left"/>
      <w:pPr>
        <w:ind w:left="1680" w:hanging="720"/>
      </w:pPr>
      <w:rPr>
        <w:rFonts w:ascii="Times New Roman" w:eastAsia="Times New Roman" w:hAnsi="Times New Roman" w:cs="Times New Roman" w:hint="default"/>
        <w:b/>
        <w:bCs/>
        <w:spacing w:val="-7"/>
        <w:w w:val="100"/>
        <w:sz w:val="32"/>
        <w:szCs w:val="32"/>
        <w:lang w:val="en-US" w:eastAsia="en-US" w:bidi="en-US"/>
      </w:rPr>
    </w:lvl>
    <w:lvl w:ilvl="1" w:tplc="F18C4246">
      <w:numFmt w:val="bullet"/>
      <w:lvlText w:val="•"/>
      <w:lvlJc w:val="left"/>
      <w:pPr>
        <w:ind w:left="2470" w:hanging="720"/>
      </w:pPr>
      <w:rPr>
        <w:rFonts w:hint="default"/>
        <w:lang w:val="en-US" w:eastAsia="en-US" w:bidi="en-US"/>
      </w:rPr>
    </w:lvl>
    <w:lvl w:ilvl="2" w:tplc="EA28B68A">
      <w:numFmt w:val="bullet"/>
      <w:lvlText w:val="•"/>
      <w:lvlJc w:val="left"/>
      <w:pPr>
        <w:ind w:left="3260" w:hanging="720"/>
      </w:pPr>
      <w:rPr>
        <w:rFonts w:hint="default"/>
        <w:lang w:val="en-US" w:eastAsia="en-US" w:bidi="en-US"/>
      </w:rPr>
    </w:lvl>
    <w:lvl w:ilvl="3" w:tplc="4FDC0718">
      <w:numFmt w:val="bullet"/>
      <w:lvlText w:val="•"/>
      <w:lvlJc w:val="left"/>
      <w:pPr>
        <w:ind w:left="4050" w:hanging="720"/>
      </w:pPr>
      <w:rPr>
        <w:rFonts w:hint="default"/>
        <w:lang w:val="en-US" w:eastAsia="en-US" w:bidi="en-US"/>
      </w:rPr>
    </w:lvl>
    <w:lvl w:ilvl="4" w:tplc="A7D415F4">
      <w:numFmt w:val="bullet"/>
      <w:lvlText w:val="•"/>
      <w:lvlJc w:val="left"/>
      <w:pPr>
        <w:ind w:left="4840" w:hanging="720"/>
      </w:pPr>
      <w:rPr>
        <w:rFonts w:hint="default"/>
        <w:lang w:val="en-US" w:eastAsia="en-US" w:bidi="en-US"/>
      </w:rPr>
    </w:lvl>
    <w:lvl w:ilvl="5" w:tplc="90B0419E">
      <w:numFmt w:val="bullet"/>
      <w:lvlText w:val="•"/>
      <w:lvlJc w:val="left"/>
      <w:pPr>
        <w:ind w:left="5630" w:hanging="720"/>
      </w:pPr>
      <w:rPr>
        <w:rFonts w:hint="default"/>
        <w:lang w:val="en-US" w:eastAsia="en-US" w:bidi="en-US"/>
      </w:rPr>
    </w:lvl>
    <w:lvl w:ilvl="6" w:tplc="C292D4FC">
      <w:numFmt w:val="bullet"/>
      <w:lvlText w:val="•"/>
      <w:lvlJc w:val="left"/>
      <w:pPr>
        <w:ind w:left="6420" w:hanging="720"/>
      </w:pPr>
      <w:rPr>
        <w:rFonts w:hint="default"/>
        <w:lang w:val="en-US" w:eastAsia="en-US" w:bidi="en-US"/>
      </w:rPr>
    </w:lvl>
    <w:lvl w:ilvl="7" w:tplc="64C452C6">
      <w:numFmt w:val="bullet"/>
      <w:lvlText w:val="•"/>
      <w:lvlJc w:val="left"/>
      <w:pPr>
        <w:ind w:left="7210" w:hanging="720"/>
      </w:pPr>
      <w:rPr>
        <w:rFonts w:hint="default"/>
        <w:lang w:val="en-US" w:eastAsia="en-US" w:bidi="en-US"/>
      </w:rPr>
    </w:lvl>
    <w:lvl w:ilvl="8" w:tplc="D86061CC">
      <w:numFmt w:val="bullet"/>
      <w:lvlText w:val="•"/>
      <w:lvlJc w:val="left"/>
      <w:pPr>
        <w:ind w:left="8000" w:hanging="720"/>
      </w:pPr>
      <w:rPr>
        <w:rFonts w:hint="default"/>
        <w:lang w:val="en-US" w:eastAsia="en-US" w:bidi="en-US"/>
      </w:rPr>
    </w:lvl>
  </w:abstractNum>
  <w:abstractNum w:abstractNumId="17" w15:restartNumberingAfterBreak="0">
    <w:nsid w:val="565D7613"/>
    <w:multiLevelType w:val="hybridMultilevel"/>
    <w:tmpl w:val="EBF6DB30"/>
    <w:lvl w:ilvl="0" w:tplc="75501598">
      <w:numFmt w:val="bullet"/>
      <w:lvlText w:val=""/>
      <w:lvlJc w:val="left"/>
      <w:pPr>
        <w:ind w:left="2400" w:hanging="1440"/>
      </w:pPr>
      <w:rPr>
        <w:rFonts w:ascii="Symbol" w:eastAsia="Symbol" w:hAnsi="Symbol" w:cs="Symbol" w:hint="default"/>
        <w:w w:val="100"/>
        <w:sz w:val="24"/>
        <w:szCs w:val="24"/>
        <w:lang w:val="en-US" w:eastAsia="en-US" w:bidi="en-US"/>
      </w:rPr>
    </w:lvl>
    <w:lvl w:ilvl="1" w:tplc="E6D6634C">
      <w:numFmt w:val="bullet"/>
      <w:lvlText w:val="•"/>
      <w:lvlJc w:val="left"/>
      <w:pPr>
        <w:ind w:left="3148" w:hanging="1440"/>
      </w:pPr>
      <w:rPr>
        <w:rFonts w:hint="default"/>
        <w:lang w:val="en-US" w:eastAsia="en-US" w:bidi="en-US"/>
      </w:rPr>
    </w:lvl>
    <w:lvl w:ilvl="2" w:tplc="E66A0B6A">
      <w:numFmt w:val="bullet"/>
      <w:lvlText w:val="•"/>
      <w:lvlJc w:val="left"/>
      <w:pPr>
        <w:ind w:left="3896" w:hanging="1440"/>
      </w:pPr>
      <w:rPr>
        <w:rFonts w:hint="default"/>
        <w:lang w:val="en-US" w:eastAsia="en-US" w:bidi="en-US"/>
      </w:rPr>
    </w:lvl>
    <w:lvl w:ilvl="3" w:tplc="2528C580">
      <w:numFmt w:val="bullet"/>
      <w:lvlText w:val="•"/>
      <w:lvlJc w:val="left"/>
      <w:pPr>
        <w:ind w:left="4644" w:hanging="1440"/>
      </w:pPr>
      <w:rPr>
        <w:rFonts w:hint="default"/>
        <w:lang w:val="en-US" w:eastAsia="en-US" w:bidi="en-US"/>
      </w:rPr>
    </w:lvl>
    <w:lvl w:ilvl="4" w:tplc="7D64C952">
      <w:numFmt w:val="bullet"/>
      <w:lvlText w:val="•"/>
      <w:lvlJc w:val="left"/>
      <w:pPr>
        <w:ind w:left="5392" w:hanging="1440"/>
      </w:pPr>
      <w:rPr>
        <w:rFonts w:hint="default"/>
        <w:lang w:val="en-US" w:eastAsia="en-US" w:bidi="en-US"/>
      </w:rPr>
    </w:lvl>
    <w:lvl w:ilvl="5" w:tplc="FC3E8406">
      <w:numFmt w:val="bullet"/>
      <w:lvlText w:val="•"/>
      <w:lvlJc w:val="left"/>
      <w:pPr>
        <w:ind w:left="6140" w:hanging="1440"/>
      </w:pPr>
      <w:rPr>
        <w:rFonts w:hint="default"/>
        <w:lang w:val="en-US" w:eastAsia="en-US" w:bidi="en-US"/>
      </w:rPr>
    </w:lvl>
    <w:lvl w:ilvl="6" w:tplc="683A0554">
      <w:numFmt w:val="bullet"/>
      <w:lvlText w:val="•"/>
      <w:lvlJc w:val="left"/>
      <w:pPr>
        <w:ind w:left="6888" w:hanging="1440"/>
      </w:pPr>
      <w:rPr>
        <w:rFonts w:hint="default"/>
        <w:lang w:val="en-US" w:eastAsia="en-US" w:bidi="en-US"/>
      </w:rPr>
    </w:lvl>
    <w:lvl w:ilvl="7" w:tplc="A8C6208A">
      <w:numFmt w:val="bullet"/>
      <w:lvlText w:val="•"/>
      <w:lvlJc w:val="left"/>
      <w:pPr>
        <w:ind w:left="7636" w:hanging="1440"/>
      </w:pPr>
      <w:rPr>
        <w:rFonts w:hint="default"/>
        <w:lang w:val="en-US" w:eastAsia="en-US" w:bidi="en-US"/>
      </w:rPr>
    </w:lvl>
    <w:lvl w:ilvl="8" w:tplc="A418B690">
      <w:numFmt w:val="bullet"/>
      <w:lvlText w:val="•"/>
      <w:lvlJc w:val="left"/>
      <w:pPr>
        <w:ind w:left="8384" w:hanging="1440"/>
      </w:pPr>
      <w:rPr>
        <w:rFonts w:hint="default"/>
        <w:lang w:val="en-US" w:eastAsia="en-US" w:bidi="en-US"/>
      </w:rPr>
    </w:lvl>
  </w:abstractNum>
  <w:abstractNum w:abstractNumId="18" w15:restartNumberingAfterBreak="0">
    <w:nsid w:val="58404A78"/>
    <w:multiLevelType w:val="hybridMultilevel"/>
    <w:tmpl w:val="3E9AE73A"/>
    <w:lvl w:ilvl="0" w:tplc="33584532">
      <w:start w:val="1"/>
      <w:numFmt w:val="decimal"/>
      <w:lvlText w:val="%1."/>
      <w:lvlJc w:val="left"/>
      <w:pPr>
        <w:ind w:left="1680" w:hanging="720"/>
      </w:pPr>
      <w:rPr>
        <w:rFonts w:ascii="Times New Roman" w:eastAsia="Times New Roman" w:hAnsi="Times New Roman" w:cs="Times New Roman" w:hint="default"/>
        <w:spacing w:val="-5"/>
        <w:w w:val="99"/>
        <w:sz w:val="24"/>
        <w:szCs w:val="24"/>
        <w:lang w:val="en-US" w:eastAsia="en-US" w:bidi="en-US"/>
      </w:rPr>
    </w:lvl>
    <w:lvl w:ilvl="1" w:tplc="17C8D8BA">
      <w:numFmt w:val="bullet"/>
      <w:lvlText w:val=""/>
      <w:lvlJc w:val="left"/>
      <w:pPr>
        <w:ind w:left="2040" w:hanging="360"/>
      </w:pPr>
      <w:rPr>
        <w:rFonts w:ascii="Symbol" w:eastAsia="Symbol" w:hAnsi="Symbol" w:cs="Symbol" w:hint="default"/>
        <w:w w:val="100"/>
        <w:sz w:val="24"/>
        <w:szCs w:val="24"/>
        <w:lang w:val="en-US" w:eastAsia="en-US" w:bidi="en-US"/>
      </w:rPr>
    </w:lvl>
    <w:lvl w:ilvl="2" w:tplc="DA4A076E">
      <w:numFmt w:val="bullet"/>
      <w:lvlText w:val="•"/>
      <w:lvlJc w:val="left"/>
      <w:pPr>
        <w:ind w:left="2911" w:hanging="360"/>
      </w:pPr>
      <w:rPr>
        <w:rFonts w:hint="default"/>
        <w:lang w:val="en-US" w:eastAsia="en-US" w:bidi="en-US"/>
      </w:rPr>
    </w:lvl>
    <w:lvl w:ilvl="3" w:tplc="69BCDBC8">
      <w:numFmt w:val="bullet"/>
      <w:lvlText w:val="•"/>
      <w:lvlJc w:val="left"/>
      <w:pPr>
        <w:ind w:left="3782" w:hanging="360"/>
      </w:pPr>
      <w:rPr>
        <w:rFonts w:hint="default"/>
        <w:lang w:val="en-US" w:eastAsia="en-US" w:bidi="en-US"/>
      </w:rPr>
    </w:lvl>
    <w:lvl w:ilvl="4" w:tplc="086EC6C2">
      <w:numFmt w:val="bullet"/>
      <w:lvlText w:val="•"/>
      <w:lvlJc w:val="left"/>
      <w:pPr>
        <w:ind w:left="4653" w:hanging="360"/>
      </w:pPr>
      <w:rPr>
        <w:rFonts w:hint="default"/>
        <w:lang w:val="en-US" w:eastAsia="en-US" w:bidi="en-US"/>
      </w:rPr>
    </w:lvl>
    <w:lvl w:ilvl="5" w:tplc="73863DB6">
      <w:numFmt w:val="bullet"/>
      <w:lvlText w:val="•"/>
      <w:lvlJc w:val="left"/>
      <w:pPr>
        <w:ind w:left="5524" w:hanging="360"/>
      </w:pPr>
      <w:rPr>
        <w:rFonts w:hint="default"/>
        <w:lang w:val="en-US" w:eastAsia="en-US" w:bidi="en-US"/>
      </w:rPr>
    </w:lvl>
    <w:lvl w:ilvl="6" w:tplc="CC5A1882">
      <w:numFmt w:val="bullet"/>
      <w:lvlText w:val="•"/>
      <w:lvlJc w:val="left"/>
      <w:pPr>
        <w:ind w:left="6395" w:hanging="360"/>
      </w:pPr>
      <w:rPr>
        <w:rFonts w:hint="default"/>
        <w:lang w:val="en-US" w:eastAsia="en-US" w:bidi="en-US"/>
      </w:rPr>
    </w:lvl>
    <w:lvl w:ilvl="7" w:tplc="94FC132E">
      <w:numFmt w:val="bullet"/>
      <w:lvlText w:val="•"/>
      <w:lvlJc w:val="left"/>
      <w:pPr>
        <w:ind w:left="7266" w:hanging="360"/>
      </w:pPr>
      <w:rPr>
        <w:rFonts w:hint="default"/>
        <w:lang w:val="en-US" w:eastAsia="en-US" w:bidi="en-US"/>
      </w:rPr>
    </w:lvl>
    <w:lvl w:ilvl="8" w:tplc="37A8BA8E">
      <w:numFmt w:val="bullet"/>
      <w:lvlText w:val="•"/>
      <w:lvlJc w:val="left"/>
      <w:pPr>
        <w:ind w:left="8137" w:hanging="360"/>
      </w:pPr>
      <w:rPr>
        <w:rFonts w:hint="default"/>
        <w:lang w:val="en-US" w:eastAsia="en-US" w:bidi="en-US"/>
      </w:rPr>
    </w:lvl>
  </w:abstractNum>
  <w:abstractNum w:abstractNumId="19" w15:restartNumberingAfterBreak="0">
    <w:nsid w:val="58AB5F73"/>
    <w:multiLevelType w:val="hybridMultilevel"/>
    <w:tmpl w:val="16C014D6"/>
    <w:lvl w:ilvl="0" w:tplc="C3EE353E">
      <w:numFmt w:val="bullet"/>
      <w:lvlText w:val="o"/>
      <w:lvlJc w:val="left"/>
      <w:pPr>
        <w:ind w:left="1680" w:hanging="360"/>
      </w:pPr>
      <w:rPr>
        <w:rFonts w:ascii="Courier New" w:eastAsia="Courier New" w:hAnsi="Courier New" w:cs="Courier New" w:hint="default"/>
        <w:w w:val="99"/>
        <w:sz w:val="24"/>
        <w:szCs w:val="24"/>
        <w:lang w:val="en-US" w:eastAsia="en-US" w:bidi="en-US"/>
      </w:rPr>
    </w:lvl>
    <w:lvl w:ilvl="1" w:tplc="0400DC94">
      <w:numFmt w:val="bullet"/>
      <w:lvlText w:val="•"/>
      <w:lvlJc w:val="left"/>
      <w:pPr>
        <w:ind w:left="2500" w:hanging="360"/>
      </w:pPr>
      <w:rPr>
        <w:rFonts w:hint="default"/>
        <w:lang w:val="en-US" w:eastAsia="en-US" w:bidi="en-US"/>
      </w:rPr>
    </w:lvl>
    <w:lvl w:ilvl="2" w:tplc="A9B4F912">
      <w:numFmt w:val="bullet"/>
      <w:lvlText w:val="•"/>
      <w:lvlJc w:val="left"/>
      <w:pPr>
        <w:ind w:left="3320" w:hanging="360"/>
      </w:pPr>
      <w:rPr>
        <w:rFonts w:hint="default"/>
        <w:lang w:val="en-US" w:eastAsia="en-US" w:bidi="en-US"/>
      </w:rPr>
    </w:lvl>
    <w:lvl w:ilvl="3" w:tplc="E196B502">
      <w:numFmt w:val="bullet"/>
      <w:lvlText w:val="•"/>
      <w:lvlJc w:val="left"/>
      <w:pPr>
        <w:ind w:left="4140" w:hanging="360"/>
      </w:pPr>
      <w:rPr>
        <w:rFonts w:hint="default"/>
        <w:lang w:val="en-US" w:eastAsia="en-US" w:bidi="en-US"/>
      </w:rPr>
    </w:lvl>
    <w:lvl w:ilvl="4" w:tplc="941A2B0C">
      <w:numFmt w:val="bullet"/>
      <w:lvlText w:val="•"/>
      <w:lvlJc w:val="left"/>
      <w:pPr>
        <w:ind w:left="4960" w:hanging="360"/>
      </w:pPr>
      <w:rPr>
        <w:rFonts w:hint="default"/>
        <w:lang w:val="en-US" w:eastAsia="en-US" w:bidi="en-US"/>
      </w:rPr>
    </w:lvl>
    <w:lvl w:ilvl="5" w:tplc="B96E67EE">
      <w:numFmt w:val="bullet"/>
      <w:lvlText w:val="•"/>
      <w:lvlJc w:val="left"/>
      <w:pPr>
        <w:ind w:left="5780" w:hanging="360"/>
      </w:pPr>
      <w:rPr>
        <w:rFonts w:hint="default"/>
        <w:lang w:val="en-US" w:eastAsia="en-US" w:bidi="en-US"/>
      </w:rPr>
    </w:lvl>
    <w:lvl w:ilvl="6" w:tplc="A0BCBE2A">
      <w:numFmt w:val="bullet"/>
      <w:lvlText w:val="•"/>
      <w:lvlJc w:val="left"/>
      <w:pPr>
        <w:ind w:left="6600" w:hanging="360"/>
      </w:pPr>
      <w:rPr>
        <w:rFonts w:hint="default"/>
        <w:lang w:val="en-US" w:eastAsia="en-US" w:bidi="en-US"/>
      </w:rPr>
    </w:lvl>
    <w:lvl w:ilvl="7" w:tplc="D1926086">
      <w:numFmt w:val="bullet"/>
      <w:lvlText w:val="•"/>
      <w:lvlJc w:val="left"/>
      <w:pPr>
        <w:ind w:left="7420" w:hanging="360"/>
      </w:pPr>
      <w:rPr>
        <w:rFonts w:hint="default"/>
        <w:lang w:val="en-US" w:eastAsia="en-US" w:bidi="en-US"/>
      </w:rPr>
    </w:lvl>
    <w:lvl w:ilvl="8" w:tplc="555E5DFA">
      <w:numFmt w:val="bullet"/>
      <w:lvlText w:val="•"/>
      <w:lvlJc w:val="left"/>
      <w:pPr>
        <w:ind w:left="8240" w:hanging="360"/>
      </w:pPr>
      <w:rPr>
        <w:rFonts w:hint="default"/>
        <w:lang w:val="en-US" w:eastAsia="en-US" w:bidi="en-US"/>
      </w:rPr>
    </w:lvl>
  </w:abstractNum>
  <w:abstractNum w:abstractNumId="20" w15:restartNumberingAfterBreak="0">
    <w:nsid w:val="5C80538E"/>
    <w:multiLevelType w:val="hybridMultilevel"/>
    <w:tmpl w:val="64AEF66A"/>
    <w:lvl w:ilvl="0" w:tplc="CBEEFCEA">
      <w:start w:val="1"/>
      <w:numFmt w:val="upperLetter"/>
      <w:lvlText w:val="%1."/>
      <w:lvlJc w:val="left"/>
      <w:pPr>
        <w:ind w:left="960" w:hanging="720"/>
      </w:pPr>
      <w:rPr>
        <w:rFonts w:ascii="Times New Roman" w:eastAsia="Times New Roman" w:hAnsi="Times New Roman" w:cs="Times New Roman" w:hint="default"/>
        <w:b/>
        <w:bCs/>
        <w:spacing w:val="-6"/>
        <w:w w:val="100"/>
        <w:sz w:val="32"/>
        <w:szCs w:val="32"/>
        <w:lang w:val="en-US" w:eastAsia="en-US" w:bidi="en-US"/>
      </w:rPr>
    </w:lvl>
    <w:lvl w:ilvl="1" w:tplc="2320C3D4">
      <w:numFmt w:val="bullet"/>
      <w:lvlText w:val="•"/>
      <w:lvlJc w:val="left"/>
      <w:pPr>
        <w:ind w:left="1852" w:hanging="720"/>
      </w:pPr>
      <w:rPr>
        <w:rFonts w:hint="default"/>
        <w:lang w:val="en-US" w:eastAsia="en-US" w:bidi="en-US"/>
      </w:rPr>
    </w:lvl>
    <w:lvl w:ilvl="2" w:tplc="4C6678F4">
      <w:numFmt w:val="bullet"/>
      <w:lvlText w:val="•"/>
      <w:lvlJc w:val="left"/>
      <w:pPr>
        <w:ind w:left="2744" w:hanging="720"/>
      </w:pPr>
      <w:rPr>
        <w:rFonts w:hint="default"/>
        <w:lang w:val="en-US" w:eastAsia="en-US" w:bidi="en-US"/>
      </w:rPr>
    </w:lvl>
    <w:lvl w:ilvl="3" w:tplc="9FE0050E">
      <w:numFmt w:val="bullet"/>
      <w:lvlText w:val="•"/>
      <w:lvlJc w:val="left"/>
      <w:pPr>
        <w:ind w:left="3636" w:hanging="720"/>
      </w:pPr>
      <w:rPr>
        <w:rFonts w:hint="default"/>
        <w:lang w:val="en-US" w:eastAsia="en-US" w:bidi="en-US"/>
      </w:rPr>
    </w:lvl>
    <w:lvl w:ilvl="4" w:tplc="4EC8E0AA">
      <w:numFmt w:val="bullet"/>
      <w:lvlText w:val="•"/>
      <w:lvlJc w:val="left"/>
      <w:pPr>
        <w:ind w:left="4528" w:hanging="720"/>
      </w:pPr>
      <w:rPr>
        <w:rFonts w:hint="default"/>
        <w:lang w:val="en-US" w:eastAsia="en-US" w:bidi="en-US"/>
      </w:rPr>
    </w:lvl>
    <w:lvl w:ilvl="5" w:tplc="9C921D8C">
      <w:numFmt w:val="bullet"/>
      <w:lvlText w:val="•"/>
      <w:lvlJc w:val="left"/>
      <w:pPr>
        <w:ind w:left="5420" w:hanging="720"/>
      </w:pPr>
      <w:rPr>
        <w:rFonts w:hint="default"/>
        <w:lang w:val="en-US" w:eastAsia="en-US" w:bidi="en-US"/>
      </w:rPr>
    </w:lvl>
    <w:lvl w:ilvl="6" w:tplc="C7989BCE">
      <w:numFmt w:val="bullet"/>
      <w:lvlText w:val="•"/>
      <w:lvlJc w:val="left"/>
      <w:pPr>
        <w:ind w:left="6312" w:hanging="720"/>
      </w:pPr>
      <w:rPr>
        <w:rFonts w:hint="default"/>
        <w:lang w:val="en-US" w:eastAsia="en-US" w:bidi="en-US"/>
      </w:rPr>
    </w:lvl>
    <w:lvl w:ilvl="7" w:tplc="D6D8DC0A">
      <w:numFmt w:val="bullet"/>
      <w:lvlText w:val="•"/>
      <w:lvlJc w:val="left"/>
      <w:pPr>
        <w:ind w:left="7204" w:hanging="720"/>
      </w:pPr>
      <w:rPr>
        <w:rFonts w:hint="default"/>
        <w:lang w:val="en-US" w:eastAsia="en-US" w:bidi="en-US"/>
      </w:rPr>
    </w:lvl>
    <w:lvl w:ilvl="8" w:tplc="EB166EF8">
      <w:numFmt w:val="bullet"/>
      <w:lvlText w:val="•"/>
      <w:lvlJc w:val="left"/>
      <w:pPr>
        <w:ind w:left="8096" w:hanging="720"/>
      </w:pPr>
      <w:rPr>
        <w:rFonts w:hint="default"/>
        <w:lang w:val="en-US" w:eastAsia="en-US" w:bidi="en-US"/>
      </w:rPr>
    </w:lvl>
  </w:abstractNum>
  <w:abstractNum w:abstractNumId="21" w15:restartNumberingAfterBreak="0">
    <w:nsid w:val="65221172"/>
    <w:multiLevelType w:val="hybridMultilevel"/>
    <w:tmpl w:val="120A58C4"/>
    <w:lvl w:ilvl="0" w:tplc="AFF86F66">
      <w:start w:val="1"/>
      <w:numFmt w:val="upperLetter"/>
      <w:lvlText w:val="%1."/>
      <w:lvlJc w:val="left"/>
      <w:pPr>
        <w:ind w:left="690" w:hanging="450"/>
      </w:pPr>
      <w:rPr>
        <w:rFonts w:ascii="Times New Roman" w:eastAsia="Times New Roman" w:hAnsi="Times New Roman" w:cs="Times New Roman" w:hint="default"/>
        <w:spacing w:val="-1"/>
        <w:w w:val="100"/>
        <w:sz w:val="24"/>
        <w:szCs w:val="24"/>
        <w:lang w:val="en-US" w:eastAsia="en-US" w:bidi="en-US"/>
      </w:rPr>
    </w:lvl>
    <w:lvl w:ilvl="1" w:tplc="FE7693E2">
      <w:numFmt w:val="bullet"/>
      <w:lvlText w:val="•"/>
      <w:lvlJc w:val="left"/>
      <w:pPr>
        <w:ind w:left="1618" w:hanging="450"/>
      </w:pPr>
      <w:rPr>
        <w:rFonts w:hint="default"/>
        <w:lang w:val="en-US" w:eastAsia="en-US" w:bidi="en-US"/>
      </w:rPr>
    </w:lvl>
    <w:lvl w:ilvl="2" w:tplc="BEF66BBE">
      <w:numFmt w:val="bullet"/>
      <w:lvlText w:val="•"/>
      <w:lvlJc w:val="left"/>
      <w:pPr>
        <w:ind w:left="2536" w:hanging="450"/>
      </w:pPr>
      <w:rPr>
        <w:rFonts w:hint="default"/>
        <w:lang w:val="en-US" w:eastAsia="en-US" w:bidi="en-US"/>
      </w:rPr>
    </w:lvl>
    <w:lvl w:ilvl="3" w:tplc="C42EA086">
      <w:numFmt w:val="bullet"/>
      <w:lvlText w:val="•"/>
      <w:lvlJc w:val="left"/>
      <w:pPr>
        <w:ind w:left="3454" w:hanging="450"/>
      </w:pPr>
      <w:rPr>
        <w:rFonts w:hint="default"/>
        <w:lang w:val="en-US" w:eastAsia="en-US" w:bidi="en-US"/>
      </w:rPr>
    </w:lvl>
    <w:lvl w:ilvl="4" w:tplc="ACFE00C6">
      <w:numFmt w:val="bullet"/>
      <w:lvlText w:val="•"/>
      <w:lvlJc w:val="left"/>
      <w:pPr>
        <w:ind w:left="4372" w:hanging="450"/>
      </w:pPr>
      <w:rPr>
        <w:rFonts w:hint="default"/>
        <w:lang w:val="en-US" w:eastAsia="en-US" w:bidi="en-US"/>
      </w:rPr>
    </w:lvl>
    <w:lvl w:ilvl="5" w:tplc="00A27EDC">
      <w:numFmt w:val="bullet"/>
      <w:lvlText w:val="•"/>
      <w:lvlJc w:val="left"/>
      <w:pPr>
        <w:ind w:left="5290" w:hanging="450"/>
      </w:pPr>
      <w:rPr>
        <w:rFonts w:hint="default"/>
        <w:lang w:val="en-US" w:eastAsia="en-US" w:bidi="en-US"/>
      </w:rPr>
    </w:lvl>
    <w:lvl w:ilvl="6" w:tplc="21C4D534">
      <w:numFmt w:val="bullet"/>
      <w:lvlText w:val="•"/>
      <w:lvlJc w:val="left"/>
      <w:pPr>
        <w:ind w:left="6208" w:hanging="450"/>
      </w:pPr>
      <w:rPr>
        <w:rFonts w:hint="default"/>
        <w:lang w:val="en-US" w:eastAsia="en-US" w:bidi="en-US"/>
      </w:rPr>
    </w:lvl>
    <w:lvl w:ilvl="7" w:tplc="CFFA2818">
      <w:numFmt w:val="bullet"/>
      <w:lvlText w:val="•"/>
      <w:lvlJc w:val="left"/>
      <w:pPr>
        <w:ind w:left="7126" w:hanging="450"/>
      </w:pPr>
      <w:rPr>
        <w:rFonts w:hint="default"/>
        <w:lang w:val="en-US" w:eastAsia="en-US" w:bidi="en-US"/>
      </w:rPr>
    </w:lvl>
    <w:lvl w:ilvl="8" w:tplc="812E5132">
      <w:numFmt w:val="bullet"/>
      <w:lvlText w:val="•"/>
      <w:lvlJc w:val="left"/>
      <w:pPr>
        <w:ind w:left="8044" w:hanging="450"/>
      </w:pPr>
      <w:rPr>
        <w:rFonts w:hint="default"/>
        <w:lang w:val="en-US" w:eastAsia="en-US" w:bidi="en-US"/>
      </w:rPr>
    </w:lvl>
  </w:abstractNum>
  <w:abstractNum w:abstractNumId="22" w15:restartNumberingAfterBreak="0">
    <w:nsid w:val="65C62908"/>
    <w:multiLevelType w:val="hybridMultilevel"/>
    <w:tmpl w:val="C5980256"/>
    <w:lvl w:ilvl="0" w:tplc="E5A0C4A8">
      <w:start w:val="1"/>
      <w:numFmt w:val="decimal"/>
      <w:lvlText w:val="%1."/>
      <w:lvlJc w:val="left"/>
      <w:pPr>
        <w:ind w:left="960" w:hanging="360"/>
      </w:pPr>
      <w:rPr>
        <w:rFonts w:ascii="Times New Roman" w:eastAsia="Times New Roman" w:hAnsi="Times New Roman" w:cs="Times New Roman" w:hint="default"/>
        <w:spacing w:val="-4"/>
        <w:w w:val="99"/>
        <w:sz w:val="24"/>
        <w:szCs w:val="24"/>
        <w:lang w:val="en-US" w:eastAsia="en-US" w:bidi="en-US"/>
      </w:rPr>
    </w:lvl>
    <w:lvl w:ilvl="1" w:tplc="D4462418">
      <w:start w:val="1"/>
      <w:numFmt w:val="lowerLetter"/>
      <w:lvlText w:val="%2."/>
      <w:lvlJc w:val="left"/>
      <w:pPr>
        <w:ind w:left="1680" w:hanging="360"/>
      </w:pPr>
      <w:rPr>
        <w:rFonts w:ascii="Times New Roman" w:eastAsia="Times New Roman" w:hAnsi="Times New Roman" w:cs="Times New Roman" w:hint="default"/>
        <w:spacing w:val="-1"/>
        <w:w w:val="99"/>
        <w:sz w:val="24"/>
        <w:szCs w:val="24"/>
        <w:lang w:val="en-US" w:eastAsia="en-US" w:bidi="en-US"/>
      </w:rPr>
    </w:lvl>
    <w:lvl w:ilvl="2" w:tplc="F866E95A">
      <w:numFmt w:val="bullet"/>
      <w:lvlText w:val="•"/>
      <w:lvlJc w:val="left"/>
      <w:pPr>
        <w:ind w:left="2591" w:hanging="360"/>
      </w:pPr>
      <w:rPr>
        <w:rFonts w:hint="default"/>
        <w:lang w:val="en-US" w:eastAsia="en-US" w:bidi="en-US"/>
      </w:rPr>
    </w:lvl>
    <w:lvl w:ilvl="3" w:tplc="A97A1968">
      <w:numFmt w:val="bullet"/>
      <w:lvlText w:val="•"/>
      <w:lvlJc w:val="left"/>
      <w:pPr>
        <w:ind w:left="3502" w:hanging="360"/>
      </w:pPr>
      <w:rPr>
        <w:rFonts w:hint="default"/>
        <w:lang w:val="en-US" w:eastAsia="en-US" w:bidi="en-US"/>
      </w:rPr>
    </w:lvl>
    <w:lvl w:ilvl="4" w:tplc="FD16BF88">
      <w:numFmt w:val="bullet"/>
      <w:lvlText w:val="•"/>
      <w:lvlJc w:val="left"/>
      <w:pPr>
        <w:ind w:left="4413" w:hanging="360"/>
      </w:pPr>
      <w:rPr>
        <w:rFonts w:hint="default"/>
        <w:lang w:val="en-US" w:eastAsia="en-US" w:bidi="en-US"/>
      </w:rPr>
    </w:lvl>
    <w:lvl w:ilvl="5" w:tplc="5A0A86EE">
      <w:numFmt w:val="bullet"/>
      <w:lvlText w:val="•"/>
      <w:lvlJc w:val="left"/>
      <w:pPr>
        <w:ind w:left="5324" w:hanging="360"/>
      </w:pPr>
      <w:rPr>
        <w:rFonts w:hint="default"/>
        <w:lang w:val="en-US" w:eastAsia="en-US" w:bidi="en-US"/>
      </w:rPr>
    </w:lvl>
    <w:lvl w:ilvl="6" w:tplc="FD0C799E">
      <w:numFmt w:val="bullet"/>
      <w:lvlText w:val="•"/>
      <w:lvlJc w:val="left"/>
      <w:pPr>
        <w:ind w:left="6235" w:hanging="360"/>
      </w:pPr>
      <w:rPr>
        <w:rFonts w:hint="default"/>
        <w:lang w:val="en-US" w:eastAsia="en-US" w:bidi="en-US"/>
      </w:rPr>
    </w:lvl>
    <w:lvl w:ilvl="7" w:tplc="2FE4B228">
      <w:numFmt w:val="bullet"/>
      <w:lvlText w:val="•"/>
      <w:lvlJc w:val="left"/>
      <w:pPr>
        <w:ind w:left="7146" w:hanging="360"/>
      </w:pPr>
      <w:rPr>
        <w:rFonts w:hint="default"/>
        <w:lang w:val="en-US" w:eastAsia="en-US" w:bidi="en-US"/>
      </w:rPr>
    </w:lvl>
    <w:lvl w:ilvl="8" w:tplc="1696F5A8">
      <w:numFmt w:val="bullet"/>
      <w:lvlText w:val="•"/>
      <w:lvlJc w:val="left"/>
      <w:pPr>
        <w:ind w:left="8057" w:hanging="360"/>
      </w:pPr>
      <w:rPr>
        <w:rFonts w:hint="default"/>
        <w:lang w:val="en-US" w:eastAsia="en-US" w:bidi="en-US"/>
      </w:rPr>
    </w:lvl>
  </w:abstractNum>
  <w:abstractNum w:abstractNumId="23" w15:restartNumberingAfterBreak="0">
    <w:nsid w:val="6F3F13A8"/>
    <w:multiLevelType w:val="hybridMultilevel"/>
    <w:tmpl w:val="7146225A"/>
    <w:lvl w:ilvl="0" w:tplc="50229ABA">
      <w:numFmt w:val="bullet"/>
      <w:lvlText w:val=""/>
      <w:lvlJc w:val="left"/>
      <w:pPr>
        <w:ind w:left="888" w:hanging="360"/>
      </w:pPr>
      <w:rPr>
        <w:rFonts w:ascii="Symbol" w:eastAsia="Symbol" w:hAnsi="Symbol" w:cs="Symbol" w:hint="default"/>
        <w:w w:val="100"/>
        <w:sz w:val="24"/>
        <w:szCs w:val="24"/>
        <w:lang w:val="en-US" w:eastAsia="en-US" w:bidi="en-US"/>
      </w:rPr>
    </w:lvl>
    <w:lvl w:ilvl="1" w:tplc="4CF82C26">
      <w:numFmt w:val="bullet"/>
      <w:lvlText w:val="o"/>
      <w:lvlJc w:val="left"/>
      <w:pPr>
        <w:ind w:left="1680" w:hanging="360"/>
      </w:pPr>
      <w:rPr>
        <w:rFonts w:ascii="Courier New" w:eastAsia="Courier New" w:hAnsi="Courier New" w:cs="Courier New" w:hint="default"/>
        <w:w w:val="99"/>
        <w:sz w:val="24"/>
        <w:szCs w:val="24"/>
        <w:lang w:val="en-US" w:eastAsia="en-US" w:bidi="en-US"/>
      </w:rPr>
    </w:lvl>
    <w:lvl w:ilvl="2" w:tplc="1A0A5698">
      <w:numFmt w:val="bullet"/>
      <w:lvlText w:val="•"/>
      <w:lvlJc w:val="left"/>
      <w:pPr>
        <w:ind w:left="2591" w:hanging="360"/>
      </w:pPr>
      <w:rPr>
        <w:rFonts w:hint="default"/>
        <w:lang w:val="en-US" w:eastAsia="en-US" w:bidi="en-US"/>
      </w:rPr>
    </w:lvl>
    <w:lvl w:ilvl="3" w:tplc="6C324610">
      <w:numFmt w:val="bullet"/>
      <w:lvlText w:val="•"/>
      <w:lvlJc w:val="left"/>
      <w:pPr>
        <w:ind w:left="3502" w:hanging="360"/>
      </w:pPr>
      <w:rPr>
        <w:rFonts w:hint="default"/>
        <w:lang w:val="en-US" w:eastAsia="en-US" w:bidi="en-US"/>
      </w:rPr>
    </w:lvl>
    <w:lvl w:ilvl="4" w:tplc="5EC4F0E2">
      <w:numFmt w:val="bullet"/>
      <w:lvlText w:val="•"/>
      <w:lvlJc w:val="left"/>
      <w:pPr>
        <w:ind w:left="4413" w:hanging="360"/>
      </w:pPr>
      <w:rPr>
        <w:rFonts w:hint="default"/>
        <w:lang w:val="en-US" w:eastAsia="en-US" w:bidi="en-US"/>
      </w:rPr>
    </w:lvl>
    <w:lvl w:ilvl="5" w:tplc="AD7CF05E">
      <w:numFmt w:val="bullet"/>
      <w:lvlText w:val="•"/>
      <w:lvlJc w:val="left"/>
      <w:pPr>
        <w:ind w:left="5324" w:hanging="360"/>
      </w:pPr>
      <w:rPr>
        <w:rFonts w:hint="default"/>
        <w:lang w:val="en-US" w:eastAsia="en-US" w:bidi="en-US"/>
      </w:rPr>
    </w:lvl>
    <w:lvl w:ilvl="6" w:tplc="D35E4714">
      <w:numFmt w:val="bullet"/>
      <w:lvlText w:val="•"/>
      <w:lvlJc w:val="left"/>
      <w:pPr>
        <w:ind w:left="6235" w:hanging="360"/>
      </w:pPr>
      <w:rPr>
        <w:rFonts w:hint="default"/>
        <w:lang w:val="en-US" w:eastAsia="en-US" w:bidi="en-US"/>
      </w:rPr>
    </w:lvl>
    <w:lvl w:ilvl="7" w:tplc="4F40C60C">
      <w:numFmt w:val="bullet"/>
      <w:lvlText w:val="•"/>
      <w:lvlJc w:val="left"/>
      <w:pPr>
        <w:ind w:left="7146" w:hanging="360"/>
      </w:pPr>
      <w:rPr>
        <w:rFonts w:hint="default"/>
        <w:lang w:val="en-US" w:eastAsia="en-US" w:bidi="en-US"/>
      </w:rPr>
    </w:lvl>
    <w:lvl w:ilvl="8" w:tplc="53D44A42">
      <w:numFmt w:val="bullet"/>
      <w:lvlText w:val="•"/>
      <w:lvlJc w:val="left"/>
      <w:pPr>
        <w:ind w:left="8057" w:hanging="360"/>
      </w:pPr>
      <w:rPr>
        <w:rFonts w:hint="default"/>
        <w:lang w:val="en-US" w:eastAsia="en-US" w:bidi="en-US"/>
      </w:rPr>
    </w:lvl>
  </w:abstractNum>
  <w:abstractNum w:abstractNumId="24" w15:restartNumberingAfterBreak="0">
    <w:nsid w:val="72BA081D"/>
    <w:multiLevelType w:val="hybridMultilevel"/>
    <w:tmpl w:val="E668D900"/>
    <w:lvl w:ilvl="0" w:tplc="75640DBA">
      <w:start w:val="1"/>
      <w:numFmt w:val="decimal"/>
      <w:lvlText w:val="%1."/>
      <w:lvlJc w:val="left"/>
      <w:pPr>
        <w:ind w:left="960" w:hanging="360"/>
      </w:pPr>
      <w:rPr>
        <w:rFonts w:ascii="Times New Roman" w:eastAsia="Times New Roman" w:hAnsi="Times New Roman" w:cs="Times New Roman" w:hint="default"/>
        <w:spacing w:val="-5"/>
        <w:w w:val="99"/>
        <w:sz w:val="24"/>
        <w:szCs w:val="24"/>
        <w:lang w:val="en-US" w:eastAsia="en-US" w:bidi="en-US"/>
      </w:rPr>
    </w:lvl>
    <w:lvl w:ilvl="1" w:tplc="DB5E501C">
      <w:numFmt w:val="bullet"/>
      <w:lvlText w:val="•"/>
      <w:lvlJc w:val="left"/>
      <w:pPr>
        <w:ind w:left="1852" w:hanging="360"/>
      </w:pPr>
      <w:rPr>
        <w:rFonts w:hint="default"/>
        <w:lang w:val="en-US" w:eastAsia="en-US" w:bidi="en-US"/>
      </w:rPr>
    </w:lvl>
    <w:lvl w:ilvl="2" w:tplc="CDEEB952">
      <w:numFmt w:val="bullet"/>
      <w:lvlText w:val="•"/>
      <w:lvlJc w:val="left"/>
      <w:pPr>
        <w:ind w:left="2744" w:hanging="360"/>
      </w:pPr>
      <w:rPr>
        <w:rFonts w:hint="default"/>
        <w:lang w:val="en-US" w:eastAsia="en-US" w:bidi="en-US"/>
      </w:rPr>
    </w:lvl>
    <w:lvl w:ilvl="3" w:tplc="0CD0CFB8">
      <w:numFmt w:val="bullet"/>
      <w:lvlText w:val="•"/>
      <w:lvlJc w:val="left"/>
      <w:pPr>
        <w:ind w:left="3636" w:hanging="360"/>
      </w:pPr>
      <w:rPr>
        <w:rFonts w:hint="default"/>
        <w:lang w:val="en-US" w:eastAsia="en-US" w:bidi="en-US"/>
      </w:rPr>
    </w:lvl>
    <w:lvl w:ilvl="4" w:tplc="50BEFCE2">
      <w:numFmt w:val="bullet"/>
      <w:lvlText w:val="•"/>
      <w:lvlJc w:val="left"/>
      <w:pPr>
        <w:ind w:left="4528" w:hanging="360"/>
      </w:pPr>
      <w:rPr>
        <w:rFonts w:hint="default"/>
        <w:lang w:val="en-US" w:eastAsia="en-US" w:bidi="en-US"/>
      </w:rPr>
    </w:lvl>
    <w:lvl w:ilvl="5" w:tplc="01AA10E2">
      <w:numFmt w:val="bullet"/>
      <w:lvlText w:val="•"/>
      <w:lvlJc w:val="left"/>
      <w:pPr>
        <w:ind w:left="5420" w:hanging="360"/>
      </w:pPr>
      <w:rPr>
        <w:rFonts w:hint="default"/>
        <w:lang w:val="en-US" w:eastAsia="en-US" w:bidi="en-US"/>
      </w:rPr>
    </w:lvl>
    <w:lvl w:ilvl="6" w:tplc="091CB864">
      <w:numFmt w:val="bullet"/>
      <w:lvlText w:val="•"/>
      <w:lvlJc w:val="left"/>
      <w:pPr>
        <w:ind w:left="6312" w:hanging="360"/>
      </w:pPr>
      <w:rPr>
        <w:rFonts w:hint="default"/>
        <w:lang w:val="en-US" w:eastAsia="en-US" w:bidi="en-US"/>
      </w:rPr>
    </w:lvl>
    <w:lvl w:ilvl="7" w:tplc="8B5E12DC">
      <w:numFmt w:val="bullet"/>
      <w:lvlText w:val="•"/>
      <w:lvlJc w:val="left"/>
      <w:pPr>
        <w:ind w:left="7204" w:hanging="360"/>
      </w:pPr>
      <w:rPr>
        <w:rFonts w:hint="default"/>
        <w:lang w:val="en-US" w:eastAsia="en-US" w:bidi="en-US"/>
      </w:rPr>
    </w:lvl>
    <w:lvl w:ilvl="8" w:tplc="FA369E5C">
      <w:numFmt w:val="bullet"/>
      <w:lvlText w:val="•"/>
      <w:lvlJc w:val="left"/>
      <w:pPr>
        <w:ind w:left="8096" w:hanging="360"/>
      </w:pPr>
      <w:rPr>
        <w:rFonts w:hint="default"/>
        <w:lang w:val="en-US" w:eastAsia="en-US" w:bidi="en-US"/>
      </w:rPr>
    </w:lvl>
  </w:abstractNum>
  <w:abstractNum w:abstractNumId="25" w15:restartNumberingAfterBreak="0">
    <w:nsid w:val="7A461718"/>
    <w:multiLevelType w:val="hybridMultilevel"/>
    <w:tmpl w:val="48F8B1E6"/>
    <w:lvl w:ilvl="0" w:tplc="3D262DFC">
      <w:start w:val="1"/>
      <w:numFmt w:val="upperRoman"/>
      <w:lvlText w:val="%1."/>
      <w:lvlJc w:val="left"/>
      <w:pPr>
        <w:ind w:left="1320" w:hanging="720"/>
      </w:pPr>
      <w:rPr>
        <w:rFonts w:ascii="Times New Roman" w:eastAsia="Times New Roman" w:hAnsi="Times New Roman" w:cs="Times New Roman" w:hint="default"/>
        <w:b/>
        <w:bCs/>
        <w:w w:val="99"/>
        <w:sz w:val="24"/>
        <w:szCs w:val="24"/>
        <w:lang w:val="en-US" w:eastAsia="en-US" w:bidi="en-US"/>
      </w:rPr>
    </w:lvl>
    <w:lvl w:ilvl="1" w:tplc="8D244896">
      <w:start w:val="1"/>
      <w:numFmt w:val="upperLetter"/>
      <w:lvlText w:val="%2."/>
      <w:lvlJc w:val="left"/>
      <w:pPr>
        <w:ind w:left="1480" w:hanging="641"/>
      </w:pPr>
      <w:rPr>
        <w:rFonts w:ascii="Times New Roman" w:eastAsia="Times New Roman" w:hAnsi="Times New Roman" w:cs="Times New Roman" w:hint="default"/>
        <w:spacing w:val="-1"/>
        <w:w w:val="99"/>
        <w:sz w:val="24"/>
        <w:szCs w:val="24"/>
        <w:lang w:val="en-US" w:eastAsia="en-US" w:bidi="en-US"/>
      </w:rPr>
    </w:lvl>
    <w:lvl w:ilvl="2" w:tplc="22CC5ADA">
      <w:numFmt w:val="bullet"/>
      <w:lvlText w:val="•"/>
      <w:lvlJc w:val="left"/>
      <w:pPr>
        <w:ind w:left="2413" w:hanging="641"/>
      </w:pPr>
      <w:rPr>
        <w:rFonts w:hint="default"/>
        <w:lang w:val="en-US" w:eastAsia="en-US" w:bidi="en-US"/>
      </w:rPr>
    </w:lvl>
    <w:lvl w:ilvl="3" w:tplc="E68ACA64">
      <w:numFmt w:val="bullet"/>
      <w:lvlText w:val="•"/>
      <w:lvlJc w:val="left"/>
      <w:pPr>
        <w:ind w:left="3346" w:hanging="641"/>
      </w:pPr>
      <w:rPr>
        <w:rFonts w:hint="default"/>
        <w:lang w:val="en-US" w:eastAsia="en-US" w:bidi="en-US"/>
      </w:rPr>
    </w:lvl>
    <w:lvl w:ilvl="4" w:tplc="EC9EF5A2">
      <w:numFmt w:val="bullet"/>
      <w:lvlText w:val="•"/>
      <w:lvlJc w:val="left"/>
      <w:pPr>
        <w:ind w:left="4280" w:hanging="641"/>
      </w:pPr>
      <w:rPr>
        <w:rFonts w:hint="default"/>
        <w:lang w:val="en-US" w:eastAsia="en-US" w:bidi="en-US"/>
      </w:rPr>
    </w:lvl>
    <w:lvl w:ilvl="5" w:tplc="E8966AF4">
      <w:numFmt w:val="bullet"/>
      <w:lvlText w:val="•"/>
      <w:lvlJc w:val="left"/>
      <w:pPr>
        <w:ind w:left="5213" w:hanging="641"/>
      </w:pPr>
      <w:rPr>
        <w:rFonts w:hint="default"/>
        <w:lang w:val="en-US" w:eastAsia="en-US" w:bidi="en-US"/>
      </w:rPr>
    </w:lvl>
    <w:lvl w:ilvl="6" w:tplc="69C4F3E6">
      <w:numFmt w:val="bullet"/>
      <w:lvlText w:val="•"/>
      <w:lvlJc w:val="left"/>
      <w:pPr>
        <w:ind w:left="6146" w:hanging="641"/>
      </w:pPr>
      <w:rPr>
        <w:rFonts w:hint="default"/>
        <w:lang w:val="en-US" w:eastAsia="en-US" w:bidi="en-US"/>
      </w:rPr>
    </w:lvl>
    <w:lvl w:ilvl="7" w:tplc="440E4952">
      <w:numFmt w:val="bullet"/>
      <w:lvlText w:val="•"/>
      <w:lvlJc w:val="left"/>
      <w:pPr>
        <w:ind w:left="7080" w:hanging="641"/>
      </w:pPr>
      <w:rPr>
        <w:rFonts w:hint="default"/>
        <w:lang w:val="en-US" w:eastAsia="en-US" w:bidi="en-US"/>
      </w:rPr>
    </w:lvl>
    <w:lvl w:ilvl="8" w:tplc="513A71C2">
      <w:numFmt w:val="bullet"/>
      <w:lvlText w:val="•"/>
      <w:lvlJc w:val="left"/>
      <w:pPr>
        <w:ind w:left="8013" w:hanging="641"/>
      </w:pPr>
      <w:rPr>
        <w:rFonts w:hint="default"/>
        <w:lang w:val="en-US" w:eastAsia="en-US" w:bidi="en-US"/>
      </w:rPr>
    </w:lvl>
  </w:abstractNum>
  <w:abstractNum w:abstractNumId="26" w15:restartNumberingAfterBreak="0">
    <w:nsid w:val="7D2661C4"/>
    <w:multiLevelType w:val="hybridMultilevel"/>
    <w:tmpl w:val="EEE41EC4"/>
    <w:lvl w:ilvl="0" w:tplc="C56426B8">
      <w:start w:val="1"/>
      <w:numFmt w:val="upperRoman"/>
      <w:lvlText w:val="%1."/>
      <w:lvlJc w:val="left"/>
      <w:pPr>
        <w:ind w:left="720" w:hanging="480"/>
      </w:pPr>
      <w:rPr>
        <w:rFonts w:ascii="Times New Roman" w:eastAsia="Times New Roman" w:hAnsi="Times New Roman" w:cs="Times New Roman" w:hint="default"/>
        <w:spacing w:val="-1"/>
        <w:w w:val="100"/>
        <w:sz w:val="24"/>
        <w:szCs w:val="24"/>
        <w:lang w:val="en-US" w:eastAsia="en-US" w:bidi="en-US"/>
      </w:rPr>
    </w:lvl>
    <w:lvl w:ilvl="1" w:tplc="D1AE9598">
      <w:start w:val="1"/>
      <w:numFmt w:val="upperLetter"/>
      <w:lvlText w:val="%2."/>
      <w:lvlJc w:val="left"/>
      <w:pPr>
        <w:ind w:left="1119" w:hanging="640"/>
      </w:pPr>
      <w:rPr>
        <w:rFonts w:ascii="Times New Roman" w:eastAsia="Times New Roman" w:hAnsi="Times New Roman" w:cs="Times New Roman" w:hint="default"/>
        <w:spacing w:val="-2"/>
        <w:w w:val="100"/>
        <w:sz w:val="24"/>
        <w:szCs w:val="24"/>
        <w:lang w:val="en-US" w:eastAsia="en-US" w:bidi="en-US"/>
      </w:rPr>
    </w:lvl>
    <w:lvl w:ilvl="2" w:tplc="795ADD94">
      <w:start w:val="1"/>
      <w:numFmt w:val="decimal"/>
      <w:lvlText w:val="(%3)"/>
      <w:lvlJc w:val="left"/>
      <w:pPr>
        <w:ind w:left="1340" w:hanging="621"/>
      </w:pPr>
      <w:rPr>
        <w:rFonts w:ascii="Times New Roman" w:eastAsia="Times New Roman" w:hAnsi="Times New Roman" w:cs="Times New Roman" w:hint="default"/>
        <w:spacing w:val="-2"/>
        <w:w w:val="100"/>
        <w:sz w:val="24"/>
        <w:szCs w:val="24"/>
        <w:lang w:val="en-US" w:eastAsia="en-US" w:bidi="en-US"/>
      </w:rPr>
    </w:lvl>
    <w:lvl w:ilvl="3" w:tplc="280A4E40">
      <w:numFmt w:val="bullet"/>
      <w:lvlText w:val="•"/>
      <w:lvlJc w:val="left"/>
      <w:pPr>
        <w:ind w:left="2370" w:hanging="621"/>
      </w:pPr>
      <w:rPr>
        <w:rFonts w:hint="default"/>
        <w:lang w:val="en-US" w:eastAsia="en-US" w:bidi="en-US"/>
      </w:rPr>
    </w:lvl>
    <w:lvl w:ilvl="4" w:tplc="45D44C08">
      <w:numFmt w:val="bullet"/>
      <w:lvlText w:val="•"/>
      <w:lvlJc w:val="left"/>
      <w:pPr>
        <w:ind w:left="3400" w:hanging="621"/>
      </w:pPr>
      <w:rPr>
        <w:rFonts w:hint="default"/>
        <w:lang w:val="en-US" w:eastAsia="en-US" w:bidi="en-US"/>
      </w:rPr>
    </w:lvl>
    <w:lvl w:ilvl="5" w:tplc="3D38E850">
      <w:numFmt w:val="bullet"/>
      <w:lvlText w:val="•"/>
      <w:lvlJc w:val="left"/>
      <w:pPr>
        <w:ind w:left="4430" w:hanging="621"/>
      </w:pPr>
      <w:rPr>
        <w:rFonts w:hint="default"/>
        <w:lang w:val="en-US" w:eastAsia="en-US" w:bidi="en-US"/>
      </w:rPr>
    </w:lvl>
    <w:lvl w:ilvl="6" w:tplc="E46CAE2C">
      <w:numFmt w:val="bullet"/>
      <w:lvlText w:val="•"/>
      <w:lvlJc w:val="left"/>
      <w:pPr>
        <w:ind w:left="5460" w:hanging="621"/>
      </w:pPr>
      <w:rPr>
        <w:rFonts w:hint="default"/>
        <w:lang w:val="en-US" w:eastAsia="en-US" w:bidi="en-US"/>
      </w:rPr>
    </w:lvl>
    <w:lvl w:ilvl="7" w:tplc="790C2EDA">
      <w:numFmt w:val="bullet"/>
      <w:lvlText w:val="•"/>
      <w:lvlJc w:val="left"/>
      <w:pPr>
        <w:ind w:left="6490" w:hanging="621"/>
      </w:pPr>
      <w:rPr>
        <w:rFonts w:hint="default"/>
        <w:lang w:val="en-US" w:eastAsia="en-US" w:bidi="en-US"/>
      </w:rPr>
    </w:lvl>
    <w:lvl w:ilvl="8" w:tplc="E34EE178">
      <w:numFmt w:val="bullet"/>
      <w:lvlText w:val="•"/>
      <w:lvlJc w:val="left"/>
      <w:pPr>
        <w:ind w:left="7520" w:hanging="621"/>
      </w:pPr>
      <w:rPr>
        <w:rFonts w:hint="default"/>
        <w:lang w:val="en-US" w:eastAsia="en-US" w:bidi="en-US"/>
      </w:rPr>
    </w:lvl>
  </w:abstractNum>
  <w:num w:numId="1" w16cid:durableId="1554341779">
    <w:abstractNumId w:val="1"/>
  </w:num>
  <w:num w:numId="2" w16cid:durableId="2103600123">
    <w:abstractNumId w:val="3"/>
  </w:num>
  <w:num w:numId="3" w16cid:durableId="280694857">
    <w:abstractNumId w:val="20"/>
  </w:num>
  <w:num w:numId="4" w16cid:durableId="922030882">
    <w:abstractNumId w:val="15"/>
  </w:num>
  <w:num w:numId="5" w16cid:durableId="2111507488">
    <w:abstractNumId w:val="21"/>
  </w:num>
  <w:num w:numId="6" w16cid:durableId="641077480">
    <w:abstractNumId w:val="10"/>
  </w:num>
  <w:num w:numId="7" w16cid:durableId="813255822">
    <w:abstractNumId w:val="8"/>
  </w:num>
  <w:num w:numId="8" w16cid:durableId="2112160723">
    <w:abstractNumId w:val="9"/>
  </w:num>
  <w:num w:numId="9" w16cid:durableId="629820731">
    <w:abstractNumId w:val="19"/>
  </w:num>
  <w:num w:numId="10" w16cid:durableId="492531514">
    <w:abstractNumId w:val="22"/>
  </w:num>
  <w:num w:numId="11" w16cid:durableId="159657403">
    <w:abstractNumId w:val="24"/>
  </w:num>
  <w:num w:numId="12" w16cid:durableId="56127163">
    <w:abstractNumId w:val="14"/>
  </w:num>
  <w:num w:numId="13" w16cid:durableId="1853568191">
    <w:abstractNumId w:val="18"/>
  </w:num>
  <w:num w:numId="14" w16cid:durableId="70736630">
    <w:abstractNumId w:val="11"/>
  </w:num>
  <w:num w:numId="15" w16cid:durableId="1959794276">
    <w:abstractNumId w:val="23"/>
  </w:num>
  <w:num w:numId="16" w16cid:durableId="1638485991">
    <w:abstractNumId w:val="4"/>
  </w:num>
  <w:num w:numId="17" w16cid:durableId="597911601">
    <w:abstractNumId w:val="12"/>
  </w:num>
  <w:num w:numId="18" w16cid:durableId="1693916604">
    <w:abstractNumId w:val="5"/>
  </w:num>
  <w:num w:numId="19" w16cid:durableId="970131135">
    <w:abstractNumId w:val="17"/>
  </w:num>
  <w:num w:numId="20" w16cid:durableId="925269534">
    <w:abstractNumId w:val="2"/>
  </w:num>
  <w:num w:numId="21" w16cid:durableId="1800874701">
    <w:abstractNumId w:val="25"/>
  </w:num>
  <w:num w:numId="22" w16cid:durableId="1506242177">
    <w:abstractNumId w:val="6"/>
  </w:num>
  <w:num w:numId="23" w16cid:durableId="1949046198">
    <w:abstractNumId w:val="16"/>
  </w:num>
  <w:num w:numId="24" w16cid:durableId="708531294">
    <w:abstractNumId w:val="0"/>
  </w:num>
  <w:num w:numId="25" w16cid:durableId="1317690036">
    <w:abstractNumId w:val="13"/>
  </w:num>
  <w:num w:numId="26" w16cid:durableId="393740592">
    <w:abstractNumId w:val="7"/>
  </w:num>
  <w:num w:numId="27" w16cid:durableId="10088244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4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95"/>
    <w:rsid w:val="00072D83"/>
    <w:rsid w:val="00076366"/>
    <w:rsid w:val="00081B9A"/>
    <w:rsid w:val="0009106C"/>
    <w:rsid w:val="000A64DE"/>
    <w:rsid w:val="000B0003"/>
    <w:rsid w:val="000D7600"/>
    <w:rsid w:val="000E629D"/>
    <w:rsid w:val="001212BA"/>
    <w:rsid w:val="00143DE5"/>
    <w:rsid w:val="00157DCA"/>
    <w:rsid w:val="001629B5"/>
    <w:rsid w:val="00190329"/>
    <w:rsid w:val="001D795A"/>
    <w:rsid w:val="001E00D8"/>
    <w:rsid w:val="0020018E"/>
    <w:rsid w:val="00212B78"/>
    <w:rsid w:val="00213ECB"/>
    <w:rsid w:val="002352FC"/>
    <w:rsid w:val="00295D77"/>
    <w:rsid w:val="002A4E87"/>
    <w:rsid w:val="002A66EC"/>
    <w:rsid w:val="002D2ED1"/>
    <w:rsid w:val="002E391E"/>
    <w:rsid w:val="002E3B89"/>
    <w:rsid w:val="002F56B9"/>
    <w:rsid w:val="003036C1"/>
    <w:rsid w:val="00323966"/>
    <w:rsid w:val="003368A8"/>
    <w:rsid w:val="0035521A"/>
    <w:rsid w:val="0036072F"/>
    <w:rsid w:val="00380C8B"/>
    <w:rsid w:val="0039425F"/>
    <w:rsid w:val="003A0449"/>
    <w:rsid w:val="003A5FB2"/>
    <w:rsid w:val="003C6FE3"/>
    <w:rsid w:val="004334F2"/>
    <w:rsid w:val="00445F58"/>
    <w:rsid w:val="004676FF"/>
    <w:rsid w:val="004763DB"/>
    <w:rsid w:val="0048184C"/>
    <w:rsid w:val="00481DBF"/>
    <w:rsid w:val="00487ABD"/>
    <w:rsid w:val="004F6DAA"/>
    <w:rsid w:val="004F71D4"/>
    <w:rsid w:val="00521825"/>
    <w:rsid w:val="0054765D"/>
    <w:rsid w:val="00562673"/>
    <w:rsid w:val="005848BC"/>
    <w:rsid w:val="00692B42"/>
    <w:rsid w:val="006E1640"/>
    <w:rsid w:val="00703445"/>
    <w:rsid w:val="00703B2E"/>
    <w:rsid w:val="007178F4"/>
    <w:rsid w:val="007279BD"/>
    <w:rsid w:val="00743971"/>
    <w:rsid w:val="00752778"/>
    <w:rsid w:val="007613EE"/>
    <w:rsid w:val="00781DBA"/>
    <w:rsid w:val="007871F3"/>
    <w:rsid w:val="0078746F"/>
    <w:rsid w:val="007D52C1"/>
    <w:rsid w:val="00800317"/>
    <w:rsid w:val="00802122"/>
    <w:rsid w:val="00836EDE"/>
    <w:rsid w:val="00875501"/>
    <w:rsid w:val="008B18EB"/>
    <w:rsid w:val="008B2C5E"/>
    <w:rsid w:val="008B6376"/>
    <w:rsid w:val="008B6830"/>
    <w:rsid w:val="008C51B7"/>
    <w:rsid w:val="008C7CC3"/>
    <w:rsid w:val="008C7E22"/>
    <w:rsid w:val="008F758F"/>
    <w:rsid w:val="00906AC9"/>
    <w:rsid w:val="00917004"/>
    <w:rsid w:val="00935F6C"/>
    <w:rsid w:val="00943895"/>
    <w:rsid w:val="00946D9D"/>
    <w:rsid w:val="00947900"/>
    <w:rsid w:val="00955017"/>
    <w:rsid w:val="009C0D95"/>
    <w:rsid w:val="009D17FD"/>
    <w:rsid w:val="009D60F4"/>
    <w:rsid w:val="009F6931"/>
    <w:rsid w:val="00A153D4"/>
    <w:rsid w:val="00A17EB6"/>
    <w:rsid w:val="00A216EC"/>
    <w:rsid w:val="00A33701"/>
    <w:rsid w:val="00A60A9C"/>
    <w:rsid w:val="00A778A8"/>
    <w:rsid w:val="00A97BE3"/>
    <w:rsid w:val="00AA55CF"/>
    <w:rsid w:val="00AC2D13"/>
    <w:rsid w:val="00AC5FC9"/>
    <w:rsid w:val="00AC7D64"/>
    <w:rsid w:val="00AD32B6"/>
    <w:rsid w:val="00AE1D95"/>
    <w:rsid w:val="00B046B3"/>
    <w:rsid w:val="00B15F5C"/>
    <w:rsid w:val="00B65E60"/>
    <w:rsid w:val="00B77F55"/>
    <w:rsid w:val="00B824DA"/>
    <w:rsid w:val="00BA2BA3"/>
    <w:rsid w:val="00BB0F66"/>
    <w:rsid w:val="00BE03B7"/>
    <w:rsid w:val="00BE09F5"/>
    <w:rsid w:val="00C02C12"/>
    <w:rsid w:val="00C221A5"/>
    <w:rsid w:val="00C27FB3"/>
    <w:rsid w:val="00C5392F"/>
    <w:rsid w:val="00C6557C"/>
    <w:rsid w:val="00C82F71"/>
    <w:rsid w:val="00CE7A63"/>
    <w:rsid w:val="00D01E0F"/>
    <w:rsid w:val="00D12516"/>
    <w:rsid w:val="00D44D0C"/>
    <w:rsid w:val="00D73439"/>
    <w:rsid w:val="00D970CD"/>
    <w:rsid w:val="00DA2D91"/>
    <w:rsid w:val="00DA3140"/>
    <w:rsid w:val="00DC0D16"/>
    <w:rsid w:val="00DC0ECC"/>
    <w:rsid w:val="00DE2E57"/>
    <w:rsid w:val="00DE33F3"/>
    <w:rsid w:val="00DE3514"/>
    <w:rsid w:val="00E22D19"/>
    <w:rsid w:val="00E6227E"/>
    <w:rsid w:val="00E67F00"/>
    <w:rsid w:val="00EB730B"/>
    <w:rsid w:val="00EC4D45"/>
    <w:rsid w:val="00EE0DE2"/>
    <w:rsid w:val="00EE7538"/>
    <w:rsid w:val="00F16402"/>
    <w:rsid w:val="00F42593"/>
    <w:rsid w:val="00F7362F"/>
    <w:rsid w:val="00FA1A2C"/>
    <w:rsid w:val="00FC0160"/>
    <w:rsid w:val="00FF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29C1"/>
  <w15:docId w15:val="{4812209C-B95C-4A76-BE88-5E6ACEE9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763DB"/>
  </w:style>
  <w:style w:type="paragraph" w:styleId="1">
    <w:name w:val="heading 1"/>
    <w:basedOn w:val="a"/>
    <w:uiPriority w:val="1"/>
    <w:qFormat/>
    <w:rsid w:val="00D970CD"/>
    <w:pPr>
      <w:keepNext/>
      <w:spacing w:beforeLines="50" w:before="120" w:line="300" w:lineRule="auto"/>
      <w:outlineLvl w:val="0"/>
    </w:pPr>
    <w:rPr>
      <w:rFonts w:cs="Times New Roman"/>
      <w:b/>
      <w:sz w:val="32"/>
      <w:szCs w:val="32"/>
    </w:rPr>
  </w:style>
  <w:style w:type="paragraph" w:styleId="2">
    <w:name w:val="heading 2"/>
    <w:basedOn w:val="a"/>
    <w:uiPriority w:val="1"/>
    <w:qFormat/>
    <w:rsid w:val="00D970CD"/>
    <w:pPr>
      <w:keepNext/>
      <w:spacing w:beforeLines="50" w:before="120" w:line="300" w:lineRule="auto"/>
      <w:ind w:left="562" w:hangingChars="200" w:hanging="562"/>
      <w:outlineLvl w:val="1"/>
    </w:pPr>
    <w:rPr>
      <w:rFonts w:cs="Times New Roman"/>
      <w:b/>
      <w:sz w:val="28"/>
      <w:szCs w:val="24"/>
    </w:rPr>
  </w:style>
  <w:style w:type="paragraph" w:styleId="3">
    <w:name w:val="heading 3"/>
    <w:basedOn w:val="a"/>
    <w:uiPriority w:val="1"/>
    <w:qFormat/>
    <w:pPr>
      <w:spacing w:before="1"/>
      <w:ind w:left="780" w:right="816"/>
      <w:jc w:val="center"/>
      <w:outlineLvl w:val="2"/>
    </w:pPr>
    <w:rPr>
      <w:b/>
      <w:bCs/>
      <w:sz w:val="28"/>
      <w:szCs w:val="28"/>
    </w:rPr>
  </w:style>
  <w:style w:type="paragraph" w:styleId="4">
    <w:name w:val="heading 4"/>
    <w:basedOn w:val="a"/>
    <w:link w:val="40"/>
    <w:uiPriority w:val="1"/>
    <w:qFormat/>
    <w:pPr>
      <w:ind w:right="276"/>
      <w:jc w:val="right"/>
      <w:outlineLvl w:val="3"/>
    </w:pPr>
    <w:rPr>
      <w:b/>
      <w:bCs/>
      <w:sz w:val="24"/>
      <w:szCs w:val="24"/>
    </w:rPr>
  </w:style>
  <w:style w:type="paragraph" w:styleId="5">
    <w:name w:val="heading 5"/>
    <w:basedOn w:val="a"/>
    <w:link w:val="50"/>
    <w:uiPriority w:val="1"/>
    <w:qFormat/>
    <w:rsid w:val="00935F6C"/>
    <w:pPr>
      <w:ind w:left="96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366"/>
    <w:rPr>
      <w:sz w:val="18"/>
      <w:szCs w:val="18"/>
    </w:rPr>
  </w:style>
  <w:style w:type="character" w:customStyle="1" w:styleId="a4">
    <w:name w:val="批注框文本 字符"/>
    <w:basedOn w:val="a0"/>
    <w:link w:val="a3"/>
    <w:uiPriority w:val="99"/>
    <w:semiHidden/>
    <w:rsid w:val="00076366"/>
    <w:rPr>
      <w:sz w:val="18"/>
      <w:szCs w:val="18"/>
    </w:rPr>
  </w:style>
  <w:style w:type="character" w:customStyle="1" w:styleId="40">
    <w:name w:val="标题 4 字符"/>
    <w:basedOn w:val="a0"/>
    <w:link w:val="4"/>
    <w:uiPriority w:val="1"/>
    <w:rsid w:val="000D7600"/>
    <w:rPr>
      <w:rFonts w:ascii="Times New Roman" w:eastAsia="Times New Roman" w:hAnsi="Times New Roman" w:cs="Times New Roman"/>
      <w:b/>
      <w:bCs/>
      <w:sz w:val="24"/>
      <w:szCs w:val="24"/>
      <w:lang w:bidi="en-US"/>
    </w:rPr>
  </w:style>
  <w:style w:type="character" w:customStyle="1" w:styleId="50">
    <w:name w:val="标题 5 字符"/>
    <w:basedOn w:val="a0"/>
    <w:link w:val="5"/>
    <w:uiPriority w:val="1"/>
    <w:rsid w:val="00935F6C"/>
    <w:rPr>
      <w:rFonts w:ascii="Times New Roman" w:eastAsia="Times New Roman" w:hAnsi="Times New Roman" w:cs="Times New Roman"/>
      <w:b/>
      <w:bCs/>
      <w:sz w:val="24"/>
      <w:szCs w:val="24"/>
      <w:lang w:bidi="en-US"/>
    </w:rPr>
  </w:style>
  <w:style w:type="paragraph" w:styleId="a5">
    <w:name w:val="header"/>
    <w:basedOn w:val="a"/>
    <w:link w:val="a6"/>
    <w:uiPriority w:val="99"/>
    <w:unhideWhenUsed/>
    <w:rsid w:val="00836E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6EDE"/>
    <w:rPr>
      <w:sz w:val="18"/>
      <w:szCs w:val="18"/>
    </w:rPr>
  </w:style>
  <w:style w:type="paragraph" w:styleId="a7">
    <w:name w:val="footer"/>
    <w:basedOn w:val="a"/>
    <w:link w:val="a8"/>
    <w:uiPriority w:val="99"/>
    <w:unhideWhenUsed/>
    <w:rsid w:val="00836EDE"/>
    <w:pPr>
      <w:tabs>
        <w:tab w:val="center" w:pos="4153"/>
        <w:tab w:val="right" w:pos="8306"/>
      </w:tabs>
      <w:snapToGrid w:val="0"/>
      <w:jc w:val="left"/>
    </w:pPr>
    <w:rPr>
      <w:sz w:val="18"/>
      <w:szCs w:val="18"/>
    </w:rPr>
  </w:style>
  <w:style w:type="character" w:customStyle="1" w:styleId="a8">
    <w:name w:val="页脚 字符"/>
    <w:basedOn w:val="a0"/>
    <w:link w:val="a7"/>
    <w:uiPriority w:val="99"/>
    <w:rsid w:val="00836EDE"/>
    <w:rPr>
      <w:sz w:val="18"/>
      <w:szCs w:val="18"/>
    </w:rPr>
  </w:style>
  <w:style w:type="character" w:styleId="a9">
    <w:name w:val="page number"/>
    <w:basedOn w:val="a0"/>
    <w:uiPriority w:val="99"/>
    <w:semiHidden/>
    <w:unhideWhenUsed/>
    <w:rsid w:val="00955017"/>
  </w:style>
  <w:style w:type="paragraph" w:customStyle="1" w:styleId="aa">
    <w:name w:val="脚注建"/>
    <w:basedOn w:val="a"/>
    <w:next w:val="a"/>
    <w:uiPriority w:val="1"/>
    <w:qFormat/>
    <w:rsid w:val="003036C1"/>
    <w:pPr>
      <w:spacing w:beforeLines="15" w:before="36" w:line="276" w:lineRule="auto"/>
    </w:pPr>
    <w:rPr>
      <w:rFonts w:cs="Times New Roman"/>
      <w:szCs w:val="24"/>
    </w:rPr>
  </w:style>
  <w:style w:type="paragraph" w:styleId="TOC1">
    <w:name w:val="toc 1"/>
    <w:basedOn w:val="a"/>
    <w:next w:val="a"/>
    <w:autoRedefine/>
    <w:uiPriority w:val="39"/>
    <w:unhideWhenUsed/>
    <w:qFormat/>
    <w:rsid w:val="001212BA"/>
    <w:pPr>
      <w:tabs>
        <w:tab w:val="left" w:pos="630"/>
        <w:tab w:val="right" w:leader="dot" w:pos="9061"/>
      </w:tabs>
      <w:spacing w:beforeLines="50" w:before="120" w:line="300" w:lineRule="auto"/>
    </w:pPr>
    <w:rPr>
      <w:noProof/>
      <w:sz w:val="24"/>
      <w:szCs w:val="24"/>
    </w:rPr>
  </w:style>
  <w:style w:type="paragraph" w:styleId="TOC2">
    <w:name w:val="toc 2"/>
    <w:basedOn w:val="a"/>
    <w:next w:val="a"/>
    <w:autoRedefine/>
    <w:uiPriority w:val="39"/>
    <w:unhideWhenUsed/>
    <w:qFormat/>
    <w:rsid w:val="008C51B7"/>
    <w:pPr>
      <w:tabs>
        <w:tab w:val="left" w:pos="630"/>
        <w:tab w:val="right" w:leader="dot" w:pos="9061"/>
      </w:tabs>
      <w:autoSpaceDE/>
      <w:autoSpaceDN/>
      <w:adjustRightInd w:val="0"/>
      <w:snapToGrid w:val="0"/>
      <w:spacing w:beforeLines="50" w:before="120" w:line="300" w:lineRule="auto"/>
    </w:pPr>
    <w:rPr>
      <w:noProof/>
      <w:sz w:val="24"/>
      <w:szCs w:val="24"/>
    </w:rPr>
  </w:style>
  <w:style w:type="character" w:styleId="ab">
    <w:name w:val="Hyperlink"/>
    <w:basedOn w:val="a0"/>
    <w:uiPriority w:val="99"/>
    <w:unhideWhenUsed/>
    <w:rsid w:val="00D970CD"/>
    <w:rPr>
      <w:color w:val="0000FF" w:themeColor="hyperlink"/>
      <w:u w:val="single"/>
    </w:rPr>
  </w:style>
  <w:style w:type="paragraph" w:styleId="ac">
    <w:name w:val="Revision"/>
    <w:hidden/>
    <w:uiPriority w:val="99"/>
    <w:semiHidden/>
    <w:rsid w:val="004F6DAA"/>
    <w:pPr>
      <w:widowControl/>
      <w:autoSpaceDE/>
      <w:autoSpaceDN/>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1158</Words>
  <Characters>6604</Characters>
  <Application>Microsoft Office Word</Application>
  <DocSecurity>0</DocSecurity>
  <Lines>55</Lines>
  <Paragraphs>15</Paragraphs>
  <ScaleCrop>false</ScaleCrop>
  <Company>HP</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Regulatory Submissions for Medical Devices in Electronic Format - Submissions Under Section 745A(b) of the Federal Food, Drug, and Cosmetic Act - Guidance for Industry and Food and Drug Administration Staff</dc:title>
  <dc:creator>CDRH</dc:creator>
  <cp:lastModifiedBy>Li Ying</cp:lastModifiedBy>
  <cp:revision>7</cp:revision>
  <dcterms:created xsi:type="dcterms:W3CDTF">2022-06-08T10:57:00Z</dcterms:created>
  <dcterms:modified xsi:type="dcterms:W3CDTF">2022-06-08T11:19:00Z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ies>
</file>