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28A65" w14:textId="0ADC001E" w:rsidR="005C10F1" w:rsidRPr="00D11025" w:rsidRDefault="00FA0C72" w:rsidP="00D11025">
      <w:pPr>
        <w:pBdr>
          <w:bottom w:val="single" w:sz="4" w:space="1" w:color="auto"/>
        </w:pBdr>
        <w:shd w:val="clear" w:color="auto" w:fill="FFFFFF"/>
        <w:topLinePunct/>
        <w:autoSpaceDE/>
        <w:autoSpaceDN/>
        <w:adjustRightInd/>
        <w:jc w:val="center"/>
        <w:rPr>
          <w:rFonts w:eastAsia="宋体"/>
          <w:sz w:val="44"/>
          <w:szCs w:val="44"/>
        </w:rPr>
      </w:pPr>
      <w:bookmarkStart w:id="0" w:name="_GoBack"/>
      <w:bookmarkEnd w:id="0"/>
      <w:r w:rsidRPr="00D11025">
        <w:rPr>
          <w:rFonts w:eastAsia="宋体"/>
          <w:b/>
          <w:color w:val="000000"/>
          <w:sz w:val="44"/>
          <w:szCs w:val="44"/>
        </w:rPr>
        <w:t>自膨式</w:t>
      </w:r>
      <w:r w:rsidR="00520A27" w:rsidRPr="00D11025">
        <w:rPr>
          <w:rFonts w:eastAsia="宋体"/>
          <w:b/>
          <w:color w:val="000000"/>
          <w:sz w:val="44"/>
          <w:szCs w:val="44"/>
        </w:rPr>
        <w:t>金属胆道支架</w:t>
      </w:r>
      <w:r w:rsidR="00520A27" w:rsidRPr="00D11025">
        <w:rPr>
          <w:rFonts w:eastAsia="宋体"/>
          <w:b/>
          <w:color w:val="000000"/>
          <w:sz w:val="44"/>
          <w:szCs w:val="44"/>
        </w:rPr>
        <w:t xml:space="preserve"> -</w:t>
      </w:r>
      <w:r w:rsidR="00CB7201" w:rsidRPr="00D11025">
        <w:rPr>
          <w:rFonts w:eastAsia="宋体"/>
          <w:b/>
          <w:color w:val="000000"/>
          <w:sz w:val="44"/>
          <w:szCs w:val="44"/>
        </w:rPr>
        <w:t xml:space="preserve"> </w:t>
      </w:r>
      <w:r w:rsidR="00D11025">
        <w:rPr>
          <w:rFonts w:eastAsia="宋体" w:hint="eastAsia"/>
          <w:b/>
          <w:color w:val="000000"/>
          <w:sz w:val="44"/>
          <w:szCs w:val="44"/>
        </w:rPr>
        <w:br/>
      </w:r>
      <w:r w:rsidR="00520A27" w:rsidRPr="00D11025">
        <w:rPr>
          <w:rFonts w:eastAsia="宋体"/>
          <w:b/>
          <w:color w:val="000000"/>
          <w:sz w:val="44"/>
          <w:szCs w:val="44"/>
        </w:rPr>
        <w:t>上市前通知（</w:t>
      </w:r>
      <w:r w:rsidR="00520A27" w:rsidRPr="00D11025">
        <w:rPr>
          <w:rFonts w:eastAsia="宋体"/>
          <w:b/>
          <w:color w:val="000000"/>
          <w:sz w:val="44"/>
          <w:szCs w:val="44"/>
        </w:rPr>
        <w:t>510</w:t>
      </w:r>
      <w:r w:rsidR="00CF4F04" w:rsidRPr="00D11025">
        <w:rPr>
          <w:rFonts w:eastAsia="宋体"/>
          <w:b/>
          <w:color w:val="000000"/>
          <w:sz w:val="44"/>
          <w:szCs w:val="44"/>
        </w:rPr>
        <w:t>(k)</w:t>
      </w:r>
      <w:r w:rsidR="00520A27" w:rsidRPr="00D11025">
        <w:rPr>
          <w:rFonts w:eastAsia="宋体"/>
          <w:b/>
          <w:color w:val="000000"/>
          <w:sz w:val="44"/>
          <w:szCs w:val="44"/>
        </w:rPr>
        <w:t>）申请</w:t>
      </w:r>
    </w:p>
    <w:p w14:paraId="60B42319" w14:textId="587E2D96" w:rsidR="005C10F1" w:rsidRPr="00D11025" w:rsidRDefault="00520A27" w:rsidP="00D11025">
      <w:pPr>
        <w:shd w:val="clear" w:color="auto" w:fill="FFFFFF"/>
        <w:topLinePunct/>
        <w:autoSpaceDE/>
        <w:autoSpaceDN/>
        <w:adjustRightInd/>
        <w:jc w:val="center"/>
        <w:rPr>
          <w:rFonts w:eastAsia="宋体"/>
          <w:sz w:val="44"/>
          <w:szCs w:val="44"/>
        </w:rPr>
      </w:pPr>
      <w:r w:rsidRPr="00D11025">
        <w:rPr>
          <w:rFonts w:eastAsia="宋体"/>
          <w:b/>
          <w:color w:val="000000"/>
          <w:sz w:val="44"/>
          <w:szCs w:val="44"/>
        </w:rPr>
        <w:t>行业和美国</w:t>
      </w:r>
      <w:r w:rsidR="00CF4F04" w:rsidRPr="00D11025">
        <w:rPr>
          <w:rFonts w:eastAsia="宋体"/>
          <w:b/>
          <w:color w:val="000000"/>
          <w:sz w:val="44"/>
          <w:szCs w:val="44"/>
        </w:rPr>
        <w:t>食品药品</w:t>
      </w:r>
      <w:r w:rsidR="00CB7201" w:rsidRPr="00D11025">
        <w:rPr>
          <w:rFonts w:eastAsia="宋体"/>
          <w:b/>
          <w:color w:val="000000"/>
          <w:sz w:val="44"/>
          <w:szCs w:val="44"/>
        </w:rPr>
        <w:t>监督</w:t>
      </w:r>
      <w:r w:rsidR="00CF4F04" w:rsidRPr="00D11025">
        <w:rPr>
          <w:rFonts w:eastAsia="宋体"/>
          <w:b/>
          <w:color w:val="000000"/>
          <w:sz w:val="44"/>
          <w:szCs w:val="44"/>
        </w:rPr>
        <w:t>管理局</w:t>
      </w:r>
      <w:r w:rsidRPr="00D11025">
        <w:rPr>
          <w:rFonts w:eastAsia="宋体"/>
          <w:b/>
          <w:color w:val="000000"/>
          <w:sz w:val="44"/>
          <w:szCs w:val="44"/>
        </w:rPr>
        <w:t>工作人员指南</w:t>
      </w:r>
    </w:p>
    <w:p w14:paraId="79B37130" w14:textId="77777777" w:rsidR="00133408" w:rsidRPr="00D11025" w:rsidRDefault="00133408" w:rsidP="00D11025">
      <w:pPr>
        <w:shd w:val="clear" w:color="auto" w:fill="FFFFFF"/>
        <w:topLinePunct/>
        <w:autoSpaceDE/>
        <w:autoSpaceDN/>
        <w:adjustRightInd/>
        <w:jc w:val="both"/>
        <w:rPr>
          <w:rFonts w:eastAsia="宋体"/>
          <w:b/>
          <w:bCs/>
          <w:color w:val="000000"/>
          <w:sz w:val="24"/>
          <w:szCs w:val="24"/>
        </w:rPr>
      </w:pPr>
    </w:p>
    <w:p w14:paraId="740A28FC" w14:textId="14A4FE97" w:rsidR="005C10F1" w:rsidRPr="00D11025" w:rsidRDefault="00520A27" w:rsidP="00D11025">
      <w:pPr>
        <w:shd w:val="clear" w:color="auto" w:fill="FFFFFF"/>
        <w:topLinePunct/>
        <w:autoSpaceDE/>
        <w:autoSpaceDN/>
        <w:adjustRightInd/>
        <w:jc w:val="center"/>
        <w:rPr>
          <w:rFonts w:eastAsia="宋体"/>
          <w:sz w:val="24"/>
          <w:szCs w:val="24"/>
        </w:rPr>
      </w:pPr>
      <w:r w:rsidRPr="00D11025">
        <w:rPr>
          <w:rFonts w:eastAsia="宋体"/>
          <w:b/>
          <w:color w:val="000000"/>
          <w:sz w:val="24"/>
          <w:szCs w:val="24"/>
        </w:rPr>
        <w:t>文件发布日期：</w:t>
      </w:r>
      <w:r w:rsidRPr="00D11025">
        <w:rPr>
          <w:rFonts w:eastAsia="宋体"/>
          <w:b/>
          <w:color w:val="000000"/>
          <w:sz w:val="24"/>
          <w:szCs w:val="24"/>
        </w:rPr>
        <w:t>2019</w:t>
      </w:r>
      <w:r w:rsidRPr="00D11025">
        <w:rPr>
          <w:rFonts w:eastAsia="宋体"/>
          <w:b/>
          <w:color w:val="000000"/>
          <w:sz w:val="24"/>
          <w:szCs w:val="24"/>
        </w:rPr>
        <w:t>年</w:t>
      </w:r>
      <w:r w:rsidRPr="00D11025">
        <w:rPr>
          <w:rFonts w:eastAsia="宋体"/>
          <w:b/>
          <w:color w:val="000000"/>
          <w:sz w:val="24"/>
          <w:szCs w:val="24"/>
        </w:rPr>
        <w:t>7</w:t>
      </w:r>
      <w:r w:rsidRPr="00D11025">
        <w:rPr>
          <w:rFonts w:eastAsia="宋体"/>
          <w:b/>
          <w:color w:val="000000"/>
          <w:sz w:val="24"/>
          <w:szCs w:val="24"/>
        </w:rPr>
        <w:t>月</w:t>
      </w:r>
      <w:r w:rsidRPr="00D11025">
        <w:rPr>
          <w:rFonts w:eastAsia="宋体"/>
          <w:b/>
          <w:color w:val="000000"/>
          <w:sz w:val="24"/>
          <w:szCs w:val="24"/>
        </w:rPr>
        <w:t>27</w:t>
      </w:r>
      <w:r w:rsidR="007C43E7" w:rsidRPr="00D11025">
        <w:rPr>
          <w:rFonts w:eastAsia="宋体"/>
          <w:b/>
          <w:color w:val="000000"/>
          <w:sz w:val="24"/>
          <w:szCs w:val="24"/>
        </w:rPr>
        <w:t>日</w:t>
      </w:r>
    </w:p>
    <w:p w14:paraId="34FD4662" w14:textId="77777777" w:rsidR="00D11025" w:rsidRDefault="00D11025" w:rsidP="00D11025">
      <w:pPr>
        <w:shd w:val="clear" w:color="auto" w:fill="FFFFFF"/>
        <w:topLinePunct/>
        <w:autoSpaceDE/>
        <w:autoSpaceDN/>
        <w:adjustRightInd/>
        <w:jc w:val="center"/>
        <w:rPr>
          <w:rFonts w:eastAsia="宋体"/>
          <w:b/>
          <w:color w:val="000000"/>
          <w:sz w:val="24"/>
          <w:szCs w:val="24"/>
        </w:rPr>
      </w:pPr>
    </w:p>
    <w:p w14:paraId="44D330C6" w14:textId="18C79191" w:rsidR="005C10F1" w:rsidRPr="00D11025" w:rsidRDefault="00520A27" w:rsidP="00D11025">
      <w:pPr>
        <w:shd w:val="clear" w:color="auto" w:fill="FFFFFF"/>
        <w:topLinePunct/>
        <w:autoSpaceDE/>
        <w:autoSpaceDN/>
        <w:adjustRightInd/>
        <w:jc w:val="center"/>
        <w:rPr>
          <w:rFonts w:eastAsia="宋体"/>
          <w:sz w:val="24"/>
          <w:szCs w:val="24"/>
        </w:rPr>
      </w:pPr>
      <w:r w:rsidRPr="00D11025">
        <w:rPr>
          <w:rFonts w:eastAsia="宋体"/>
          <w:b/>
          <w:color w:val="000000"/>
          <w:sz w:val="24"/>
          <w:szCs w:val="24"/>
        </w:rPr>
        <w:t>文件草案发布日期：</w:t>
      </w:r>
      <w:r w:rsidRPr="00D11025">
        <w:rPr>
          <w:rFonts w:eastAsia="宋体"/>
          <w:b/>
          <w:color w:val="000000"/>
          <w:sz w:val="24"/>
          <w:szCs w:val="24"/>
        </w:rPr>
        <w:t>2018</w:t>
      </w:r>
      <w:r w:rsidRPr="00D11025">
        <w:rPr>
          <w:rFonts w:eastAsia="宋体"/>
          <w:b/>
          <w:color w:val="000000"/>
          <w:sz w:val="24"/>
          <w:szCs w:val="24"/>
        </w:rPr>
        <w:t>年</w:t>
      </w:r>
      <w:r w:rsidRPr="00D11025">
        <w:rPr>
          <w:rFonts w:eastAsia="宋体"/>
          <w:b/>
          <w:color w:val="000000"/>
          <w:sz w:val="24"/>
          <w:szCs w:val="24"/>
        </w:rPr>
        <w:t>7</w:t>
      </w:r>
      <w:r w:rsidRPr="00D11025">
        <w:rPr>
          <w:rFonts w:eastAsia="宋体"/>
          <w:b/>
          <w:color w:val="000000"/>
          <w:sz w:val="24"/>
          <w:szCs w:val="24"/>
        </w:rPr>
        <w:t>月</w:t>
      </w:r>
      <w:r w:rsidRPr="00D11025">
        <w:rPr>
          <w:rFonts w:eastAsia="宋体"/>
          <w:b/>
          <w:color w:val="000000"/>
          <w:sz w:val="24"/>
          <w:szCs w:val="24"/>
        </w:rPr>
        <w:t>18</w:t>
      </w:r>
      <w:r w:rsidR="007C43E7" w:rsidRPr="00D11025">
        <w:rPr>
          <w:rFonts w:eastAsia="宋体"/>
          <w:b/>
          <w:color w:val="000000"/>
          <w:sz w:val="24"/>
          <w:szCs w:val="24"/>
        </w:rPr>
        <w:t>日</w:t>
      </w:r>
    </w:p>
    <w:p w14:paraId="7381DC04" w14:textId="77777777" w:rsidR="00D11025" w:rsidRDefault="00D11025" w:rsidP="00D11025">
      <w:pPr>
        <w:shd w:val="clear" w:color="auto" w:fill="FFFFFF"/>
        <w:topLinePunct/>
        <w:autoSpaceDE/>
        <w:autoSpaceDN/>
        <w:adjustRightInd/>
        <w:jc w:val="center"/>
        <w:rPr>
          <w:rFonts w:eastAsia="宋体"/>
          <w:b/>
          <w:color w:val="000000"/>
          <w:sz w:val="24"/>
          <w:szCs w:val="24"/>
        </w:rPr>
      </w:pPr>
    </w:p>
    <w:p w14:paraId="7503050D" w14:textId="0FBA1568" w:rsidR="005C10F1" w:rsidRPr="00D11025" w:rsidRDefault="00520A27" w:rsidP="00D11025">
      <w:pPr>
        <w:shd w:val="clear" w:color="auto" w:fill="FFFFFF"/>
        <w:topLinePunct/>
        <w:autoSpaceDE/>
        <w:autoSpaceDN/>
        <w:adjustRightInd/>
        <w:jc w:val="center"/>
        <w:rPr>
          <w:rFonts w:eastAsia="宋体"/>
          <w:sz w:val="24"/>
          <w:szCs w:val="24"/>
        </w:rPr>
      </w:pPr>
      <w:r w:rsidRPr="00D11025">
        <w:rPr>
          <w:rFonts w:eastAsia="宋体"/>
          <w:b/>
          <w:color w:val="000000"/>
          <w:sz w:val="24"/>
          <w:szCs w:val="24"/>
        </w:rPr>
        <w:t>本文件取代</w:t>
      </w:r>
      <w:r w:rsidRPr="00D11025">
        <w:rPr>
          <w:rFonts w:eastAsia="宋体"/>
          <w:b/>
          <w:color w:val="000000"/>
          <w:sz w:val="24"/>
          <w:szCs w:val="24"/>
        </w:rPr>
        <w:t>1998</w:t>
      </w:r>
      <w:r w:rsidRPr="00D11025">
        <w:rPr>
          <w:rFonts w:eastAsia="宋体"/>
          <w:b/>
          <w:color w:val="000000"/>
          <w:sz w:val="24"/>
          <w:szCs w:val="24"/>
        </w:rPr>
        <w:t>年</w:t>
      </w:r>
      <w:r w:rsidRPr="00D11025">
        <w:rPr>
          <w:rFonts w:eastAsia="宋体"/>
          <w:b/>
          <w:color w:val="000000"/>
          <w:sz w:val="24"/>
          <w:szCs w:val="24"/>
        </w:rPr>
        <w:t>2</w:t>
      </w:r>
      <w:r w:rsidRPr="00D11025">
        <w:rPr>
          <w:rFonts w:eastAsia="宋体"/>
          <w:b/>
          <w:color w:val="000000"/>
          <w:sz w:val="24"/>
          <w:szCs w:val="24"/>
        </w:rPr>
        <w:t>月</w:t>
      </w:r>
      <w:r w:rsidRPr="00D11025">
        <w:rPr>
          <w:rFonts w:eastAsia="宋体"/>
          <w:b/>
          <w:color w:val="000000"/>
          <w:sz w:val="24"/>
          <w:szCs w:val="24"/>
        </w:rPr>
        <w:t>5</w:t>
      </w:r>
      <w:r w:rsidRPr="00D11025">
        <w:rPr>
          <w:rFonts w:eastAsia="宋体"/>
          <w:b/>
          <w:color w:val="000000"/>
          <w:sz w:val="24"/>
          <w:szCs w:val="24"/>
        </w:rPr>
        <w:t>日发布的</w:t>
      </w:r>
      <w:r w:rsidRPr="00274820">
        <w:rPr>
          <w:rFonts w:ascii="宋体" w:eastAsia="宋体" w:hAnsi="宋体"/>
          <w:b/>
          <w:color w:val="000000"/>
          <w:sz w:val="24"/>
          <w:szCs w:val="24"/>
        </w:rPr>
        <w:t>“</w:t>
      </w:r>
      <w:r w:rsidR="00FA0C72" w:rsidRPr="00D11025">
        <w:rPr>
          <w:rFonts w:eastAsia="宋体"/>
          <w:b/>
          <w:color w:val="000000"/>
          <w:sz w:val="24"/>
          <w:szCs w:val="24"/>
        </w:rPr>
        <w:t>自膨式</w:t>
      </w:r>
      <w:r w:rsidRPr="00D11025">
        <w:rPr>
          <w:rFonts w:eastAsia="宋体"/>
          <w:b/>
          <w:color w:val="000000"/>
          <w:sz w:val="24"/>
          <w:szCs w:val="24"/>
        </w:rPr>
        <w:t>金属胆道支架上市前通知内容指南</w:t>
      </w:r>
      <w:r w:rsidRPr="00274820">
        <w:rPr>
          <w:rFonts w:ascii="宋体" w:eastAsia="宋体" w:hAnsi="宋体"/>
          <w:b/>
          <w:color w:val="000000"/>
          <w:sz w:val="24"/>
          <w:szCs w:val="24"/>
        </w:rPr>
        <w:t>”</w:t>
      </w:r>
    </w:p>
    <w:p w14:paraId="0FE5BDDC" w14:textId="77777777" w:rsidR="00133408" w:rsidRPr="00D11025" w:rsidRDefault="00133408" w:rsidP="00D11025">
      <w:pPr>
        <w:shd w:val="clear" w:color="auto" w:fill="FFFFFF"/>
        <w:topLinePunct/>
        <w:autoSpaceDE/>
        <w:autoSpaceDN/>
        <w:adjustRightInd/>
        <w:jc w:val="both"/>
        <w:rPr>
          <w:rFonts w:eastAsia="宋体"/>
          <w:color w:val="000000"/>
          <w:sz w:val="24"/>
          <w:szCs w:val="24"/>
        </w:rPr>
      </w:pPr>
    </w:p>
    <w:p w14:paraId="7BB15764" w14:textId="362C9481" w:rsidR="005C10F1" w:rsidRPr="00D11025"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如对本文件有任何疑问，</w:t>
      </w:r>
      <w:r w:rsidR="00DF5420" w:rsidRPr="00D11025">
        <w:rPr>
          <w:rFonts w:eastAsia="宋体"/>
          <w:color w:val="000000"/>
          <w:sz w:val="24"/>
          <w:szCs w:val="24"/>
        </w:rPr>
        <w:t>请与</w:t>
      </w:r>
      <w:r w:rsidRPr="00D11025">
        <w:rPr>
          <w:rFonts w:eastAsia="宋体"/>
          <w:color w:val="000000"/>
          <w:sz w:val="24"/>
          <w:szCs w:val="24"/>
        </w:rPr>
        <w:t>DHT3A</w:t>
      </w:r>
      <w:r w:rsidRPr="00D11025">
        <w:rPr>
          <w:rFonts w:eastAsia="宋体"/>
          <w:color w:val="000000"/>
          <w:sz w:val="24"/>
          <w:szCs w:val="24"/>
        </w:rPr>
        <w:t>：肾脏、胃肠道、肥胖和移植器械部</w:t>
      </w:r>
      <w:r w:rsidR="00DF5420" w:rsidRPr="00D11025">
        <w:rPr>
          <w:rFonts w:eastAsia="宋体"/>
          <w:color w:val="000000"/>
          <w:sz w:val="24"/>
          <w:szCs w:val="24"/>
        </w:rPr>
        <w:t>联系，电话：（</w:t>
      </w:r>
      <w:r w:rsidR="00DF5420" w:rsidRPr="00D11025">
        <w:rPr>
          <w:rFonts w:eastAsia="宋体"/>
          <w:color w:val="000000"/>
          <w:sz w:val="24"/>
          <w:szCs w:val="24"/>
        </w:rPr>
        <w:t>301</w:t>
      </w:r>
      <w:r w:rsidR="00DF5420" w:rsidRPr="00D11025">
        <w:rPr>
          <w:rFonts w:eastAsia="宋体"/>
          <w:color w:val="000000"/>
          <w:sz w:val="24"/>
          <w:szCs w:val="24"/>
        </w:rPr>
        <w:t>）</w:t>
      </w:r>
      <w:r w:rsidR="00DF5420" w:rsidRPr="00D11025">
        <w:rPr>
          <w:rFonts w:eastAsia="宋体"/>
          <w:color w:val="000000"/>
          <w:sz w:val="24"/>
          <w:szCs w:val="24"/>
        </w:rPr>
        <w:t>-796-7030</w:t>
      </w:r>
      <w:r w:rsidRPr="00D11025">
        <w:rPr>
          <w:rFonts w:eastAsia="宋体"/>
          <w:color w:val="000000"/>
          <w:sz w:val="24"/>
          <w:szCs w:val="24"/>
        </w:rPr>
        <w:t>。</w:t>
      </w:r>
    </w:p>
    <w:p w14:paraId="5D72998D" w14:textId="77777777" w:rsidR="00133408" w:rsidRPr="00D11025" w:rsidRDefault="00133408" w:rsidP="00D11025">
      <w:pPr>
        <w:shd w:val="clear" w:color="auto" w:fill="FFFFFF"/>
        <w:topLinePunct/>
        <w:autoSpaceDE/>
        <w:autoSpaceDN/>
        <w:adjustRightInd/>
        <w:jc w:val="both"/>
        <w:rPr>
          <w:rFonts w:eastAsia="宋体"/>
          <w:color w:val="000000"/>
          <w:sz w:val="24"/>
          <w:szCs w:val="24"/>
        </w:rPr>
      </w:pPr>
    </w:p>
    <w:p w14:paraId="1079AABD" w14:textId="77777777" w:rsidR="00133408" w:rsidRPr="00D11025" w:rsidRDefault="00133408" w:rsidP="00D11025">
      <w:pPr>
        <w:shd w:val="clear" w:color="auto" w:fill="FFFFFF"/>
        <w:topLinePunct/>
        <w:autoSpaceDE/>
        <w:autoSpaceDN/>
        <w:adjustRightInd/>
        <w:jc w:val="both"/>
        <w:rPr>
          <w:rFonts w:eastAsia="宋体"/>
          <w:color w:val="000000"/>
          <w:sz w:val="24"/>
          <w:szCs w:val="24"/>
        </w:rPr>
      </w:pPr>
    </w:p>
    <w:p w14:paraId="2697D972" w14:textId="77777777" w:rsidR="00133408" w:rsidRPr="00D11025" w:rsidRDefault="00133408" w:rsidP="00D11025">
      <w:pPr>
        <w:shd w:val="clear" w:color="auto" w:fill="FFFFFF"/>
        <w:topLinePunct/>
        <w:autoSpaceDE/>
        <w:autoSpaceDN/>
        <w:adjustRightInd/>
        <w:jc w:val="both"/>
        <w:rPr>
          <w:rFonts w:eastAsia="宋体"/>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61"/>
        <w:gridCol w:w="4928"/>
      </w:tblGrid>
      <w:tr w:rsidR="00133408" w:rsidRPr="003D257D" w14:paraId="4DEA50CB" w14:textId="77777777" w:rsidTr="00D11025">
        <w:tc>
          <w:tcPr>
            <w:tcW w:w="4361" w:type="dxa"/>
          </w:tcPr>
          <w:p w14:paraId="2A7DBA84" w14:textId="77777777" w:rsidR="00133408" w:rsidRPr="003D257D" w:rsidRDefault="00E67628" w:rsidP="00D11025">
            <w:pPr>
              <w:topLinePunct/>
              <w:autoSpaceDE/>
              <w:autoSpaceDN/>
              <w:adjustRightInd/>
              <w:jc w:val="both"/>
              <w:rPr>
                <w:rFonts w:eastAsia="宋体"/>
                <w:b/>
                <w:bCs/>
                <w:color w:val="000000"/>
                <w:sz w:val="21"/>
                <w:szCs w:val="21"/>
              </w:rPr>
            </w:pPr>
            <w:r w:rsidRPr="003D257D">
              <w:rPr>
                <w:rFonts w:eastAsia="宋体"/>
                <w:noProof/>
                <w:sz w:val="21"/>
                <w:szCs w:val="21"/>
              </w:rPr>
              <w:drawing>
                <wp:inline distT="0" distB="0" distL="0" distR="0" wp14:anchorId="5A2EF757" wp14:editId="56D39EF8">
                  <wp:extent cx="2495370" cy="762474"/>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02853" cy="764761"/>
                          </a:xfrm>
                          <a:prstGeom prst="rect">
                            <a:avLst/>
                          </a:prstGeom>
                        </pic:spPr>
                      </pic:pic>
                    </a:graphicData>
                  </a:graphic>
                </wp:inline>
              </w:drawing>
            </w:r>
          </w:p>
        </w:tc>
        <w:tc>
          <w:tcPr>
            <w:tcW w:w="4928" w:type="dxa"/>
          </w:tcPr>
          <w:p w14:paraId="34691419" w14:textId="77777777" w:rsidR="00133408" w:rsidRPr="003D257D" w:rsidRDefault="00F86AB7" w:rsidP="00D11025">
            <w:pPr>
              <w:shd w:val="clear" w:color="auto" w:fill="FFFFFF"/>
              <w:topLinePunct/>
              <w:autoSpaceDE/>
              <w:autoSpaceDN/>
              <w:adjustRightInd/>
              <w:jc w:val="right"/>
              <w:rPr>
                <w:rFonts w:eastAsia="宋体"/>
                <w:sz w:val="21"/>
                <w:szCs w:val="21"/>
              </w:rPr>
            </w:pPr>
            <w:r w:rsidRPr="003D257D">
              <w:rPr>
                <w:rFonts w:eastAsia="宋体"/>
                <w:b/>
                <w:color w:val="000000"/>
                <w:sz w:val="21"/>
                <w:szCs w:val="21"/>
              </w:rPr>
              <w:t>美国卫生与公共服务部</w:t>
            </w:r>
          </w:p>
          <w:p w14:paraId="3E34DB20" w14:textId="7BA7C05C" w:rsidR="00133408" w:rsidRPr="003D257D" w:rsidRDefault="00133408" w:rsidP="00D11025">
            <w:pPr>
              <w:shd w:val="clear" w:color="auto" w:fill="FFFFFF"/>
              <w:topLinePunct/>
              <w:autoSpaceDE/>
              <w:autoSpaceDN/>
              <w:adjustRightInd/>
              <w:jc w:val="right"/>
              <w:rPr>
                <w:rFonts w:eastAsia="宋体"/>
                <w:sz w:val="21"/>
                <w:szCs w:val="21"/>
              </w:rPr>
            </w:pPr>
            <w:r w:rsidRPr="003D257D">
              <w:rPr>
                <w:rFonts w:eastAsia="宋体"/>
                <w:b/>
                <w:color w:val="000000"/>
                <w:sz w:val="21"/>
                <w:szCs w:val="21"/>
              </w:rPr>
              <w:t>美国</w:t>
            </w:r>
            <w:r w:rsidR="00CF4F04" w:rsidRPr="003D257D">
              <w:rPr>
                <w:rFonts w:eastAsia="宋体"/>
                <w:b/>
                <w:color w:val="000000"/>
                <w:sz w:val="21"/>
                <w:szCs w:val="21"/>
              </w:rPr>
              <w:t>食品药品</w:t>
            </w:r>
            <w:r w:rsidR="00CB7201" w:rsidRPr="003D257D">
              <w:rPr>
                <w:rFonts w:eastAsia="宋体"/>
                <w:b/>
                <w:color w:val="000000"/>
                <w:sz w:val="21"/>
                <w:szCs w:val="21"/>
              </w:rPr>
              <w:t>监督</w:t>
            </w:r>
            <w:r w:rsidR="00CF4F04" w:rsidRPr="003D257D">
              <w:rPr>
                <w:rFonts w:eastAsia="宋体"/>
                <w:b/>
                <w:color w:val="000000"/>
                <w:sz w:val="21"/>
                <w:szCs w:val="21"/>
              </w:rPr>
              <w:t>管理局</w:t>
            </w:r>
          </w:p>
          <w:p w14:paraId="0CC71E83" w14:textId="6749E2BE" w:rsidR="00133408" w:rsidRPr="003D257D" w:rsidRDefault="002A2866" w:rsidP="00D11025">
            <w:pPr>
              <w:shd w:val="clear" w:color="auto" w:fill="FFFFFF"/>
              <w:topLinePunct/>
              <w:autoSpaceDE/>
              <w:autoSpaceDN/>
              <w:adjustRightInd/>
              <w:jc w:val="right"/>
              <w:rPr>
                <w:rFonts w:eastAsia="宋体"/>
                <w:sz w:val="21"/>
                <w:szCs w:val="21"/>
              </w:rPr>
            </w:pPr>
            <w:r>
              <w:rPr>
                <w:rFonts w:eastAsia="宋体"/>
                <w:b/>
                <w:color w:val="000000"/>
                <w:sz w:val="21"/>
                <w:szCs w:val="21"/>
              </w:rPr>
              <w:t>医疗</w:t>
            </w:r>
            <w:r w:rsidR="008B131E" w:rsidRPr="003D257D">
              <w:rPr>
                <w:rFonts w:eastAsia="宋体"/>
                <w:b/>
                <w:color w:val="000000"/>
                <w:sz w:val="21"/>
                <w:szCs w:val="21"/>
              </w:rPr>
              <w:t>器械和</w:t>
            </w:r>
            <w:r>
              <w:rPr>
                <w:rFonts w:eastAsia="宋体"/>
                <w:b/>
                <w:color w:val="000000"/>
                <w:sz w:val="21"/>
                <w:szCs w:val="21"/>
              </w:rPr>
              <w:t>辐射健康</w:t>
            </w:r>
            <w:r w:rsidR="008B131E" w:rsidRPr="003D257D">
              <w:rPr>
                <w:rFonts w:eastAsia="宋体"/>
                <w:b/>
                <w:color w:val="000000"/>
                <w:sz w:val="21"/>
                <w:szCs w:val="21"/>
              </w:rPr>
              <w:t>中心</w:t>
            </w:r>
          </w:p>
        </w:tc>
      </w:tr>
    </w:tbl>
    <w:p w14:paraId="312A6758" w14:textId="77777777" w:rsidR="00133408" w:rsidRPr="00D11025" w:rsidRDefault="00133408" w:rsidP="00D11025">
      <w:pPr>
        <w:shd w:val="clear" w:color="auto" w:fill="FFFFFF"/>
        <w:topLinePunct/>
        <w:autoSpaceDE/>
        <w:autoSpaceDN/>
        <w:adjustRightInd/>
        <w:jc w:val="both"/>
        <w:rPr>
          <w:rFonts w:eastAsia="宋体"/>
          <w:b/>
          <w:bCs/>
          <w:color w:val="000000"/>
          <w:sz w:val="24"/>
          <w:szCs w:val="24"/>
        </w:rPr>
      </w:pPr>
    </w:p>
    <w:p w14:paraId="42CB6E84" w14:textId="77777777" w:rsidR="00133408" w:rsidRPr="00D11025" w:rsidRDefault="00133408" w:rsidP="00D11025">
      <w:pPr>
        <w:shd w:val="clear" w:color="auto" w:fill="FFFFFF"/>
        <w:topLinePunct/>
        <w:autoSpaceDE/>
        <w:autoSpaceDN/>
        <w:adjustRightInd/>
        <w:jc w:val="both"/>
        <w:rPr>
          <w:rFonts w:eastAsia="宋体"/>
          <w:b/>
          <w:bCs/>
          <w:color w:val="000000"/>
          <w:sz w:val="24"/>
          <w:szCs w:val="24"/>
        </w:rPr>
      </w:pPr>
    </w:p>
    <w:p w14:paraId="115B85BD" w14:textId="77777777" w:rsidR="00E67628" w:rsidRPr="00D11025" w:rsidRDefault="00E67628" w:rsidP="00D11025">
      <w:pPr>
        <w:widowControl/>
        <w:autoSpaceDE/>
        <w:autoSpaceDN/>
        <w:adjustRightInd/>
        <w:rPr>
          <w:rFonts w:eastAsia="宋体"/>
          <w:sz w:val="24"/>
          <w:szCs w:val="24"/>
        </w:rPr>
      </w:pPr>
      <w:r w:rsidRPr="00D11025">
        <w:rPr>
          <w:rFonts w:eastAsia="宋体"/>
          <w:sz w:val="24"/>
          <w:szCs w:val="24"/>
        </w:rPr>
        <w:br w:type="page"/>
      </w:r>
    </w:p>
    <w:p w14:paraId="7F265795" w14:textId="77777777" w:rsidR="005C10F1" w:rsidRPr="00D11025" w:rsidRDefault="00520A27" w:rsidP="00D11025">
      <w:pPr>
        <w:shd w:val="clear" w:color="auto" w:fill="FFFFFF"/>
        <w:topLinePunct/>
        <w:autoSpaceDE/>
        <w:autoSpaceDN/>
        <w:adjustRightInd/>
        <w:jc w:val="center"/>
        <w:rPr>
          <w:rFonts w:eastAsia="宋体"/>
          <w:sz w:val="36"/>
          <w:szCs w:val="36"/>
        </w:rPr>
      </w:pPr>
      <w:r w:rsidRPr="00D11025">
        <w:rPr>
          <w:rFonts w:eastAsia="宋体"/>
          <w:b/>
          <w:color w:val="000000"/>
          <w:sz w:val="36"/>
          <w:szCs w:val="36"/>
        </w:rPr>
        <w:lastRenderedPageBreak/>
        <w:t>前言</w:t>
      </w:r>
    </w:p>
    <w:p w14:paraId="7CFAEA9B" w14:textId="77777777" w:rsidR="005C10F1" w:rsidRPr="00D11025" w:rsidRDefault="00520A27" w:rsidP="00D11025">
      <w:pPr>
        <w:shd w:val="clear" w:color="auto" w:fill="FFFFFF"/>
        <w:topLinePunct/>
        <w:autoSpaceDE/>
        <w:autoSpaceDN/>
        <w:adjustRightInd/>
        <w:jc w:val="both"/>
        <w:rPr>
          <w:rFonts w:eastAsia="宋体"/>
          <w:sz w:val="32"/>
          <w:szCs w:val="32"/>
        </w:rPr>
      </w:pPr>
      <w:r w:rsidRPr="00D11025">
        <w:rPr>
          <w:rFonts w:eastAsia="宋体"/>
          <w:b/>
          <w:color w:val="000000"/>
          <w:sz w:val="32"/>
          <w:szCs w:val="32"/>
        </w:rPr>
        <w:t>公众意见</w:t>
      </w:r>
    </w:p>
    <w:p w14:paraId="51D75FA8" w14:textId="2F9D14C4" w:rsidR="005E1941" w:rsidRDefault="005E1941" w:rsidP="00D11025">
      <w:pPr>
        <w:autoSpaceDE/>
        <w:autoSpaceDN/>
        <w:adjustRightInd/>
        <w:snapToGrid w:val="0"/>
        <w:ind w:firstLineChars="200" w:firstLine="480"/>
        <w:jc w:val="both"/>
        <w:rPr>
          <w:rFonts w:eastAsia="宋体"/>
          <w:color w:val="000000"/>
          <w:sz w:val="24"/>
          <w:szCs w:val="24"/>
        </w:rPr>
      </w:pPr>
      <w:r w:rsidRPr="00D11025">
        <w:rPr>
          <w:rFonts w:eastAsia="宋体"/>
          <w:sz w:val="24"/>
          <w:szCs w:val="24"/>
          <w:lang w:eastAsia="en-US"/>
        </w:rPr>
        <w:t>电子版意见和建议可随时提交至</w:t>
      </w:r>
      <w:hyperlink r:id="rId10">
        <w:r w:rsidRPr="00D11025">
          <w:rPr>
            <w:rFonts w:eastAsia="宋体"/>
            <w:color w:val="0000FF"/>
            <w:sz w:val="24"/>
            <w:szCs w:val="24"/>
            <w:u w:val="single" w:color="0000FF"/>
            <w:lang w:eastAsia="en-US"/>
          </w:rPr>
          <w:t>http://www.regulations.gov</w:t>
        </w:r>
      </w:hyperlink>
      <w:r w:rsidRPr="00D11025">
        <w:rPr>
          <w:rFonts w:eastAsia="宋体"/>
          <w:sz w:val="24"/>
          <w:szCs w:val="24"/>
          <w:lang w:eastAsia="en-US"/>
        </w:rPr>
        <w:t>，供</w:t>
      </w:r>
      <w:r w:rsidRPr="00D11025">
        <w:rPr>
          <w:rFonts w:eastAsia="宋体"/>
          <w:sz w:val="24"/>
          <w:szCs w:val="24"/>
          <w:lang w:eastAsia="en-US"/>
        </w:rPr>
        <w:t>FDA</w:t>
      </w:r>
      <w:r w:rsidRPr="00D11025">
        <w:rPr>
          <w:rFonts w:eastAsia="宋体"/>
          <w:sz w:val="24"/>
          <w:szCs w:val="24"/>
          <w:lang w:eastAsia="en-US"/>
        </w:rPr>
        <w:t>审议。</w:t>
      </w:r>
      <w:r w:rsidRPr="00D11025">
        <w:rPr>
          <w:rFonts w:eastAsia="宋体"/>
          <w:color w:val="000000"/>
          <w:sz w:val="24"/>
          <w:szCs w:val="24"/>
        </w:rPr>
        <w:t>可将书面意见提交至：美国食品药品</w:t>
      </w:r>
      <w:r w:rsidR="00CB7201" w:rsidRPr="00D11025">
        <w:rPr>
          <w:rFonts w:eastAsia="宋体"/>
          <w:color w:val="000000"/>
          <w:sz w:val="24"/>
          <w:szCs w:val="24"/>
        </w:rPr>
        <w:t>监督</w:t>
      </w:r>
      <w:r w:rsidRPr="00D11025">
        <w:rPr>
          <w:rFonts w:eastAsia="宋体"/>
          <w:color w:val="000000"/>
          <w:sz w:val="24"/>
          <w:szCs w:val="24"/>
        </w:rPr>
        <w:t>管理局备案文件管理部</w:t>
      </w:r>
      <w:r w:rsidR="003476C5">
        <w:rPr>
          <w:rFonts w:eastAsia="宋体" w:hint="eastAsia"/>
          <w:color w:val="000000"/>
          <w:sz w:val="24"/>
          <w:szCs w:val="24"/>
        </w:rPr>
        <w:t>，</w:t>
      </w:r>
      <w:r w:rsidR="003476C5" w:rsidRPr="003476C5">
        <w:rPr>
          <w:rFonts w:eastAsia="宋体"/>
          <w:color w:val="000000"/>
          <w:sz w:val="24"/>
          <w:szCs w:val="24"/>
        </w:rPr>
        <w:t>5630 Fishers Lane, Room 1061, (HFA-305), Rockville, MD 20852</w:t>
      </w:r>
      <w:r w:rsidR="003476C5">
        <w:rPr>
          <w:rFonts w:eastAsia="宋体"/>
          <w:color w:val="000000"/>
          <w:sz w:val="24"/>
          <w:szCs w:val="24"/>
        </w:rPr>
        <w:t>。</w:t>
      </w:r>
      <w:r w:rsidRPr="00D11025">
        <w:rPr>
          <w:rFonts w:eastAsia="宋体"/>
          <w:color w:val="000000"/>
          <w:sz w:val="24"/>
          <w:szCs w:val="24"/>
        </w:rPr>
        <w:t>所有意见或建议均应注明备案文件编号</w:t>
      </w:r>
      <w:r w:rsidRPr="00D11025">
        <w:rPr>
          <w:rFonts w:eastAsia="宋体"/>
          <w:color w:val="000000"/>
          <w:sz w:val="24"/>
          <w:szCs w:val="24"/>
        </w:rPr>
        <w:t>FDA-2018-D-</w:t>
      </w:r>
      <w:r w:rsidR="00D11025">
        <w:rPr>
          <w:rFonts w:eastAsia="宋体" w:hint="eastAsia"/>
          <w:color w:val="000000"/>
          <w:sz w:val="24"/>
          <w:szCs w:val="24"/>
        </w:rPr>
        <w:t>1771</w:t>
      </w:r>
      <w:r w:rsidRPr="00D11025">
        <w:rPr>
          <w:rFonts w:eastAsia="宋体"/>
          <w:color w:val="000000"/>
          <w:sz w:val="24"/>
          <w:szCs w:val="24"/>
        </w:rPr>
        <w:t>。下次修订或更新本文件时，</w:t>
      </w:r>
      <w:r w:rsidRPr="00D11025">
        <w:rPr>
          <w:rFonts w:eastAsia="宋体"/>
          <w:color w:val="000000"/>
          <w:sz w:val="24"/>
          <w:szCs w:val="24"/>
        </w:rPr>
        <w:t>FDA</w:t>
      </w:r>
      <w:r w:rsidRPr="00D11025">
        <w:rPr>
          <w:rFonts w:eastAsia="宋体"/>
          <w:color w:val="000000"/>
          <w:sz w:val="24"/>
          <w:szCs w:val="24"/>
        </w:rPr>
        <w:t>将考虑实施该意见。</w:t>
      </w:r>
    </w:p>
    <w:p w14:paraId="3B342963" w14:textId="77777777" w:rsidR="00D11025" w:rsidRPr="00D11025" w:rsidRDefault="00D11025" w:rsidP="00D11025">
      <w:pPr>
        <w:autoSpaceDE/>
        <w:autoSpaceDN/>
        <w:adjustRightInd/>
        <w:snapToGrid w:val="0"/>
        <w:jc w:val="both"/>
        <w:rPr>
          <w:rFonts w:eastAsia="宋体"/>
          <w:sz w:val="24"/>
          <w:szCs w:val="24"/>
        </w:rPr>
      </w:pPr>
    </w:p>
    <w:p w14:paraId="4FA32893" w14:textId="77777777" w:rsidR="005C10F1" w:rsidRPr="00D11025" w:rsidRDefault="00520A27" w:rsidP="00D11025">
      <w:pPr>
        <w:shd w:val="clear" w:color="auto" w:fill="FFFFFF"/>
        <w:topLinePunct/>
        <w:autoSpaceDE/>
        <w:autoSpaceDN/>
        <w:adjustRightInd/>
        <w:jc w:val="both"/>
        <w:rPr>
          <w:rFonts w:eastAsia="宋体"/>
          <w:sz w:val="32"/>
          <w:szCs w:val="32"/>
        </w:rPr>
      </w:pPr>
      <w:r w:rsidRPr="00D11025">
        <w:rPr>
          <w:rFonts w:eastAsia="宋体"/>
          <w:b/>
          <w:color w:val="000000"/>
          <w:sz w:val="32"/>
          <w:szCs w:val="32"/>
        </w:rPr>
        <w:t>更多副本</w:t>
      </w:r>
    </w:p>
    <w:p w14:paraId="4158735B" w14:textId="1A9E5F88" w:rsidR="005C10F1" w:rsidRPr="00D11025" w:rsidRDefault="00520A27" w:rsidP="00D11025">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更多副本可通过互联网</w:t>
      </w:r>
      <w:r w:rsidR="007B3480" w:rsidRPr="00D11025">
        <w:rPr>
          <w:rFonts w:eastAsia="宋体"/>
          <w:color w:val="000000"/>
          <w:sz w:val="24"/>
          <w:szCs w:val="24"/>
        </w:rPr>
        <w:t>获取</w:t>
      </w:r>
      <w:r w:rsidRPr="00D11025">
        <w:rPr>
          <w:rFonts w:eastAsia="宋体"/>
          <w:color w:val="000000"/>
          <w:sz w:val="24"/>
          <w:szCs w:val="24"/>
        </w:rPr>
        <w:t>。</w:t>
      </w:r>
      <w:r w:rsidRPr="00D11025">
        <w:rPr>
          <w:rFonts w:eastAsia="宋体"/>
          <w:sz w:val="24"/>
          <w:szCs w:val="24"/>
        </w:rPr>
        <w:t>也可以通过电子邮件发送请求至</w:t>
      </w:r>
      <w:r w:rsidRPr="00D11025">
        <w:rPr>
          <w:rFonts w:eastAsia="宋体"/>
          <w:color w:val="3333FF"/>
          <w:sz w:val="24"/>
          <w:szCs w:val="24"/>
          <w:u w:val="single"/>
        </w:rPr>
        <w:t>CDRH-Guidance@fda.hhs.gov</w:t>
      </w:r>
      <w:r w:rsidRPr="00D11025">
        <w:rPr>
          <w:rFonts w:eastAsia="宋体"/>
          <w:sz w:val="24"/>
          <w:szCs w:val="24"/>
        </w:rPr>
        <w:t>获取本指南的副本。</w:t>
      </w:r>
      <w:r w:rsidRPr="00D11025">
        <w:rPr>
          <w:rFonts w:eastAsia="宋体"/>
          <w:color w:val="000000"/>
          <w:sz w:val="24"/>
          <w:szCs w:val="24"/>
        </w:rPr>
        <w:t>请使用文件编号</w:t>
      </w:r>
      <w:r w:rsidRPr="00D11025">
        <w:rPr>
          <w:rFonts w:eastAsia="宋体"/>
          <w:color w:val="000000"/>
          <w:sz w:val="24"/>
          <w:szCs w:val="24"/>
        </w:rPr>
        <w:t>1500070</w:t>
      </w:r>
      <w:r w:rsidR="007B3480" w:rsidRPr="00D11025">
        <w:rPr>
          <w:rFonts w:eastAsia="宋体"/>
          <w:color w:val="000000"/>
          <w:sz w:val="24"/>
          <w:szCs w:val="24"/>
        </w:rPr>
        <w:t>，</w:t>
      </w:r>
      <w:r w:rsidRPr="00D11025">
        <w:rPr>
          <w:rFonts w:eastAsia="宋体"/>
          <w:color w:val="000000"/>
          <w:sz w:val="24"/>
          <w:szCs w:val="24"/>
        </w:rPr>
        <w:t>注明</w:t>
      </w:r>
      <w:r w:rsidR="007B3480" w:rsidRPr="00D11025">
        <w:rPr>
          <w:rFonts w:eastAsia="宋体"/>
          <w:color w:val="000000"/>
          <w:sz w:val="24"/>
          <w:szCs w:val="24"/>
        </w:rPr>
        <w:t>所要求获取</w:t>
      </w:r>
      <w:r w:rsidRPr="00D11025">
        <w:rPr>
          <w:rFonts w:eastAsia="宋体"/>
          <w:color w:val="000000"/>
          <w:sz w:val="24"/>
          <w:szCs w:val="24"/>
        </w:rPr>
        <w:t>的指南。</w:t>
      </w:r>
    </w:p>
    <w:p w14:paraId="794E4FBC" w14:textId="77777777" w:rsidR="00E67628" w:rsidRPr="00D11025" w:rsidRDefault="00E67628" w:rsidP="00D11025">
      <w:pPr>
        <w:shd w:val="clear" w:color="auto" w:fill="FFFFFF"/>
        <w:topLinePunct/>
        <w:autoSpaceDE/>
        <w:autoSpaceDN/>
        <w:adjustRightInd/>
        <w:jc w:val="both"/>
        <w:rPr>
          <w:rFonts w:eastAsia="宋体"/>
          <w:sz w:val="24"/>
          <w:szCs w:val="24"/>
        </w:rPr>
      </w:pPr>
    </w:p>
    <w:p w14:paraId="4C55CBCB" w14:textId="77777777" w:rsidR="00E67628" w:rsidRPr="00D11025" w:rsidRDefault="00E67628" w:rsidP="00D11025">
      <w:pPr>
        <w:widowControl/>
        <w:autoSpaceDE/>
        <w:autoSpaceDN/>
        <w:adjustRightInd/>
        <w:rPr>
          <w:rFonts w:eastAsia="宋体"/>
          <w:sz w:val="24"/>
          <w:szCs w:val="24"/>
        </w:rPr>
      </w:pPr>
      <w:r w:rsidRPr="00D11025">
        <w:rPr>
          <w:rFonts w:eastAsia="宋体"/>
          <w:sz w:val="24"/>
          <w:szCs w:val="24"/>
        </w:rPr>
        <w:br w:type="page"/>
      </w:r>
    </w:p>
    <w:p w14:paraId="12780530" w14:textId="77777777" w:rsidR="00E67628" w:rsidRPr="00D11025" w:rsidRDefault="00E67628" w:rsidP="00D11025">
      <w:pPr>
        <w:shd w:val="clear" w:color="auto" w:fill="FFFFFF"/>
        <w:topLinePunct/>
        <w:autoSpaceDE/>
        <w:autoSpaceDN/>
        <w:adjustRightInd/>
        <w:jc w:val="center"/>
        <w:rPr>
          <w:rFonts w:eastAsia="宋体"/>
          <w:b/>
          <w:bCs/>
          <w:color w:val="000000"/>
          <w:sz w:val="36"/>
          <w:szCs w:val="36"/>
        </w:rPr>
      </w:pPr>
      <w:r w:rsidRPr="00D11025">
        <w:rPr>
          <w:rFonts w:eastAsia="宋体"/>
          <w:b/>
          <w:color w:val="000000"/>
          <w:sz w:val="36"/>
          <w:szCs w:val="36"/>
        </w:rPr>
        <w:lastRenderedPageBreak/>
        <w:t>目录</w:t>
      </w:r>
    </w:p>
    <w:p w14:paraId="42717D6E" w14:textId="77777777" w:rsidR="004673CC" w:rsidRDefault="00274820">
      <w:pPr>
        <w:pStyle w:val="10"/>
        <w:rPr>
          <w:rFonts w:asciiTheme="minorHAnsi" w:eastAsiaTheme="minorEastAsia" w:hAnsiTheme="minorHAnsi" w:cstheme="minorBidi"/>
          <w:noProof/>
          <w:kern w:val="2"/>
          <w:sz w:val="21"/>
          <w:szCs w:val="22"/>
          <w:lang w:bidi="he-IL"/>
        </w:rPr>
      </w:pPr>
      <w:r>
        <w:rPr>
          <w:szCs w:val="24"/>
        </w:rPr>
        <w:fldChar w:fldCharType="begin"/>
      </w:r>
      <w:r>
        <w:rPr>
          <w:szCs w:val="24"/>
        </w:rPr>
        <w:instrText xml:space="preserve"> TOC \o "1-3" \h \z \u </w:instrText>
      </w:r>
      <w:r>
        <w:rPr>
          <w:szCs w:val="24"/>
        </w:rPr>
        <w:fldChar w:fldCharType="separate"/>
      </w:r>
      <w:hyperlink w:anchor="_Toc97386680" w:history="1">
        <w:r w:rsidR="004673CC" w:rsidRPr="009A7D0D">
          <w:rPr>
            <w:rStyle w:val="a7"/>
            <w:noProof/>
          </w:rPr>
          <w:t>I.</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引言</w:t>
        </w:r>
        <w:r w:rsidR="004673CC">
          <w:rPr>
            <w:noProof/>
            <w:webHidden/>
          </w:rPr>
          <w:tab/>
        </w:r>
        <w:r w:rsidR="004673CC">
          <w:rPr>
            <w:noProof/>
            <w:webHidden/>
          </w:rPr>
          <w:fldChar w:fldCharType="begin"/>
        </w:r>
        <w:r w:rsidR="004673CC">
          <w:rPr>
            <w:noProof/>
            <w:webHidden/>
          </w:rPr>
          <w:instrText xml:space="preserve"> PAGEREF _Toc97386680 \h </w:instrText>
        </w:r>
        <w:r w:rsidR="004673CC">
          <w:rPr>
            <w:noProof/>
            <w:webHidden/>
          </w:rPr>
        </w:r>
        <w:r w:rsidR="004673CC">
          <w:rPr>
            <w:noProof/>
            <w:webHidden/>
          </w:rPr>
          <w:fldChar w:fldCharType="separate"/>
        </w:r>
        <w:r w:rsidR="00CC599C">
          <w:rPr>
            <w:noProof/>
            <w:webHidden/>
          </w:rPr>
          <w:t>1</w:t>
        </w:r>
        <w:r w:rsidR="004673CC">
          <w:rPr>
            <w:noProof/>
            <w:webHidden/>
          </w:rPr>
          <w:fldChar w:fldCharType="end"/>
        </w:r>
      </w:hyperlink>
    </w:p>
    <w:p w14:paraId="16E5B716" w14:textId="77777777" w:rsidR="004673CC" w:rsidRDefault="00220110">
      <w:pPr>
        <w:pStyle w:val="10"/>
        <w:rPr>
          <w:rFonts w:asciiTheme="minorHAnsi" w:eastAsiaTheme="minorEastAsia" w:hAnsiTheme="minorHAnsi" w:cstheme="minorBidi"/>
          <w:noProof/>
          <w:kern w:val="2"/>
          <w:sz w:val="21"/>
          <w:szCs w:val="22"/>
          <w:lang w:bidi="he-IL"/>
        </w:rPr>
      </w:pPr>
      <w:hyperlink w:anchor="_Toc97386681" w:history="1">
        <w:r w:rsidR="004673CC" w:rsidRPr="009A7D0D">
          <w:rPr>
            <w:rStyle w:val="a7"/>
            <w:noProof/>
          </w:rPr>
          <w:t>II.</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背景</w:t>
        </w:r>
        <w:r w:rsidR="004673CC">
          <w:rPr>
            <w:noProof/>
            <w:webHidden/>
          </w:rPr>
          <w:tab/>
        </w:r>
        <w:r w:rsidR="004673CC">
          <w:rPr>
            <w:noProof/>
            <w:webHidden/>
          </w:rPr>
          <w:fldChar w:fldCharType="begin"/>
        </w:r>
        <w:r w:rsidR="004673CC">
          <w:rPr>
            <w:noProof/>
            <w:webHidden/>
          </w:rPr>
          <w:instrText xml:space="preserve"> PAGEREF _Toc97386681 \h </w:instrText>
        </w:r>
        <w:r w:rsidR="004673CC">
          <w:rPr>
            <w:noProof/>
            <w:webHidden/>
          </w:rPr>
        </w:r>
        <w:r w:rsidR="004673CC">
          <w:rPr>
            <w:noProof/>
            <w:webHidden/>
          </w:rPr>
          <w:fldChar w:fldCharType="separate"/>
        </w:r>
        <w:r w:rsidR="00CC599C">
          <w:rPr>
            <w:noProof/>
            <w:webHidden/>
          </w:rPr>
          <w:t>1</w:t>
        </w:r>
        <w:r w:rsidR="004673CC">
          <w:rPr>
            <w:noProof/>
            <w:webHidden/>
          </w:rPr>
          <w:fldChar w:fldCharType="end"/>
        </w:r>
      </w:hyperlink>
    </w:p>
    <w:p w14:paraId="05AD7D78" w14:textId="77777777" w:rsidR="004673CC" w:rsidRDefault="00220110">
      <w:pPr>
        <w:pStyle w:val="10"/>
        <w:rPr>
          <w:rFonts w:asciiTheme="minorHAnsi" w:eastAsiaTheme="minorEastAsia" w:hAnsiTheme="minorHAnsi" w:cstheme="minorBidi"/>
          <w:noProof/>
          <w:kern w:val="2"/>
          <w:sz w:val="21"/>
          <w:szCs w:val="22"/>
          <w:lang w:bidi="he-IL"/>
        </w:rPr>
      </w:pPr>
      <w:hyperlink w:anchor="_Toc97386682" w:history="1">
        <w:r w:rsidR="004673CC" w:rsidRPr="009A7D0D">
          <w:rPr>
            <w:rStyle w:val="a7"/>
            <w:noProof/>
          </w:rPr>
          <w:t>III.</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范围</w:t>
        </w:r>
        <w:r w:rsidR="004673CC">
          <w:rPr>
            <w:noProof/>
            <w:webHidden/>
          </w:rPr>
          <w:tab/>
        </w:r>
        <w:r w:rsidR="004673CC">
          <w:rPr>
            <w:noProof/>
            <w:webHidden/>
          </w:rPr>
          <w:fldChar w:fldCharType="begin"/>
        </w:r>
        <w:r w:rsidR="004673CC">
          <w:rPr>
            <w:noProof/>
            <w:webHidden/>
          </w:rPr>
          <w:instrText xml:space="preserve"> PAGEREF _Toc97386682 \h </w:instrText>
        </w:r>
        <w:r w:rsidR="004673CC">
          <w:rPr>
            <w:noProof/>
            <w:webHidden/>
          </w:rPr>
        </w:r>
        <w:r w:rsidR="004673CC">
          <w:rPr>
            <w:noProof/>
            <w:webHidden/>
          </w:rPr>
          <w:fldChar w:fldCharType="separate"/>
        </w:r>
        <w:r w:rsidR="00CC599C">
          <w:rPr>
            <w:noProof/>
            <w:webHidden/>
          </w:rPr>
          <w:t>2</w:t>
        </w:r>
        <w:r w:rsidR="004673CC">
          <w:rPr>
            <w:noProof/>
            <w:webHidden/>
          </w:rPr>
          <w:fldChar w:fldCharType="end"/>
        </w:r>
      </w:hyperlink>
    </w:p>
    <w:p w14:paraId="6BB31A17" w14:textId="77777777" w:rsidR="004673CC" w:rsidRDefault="00220110">
      <w:pPr>
        <w:pStyle w:val="10"/>
        <w:rPr>
          <w:rFonts w:asciiTheme="minorHAnsi" w:eastAsiaTheme="minorEastAsia" w:hAnsiTheme="minorHAnsi" w:cstheme="minorBidi"/>
          <w:noProof/>
          <w:kern w:val="2"/>
          <w:sz w:val="21"/>
          <w:szCs w:val="22"/>
          <w:lang w:bidi="he-IL"/>
        </w:rPr>
      </w:pPr>
      <w:hyperlink w:anchor="_Toc97386683" w:history="1">
        <w:r w:rsidR="004673CC" w:rsidRPr="009A7D0D">
          <w:rPr>
            <w:rStyle w:val="a7"/>
            <w:noProof/>
          </w:rPr>
          <w:t>IV.</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定义</w:t>
        </w:r>
        <w:r w:rsidR="004673CC">
          <w:rPr>
            <w:noProof/>
            <w:webHidden/>
          </w:rPr>
          <w:tab/>
        </w:r>
        <w:r w:rsidR="004673CC">
          <w:rPr>
            <w:noProof/>
            <w:webHidden/>
          </w:rPr>
          <w:fldChar w:fldCharType="begin"/>
        </w:r>
        <w:r w:rsidR="004673CC">
          <w:rPr>
            <w:noProof/>
            <w:webHidden/>
          </w:rPr>
          <w:instrText xml:space="preserve"> PAGEREF _Toc97386683 \h </w:instrText>
        </w:r>
        <w:r w:rsidR="004673CC">
          <w:rPr>
            <w:noProof/>
            <w:webHidden/>
          </w:rPr>
        </w:r>
        <w:r w:rsidR="004673CC">
          <w:rPr>
            <w:noProof/>
            <w:webHidden/>
          </w:rPr>
          <w:fldChar w:fldCharType="separate"/>
        </w:r>
        <w:r w:rsidR="00CC599C">
          <w:rPr>
            <w:noProof/>
            <w:webHidden/>
          </w:rPr>
          <w:t>2</w:t>
        </w:r>
        <w:r w:rsidR="004673CC">
          <w:rPr>
            <w:noProof/>
            <w:webHidden/>
          </w:rPr>
          <w:fldChar w:fldCharType="end"/>
        </w:r>
      </w:hyperlink>
    </w:p>
    <w:p w14:paraId="50FCD8B8" w14:textId="77777777" w:rsidR="004673CC" w:rsidRDefault="00220110">
      <w:pPr>
        <w:pStyle w:val="10"/>
        <w:rPr>
          <w:rFonts w:asciiTheme="minorHAnsi" w:eastAsiaTheme="minorEastAsia" w:hAnsiTheme="minorHAnsi" w:cstheme="minorBidi"/>
          <w:noProof/>
          <w:kern w:val="2"/>
          <w:sz w:val="21"/>
          <w:szCs w:val="22"/>
          <w:lang w:bidi="he-IL"/>
        </w:rPr>
      </w:pPr>
      <w:hyperlink w:anchor="_Toc97386684" w:history="1">
        <w:r w:rsidR="004673CC" w:rsidRPr="009A7D0D">
          <w:rPr>
            <w:rStyle w:val="a7"/>
            <w:noProof/>
          </w:rPr>
          <w:t>V.</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上市前申请建议</w:t>
        </w:r>
        <w:r w:rsidR="004673CC">
          <w:rPr>
            <w:noProof/>
            <w:webHidden/>
          </w:rPr>
          <w:tab/>
        </w:r>
        <w:r w:rsidR="004673CC">
          <w:rPr>
            <w:noProof/>
            <w:webHidden/>
          </w:rPr>
          <w:fldChar w:fldCharType="begin"/>
        </w:r>
        <w:r w:rsidR="004673CC">
          <w:rPr>
            <w:noProof/>
            <w:webHidden/>
          </w:rPr>
          <w:instrText xml:space="preserve"> PAGEREF _Toc97386684 \h </w:instrText>
        </w:r>
        <w:r w:rsidR="004673CC">
          <w:rPr>
            <w:noProof/>
            <w:webHidden/>
          </w:rPr>
        </w:r>
        <w:r w:rsidR="004673CC">
          <w:rPr>
            <w:noProof/>
            <w:webHidden/>
          </w:rPr>
          <w:fldChar w:fldCharType="separate"/>
        </w:r>
        <w:r w:rsidR="00CC599C">
          <w:rPr>
            <w:noProof/>
            <w:webHidden/>
          </w:rPr>
          <w:t>3</w:t>
        </w:r>
        <w:r w:rsidR="004673CC">
          <w:rPr>
            <w:noProof/>
            <w:webHidden/>
          </w:rPr>
          <w:fldChar w:fldCharType="end"/>
        </w:r>
      </w:hyperlink>
    </w:p>
    <w:p w14:paraId="0F12E822" w14:textId="77777777" w:rsidR="004673CC" w:rsidRDefault="00220110">
      <w:pPr>
        <w:pStyle w:val="20"/>
        <w:rPr>
          <w:rFonts w:asciiTheme="minorHAnsi" w:eastAsiaTheme="minorEastAsia" w:hAnsiTheme="minorHAnsi" w:cstheme="minorBidi"/>
          <w:noProof/>
          <w:kern w:val="2"/>
          <w:sz w:val="21"/>
          <w:szCs w:val="22"/>
          <w:lang w:bidi="he-IL"/>
        </w:rPr>
      </w:pPr>
      <w:hyperlink w:anchor="_Toc97386685" w:history="1">
        <w:r w:rsidR="004673CC" w:rsidRPr="009A7D0D">
          <w:rPr>
            <w:rStyle w:val="a7"/>
            <w:noProof/>
          </w:rPr>
          <w:t>A.</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器械描述</w:t>
        </w:r>
        <w:r w:rsidR="004673CC">
          <w:rPr>
            <w:noProof/>
            <w:webHidden/>
          </w:rPr>
          <w:tab/>
        </w:r>
        <w:r w:rsidR="004673CC">
          <w:rPr>
            <w:noProof/>
            <w:webHidden/>
          </w:rPr>
          <w:fldChar w:fldCharType="begin"/>
        </w:r>
        <w:r w:rsidR="004673CC">
          <w:rPr>
            <w:noProof/>
            <w:webHidden/>
          </w:rPr>
          <w:instrText xml:space="preserve"> PAGEREF _Toc97386685 \h </w:instrText>
        </w:r>
        <w:r w:rsidR="004673CC">
          <w:rPr>
            <w:noProof/>
            <w:webHidden/>
          </w:rPr>
        </w:r>
        <w:r w:rsidR="004673CC">
          <w:rPr>
            <w:noProof/>
            <w:webHidden/>
          </w:rPr>
          <w:fldChar w:fldCharType="separate"/>
        </w:r>
        <w:r w:rsidR="00CC599C">
          <w:rPr>
            <w:noProof/>
            <w:webHidden/>
          </w:rPr>
          <w:t>3</w:t>
        </w:r>
        <w:r w:rsidR="004673CC">
          <w:rPr>
            <w:noProof/>
            <w:webHidden/>
          </w:rPr>
          <w:fldChar w:fldCharType="end"/>
        </w:r>
      </w:hyperlink>
    </w:p>
    <w:p w14:paraId="6360194C" w14:textId="77777777" w:rsidR="004673CC" w:rsidRDefault="00220110">
      <w:pPr>
        <w:pStyle w:val="20"/>
        <w:rPr>
          <w:rFonts w:asciiTheme="minorHAnsi" w:eastAsiaTheme="minorEastAsia" w:hAnsiTheme="minorHAnsi" w:cstheme="minorBidi"/>
          <w:noProof/>
          <w:kern w:val="2"/>
          <w:sz w:val="21"/>
          <w:szCs w:val="22"/>
          <w:lang w:bidi="he-IL"/>
        </w:rPr>
      </w:pPr>
      <w:hyperlink w:anchor="_Toc97386686" w:history="1">
        <w:r w:rsidR="004673CC" w:rsidRPr="009A7D0D">
          <w:rPr>
            <w:rStyle w:val="a7"/>
            <w:noProof/>
          </w:rPr>
          <w:t>B.</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同品种器械对比</w:t>
        </w:r>
        <w:r w:rsidR="004673CC">
          <w:rPr>
            <w:noProof/>
            <w:webHidden/>
          </w:rPr>
          <w:tab/>
        </w:r>
        <w:r w:rsidR="004673CC">
          <w:rPr>
            <w:noProof/>
            <w:webHidden/>
          </w:rPr>
          <w:fldChar w:fldCharType="begin"/>
        </w:r>
        <w:r w:rsidR="004673CC">
          <w:rPr>
            <w:noProof/>
            <w:webHidden/>
          </w:rPr>
          <w:instrText xml:space="preserve"> PAGEREF _Toc97386686 \h </w:instrText>
        </w:r>
        <w:r w:rsidR="004673CC">
          <w:rPr>
            <w:noProof/>
            <w:webHidden/>
          </w:rPr>
        </w:r>
        <w:r w:rsidR="004673CC">
          <w:rPr>
            <w:noProof/>
            <w:webHidden/>
          </w:rPr>
          <w:fldChar w:fldCharType="separate"/>
        </w:r>
        <w:r w:rsidR="00CC599C">
          <w:rPr>
            <w:noProof/>
            <w:webHidden/>
          </w:rPr>
          <w:t>3</w:t>
        </w:r>
        <w:r w:rsidR="004673CC">
          <w:rPr>
            <w:noProof/>
            <w:webHidden/>
          </w:rPr>
          <w:fldChar w:fldCharType="end"/>
        </w:r>
      </w:hyperlink>
    </w:p>
    <w:p w14:paraId="78B7543E" w14:textId="77777777" w:rsidR="004673CC" w:rsidRDefault="00220110">
      <w:pPr>
        <w:pStyle w:val="20"/>
        <w:rPr>
          <w:rFonts w:asciiTheme="minorHAnsi" w:eastAsiaTheme="minorEastAsia" w:hAnsiTheme="minorHAnsi" w:cstheme="minorBidi"/>
          <w:noProof/>
          <w:kern w:val="2"/>
          <w:sz w:val="21"/>
          <w:szCs w:val="22"/>
          <w:lang w:bidi="he-IL"/>
        </w:rPr>
      </w:pPr>
      <w:hyperlink w:anchor="_Toc97386687" w:history="1">
        <w:r w:rsidR="004673CC" w:rsidRPr="009A7D0D">
          <w:rPr>
            <w:rStyle w:val="a7"/>
            <w:noProof/>
          </w:rPr>
          <w:t>C.</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生物相容性</w:t>
        </w:r>
        <w:r w:rsidR="004673CC">
          <w:rPr>
            <w:noProof/>
            <w:webHidden/>
          </w:rPr>
          <w:tab/>
        </w:r>
        <w:r w:rsidR="004673CC">
          <w:rPr>
            <w:noProof/>
            <w:webHidden/>
          </w:rPr>
          <w:fldChar w:fldCharType="begin"/>
        </w:r>
        <w:r w:rsidR="004673CC">
          <w:rPr>
            <w:noProof/>
            <w:webHidden/>
          </w:rPr>
          <w:instrText xml:space="preserve"> PAGEREF _Toc97386687 \h </w:instrText>
        </w:r>
        <w:r w:rsidR="004673CC">
          <w:rPr>
            <w:noProof/>
            <w:webHidden/>
          </w:rPr>
        </w:r>
        <w:r w:rsidR="004673CC">
          <w:rPr>
            <w:noProof/>
            <w:webHidden/>
          </w:rPr>
          <w:fldChar w:fldCharType="separate"/>
        </w:r>
        <w:r w:rsidR="00CC599C">
          <w:rPr>
            <w:noProof/>
            <w:webHidden/>
          </w:rPr>
          <w:t>4</w:t>
        </w:r>
        <w:r w:rsidR="004673CC">
          <w:rPr>
            <w:noProof/>
            <w:webHidden/>
          </w:rPr>
          <w:fldChar w:fldCharType="end"/>
        </w:r>
      </w:hyperlink>
    </w:p>
    <w:p w14:paraId="2C27D459" w14:textId="77777777" w:rsidR="004673CC" w:rsidRDefault="00220110">
      <w:pPr>
        <w:pStyle w:val="20"/>
        <w:rPr>
          <w:rFonts w:asciiTheme="minorHAnsi" w:eastAsiaTheme="minorEastAsia" w:hAnsiTheme="minorHAnsi" w:cstheme="minorBidi"/>
          <w:noProof/>
          <w:kern w:val="2"/>
          <w:sz w:val="21"/>
          <w:szCs w:val="22"/>
          <w:lang w:bidi="he-IL"/>
        </w:rPr>
      </w:pPr>
      <w:hyperlink w:anchor="_Toc97386688" w:history="1">
        <w:r w:rsidR="004673CC" w:rsidRPr="009A7D0D">
          <w:rPr>
            <w:rStyle w:val="a7"/>
            <w:noProof/>
          </w:rPr>
          <w:t>D.</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无菌性</w:t>
        </w:r>
        <w:r w:rsidR="004673CC">
          <w:rPr>
            <w:noProof/>
            <w:webHidden/>
          </w:rPr>
          <w:tab/>
        </w:r>
        <w:r w:rsidR="004673CC">
          <w:rPr>
            <w:noProof/>
            <w:webHidden/>
          </w:rPr>
          <w:fldChar w:fldCharType="begin"/>
        </w:r>
        <w:r w:rsidR="004673CC">
          <w:rPr>
            <w:noProof/>
            <w:webHidden/>
          </w:rPr>
          <w:instrText xml:space="preserve"> PAGEREF _Toc97386688 \h </w:instrText>
        </w:r>
        <w:r w:rsidR="004673CC">
          <w:rPr>
            <w:noProof/>
            <w:webHidden/>
          </w:rPr>
        </w:r>
        <w:r w:rsidR="004673CC">
          <w:rPr>
            <w:noProof/>
            <w:webHidden/>
          </w:rPr>
          <w:fldChar w:fldCharType="separate"/>
        </w:r>
        <w:r w:rsidR="00CC599C">
          <w:rPr>
            <w:noProof/>
            <w:webHidden/>
          </w:rPr>
          <w:t>5</w:t>
        </w:r>
        <w:r w:rsidR="004673CC">
          <w:rPr>
            <w:noProof/>
            <w:webHidden/>
          </w:rPr>
          <w:fldChar w:fldCharType="end"/>
        </w:r>
      </w:hyperlink>
    </w:p>
    <w:p w14:paraId="0F0A1DB2" w14:textId="77777777" w:rsidR="004673CC" w:rsidRDefault="00220110">
      <w:pPr>
        <w:pStyle w:val="20"/>
        <w:rPr>
          <w:rFonts w:asciiTheme="minorHAnsi" w:eastAsiaTheme="minorEastAsia" w:hAnsiTheme="minorHAnsi" w:cstheme="minorBidi"/>
          <w:noProof/>
          <w:kern w:val="2"/>
          <w:sz w:val="21"/>
          <w:szCs w:val="22"/>
          <w:lang w:bidi="he-IL"/>
        </w:rPr>
      </w:pPr>
      <w:hyperlink w:anchor="_Toc97386689" w:history="1">
        <w:r w:rsidR="004673CC" w:rsidRPr="009A7D0D">
          <w:rPr>
            <w:rStyle w:val="a7"/>
            <w:noProof/>
          </w:rPr>
          <w:t>E.</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货架期和包装</w:t>
        </w:r>
        <w:r w:rsidR="004673CC">
          <w:rPr>
            <w:noProof/>
            <w:webHidden/>
          </w:rPr>
          <w:tab/>
        </w:r>
        <w:r w:rsidR="004673CC">
          <w:rPr>
            <w:noProof/>
            <w:webHidden/>
          </w:rPr>
          <w:fldChar w:fldCharType="begin"/>
        </w:r>
        <w:r w:rsidR="004673CC">
          <w:rPr>
            <w:noProof/>
            <w:webHidden/>
          </w:rPr>
          <w:instrText xml:space="preserve"> PAGEREF _Toc97386689 \h </w:instrText>
        </w:r>
        <w:r w:rsidR="004673CC">
          <w:rPr>
            <w:noProof/>
            <w:webHidden/>
          </w:rPr>
        </w:r>
        <w:r w:rsidR="004673CC">
          <w:rPr>
            <w:noProof/>
            <w:webHidden/>
          </w:rPr>
          <w:fldChar w:fldCharType="separate"/>
        </w:r>
        <w:r w:rsidR="00CC599C">
          <w:rPr>
            <w:noProof/>
            <w:webHidden/>
          </w:rPr>
          <w:t>6</w:t>
        </w:r>
        <w:r w:rsidR="004673CC">
          <w:rPr>
            <w:noProof/>
            <w:webHidden/>
          </w:rPr>
          <w:fldChar w:fldCharType="end"/>
        </w:r>
      </w:hyperlink>
    </w:p>
    <w:p w14:paraId="1221F475" w14:textId="77777777" w:rsidR="004673CC" w:rsidRDefault="00220110">
      <w:pPr>
        <w:pStyle w:val="20"/>
        <w:rPr>
          <w:rFonts w:asciiTheme="minorHAnsi" w:eastAsiaTheme="minorEastAsia" w:hAnsiTheme="minorHAnsi" w:cstheme="minorBidi"/>
          <w:noProof/>
          <w:kern w:val="2"/>
          <w:sz w:val="21"/>
          <w:szCs w:val="22"/>
          <w:lang w:bidi="he-IL"/>
        </w:rPr>
      </w:pPr>
      <w:hyperlink w:anchor="_Toc97386690" w:history="1">
        <w:r w:rsidR="004673CC" w:rsidRPr="009A7D0D">
          <w:rPr>
            <w:rStyle w:val="a7"/>
            <w:noProof/>
          </w:rPr>
          <w:t>F.</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无源植入物的磁共振（</w:t>
        </w:r>
        <w:r w:rsidR="004673CC" w:rsidRPr="009A7D0D">
          <w:rPr>
            <w:rStyle w:val="a7"/>
            <w:noProof/>
          </w:rPr>
          <w:t>MR</w:t>
        </w:r>
        <w:r w:rsidR="004673CC" w:rsidRPr="009A7D0D">
          <w:rPr>
            <w:rStyle w:val="a7"/>
            <w:rFonts w:hint="eastAsia"/>
            <w:noProof/>
          </w:rPr>
          <w:t>）兼容性</w:t>
        </w:r>
        <w:r w:rsidR="004673CC">
          <w:rPr>
            <w:noProof/>
            <w:webHidden/>
          </w:rPr>
          <w:tab/>
        </w:r>
        <w:r w:rsidR="004673CC">
          <w:rPr>
            <w:noProof/>
            <w:webHidden/>
          </w:rPr>
          <w:fldChar w:fldCharType="begin"/>
        </w:r>
        <w:r w:rsidR="004673CC">
          <w:rPr>
            <w:noProof/>
            <w:webHidden/>
          </w:rPr>
          <w:instrText xml:space="preserve"> PAGEREF _Toc97386690 \h </w:instrText>
        </w:r>
        <w:r w:rsidR="004673CC">
          <w:rPr>
            <w:noProof/>
            <w:webHidden/>
          </w:rPr>
        </w:r>
        <w:r w:rsidR="004673CC">
          <w:rPr>
            <w:noProof/>
            <w:webHidden/>
          </w:rPr>
          <w:fldChar w:fldCharType="separate"/>
        </w:r>
        <w:r w:rsidR="00CC599C">
          <w:rPr>
            <w:noProof/>
            <w:webHidden/>
          </w:rPr>
          <w:t>7</w:t>
        </w:r>
        <w:r w:rsidR="004673CC">
          <w:rPr>
            <w:noProof/>
            <w:webHidden/>
          </w:rPr>
          <w:fldChar w:fldCharType="end"/>
        </w:r>
      </w:hyperlink>
    </w:p>
    <w:p w14:paraId="3BABE839" w14:textId="77777777" w:rsidR="004673CC" w:rsidRDefault="00220110">
      <w:pPr>
        <w:pStyle w:val="20"/>
        <w:rPr>
          <w:rFonts w:asciiTheme="minorHAnsi" w:eastAsiaTheme="minorEastAsia" w:hAnsiTheme="minorHAnsi" w:cstheme="minorBidi"/>
          <w:noProof/>
          <w:kern w:val="2"/>
          <w:sz w:val="21"/>
          <w:szCs w:val="22"/>
          <w:lang w:bidi="he-IL"/>
        </w:rPr>
      </w:pPr>
      <w:hyperlink w:anchor="_Toc97386691" w:history="1">
        <w:r w:rsidR="004673CC" w:rsidRPr="009A7D0D">
          <w:rPr>
            <w:rStyle w:val="a7"/>
            <w:noProof/>
          </w:rPr>
          <w:t>G.</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非临床实验室试验</w:t>
        </w:r>
        <w:r w:rsidR="004673CC">
          <w:rPr>
            <w:noProof/>
            <w:webHidden/>
          </w:rPr>
          <w:tab/>
        </w:r>
        <w:r w:rsidR="004673CC">
          <w:rPr>
            <w:noProof/>
            <w:webHidden/>
          </w:rPr>
          <w:fldChar w:fldCharType="begin"/>
        </w:r>
        <w:r w:rsidR="004673CC">
          <w:rPr>
            <w:noProof/>
            <w:webHidden/>
          </w:rPr>
          <w:instrText xml:space="preserve"> PAGEREF _Toc97386691 \h </w:instrText>
        </w:r>
        <w:r w:rsidR="004673CC">
          <w:rPr>
            <w:noProof/>
            <w:webHidden/>
          </w:rPr>
        </w:r>
        <w:r w:rsidR="004673CC">
          <w:rPr>
            <w:noProof/>
            <w:webHidden/>
          </w:rPr>
          <w:fldChar w:fldCharType="separate"/>
        </w:r>
        <w:r w:rsidR="00CC599C">
          <w:rPr>
            <w:noProof/>
            <w:webHidden/>
          </w:rPr>
          <w:t>7</w:t>
        </w:r>
        <w:r w:rsidR="004673CC">
          <w:rPr>
            <w:noProof/>
            <w:webHidden/>
          </w:rPr>
          <w:fldChar w:fldCharType="end"/>
        </w:r>
      </w:hyperlink>
    </w:p>
    <w:p w14:paraId="4CF8A3A1" w14:textId="77777777" w:rsidR="004673CC" w:rsidRDefault="00220110" w:rsidP="004673CC">
      <w:pPr>
        <w:pStyle w:val="30"/>
        <w:rPr>
          <w:rFonts w:asciiTheme="minorHAnsi" w:hAnsiTheme="minorHAnsi" w:cstheme="minorBidi"/>
          <w:kern w:val="2"/>
          <w:sz w:val="21"/>
          <w:szCs w:val="22"/>
          <w:lang w:bidi="he-IL"/>
        </w:rPr>
      </w:pPr>
      <w:hyperlink w:anchor="_Toc97386692" w:history="1">
        <w:r w:rsidR="004673CC" w:rsidRPr="009A7D0D">
          <w:rPr>
            <w:rStyle w:val="a7"/>
          </w:rPr>
          <w:t>(1)</w:t>
        </w:r>
        <w:r w:rsidR="004673CC">
          <w:rPr>
            <w:rFonts w:asciiTheme="minorHAnsi" w:hAnsiTheme="minorHAnsi" w:cstheme="minorBidi"/>
            <w:kern w:val="2"/>
            <w:sz w:val="21"/>
            <w:szCs w:val="22"/>
            <w:lang w:bidi="he-IL"/>
          </w:rPr>
          <w:tab/>
        </w:r>
        <w:r w:rsidR="004673CC" w:rsidRPr="009A7D0D">
          <w:rPr>
            <w:rStyle w:val="a7"/>
            <w:rFonts w:hint="eastAsia"/>
          </w:rPr>
          <w:t>支架耐腐蚀性</w:t>
        </w:r>
        <w:r w:rsidR="004673CC">
          <w:rPr>
            <w:webHidden/>
          </w:rPr>
          <w:tab/>
        </w:r>
        <w:r w:rsidR="004673CC">
          <w:rPr>
            <w:webHidden/>
          </w:rPr>
          <w:fldChar w:fldCharType="begin"/>
        </w:r>
        <w:r w:rsidR="004673CC">
          <w:rPr>
            <w:webHidden/>
          </w:rPr>
          <w:instrText xml:space="preserve"> PAGEREF _Toc97386692 \h </w:instrText>
        </w:r>
        <w:r w:rsidR="004673CC">
          <w:rPr>
            <w:webHidden/>
          </w:rPr>
        </w:r>
        <w:r w:rsidR="004673CC">
          <w:rPr>
            <w:webHidden/>
          </w:rPr>
          <w:fldChar w:fldCharType="separate"/>
        </w:r>
        <w:r w:rsidR="00CC599C">
          <w:rPr>
            <w:webHidden/>
          </w:rPr>
          <w:t>8</w:t>
        </w:r>
        <w:r w:rsidR="004673CC">
          <w:rPr>
            <w:webHidden/>
          </w:rPr>
          <w:fldChar w:fldCharType="end"/>
        </w:r>
      </w:hyperlink>
    </w:p>
    <w:p w14:paraId="79AA37EB" w14:textId="77777777" w:rsidR="004673CC" w:rsidRDefault="00220110" w:rsidP="004673CC">
      <w:pPr>
        <w:pStyle w:val="30"/>
        <w:rPr>
          <w:rFonts w:asciiTheme="minorHAnsi" w:hAnsiTheme="minorHAnsi" w:cstheme="minorBidi"/>
          <w:kern w:val="2"/>
          <w:sz w:val="21"/>
          <w:szCs w:val="22"/>
          <w:lang w:bidi="he-IL"/>
        </w:rPr>
      </w:pPr>
      <w:hyperlink w:anchor="_Toc97386693" w:history="1">
        <w:r w:rsidR="004673CC" w:rsidRPr="009A7D0D">
          <w:rPr>
            <w:rStyle w:val="a7"/>
          </w:rPr>
          <w:t>(2)</w:t>
        </w:r>
        <w:r w:rsidR="004673CC">
          <w:rPr>
            <w:rFonts w:asciiTheme="minorHAnsi" w:hAnsiTheme="minorHAnsi" w:cstheme="minorBidi"/>
            <w:kern w:val="2"/>
            <w:sz w:val="21"/>
            <w:szCs w:val="22"/>
            <w:lang w:bidi="he-IL"/>
          </w:rPr>
          <w:tab/>
        </w:r>
        <w:r w:rsidR="004673CC" w:rsidRPr="009A7D0D">
          <w:rPr>
            <w:rStyle w:val="a7"/>
            <w:rFonts w:hint="eastAsia"/>
          </w:rPr>
          <w:t>支架尺寸和功能属性</w:t>
        </w:r>
        <w:r w:rsidR="004673CC">
          <w:rPr>
            <w:webHidden/>
          </w:rPr>
          <w:tab/>
        </w:r>
        <w:r w:rsidR="004673CC">
          <w:rPr>
            <w:webHidden/>
          </w:rPr>
          <w:fldChar w:fldCharType="begin"/>
        </w:r>
        <w:r w:rsidR="004673CC">
          <w:rPr>
            <w:webHidden/>
          </w:rPr>
          <w:instrText xml:space="preserve"> PAGEREF _Toc97386693 \h </w:instrText>
        </w:r>
        <w:r w:rsidR="004673CC">
          <w:rPr>
            <w:webHidden/>
          </w:rPr>
        </w:r>
        <w:r w:rsidR="004673CC">
          <w:rPr>
            <w:webHidden/>
          </w:rPr>
          <w:fldChar w:fldCharType="separate"/>
        </w:r>
        <w:r w:rsidR="00CC599C">
          <w:rPr>
            <w:webHidden/>
          </w:rPr>
          <w:t>9</w:t>
        </w:r>
        <w:r w:rsidR="004673CC">
          <w:rPr>
            <w:webHidden/>
          </w:rPr>
          <w:fldChar w:fldCharType="end"/>
        </w:r>
      </w:hyperlink>
    </w:p>
    <w:p w14:paraId="123029CF" w14:textId="77777777" w:rsidR="004673CC" w:rsidRDefault="00220110" w:rsidP="004673CC">
      <w:pPr>
        <w:pStyle w:val="30"/>
        <w:rPr>
          <w:rFonts w:asciiTheme="minorHAnsi" w:hAnsiTheme="minorHAnsi" w:cstheme="minorBidi"/>
          <w:kern w:val="2"/>
          <w:sz w:val="21"/>
          <w:szCs w:val="22"/>
          <w:lang w:bidi="he-IL"/>
        </w:rPr>
      </w:pPr>
      <w:hyperlink w:anchor="_Toc97386694" w:history="1">
        <w:r w:rsidR="004673CC" w:rsidRPr="009A7D0D">
          <w:rPr>
            <w:rStyle w:val="a7"/>
          </w:rPr>
          <w:t>(3)</w:t>
        </w:r>
        <w:r w:rsidR="004673CC">
          <w:rPr>
            <w:rFonts w:asciiTheme="minorHAnsi" w:hAnsiTheme="minorHAnsi" w:cstheme="minorBidi"/>
            <w:kern w:val="2"/>
            <w:sz w:val="21"/>
            <w:szCs w:val="22"/>
            <w:lang w:bidi="he-IL"/>
          </w:rPr>
          <w:tab/>
        </w:r>
        <w:r w:rsidR="004673CC" w:rsidRPr="009A7D0D">
          <w:rPr>
            <w:rStyle w:val="a7"/>
            <w:rFonts w:hint="eastAsia"/>
          </w:rPr>
          <w:t>支架输送系统（</w:t>
        </w:r>
        <w:r w:rsidR="004673CC" w:rsidRPr="009A7D0D">
          <w:rPr>
            <w:rStyle w:val="a7"/>
          </w:rPr>
          <w:t>SDS</w:t>
        </w:r>
        <w:r w:rsidR="004673CC" w:rsidRPr="009A7D0D">
          <w:rPr>
            <w:rStyle w:val="a7"/>
            <w:rFonts w:hint="eastAsia"/>
          </w:rPr>
          <w:t>）尺寸和功能属性</w:t>
        </w:r>
        <w:r w:rsidR="004673CC">
          <w:rPr>
            <w:webHidden/>
          </w:rPr>
          <w:tab/>
        </w:r>
        <w:r w:rsidR="004673CC">
          <w:rPr>
            <w:webHidden/>
          </w:rPr>
          <w:fldChar w:fldCharType="begin"/>
        </w:r>
        <w:r w:rsidR="004673CC">
          <w:rPr>
            <w:webHidden/>
          </w:rPr>
          <w:instrText xml:space="preserve"> PAGEREF _Toc97386694 \h </w:instrText>
        </w:r>
        <w:r w:rsidR="004673CC">
          <w:rPr>
            <w:webHidden/>
          </w:rPr>
        </w:r>
        <w:r w:rsidR="004673CC">
          <w:rPr>
            <w:webHidden/>
          </w:rPr>
          <w:fldChar w:fldCharType="separate"/>
        </w:r>
        <w:r w:rsidR="00CC599C">
          <w:rPr>
            <w:webHidden/>
          </w:rPr>
          <w:t>12</w:t>
        </w:r>
        <w:r w:rsidR="004673CC">
          <w:rPr>
            <w:webHidden/>
          </w:rPr>
          <w:fldChar w:fldCharType="end"/>
        </w:r>
      </w:hyperlink>
    </w:p>
    <w:p w14:paraId="5CC0B25B" w14:textId="77777777" w:rsidR="004673CC" w:rsidRDefault="00220110">
      <w:pPr>
        <w:pStyle w:val="20"/>
        <w:rPr>
          <w:rFonts w:asciiTheme="minorHAnsi" w:eastAsiaTheme="minorEastAsia" w:hAnsiTheme="minorHAnsi" w:cstheme="minorBidi"/>
          <w:noProof/>
          <w:kern w:val="2"/>
          <w:sz w:val="21"/>
          <w:szCs w:val="22"/>
          <w:lang w:bidi="he-IL"/>
        </w:rPr>
      </w:pPr>
      <w:hyperlink w:anchor="_Toc97386695" w:history="1">
        <w:r w:rsidR="004673CC" w:rsidRPr="009A7D0D">
          <w:rPr>
            <w:rStyle w:val="a7"/>
            <w:noProof/>
          </w:rPr>
          <w:t>H.</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临床性能测试</w:t>
        </w:r>
        <w:r w:rsidR="004673CC">
          <w:rPr>
            <w:noProof/>
            <w:webHidden/>
          </w:rPr>
          <w:tab/>
        </w:r>
        <w:r w:rsidR="004673CC">
          <w:rPr>
            <w:noProof/>
            <w:webHidden/>
          </w:rPr>
          <w:fldChar w:fldCharType="begin"/>
        </w:r>
        <w:r w:rsidR="004673CC">
          <w:rPr>
            <w:noProof/>
            <w:webHidden/>
          </w:rPr>
          <w:instrText xml:space="preserve"> PAGEREF _Toc97386695 \h </w:instrText>
        </w:r>
        <w:r w:rsidR="004673CC">
          <w:rPr>
            <w:noProof/>
            <w:webHidden/>
          </w:rPr>
        </w:r>
        <w:r w:rsidR="004673CC">
          <w:rPr>
            <w:noProof/>
            <w:webHidden/>
          </w:rPr>
          <w:fldChar w:fldCharType="separate"/>
        </w:r>
        <w:r w:rsidR="00CC599C">
          <w:rPr>
            <w:noProof/>
            <w:webHidden/>
          </w:rPr>
          <w:t>17</w:t>
        </w:r>
        <w:r w:rsidR="004673CC">
          <w:rPr>
            <w:noProof/>
            <w:webHidden/>
          </w:rPr>
          <w:fldChar w:fldCharType="end"/>
        </w:r>
      </w:hyperlink>
    </w:p>
    <w:p w14:paraId="678723D3" w14:textId="77777777" w:rsidR="004673CC" w:rsidRDefault="00220110">
      <w:pPr>
        <w:pStyle w:val="20"/>
        <w:rPr>
          <w:rFonts w:asciiTheme="minorHAnsi" w:eastAsiaTheme="minorEastAsia" w:hAnsiTheme="minorHAnsi" w:cstheme="minorBidi"/>
          <w:noProof/>
          <w:kern w:val="2"/>
          <w:sz w:val="21"/>
          <w:szCs w:val="22"/>
          <w:lang w:bidi="he-IL"/>
        </w:rPr>
      </w:pPr>
      <w:hyperlink w:anchor="_Toc97386696" w:history="1">
        <w:r w:rsidR="004673CC" w:rsidRPr="009A7D0D">
          <w:rPr>
            <w:rStyle w:val="a7"/>
            <w:noProof/>
          </w:rPr>
          <w:t>I.</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标识</w:t>
        </w:r>
        <w:r w:rsidR="004673CC">
          <w:rPr>
            <w:noProof/>
            <w:webHidden/>
          </w:rPr>
          <w:tab/>
        </w:r>
        <w:r w:rsidR="004673CC">
          <w:rPr>
            <w:noProof/>
            <w:webHidden/>
          </w:rPr>
          <w:fldChar w:fldCharType="begin"/>
        </w:r>
        <w:r w:rsidR="004673CC">
          <w:rPr>
            <w:noProof/>
            <w:webHidden/>
          </w:rPr>
          <w:instrText xml:space="preserve"> PAGEREF _Toc97386696 \h </w:instrText>
        </w:r>
        <w:r w:rsidR="004673CC">
          <w:rPr>
            <w:noProof/>
            <w:webHidden/>
          </w:rPr>
        </w:r>
        <w:r w:rsidR="004673CC">
          <w:rPr>
            <w:noProof/>
            <w:webHidden/>
          </w:rPr>
          <w:fldChar w:fldCharType="separate"/>
        </w:r>
        <w:r w:rsidR="00CC599C">
          <w:rPr>
            <w:noProof/>
            <w:webHidden/>
          </w:rPr>
          <w:t>18</w:t>
        </w:r>
        <w:r w:rsidR="004673CC">
          <w:rPr>
            <w:noProof/>
            <w:webHidden/>
          </w:rPr>
          <w:fldChar w:fldCharType="end"/>
        </w:r>
      </w:hyperlink>
    </w:p>
    <w:p w14:paraId="46763C87" w14:textId="77777777" w:rsidR="004673CC" w:rsidRDefault="00220110" w:rsidP="004673CC">
      <w:pPr>
        <w:pStyle w:val="30"/>
        <w:rPr>
          <w:rFonts w:asciiTheme="minorHAnsi" w:hAnsiTheme="minorHAnsi" w:cstheme="minorBidi"/>
          <w:kern w:val="2"/>
          <w:sz w:val="21"/>
          <w:szCs w:val="22"/>
          <w:lang w:bidi="he-IL"/>
        </w:rPr>
      </w:pPr>
      <w:hyperlink w:anchor="_Toc97386697" w:history="1">
        <w:r w:rsidR="004673CC" w:rsidRPr="009A7D0D">
          <w:rPr>
            <w:rStyle w:val="a7"/>
          </w:rPr>
          <w:t>(1)</w:t>
        </w:r>
        <w:r w:rsidR="004673CC">
          <w:rPr>
            <w:rFonts w:asciiTheme="minorHAnsi" w:hAnsiTheme="minorHAnsi" w:cstheme="minorBidi"/>
            <w:kern w:val="2"/>
            <w:sz w:val="21"/>
            <w:szCs w:val="22"/>
            <w:lang w:bidi="he-IL"/>
          </w:rPr>
          <w:tab/>
        </w:r>
        <w:r w:rsidR="004673CC" w:rsidRPr="009A7D0D">
          <w:rPr>
            <w:rStyle w:val="a7"/>
            <w:rFonts w:hint="eastAsia"/>
          </w:rPr>
          <w:t>通用名和商品名显示</w:t>
        </w:r>
        <w:r w:rsidR="004673CC">
          <w:rPr>
            <w:webHidden/>
          </w:rPr>
          <w:tab/>
        </w:r>
        <w:r w:rsidR="004673CC">
          <w:rPr>
            <w:webHidden/>
          </w:rPr>
          <w:fldChar w:fldCharType="begin"/>
        </w:r>
        <w:r w:rsidR="004673CC">
          <w:rPr>
            <w:webHidden/>
          </w:rPr>
          <w:instrText xml:space="preserve"> PAGEREF _Toc97386697 \h </w:instrText>
        </w:r>
        <w:r w:rsidR="004673CC">
          <w:rPr>
            <w:webHidden/>
          </w:rPr>
        </w:r>
        <w:r w:rsidR="004673CC">
          <w:rPr>
            <w:webHidden/>
          </w:rPr>
          <w:fldChar w:fldCharType="separate"/>
        </w:r>
        <w:r w:rsidR="00CC599C">
          <w:rPr>
            <w:webHidden/>
          </w:rPr>
          <w:t>19</w:t>
        </w:r>
        <w:r w:rsidR="004673CC">
          <w:rPr>
            <w:webHidden/>
          </w:rPr>
          <w:fldChar w:fldCharType="end"/>
        </w:r>
      </w:hyperlink>
    </w:p>
    <w:p w14:paraId="40FCEFF1" w14:textId="77777777" w:rsidR="004673CC" w:rsidRDefault="00220110" w:rsidP="004673CC">
      <w:pPr>
        <w:pStyle w:val="30"/>
        <w:rPr>
          <w:rFonts w:asciiTheme="minorHAnsi" w:hAnsiTheme="minorHAnsi" w:cstheme="minorBidi"/>
          <w:kern w:val="2"/>
          <w:sz w:val="21"/>
          <w:szCs w:val="22"/>
          <w:lang w:bidi="he-IL"/>
        </w:rPr>
      </w:pPr>
      <w:hyperlink w:anchor="_Toc97386698" w:history="1">
        <w:r w:rsidR="004673CC" w:rsidRPr="009A7D0D">
          <w:rPr>
            <w:rStyle w:val="a7"/>
          </w:rPr>
          <w:t>(2)</w:t>
        </w:r>
        <w:r w:rsidR="004673CC">
          <w:rPr>
            <w:rFonts w:asciiTheme="minorHAnsi" w:hAnsiTheme="minorHAnsi" w:cstheme="minorBidi"/>
            <w:kern w:val="2"/>
            <w:sz w:val="21"/>
            <w:szCs w:val="22"/>
            <w:lang w:bidi="he-IL"/>
          </w:rPr>
          <w:tab/>
        </w:r>
        <w:r w:rsidR="004673CC" w:rsidRPr="009A7D0D">
          <w:rPr>
            <w:rStyle w:val="a7"/>
            <w:rFonts w:hint="eastAsia"/>
          </w:rPr>
          <w:t>器械描述</w:t>
        </w:r>
        <w:r w:rsidR="004673CC">
          <w:rPr>
            <w:webHidden/>
          </w:rPr>
          <w:tab/>
        </w:r>
        <w:r w:rsidR="004673CC">
          <w:rPr>
            <w:webHidden/>
          </w:rPr>
          <w:fldChar w:fldCharType="begin"/>
        </w:r>
        <w:r w:rsidR="004673CC">
          <w:rPr>
            <w:webHidden/>
          </w:rPr>
          <w:instrText xml:space="preserve"> PAGEREF _Toc97386698 \h </w:instrText>
        </w:r>
        <w:r w:rsidR="004673CC">
          <w:rPr>
            <w:webHidden/>
          </w:rPr>
        </w:r>
        <w:r w:rsidR="004673CC">
          <w:rPr>
            <w:webHidden/>
          </w:rPr>
          <w:fldChar w:fldCharType="separate"/>
        </w:r>
        <w:r w:rsidR="00CC599C">
          <w:rPr>
            <w:webHidden/>
          </w:rPr>
          <w:t>19</w:t>
        </w:r>
        <w:r w:rsidR="004673CC">
          <w:rPr>
            <w:webHidden/>
          </w:rPr>
          <w:fldChar w:fldCharType="end"/>
        </w:r>
      </w:hyperlink>
    </w:p>
    <w:p w14:paraId="428DD5C7" w14:textId="77777777" w:rsidR="004673CC" w:rsidRDefault="00220110" w:rsidP="004673CC">
      <w:pPr>
        <w:pStyle w:val="30"/>
        <w:rPr>
          <w:rFonts w:asciiTheme="minorHAnsi" w:hAnsiTheme="minorHAnsi" w:cstheme="minorBidi"/>
          <w:kern w:val="2"/>
          <w:sz w:val="21"/>
          <w:szCs w:val="22"/>
          <w:lang w:bidi="he-IL"/>
        </w:rPr>
      </w:pPr>
      <w:hyperlink w:anchor="_Toc97386699" w:history="1">
        <w:r w:rsidR="004673CC" w:rsidRPr="009A7D0D">
          <w:rPr>
            <w:rStyle w:val="a7"/>
          </w:rPr>
          <w:t>(3)</w:t>
        </w:r>
        <w:r w:rsidR="004673CC">
          <w:rPr>
            <w:rFonts w:asciiTheme="minorHAnsi" w:hAnsiTheme="minorHAnsi" w:cstheme="minorBidi"/>
            <w:kern w:val="2"/>
            <w:sz w:val="21"/>
            <w:szCs w:val="22"/>
            <w:lang w:bidi="he-IL"/>
          </w:rPr>
          <w:tab/>
        </w:r>
        <w:r w:rsidR="004673CC" w:rsidRPr="009A7D0D">
          <w:rPr>
            <w:rStyle w:val="a7"/>
            <w:rFonts w:hint="eastAsia"/>
          </w:rPr>
          <w:t>禁忌症</w:t>
        </w:r>
        <w:r w:rsidR="004673CC">
          <w:rPr>
            <w:webHidden/>
          </w:rPr>
          <w:tab/>
        </w:r>
        <w:r w:rsidR="004673CC">
          <w:rPr>
            <w:webHidden/>
          </w:rPr>
          <w:fldChar w:fldCharType="begin"/>
        </w:r>
        <w:r w:rsidR="004673CC">
          <w:rPr>
            <w:webHidden/>
          </w:rPr>
          <w:instrText xml:space="preserve"> PAGEREF _Toc97386699 \h </w:instrText>
        </w:r>
        <w:r w:rsidR="004673CC">
          <w:rPr>
            <w:webHidden/>
          </w:rPr>
        </w:r>
        <w:r w:rsidR="004673CC">
          <w:rPr>
            <w:webHidden/>
          </w:rPr>
          <w:fldChar w:fldCharType="separate"/>
        </w:r>
        <w:r w:rsidR="00CC599C">
          <w:rPr>
            <w:webHidden/>
          </w:rPr>
          <w:t>19</w:t>
        </w:r>
        <w:r w:rsidR="004673CC">
          <w:rPr>
            <w:webHidden/>
          </w:rPr>
          <w:fldChar w:fldCharType="end"/>
        </w:r>
      </w:hyperlink>
    </w:p>
    <w:p w14:paraId="564F1C57" w14:textId="77777777" w:rsidR="004673CC" w:rsidRDefault="00220110" w:rsidP="004673CC">
      <w:pPr>
        <w:pStyle w:val="30"/>
        <w:rPr>
          <w:rFonts w:asciiTheme="minorHAnsi" w:hAnsiTheme="minorHAnsi" w:cstheme="minorBidi"/>
          <w:kern w:val="2"/>
          <w:sz w:val="21"/>
          <w:szCs w:val="22"/>
          <w:lang w:bidi="he-IL"/>
        </w:rPr>
      </w:pPr>
      <w:hyperlink w:anchor="_Toc97386700" w:history="1">
        <w:r w:rsidR="004673CC" w:rsidRPr="009A7D0D">
          <w:rPr>
            <w:rStyle w:val="a7"/>
          </w:rPr>
          <w:t>(4)</w:t>
        </w:r>
        <w:r w:rsidR="004673CC">
          <w:rPr>
            <w:rFonts w:asciiTheme="minorHAnsi" w:hAnsiTheme="minorHAnsi" w:cstheme="minorBidi"/>
            <w:kern w:val="2"/>
            <w:sz w:val="21"/>
            <w:szCs w:val="22"/>
            <w:lang w:bidi="he-IL"/>
          </w:rPr>
          <w:tab/>
        </w:r>
        <w:r w:rsidR="004673CC" w:rsidRPr="009A7D0D">
          <w:rPr>
            <w:rStyle w:val="a7"/>
            <w:rFonts w:hint="eastAsia"/>
          </w:rPr>
          <w:t>警告</w:t>
        </w:r>
        <w:r w:rsidR="004673CC">
          <w:rPr>
            <w:webHidden/>
          </w:rPr>
          <w:tab/>
        </w:r>
        <w:r w:rsidR="004673CC">
          <w:rPr>
            <w:webHidden/>
          </w:rPr>
          <w:fldChar w:fldCharType="begin"/>
        </w:r>
        <w:r w:rsidR="004673CC">
          <w:rPr>
            <w:webHidden/>
          </w:rPr>
          <w:instrText xml:space="preserve"> PAGEREF _Toc97386700 \h </w:instrText>
        </w:r>
        <w:r w:rsidR="004673CC">
          <w:rPr>
            <w:webHidden/>
          </w:rPr>
        </w:r>
        <w:r w:rsidR="004673CC">
          <w:rPr>
            <w:webHidden/>
          </w:rPr>
          <w:fldChar w:fldCharType="separate"/>
        </w:r>
        <w:r w:rsidR="00CC599C">
          <w:rPr>
            <w:webHidden/>
          </w:rPr>
          <w:t>19</w:t>
        </w:r>
        <w:r w:rsidR="004673CC">
          <w:rPr>
            <w:webHidden/>
          </w:rPr>
          <w:fldChar w:fldCharType="end"/>
        </w:r>
      </w:hyperlink>
    </w:p>
    <w:p w14:paraId="33FF28C5" w14:textId="77777777" w:rsidR="004673CC" w:rsidRDefault="00220110" w:rsidP="004673CC">
      <w:pPr>
        <w:pStyle w:val="30"/>
        <w:rPr>
          <w:rFonts w:asciiTheme="minorHAnsi" w:hAnsiTheme="minorHAnsi" w:cstheme="minorBidi"/>
          <w:kern w:val="2"/>
          <w:sz w:val="21"/>
          <w:szCs w:val="22"/>
          <w:lang w:bidi="he-IL"/>
        </w:rPr>
      </w:pPr>
      <w:hyperlink w:anchor="_Toc97386701" w:history="1">
        <w:r w:rsidR="004673CC" w:rsidRPr="009A7D0D">
          <w:rPr>
            <w:rStyle w:val="a7"/>
          </w:rPr>
          <w:t>(5)</w:t>
        </w:r>
        <w:r w:rsidR="004673CC">
          <w:rPr>
            <w:rFonts w:asciiTheme="minorHAnsi" w:hAnsiTheme="minorHAnsi" w:cstheme="minorBidi"/>
            <w:kern w:val="2"/>
            <w:sz w:val="21"/>
            <w:szCs w:val="22"/>
            <w:lang w:bidi="he-IL"/>
          </w:rPr>
          <w:tab/>
        </w:r>
        <w:r w:rsidR="004673CC" w:rsidRPr="009A7D0D">
          <w:rPr>
            <w:rStyle w:val="a7"/>
            <w:rFonts w:hint="eastAsia"/>
          </w:rPr>
          <w:t>注意事项</w:t>
        </w:r>
        <w:r w:rsidR="004673CC">
          <w:rPr>
            <w:webHidden/>
          </w:rPr>
          <w:tab/>
        </w:r>
        <w:r w:rsidR="004673CC">
          <w:rPr>
            <w:webHidden/>
          </w:rPr>
          <w:fldChar w:fldCharType="begin"/>
        </w:r>
        <w:r w:rsidR="004673CC">
          <w:rPr>
            <w:webHidden/>
          </w:rPr>
          <w:instrText xml:space="preserve"> PAGEREF _Toc97386701 \h </w:instrText>
        </w:r>
        <w:r w:rsidR="004673CC">
          <w:rPr>
            <w:webHidden/>
          </w:rPr>
        </w:r>
        <w:r w:rsidR="004673CC">
          <w:rPr>
            <w:webHidden/>
          </w:rPr>
          <w:fldChar w:fldCharType="separate"/>
        </w:r>
        <w:r w:rsidR="00CC599C">
          <w:rPr>
            <w:webHidden/>
          </w:rPr>
          <w:t>20</w:t>
        </w:r>
        <w:r w:rsidR="004673CC">
          <w:rPr>
            <w:webHidden/>
          </w:rPr>
          <w:fldChar w:fldCharType="end"/>
        </w:r>
      </w:hyperlink>
    </w:p>
    <w:p w14:paraId="5ECBEE5F" w14:textId="77777777" w:rsidR="004673CC" w:rsidRDefault="00220110" w:rsidP="004673CC">
      <w:pPr>
        <w:pStyle w:val="30"/>
        <w:rPr>
          <w:rFonts w:asciiTheme="minorHAnsi" w:hAnsiTheme="minorHAnsi" w:cstheme="minorBidi"/>
          <w:kern w:val="2"/>
          <w:sz w:val="21"/>
          <w:szCs w:val="22"/>
          <w:lang w:bidi="he-IL"/>
        </w:rPr>
      </w:pPr>
      <w:hyperlink w:anchor="_Toc97386702" w:history="1">
        <w:r w:rsidR="004673CC" w:rsidRPr="009A7D0D">
          <w:rPr>
            <w:rStyle w:val="a7"/>
          </w:rPr>
          <w:t>(6)</w:t>
        </w:r>
        <w:r w:rsidR="004673CC">
          <w:rPr>
            <w:rFonts w:asciiTheme="minorHAnsi" w:hAnsiTheme="minorHAnsi" w:cstheme="minorBidi"/>
            <w:kern w:val="2"/>
            <w:sz w:val="21"/>
            <w:szCs w:val="22"/>
            <w:lang w:bidi="he-IL"/>
          </w:rPr>
          <w:tab/>
        </w:r>
        <w:r w:rsidR="004673CC" w:rsidRPr="009A7D0D">
          <w:rPr>
            <w:rStyle w:val="a7"/>
          </w:rPr>
          <w:t>MRI</w:t>
        </w:r>
        <w:r w:rsidR="004673CC" w:rsidRPr="009A7D0D">
          <w:rPr>
            <w:rStyle w:val="a7"/>
            <w:rFonts w:hint="eastAsia"/>
          </w:rPr>
          <w:t>安全信息</w:t>
        </w:r>
        <w:r w:rsidR="004673CC">
          <w:rPr>
            <w:webHidden/>
          </w:rPr>
          <w:tab/>
        </w:r>
        <w:r w:rsidR="004673CC">
          <w:rPr>
            <w:webHidden/>
          </w:rPr>
          <w:fldChar w:fldCharType="begin"/>
        </w:r>
        <w:r w:rsidR="004673CC">
          <w:rPr>
            <w:webHidden/>
          </w:rPr>
          <w:instrText xml:space="preserve"> PAGEREF _Toc97386702 \h </w:instrText>
        </w:r>
        <w:r w:rsidR="004673CC">
          <w:rPr>
            <w:webHidden/>
          </w:rPr>
        </w:r>
        <w:r w:rsidR="004673CC">
          <w:rPr>
            <w:webHidden/>
          </w:rPr>
          <w:fldChar w:fldCharType="separate"/>
        </w:r>
        <w:r w:rsidR="00CC599C">
          <w:rPr>
            <w:webHidden/>
          </w:rPr>
          <w:t>20</w:t>
        </w:r>
        <w:r w:rsidR="004673CC">
          <w:rPr>
            <w:webHidden/>
          </w:rPr>
          <w:fldChar w:fldCharType="end"/>
        </w:r>
      </w:hyperlink>
    </w:p>
    <w:p w14:paraId="5084A66D" w14:textId="77777777" w:rsidR="004673CC" w:rsidRDefault="00220110" w:rsidP="004673CC">
      <w:pPr>
        <w:pStyle w:val="30"/>
        <w:rPr>
          <w:rFonts w:asciiTheme="minorHAnsi" w:hAnsiTheme="minorHAnsi" w:cstheme="minorBidi"/>
          <w:kern w:val="2"/>
          <w:sz w:val="21"/>
          <w:szCs w:val="22"/>
          <w:lang w:bidi="he-IL"/>
        </w:rPr>
      </w:pPr>
      <w:hyperlink w:anchor="_Toc97386703" w:history="1">
        <w:r w:rsidR="004673CC" w:rsidRPr="009A7D0D">
          <w:rPr>
            <w:rStyle w:val="a7"/>
          </w:rPr>
          <w:t>(7)</w:t>
        </w:r>
        <w:r w:rsidR="004673CC">
          <w:rPr>
            <w:rFonts w:asciiTheme="minorHAnsi" w:hAnsiTheme="minorHAnsi" w:cstheme="minorBidi"/>
            <w:kern w:val="2"/>
            <w:sz w:val="21"/>
            <w:szCs w:val="22"/>
            <w:lang w:bidi="he-IL"/>
          </w:rPr>
          <w:tab/>
        </w:r>
        <w:r w:rsidR="004673CC" w:rsidRPr="009A7D0D">
          <w:rPr>
            <w:rStyle w:val="a7"/>
            <w:rFonts w:hint="eastAsia"/>
          </w:rPr>
          <w:t>临床研究概述</w:t>
        </w:r>
        <w:r w:rsidR="004673CC">
          <w:rPr>
            <w:webHidden/>
          </w:rPr>
          <w:tab/>
        </w:r>
        <w:r w:rsidR="004673CC">
          <w:rPr>
            <w:webHidden/>
          </w:rPr>
          <w:fldChar w:fldCharType="begin"/>
        </w:r>
        <w:r w:rsidR="004673CC">
          <w:rPr>
            <w:webHidden/>
          </w:rPr>
          <w:instrText xml:space="preserve"> PAGEREF _Toc97386703 \h </w:instrText>
        </w:r>
        <w:r w:rsidR="004673CC">
          <w:rPr>
            <w:webHidden/>
          </w:rPr>
        </w:r>
        <w:r w:rsidR="004673CC">
          <w:rPr>
            <w:webHidden/>
          </w:rPr>
          <w:fldChar w:fldCharType="separate"/>
        </w:r>
        <w:r w:rsidR="00CC599C">
          <w:rPr>
            <w:webHidden/>
          </w:rPr>
          <w:t>21</w:t>
        </w:r>
        <w:r w:rsidR="004673CC">
          <w:rPr>
            <w:webHidden/>
          </w:rPr>
          <w:fldChar w:fldCharType="end"/>
        </w:r>
      </w:hyperlink>
    </w:p>
    <w:p w14:paraId="0BF17D5E" w14:textId="77777777" w:rsidR="004673CC" w:rsidRDefault="00220110" w:rsidP="004673CC">
      <w:pPr>
        <w:pStyle w:val="30"/>
        <w:rPr>
          <w:rFonts w:asciiTheme="minorHAnsi" w:hAnsiTheme="minorHAnsi" w:cstheme="minorBidi"/>
          <w:kern w:val="2"/>
          <w:sz w:val="21"/>
          <w:szCs w:val="22"/>
          <w:lang w:bidi="he-IL"/>
        </w:rPr>
      </w:pPr>
      <w:hyperlink w:anchor="_Toc97386704" w:history="1">
        <w:r w:rsidR="004673CC" w:rsidRPr="009A7D0D">
          <w:rPr>
            <w:rStyle w:val="a7"/>
          </w:rPr>
          <w:t>(8)</w:t>
        </w:r>
        <w:r w:rsidR="004673CC">
          <w:rPr>
            <w:rFonts w:asciiTheme="minorHAnsi" w:hAnsiTheme="minorHAnsi" w:cstheme="minorBidi"/>
            <w:kern w:val="2"/>
            <w:sz w:val="21"/>
            <w:szCs w:val="22"/>
            <w:lang w:bidi="he-IL"/>
          </w:rPr>
          <w:tab/>
        </w:r>
        <w:r w:rsidR="004673CC" w:rsidRPr="009A7D0D">
          <w:rPr>
            <w:rStyle w:val="a7"/>
            <w:rFonts w:hint="eastAsia"/>
          </w:rPr>
          <w:t>潜在不良事件</w:t>
        </w:r>
        <w:r w:rsidR="004673CC">
          <w:rPr>
            <w:webHidden/>
          </w:rPr>
          <w:tab/>
        </w:r>
        <w:r w:rsidR="004673CC">
          <w:rPr>
            <w:webHidden/>
          </w:rPr>
          <w:fldChar w:fldCharType="begin"/>
        </w:r>
        <w:r w:rsidR="004673CC">
          <w:rPr>
            <w:webHidden/>
          </w:rPr>
          <w:instrText xml:space="preserve"> PAGEREF _Toc97386704 \h </w:instrText>
        </w:r>
        <w:r w:rsidR="004673CC">
          <w:rPr>
            <w:webHidden/>
          </w:rPr>
        </w:r>
        <w:r w:rsidR="004673CC">
          <w:rPr>
            <w:webHidden/>
          </w:rPr>
          <w:fldChar w:fldCharType="separate"/>
        </w:r>
        <w:r w:rsidR="00CC599C">
          <w:rPr>
            <w:webHidden/>
          </w:rPr>
          <w:t>21</w:t>
        </w:r>
        <w:r w:rsidR="004673CC">
          <w:rPr>
            <w:webHidden/>
          </w:rPr>
          <w:fldChar w:fldCharType="end"/>
        </w:r>
      </w:hyperlink>
    </w:p>
    <w:p w14:paraId="4A63237D" w14:textId="77777777" w:rsidR="004673CC" w:rsidRDefault="00220110" w:rsidP="004673CC">
      <w:pPr>
        <w:pStyle w:val="30"/>
        <w:rPr>
          <w:rFonts w:asciiTheme="minorHAnsi" w:hAnsiTheme="minorHAnsi" w:cstheme="minorBidi"/>
          <w:kern w:val="2"/>
          <w:sz w:val="21"/>
          <w:szCs w:val="22"/>
          <w:lang w:bidi="he-IL"/>
        </w:rPr>
      </w:pPr>
      <w:hyperlink w:anchor="_Toc97386705" w:history="1">
        <w:r w:rsidR="004673CC" w:rsidRPr="009A7D0D">
          <w:rPr>
            <w:rStyle w:val="a7"/>
          </w:rPr>
          <w:t>(9)</w:t>
        </w:r>
        <w:r w:rsidR="004673CC">
          <w:rPr>
            <w:rFonts w:asciiTheme="minorHAnsi" w:hAnsiTheme="minorHAnsi" w:cstheme="minorBidi"/>
            <w:kern w:val="2"/>
            <w:sz w:val="21"/>
            <w:szCs w:val="22"/>
            <w:lang w:bidi="he-IL"/>
          </w:rPr>
          <w:tab/>
        </w:r>
        <w:r w:rsidR="004673CC" w:rsidRPr="009A7D0D">
          <w:rPr>
            <w:rStyle w:val="a7"/>
            <w:rFonts w:hint="eastAsia"/>
          </w:rPr>
          <w:t>使用说明</w:t>
        </w:r>
        <w:r w:rsidR="004673CC">
          <w:rPr>
            <w:webHidden/>
          </w:rPr>
          <w:tab/>
        </w:r>
        <w:r w:rsidR="004673CC">
          <w:rPr>
            <w:webHidden/>
          </w:rPr>
          <w:fldChar w:fldCharType="begin"/>
        </w:r>
        <w:r w:rsidR="004673CC">
          <w:rPr>
            <w:webHidden/>
          </w:rPr>
          <w:instrText xml:space="preserve"> PAGEREF _Toc97386705 \h </w:instrText>
        </w:r>
        <w:r w:rsidR="004673CC">
          <w:rPr>
            <w:webHidden/>
          </w:rPr>
        </w:r>
        <w:r w:rsidR="004673CC">
          <w:rPr>
            <w:webHidden/>
          </w:rPr>
          <w:fldChar w:fldCharType="separate"/>
        </w:r>
        <w:r w:rsidR="00CC599C">
          <w:rPr>
            <w:webHidden/>
          </w:rPr>
          <w:t>21</w:t>
        </w:r>
        <w:r w:rsidR="004673CC">
          <w:rPr>
            <w:webHidden/>
          </w:rPr>
          <w:fldChar w:fldCharType="end"/>
        </w:r>
      </w:hyperlink>
    </w:p>
    <w:p w14:paraId="58554FEB" w14:textId="77777777" w:rsidR="004673CC" w:rsidRDefault="00220110" w:rsidP="004673CC">
      <w:pPr>
        <w:pStyle w:val="30"/>
        <w:rPr>
          <w:rFonts w:asciiTheme="minorHAnsi" w:hAnsiTheme="minorHAnsi" w:cstheme="minorBidi"/>
          <w:kern w:val="2"/>
          <w:sz w:val="21"/>
          <w:szCs w:val="22"/>
          <w:lang w:bidi="he-IL"/>
        </w:rPr>
      </w:pPr>
      <w:hyperlink w:anchor="_Toc97386706" w:history="1">
        <w:r w:rsidR="004673CC" w:rsidRPr="009A7D0D">
          <w:rPr>
            <w:rStyle w:val="a7"/>
          </w:rPr>
          <w:t>(10)</w:t>
        </w:r>
        <w:r w:rsidR="004673CC">
          <w:rPr>
            <w:rFonts w:asciiTheme="minorHAnsi" w:hAnsiTheme="minorHAnsi" w:cstheme="minorBidi"/>
            <w:kern w:val="2"/>
            <w:sz w:val="21"/>
            <w:szCs w:val="22"/>
            <w:lang w:bidi="he-IL"/>
          </w:rPr>
          <w:tab/>
        </w:r>
        <w:r w:rsidR="004673CC" w:rsidRPr="009A7D0D">
          <w:rPr>
            <w:rStyle w:val="a7"/>
            <w:rFonts w:hint="eastAsia"/>
          </w:rPr>
          <w:t>患者标签</w:t>
        </w:r>
        <w:r w:rsidR="004673CC">
          <w:rPr>
            <w:webHidden/>
          </w:rPr>
          <w:tab/>
        </w:r>
        <w:r w:rsidR="004673CC">
          <w:rPr>
            <w:webHidden/>
          </w:rPr>
          <w:fldChar w:fldCharType="begin"/>
        </w:r>
        <w:r w:rsidR="004673CC">
          <w:rPr>
            <w:webHidden/>
          </w:rPr>
          <w:instrText xml:space="preserve"> PAGEREF _Toc97386706 \h </w:instrText>
        </w:r>
        <w:r w:rsidR="004673CC">
          <w:rPr>
            <w:webHidden/>
          </w:rPr>
        </w:r>
        <w:r w:rsidR="004673CC">
          <w:rPr>
            <w:webHidden/>
          </w:rPr>
          <w:fldChar w:fldCharType="separate"/>
        </w:r>
        <w:r w:rsidR="00CC599C">
          <w:rPr>
            <w:webHidden/>
          </w:rPr>
          <w:t>22</w:t>
        </w:r>
        <w:r w:rsidR="004673CC">
          <w:rPr>
            <w:webHidden/>
          </w:rPr>
          <w:fldChar w:fldCharType="end"/>
        </w:r>
      </w:hyperlink>
    </w:p>
    <w:p w14:paraId="5BE7DE95" w14:textId="77777777" w:rsidR="004673CC" w:rsidRDefault="00220110">
      <w:pPr>
        <w:pStyle w:val="10"/>
        <w:rPr>
          <w:rFonts w:asciiTheme="minorHAnsi" w:eastAsiaTheme="minorEastAsia" w:hAnsiTheme="minorHAnsi" w:cstheme="minorBidi"/>
          <w:noProof/>
          <w:kern w:val="2"/>
          <w:sz w:val="21"/>
          <w:szCs w:val="22"/>
          <w:lang w:bidi="he-IL"/>
        </w:rPr>
      </w:pPr>
      <w:hyperlink w:anchor="_Toc97386707" w:history="1">
        <w:r w:rsidR="004673CC" w:rsidRPr="009A7D0D">
          <w:rPr>
            <w:rStyle w:val="a7"/>
            <w:rFonts w:hint="eastAsia"/>
            <w:noProof/>
          </w:rPr>
          <w:t>附录</w:t>
        </w:r>
        <w:r w:rsidR="004673CC" w:rsidRPr="009A7D0D">
          <w:rPr>
            <w:rStyle w:val="a7"/>
            <w:noProof/>
          </w:rPr>
          <w:t>A</w:t>
        </w:r>
        <w:r w:rsidR="004673CC" w:rsidRPr="009A7D0D">
          <w:rPr>
            <w:rStyle w:val="a7"/>
            <w:rFonts w:hint="eastAsia"/>
            <w:noProof/>
          </w:rPr>
          <w:t>：</w:t>
        </w:r>
        <w:r w:rsidR="004673CC">
          <w:rPr>
            <w:rFonts w:asciiTheme="minorHAnsi" w:eastAsiaTheme="minorEastAsia" w:hAnsiTheme="minorHAnsi" w:cstheme="minorBidi"/>
            <w:noProof/>
            <w:kern w:val="2"/>
            <w:sz w:val="21"/>
            <w:szCs w:val="22"/>
            <w:lang w:bidi="he-IL"/>
          </w:rPr>
          <w:tab/>
        </w:r>
        <w:r w:rsidR="004673CC" w:rsidRPr="009A7D0D">
          <w:rPr>
            <w:rStyle w:val="a7"/>
            <w:rFonts w:hint="eastAsia"/>
            <w:noProof/>
          </w:rPr>
          <w:t>测试总结表示例</w:t>
        </w:r>
        <w:r w:rsidR="004673CC">
          <w:rPr>
            <w:noProof/>
            <w:webHidden/>
          </w:rPr>
          <w:tab/>
        </w:r>
        <w:r w:rsidR="004673CC">
          <w:rPr>
            <w:noProof/>
            <w:webHidden/>
          </w:rPr>
          <w:fldChar w:fldCharType="begin"/>
        </w:r>
        <w:r w:rsidR="004673CC">
          <w:rPr>
            <w:noProof/>
            <w:webHidden/>
          </w:rPr>
          <w:instrText xml:space="preserve"> PAGEREF _Toc97386707 \h </w:instrText>
        </w:r>
        <w:r w:rsidR="004673CC">
          <w:rPr>
            <w:noProof/>
            <w:webHidden/>
          </w:rPr>
        </w:r>
        <w:r w:rsidR="004673CC">
          <w:rPr>
            <w:noProof/>
            <w:webHidden/>
          </w:rPr>
          <w:fldChar w:fldCharType="separate"/>
        </w:r>
        <w:r w:rsidR="00CC599C">
          <w:rPr>
            <w:noProof/>
            <w:webHidden/>
          </w:rPr>
          <w:t>23</w:t>
        </w:r>
        <w:r w:rsidR="004673CC">
          <w:rPr>
            <w:noProof/>
            <w:webHidden/>
          </w:rPr>
          <w:fldChar w:fldCharType="end"/>
        </w:r>
      </w:hyperlink>
    </w:p>
    <w:p w14:paraId="37CC1C63" w14:textId="4FA45F0D" w:rsidR="00E67628" w:rsidRPr="00D11025" w:rsidRDefault="00274820" w:rsidP="00274820">
      <w:pPr>
        <w:shd w:val="clear" w:color="auto" w:fill="FFFFFF"/>
        <w:topLinePunct/>
        <w:autoSpaceDE/>
        <w:autoSpaceDN/>
        <w:adjustRightInd/>
        <w:jc w:val="both"/>
        <w:rPr>
          <w:rFonts w:eastAsia="宋体"/>
          <w:b/>
          <w:bCs/>
          <w:color w:val="000000"/>
          <w:sz w:val="24"/>
          <w:szCs w:val="24"/>
        </w:rPr>
        <w:sectPr w:rsidR="00E67628" w:rsidRPr="00D11025" w:rsidSect="00D11025">
          <w:headerReference w:type="default" r:id="rId11"/>
          <w:type w:val="nextColumn"/>
          <w:pgSz w:w="11909" w:h="16834" w:code="9"/>
          <w:pgMar w:top="1134" w:right="1134" w:bottom="1134" w:left="1418" w:header="567" w:footer="567" w:gutter="0"/>
          <w:cols w:space="60"/>
          <w:noEndnote/>
          <w:docGrid w:type="lines" w:linePitch="364"/>
        </w:sectPr>
      </w:pPr>
      <w:r>
        <w:rPr>
          <w:rFonts w:eastAsia="宋体"/>
          <w:sz w:val="24"/>
          <w:szCs w:val="24"/>
        </w:rPr>
        <w:fldChar w:fldCharType="end"/>
      </w:r>
    </w:p>
    <w:p w14:paraId="2C69DF41" w14:textId="29BF84C4" w:rsidR="005C10F1" w:rsidRPr="00D11025" w:rsidRDefault="00FA0C72" w:rsidP="00D11025">
      <w:pPr>
        <w:pBdr>
          <w:bottom w:val="single" w:sz="4" w:space="1" w:color="auto"/>
        </w:pBdr>
        <w:shd w:val="clear" w:color="auto" w:fill="FFFFFF"/>
        <w:topLinePunct/>
        <w:autoSpaceDE/>
        <w:autoSpaceDN/>
        <w:adjustRightInd/>
        <w:jc w:val="center"/>
        <w:rPr>
          <w:rFonts w:eastAsia="宋体"/>
          <w:sz w:val="44"/>
          <w:szCs w:val="44"/>
        </w:rPr>
      </w:pPr>
      <w:r w:rsidRPr="00D11025">
        <w:rPr>
          <w:rFonts w:eastAsia="宋体"/>
          <w:b/>
          <w:color w:val="000000"/>
          <w:sz w:val="44"/>
          <w:szCs w:val="44"/>
        </w:rPr>
        <w:lastRenderedPageBreak/>
        <w:t>自膨式</w:t>
      </w:r>
      <w:r w:rsidR="00520A27" w:rsidRPr="00D11025">
        <w:rPr>
          <w:rFonts w:eastAsia="宋体"/>
          <w:b/>
          <w:color w:val="000000"/>
          <w:sz w:val="44"/>
          <w:szCs w:val="44"/>
        </w:rPr>
        <w:t>金属胆道支架</w:t>
      </w:r>
      <w:r w:rsidR="00520A27" w:rsidRPr="00D11025">
        <w:rPr>
          <w:rFonts w:eastAsia="宋体"/>
          <w:b/>
          <w:color w:val="000000"/>
          <w:sz w:val="44"/>
          <w:szCs w:val="44"/>
        </w:rPr>
        <w:t xml:space="preserve"> -</w:t>
      </w:r>
      <w:r w:rsidR="00B92A65" w:rsidRPr="00D11025">
        <w:rPr>
          <w:rFonts w:eastAsia="宋体"/>
          <w:b/>
          <w:color w:val="000000"/>
          <w:sz w:val="44"/>
          <w:szCs w:val="44"/>
        </w:rPr>
        <w:t xml:space="preserve"> </w:t>
      </w:r>
      <w:r w:rsidR="00D11025">
        <w:rPr>
          <w:rFonts w:eastAsia="宋体" w:hint="eastAsia"/>
          <w:b/>
          <w:color w:val="000000"/>
          <w:sz w:val="44"/>
          <w:szCs w:val="44"/>
        </w:rPr>
        <w:br/>
      </w:r>
      <w:r w:rsidR="00520A27" w:rsidRPr="00D11025">
        <w:rPr>
          <w:rFonts w:eastAsia="宋体"/>
          <w:b/>
          <w:color w:val="000000"/>
          <w:sz w:val="44"/>
          <w:szCs w:val="44"/>
        </w:rPr>
        <w:t>上市前通知（</w:t>
      </w:r>
      <w:r w:rsidR="00520A27" w:rsidRPr="00D11025">
        <w:rPr>
          <w:rFonts w:eastAsia="宋体"/>
          <w:b/>
          <w:color w:val="000000"/>
          <w:sz w:val="44"/>
          <w:szCs w:val="44"/>
        </w:rPr>
        <w:t>510</w:t>
      </w:r>
      <w:r w:rsidR="00CF4F04" w:rsidRPr="00D11025">
        <w:rPr>
          <w:rFonts w:eastAsia="宋体"/>
          <w:b/>
          <w:color w:val="000000"/>
          <w:sz w:val="44"/>
          <w:szCs w:val="44"/>
        </w:rPr>
        <w:t>(k)</w:t>
      </w:r>
      <w:r w:rsidR="00520A27" w:rsidRPr="00D11025">
        <w:rPr>
          <w:rFonts w:eastAsia="宋体"/>
          <w:b/>
          <w:color w:val="000000"/>
          <w:sz w:val="44"/>
          <w:szCs w:val="44"/>
        </w:rPr>
        <w:t>）申请</w:t>
      </w:r>
    </w:p>
    <w:p w14:paraId="74A6798E" w14:textId="1CBB75D8" w:rsidR="005C10F1" w:rsidRPr="00D11025" w:rsidRDefault="00520A27" w:rsidP="00D11025">
      <w:pPr>
        <w:shd w:val="clear" w:color="auto" w:fill="FFFFFF"/>
        <w:topLinePunct/>
        <w:autoSpaceDE/>
        <w:autoSpaceDN/>
        <w:adjustRightInd/>
        <w:jc w:val="center"/>
        <w:rPr>
          <w:rFonts w:eastAsia="宋体"/>
          <w:sz w:val="44"/>
          <w:szCs w:val="44"/>
        </w:rPr>
      </w:pPr>
      <w:r w:rsidRPr="00D11025">
        <w:rPr>
          <w:rFonts w:eastAsia="宋体"/>
          <w:b/>
          <w:color w:val="000000"/>
          <w:sz w:val="44"/>
          <w:szCs w:val="44"/>
        </w:rPr>
        <w:t>行业和美国</w:t>
      </w:r>
      <w:r w:rsidR="00CF4F04" w:rsidRPr="00D11025">
        <w:rPr>
          <w:rFonts w:eastAsia="宋体"/>
          <w:b/>
          <w:color w:val="000000"/>
          <w:sz w:val="44"/>
          <w:szCs w:val="44"/>
        </w:rPr>
        <w:t>食品药品</w:t>
      </w:r>
      <w:r w:rsidR="00CB7201" w:rsidRPr="00D11025">
        <w:rPr>
          <w:rFonts w:eastAsia="宋体"/>
          <w:b/>
          <w:color w:val="000000"/>
          <w:sz w:val="44"/>
          <w:szCs w:val="44"/>
        </w:rPr>
        <w:t>监督</w:t>
      </w:r>
      <w:r w:rsidR="00CF4F04" w:rsidRPr="00D11025">
        <w:rPr>
          <w:rFonts w:eastAsia="宋体"/>
          <w:b/>
          <w:color w:val="000000"/>
          <w:sz w:val="44"/>
          <w:szCs w:val="44"/>
        </w:rPr>
        <w:t>管理局</w:t>
      </w:r>
      <w:r w:rsidRPr="00D11025">
        <w:rPr>
          <w:rFonts w:eastAsia="宋体"/>
          <w:b/>
          <w:color w:val="000000"/>
          <w:sz w:val="44"/>
          <w:szCs w:val="44"/>
        </w:rPr>
        <w:t>工作人员指南</w:t>
      </w:r>
    </w:p>
    <w:p w14:paraId="3355112C" w14:textId="77777777" w:rsidR="00D11025" w:rsidRDefault="00D11025"/>
    <w:tbl>
      <w:tblPr>
        <w:tblStyle w:val="a5"/>
        <w:tblW w:w="0" w:type="auto"/>
        <w:tblCellMar>
          <w:left w:w="57" w:type="dxa"/>
          <w:right w:w="57" w:type="dxa"/>
        </w:tblCellMar>
        <w:tblLook w:val="04A0" w:firstRow="1" w:lastRow="0" w:firstColumn="1" w:lastColumn="0" w:noHBand="0" w:noVBand="1"/>
      </w:tblPr>
      <w:tblGrid>
        <w:gridCol w:w="9289"/>
      </w:tblGrid>
      <w:tr w:rsidR="00FF6614" w:rsidRPr="003D257D" w14:paraId="5277E006" w14:textId="77777777" w:rsidTr="00D11025">
        <w:tc>
          <w:tcPr>
            <w:tcW w:w="9289" w:type="dxa"/>
            <w:tcBorders>
              <w:top w:val="thinThickThinSmallGap" w:sz="18" w:space="0" w:color="auto"/>
              <w:left w:val="thinThickThinSmallGap" w:sz="18" w:space="0" w:color="auto"/>
              <w:bottom w:val="thinThickThinSmallGap" w:sz="18" w:space="0" w:color="auto"/>
              <w:right w:val="thinThickThinSmallGap" w:sz="18" w:space="0" w:color="auto"/>
            </w:tcBorders>
          </w:tcPr>
          <w:p w14:paraId="31923E96" w14:textId="1136E6D4" w:rsidR="00FF6614" w:rsidRPr="003D257D" w:rsidRDefault="0095726A" w:rsidP="003D257D">
            <w:pPr>
              <w:shd w:val="clear" w:color="auto" w:fill="FFFFFF"/>
              <w:topLinePunct/>
              <w:autoSpaceDE/>
              <w:autoSpaceDN/>
              <w:adjustRightInd/>
              <w:ind w:leftChars="21" w:left="42" w:rightChars="52" w:right="104" w:firstLineChars="200" w:firstLine="422"/>
              <w:jc w:val="both"/>
              <w:rPr>
                <w:rFonts w:eastAsia="宋体"/>
                <w:sz w:val="21"/>
                <w:szCs w:val="21"/>
              </w:rPr>
            </w:pPr>
            <w:r w:rsidRPr="003D257D">
              <w:rPr>
                <w:rFonts w:eastAsia="宋体"/>
                <w:b/>
                <w:i/>
                <w:color w:val="000000"/>
                <w:sz w:val="21"/>
                <w:szCs w:val="21"/>
              </w:rPr>
              <w:t>本指南代表</w:t>
            </w:r>
            <w:r w:rsidR="00E07654">
              <w:rPr>
                <w:rFonts w:eastAsia="宋体"/>
                <w:b/>
                <w:i/>
                <w:color w:val="000000"/>
                <w:sz w:val="21"/>
                <w:szCs w:val="21"/>
              </w:rPr>
              <w:t>美国</w:t>
            </w:r>
            <w:r w:rsidRPr="003D257D">
              <w:rPr>
                <w:rFonts w:eastAsia="宋体"/>
                <w:b/>
                <w:i/>
                <w:color w:val="000000"/>
                <w:sz w:val="21"/>
                <w:szCs w:val="21"/>
              </w:rPr>
              <w:t>食品药品</w:t>
            </w:r>
            <w:r w:rsidR="00CB7201" w:rsidRPr="003D257D">
              <w:rPr>
                <w:rFonts w:eastAsia="宋体"/>
                <w:b/>
                <w:i/>
                <w:color w:val="000000"/>
                <w:sz w:val="21"/>
                <w:szCs w:val="21"/>
              </w:rPr>
              <w:t>监督</w:t>
            </w:r>
            <w:r w:rsidRPr="003D257D">
              <w:rPr>
                <w:rFonts w:eastAsia="宋体"/>
                <w:b/>
                <w:i/>
                <w:color w:val="000000"/>
                <w:sz w:val="21"/>
                <w:szCs w:val="21"/>
              </w:rPr>
              <w:t>管理局（</w:t>
            </w:r>
            <w:r w:rsidRPr="003D257D">
              <w:rPr>
                <w:rFonts w:eastAsia="宋体"/>
                <w:b/>
                <w:i/>
                <w:color w:val="000000"/>
                <w:sz w:val="21"/>
                <w:szCs w:val="21"/>
              </w:rPr>
              <w:t>FDA</w:t>
            </w:r>
            <w:r w:rsidR="00CD67AB">
              <w:rPr>
                <w:rFonts w:eastAsia="宋体"/>
                <w:b/>
                <w:i/>
                <w:color w:val="000000"/>
                <w:sz w:val="21"/>
                <w:szCs w:val="21"/>
              </w:rPr>
              <w:t>或本机构</w:t>
            </w:r>
            <w:r w:rsidRPr="003D257D">
              <w:rPr>
                <w:rFonts w:eastAsia="宋体"/>
                <w:b/>
                <w:i/>
                <w:color w:val="000000"/>
                <w:sz w:val="21"/>
                <w:szCs w:val="21"/>
              </w:rPr>
              <w:t>）目前关于该主题的思考。其不会为任何人创造或赋予任何权利，也不会对</w:t>
            </w:r>
            <w:r w:rsidRPr="003D257D">
              <w:rPr>
                <w:rFonts w:eastAsia="宋体"/>
                <w:b/>
                <w:i/>
                <w:color w:val="000000"/>
                <w:sz w:val="21"/>
                <w:szCs w:val="21"/>
              </w:rPr>
              <w:t>FDA</w:t>
            </w:r>
            <w:r w:rsidRPr="003D257D">
              <w:rPr>
                <w:rFonts w:eastAsia="宋体"/>
                <w:b/>
                <w:i/>
                <w:color w:val="000000"/>
                <w:sz w:val="21"/>
                <w:szCs w:val="21"/>
              </w:rPr>
              <w:t>或公众产生约束。如果替代方法满足适用的法律法规要求，则可以使用该方法。如需讨论替代方法，请联系标题页负责实施本指南文件的</w:t>
            </w:r>
            <w:r w:rsidRPr="003D257D">
              <w:rPr>
                <w:rFonts w:eastAsia="宋体"/>
                <w:b/>
                <w:i/>
                <w:color w:val="000000"/>
                <w:sz w:val="21"/>
                <w:szCs w:val="21"/>
              </w:rPr>
              <w:t>FDA</w:t>
            </w:r>
            <w:r w:rsidRPr="003D257D">
              <w:rPr>
                <w:rFonts w:eastAsia="宋体"/>
                <w:b/>
                <w:i/>
                <w:color w:val="000000"/>
                <w:sz w:val="21"/>
                <w:szCs w:val="21"/>
              </w:rPr>
              <w:t>工作人员或办公室。</w:t>
            </w:r>
          </w:p>
        </w:tc>
      </w:tr>
    </w:tbl>
    <w:p w14:paraId="5BDA36B8" w14:textId="77777777" w:rsidR="005C10F1" w:rsidRPr="00D11025" w:rsidRDefault="00520A27" w:rsidP="00D11025">
      <w:pPr>
        <w:pStyle w:val="1"/>
        <w:spacing w:beforeLines="0" w:before="0" w:line="240" w:lineRule="auto"/>
        <w:ind w:left="851" w:hangingChars="265" w:hanging="851"/>
        <w:rPr>
          <w:szCs w:val="32"/>
        </w:rPr>
      </w:pPr>
      <w:bookmarkStart w:id="1" w:name="_Toc97386378"/>
      <w:bookmarkStart w:id="2" w:name="_Toc97386680"/>
      <w:r w:rsidRPr="00D11025">
        <w:rPr>
          <w:szCs w:val="32"/>
        </w:rPr>
        <w:t>I.</w:t>
      </w:r>
      <w:r w:rsidRPr="00D11025">
        <w:rPr>
          <w:szCs w:val="32"/>
        </w:rPr>
        <w:tab/>
      </w:r>
      <w:r w:rsidRPr="00D11025">
        <w:rPr>
          <w:szCs w:val="32"/>
        </w:rPr>
        <w:t>引言</w:t>
      </w:r>
      <w:bookmarkEnd w:id="1"/>
      <w:bookmarkEnd w:id="2"/>
    </w:p>
    <w:p w14:paraId="5D722A4D" w14:textId="1CEFFF46" w:rsidR="005C10F1" w:rsidRPr="00D11025" w:rsidRDefault="00520A27" w:rsidP="00D11025">
      <w:pPr>
        <w:shd w:val="clear" w:color="auto" w:fill="FFFFFF"/>
        <w:topLinePunct/>
        <w:autoSpaceDE/>
        <w:autoSpaceDN/>
        <w:adjustRightInd/>
        <w:ind w:firstLineChars="200" w:firstLine="480"/>
        <w:jc w:val="both"/>
        <w:rPr>
          <w:rFonts w:eastAsia="宋体"/>
          <w:sz w:val="24"/>
          <w:szCs w:val="24"/>
        </w:rPr>
      </w:pPr>
      <w:r w:rsidRPr="00D11025">
        <w:rPr>
          <w:rFonts w:eastAsia="宋体"/>
          <w:sz w:val="24"/>
          <w:szCs w:val="24"/>
        </w:rPr>
        <w:t>本指南文件提供了关于</w:t>
      </w:r>
      <w:r w:rsidR="00FA0C72" w:rsidRPr="00D11025">
        <w:rPr>
          <w:rFonts w:eastAsia="宋体"/>
          <w:sz w:val="24"/>
          <w:szCs w:val="24"/>
        </w:rPr>
        <w:t>自膨式</w:t>
      </w:r>
      <w:r w:rsidRPr="00D11025">
        <w:rPr>
          <w:rFonts w:eastAsia="宋体"/>
          <w:sz w:val="24"/>
          <w:szCs w:val="24"/>
        </w:rPr>
        <w:t>金属胆道支架及相关输送系统的</w:t>
      </w:r>
      <w:r w:rsidRPr="00D11025">
        <w:rPr>
          <w:rFonts w:eastAsia="宋体"/>
          <w:sz w:val="24"/>
          <w:szCs w:val="24"/>
        </w:rPr>
        <w:t>510</w:t>
      </w:r>
      <w:r w:rsidR="00CF4F04" w:rsidRPr="00D11025">
        <w:rPr>
          <w:rFonts w:eastAsia="宋体"/>
          <w:sz w:val="24"/>
          <w:szCs w:val="24"/>
        </w:rPr>
        <w:t>(k)</w:t>
      </w:r>
      <w:r w:rsidRPr="00D11025">
        <w:rPr>
          <w:rFonts w:eastAsia="宋体"/>
          <w:sz w:val="24"/>
          <w:szCs w:val="24"/>
        </w:rPr>
        <w:t>申请建议。</w:t>
      </w:r>
      <w:r w:rsidRPr="00D11025">
        <w:rPr>
          <w:rFonts w:eastAsia="宋体"/>
          <w:color w:val="000000"/>
          <w:sz w:val="24"/>
          <w:szCs w:val="24"/>
        </w:rPr>
        <w:t>这些器械旨在</w:t>
      </w:r>
      <w:r w:rsidR="005A4C93" w:rsidRPr="00D11025">
        <w:rPr>
          <w:rFonts w:eastAsia="宋体"/>
          <w:color w:val="000000"/>
          <w:sz w:val="24"/>
          <w:szCs w:val="24"/>
        </w:rPr>
        <w:t>提供</w:t>
      </w:r>
      <w:r w:rsidRPr="00D11025">
        <w:rPr>
          <w:rFonts w:eastAsia="宋体"/>
          <w:color w:val="000000"/>
          <w:sz w:val="24"/>
          <w:szCs w:val="24"/>
        </w:rPr>
        <w:t>胆道系统管腔</w:t>
      </w:r>
      <w:r w:rsidR="005A4C93" w:rsidRPr="00D11025">
        <w:rPr>
          <w:rFonts w:eastAsia="宋体"/>
          <w:color w:val="000000"/>
          <w:sz w:val="24"/>
          <w:szCs w:val="24"/>
        </w:rPr>
        <w:t>的</w:t>
      </w:r>
      <w:r w:rsidRPr="00D11025">
        <w:rPr>
          <w:rFonts w:eastAsia="宋体"/>
          <w:color w:val="000000"/>
          <w:sz w:val="24"/>
          <w:szCs w:val="24"/>
        </w:rPr>
        <w:t>通畅</w:t>
      </w:r>
      <w:r w:rsidR="005A4C93" w:rsidRPr="00D11025">
        <w:rPr>
          <w:rFonts w:eastAsia="宋体"/>
          <w:color w:val="000000"/>
          <w:sz w:val="24"/>
          <w:szCs w:val="24"/>
        </w:rPr>
        <w:t>性</w:t>
      </w:r>
      <w:r w:rsidRPr="00D11025">
        <w:rPr>
          <w:rFonts w:eastAsia="宋体"/>
          <w:color w:val="000000"/>
          <w:sz w:val="24"/>
          <w:szCs w:val="24"/>
        </w:rPr>
        <w:t>，以缓解恶性狭窄。</w:t>
      </w:r>
      <w:r w:rsidRPr="00D11025">
        <w:rPr>
          <w:rFonts w:eastAsia="宋体"/>
          <w:color w:val="000000"/>
          <w:sz w:val="24"/>
          <w:szCs w:val="24"/>
        </w:rPr>
        <w:t>FDA</w:t>
      </w:r>
      <w:r w:rsidRPr="00D11025">
        <w:rPr>
          <w:rFonts w:eastAsia="宋体"/>
          <w:color w:val="000000"/>
          <w:sz w:val="24"/>
          <w:szCs w:val="24"/>
        </w:rPr>
        <w:t>已更新本指南以反映当前</w:t>
      </w:r>
      <w:r w:rsidR="005A4C93" w:rsidRPr="00D11025">
        <w:rPr>
          <w:rFonts w:eastAsia="宋体"/>
          <w:color w:val="000000"/>
          <w:sz w:val="24"/>
          <w:szCs w:val="24"/>
        </w:rPr>
        <w:t>审查</w:t>
      </w:r>
      <w:r w:rsidRPr="00D11025">
        <w:rPr>
          <w:rFonts w:eastAsia="宋体"/>
          <w:color w:val="000000"/>
          <w:sz w:val="24"/>
          <w:szCs w:val="24"/>
        </w:rPr>
        <w:t>规范。</w:t>
      </w:r>
    </w:p>
    <w:p w14:paraId="3EF2C4FC" w14:textId="77777777" w:rsidR="00D11025" w:rsidRDefault="00D11025" w:rsidP="00D11025">
      <w:pPr>
        <w:shd w:val="clear" w:color="auto" w:fill="FFFFFF"/>
        <w:topLinePunct/>
        <w:autoSpaceDE/>
        <w:autoSpaceDN/>
        <w:adjustRightInd/>
        <w:ind w:firstLineChars="200" w:firstLine="480"/>
        <w:jc w:val="both"/>
        <w:rPr>
          <w:rFonts w:eastAsia="宋体"/>
          <w:sz w:val="24"/>
          <w:szCs w:val="24"/>
        </w:rPr>
      </w:pPr>
    </w:p>
    <w:p w14:paraId="7FCDB6AB" w14:textId="74007FD1" w:rsidR="005C10F1" w:rsidRPr="00D11025" w:rsidRDefault="00520A27" w:rsidP="00D11025">
      <w:pPr>
        <w:shd w:val="clear" w:color="auto" w:fill="FFFFFF"/>
        <w:topLinePunct/>
        <w:autoSpaceDE/>
        <w:autoSpaceDN/>
        <w:adjustRightInd/>
        <w:ind w:firstLineChars="200" w:firstLine="480"/>
        <w:jc w:val="both"/>
        <w:rPr>
          <w:rFonts w:eastAsia="宋体"/>
          <w:sz w:val="24"/>
          <w:szCs w:val="24"/>
        </w:rPr>
      </w:pPr>
      <w:r w:rsidRPr="00D11025">
        <w:rPr>
          <w:rFonts w:eastAsia="宋体"/>
          <w:sz w:val="24"/>
          <w:szCs w:val="24"/>
        </w:rPr>
        <w:t>关于本文件中提到的</w:t>
      </w:r>
      <w:r w:rsidRPr="00D11025">
        <w:rPr>
          <w:rFonts w:eastAsia="宋体"/>
          <w:sz w:val="24"/>
          <w:szCs w:val="24"/>
        </w:rPr>
        <w:t>FDA</w:t>
      </w:r>
      <w:r w:rsidRPr="00D11025">
        <w:rPr>
          <w:rFonts w:eastAsia="宋体"/>
          <w:sz w:val="24"/>
          <w:szCs w:val="24"/>
        </w:rPr>
        <w:t>认可标准的最新版本，请参阅</w:t>
      </w:r>
      <w:r w:rsidRPr="00D11025">
        <w:rPr>
          <w:rFonts w:eastAsia="宋体"/>
          <w:color w:val="0000FF"/>
          <w:sz w:val="24"/>
          <w:szCs w:val="24"/>
          <w:u w:val="single"/>
        </w:rPr>
        <w:t>FDA</w:t>
      </w:r>
      <w:r w:rsidRPr="00D11025">
        <w:rPr>
          <w:rFonts w:eastAsia="宋体"/>
          <w:color w:val="0000FF"/>
          <w:sz w:val="24"/>
          <w:szCs w:val="24"/>
          <w:u w:val="single"/>
        </w:rPr>
        <w:t>认可共识标准数据库</w:t>
      </w:r>
      <w:r w:rsidRPr="00D11025">
        <w:rPr>
          <w:rFonts w:eastAsia="宋体"/>
          <w:sz w:val="24"/>
          <w:szCs w:val="24"/>
        </w:rPr>
        <w:t>。</w:t>
      </w:r>
      <w:r w:rsidR="00D11025">
        <w:rPr>
          <w:rFonts w:eastAsia="宋体"/>
          <w:sz w:val="24"/>
          <w:szCs w:val="24"/>
        </w:rPr>
        <w:t> </w:t>
      </w:r>
      <w:r w:rsidR="00D11025">
        <w:rPr>
          <w:rStyle w:val="ae"/>
          <w:rFonts w:eastAsia="宋体"/>
          <w:sz w:val="24"/>
          <w:szCs w:val="24"/>
        </w:rPr>
        <w:footnoteReference w:id="1"/>
      </w:r>
      <w:r w:rsidRPr="00D11025">
        <w:rPr>
          <w:rFonts w:eastAsia="宋体"/>
          <w:sz w:val="24"/>
          <w:szCs w:val="24"/>
        </w:rPr>
        <w:t>有关在监管提交文件中使用共识标准的更多信息，请参阅</w:t>
      </w:r>
      <w:r w:rsidRPr="00D11025">
        <w:rPr>
          <w:rFonts w:eastAsia="宋体"/>
          <w:sz w:val="24"/>
          <w:szCs w:val="24"/>
        </w:rPr>
        <w:t>FDA</w:t>
      </w:r>
      <w:r w:rsidRPr="00D11025">
        <w:rPr>
          <w:rFonts w:eastAsia="宋体"/>
          <w:sz w:val="24"/>
          <w:szCs w:val="24"/>
        </w:rPr>
        <w:t>题为《</w:t>
      </w:r>
      <w:r w:rsidRPr="00D11025">
        <w:rPr>
          <w:rFonts w:eastAsia="宋体"/>
          <w:color w:val="0000FF"/>
          <w:sz w:val="24"/>
          <w:szCs w:val="24"/>
          <w:u w:val="single"/>
        </w:rPr>
        <w:t>医疗器械上市前申请中适当使用自愿共识标准</w:t>
      </w:r>
      <w:r w:rsidRPr="00D11025">
        <w:rPr>
          <w:rFonts w:eastAsia="宋体"/>
          <w:sz w:val="24"/>
          <w:szCs w:val="24"/>
        </w:rPr>
        <w:t>》</w:t>
      </w:r>
      <w:r w:rsidR="00D11025">
        <w:rPr>
          <w:rStyle w:val="ae"/>
          <w:rFonts w:eastAsia="宋体"/>
          <w:sz w:val="24"/>
          <w:szCs w:val="24"/>
        </w:rPr>
        <w:footnoteReference w:id="2"/>
      </w:r>
      <w:r w:rsidRPr="00D11025">
        <w:rPr>
          <w:rFonts w:eastAsia="宋体"/>
          <w:sz w:val="24"/>
          <w:szCs w:val="24"/>
        </w:rPr>
        <w:t>的指南。</w:t>
      </w:r>
    </w:p>
    <w:p w14:paraId="027BDEA7" w14:textId="77777777" w:rsidR="00D11025" w:rsidRDefault="00D11025" w:rsidP="00D11025">
      <w:pPr>
        <w:shd w:val="clear" w:color="auto" w:fill="FFFFFF"/>
        <w:topLinePunct/>
        <w:autoSpaceDE/>
        <w:autoSpaceDN/>
        <w:adjustRightInd/>
        <w:ind w:firstLineChars="200" w:firstLine="480"/>
        <w:jc w:val="both"/>
        <w:rPr>
          <w:rFonts w:eastAsia="宋体"/>
          <w:color w:val="000000"/>
          <w:sz w:val="24"/>
          <w:szCs w:val="24"/>
        </w:rPr>
      </w:pPr>
    </w:p>
    <w:p w14:paraId="11E5B124" w14:textId="3E8486EF" w:rsidR="005C10F1" w:rsidRDefault="001608A0" w:rsidP="00D11025">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FDA</w:t>
      </w:r>
      <w:r w:rsidRPr="00D11025">
        <w:rPr>
          <w:rFonts w:eastAsia="宋体"/>
          <w:color w:val="000000"/>
          <w:sz w:val="24"/>
          <w:szCs w:val="24"/>
        </w:rPr>
        <w:t>指导性文件，包括本指南在内，不具有法律强制责任。相反，指南表明了该机构目前关于该主题的思考，除非引用具体的法规或法律要求，否则只应视为建议。</w:t>
      </w:r>
      <w:r w:rsidR="005A4C93" w:rsidRPr="00D11025">
        <w:rPr>
          <w:rFonts w:eastAsia="宋体"/>
          <w:color w:val="000000"/>
          <w:sz w:val="24"/>
          <w:szCs w:val="24"/>
        </w:rPr>
        <w:t>FDA</w:t>
      </w:r>
      <w:r w:rsidRPr="00D11025">
        <w:rPr>
          <w:rFonts w:eastAsia="宋体"/>
          <w:color w:val="000000"/>
          <w:sz w:val="24"/>
          <w:szCs w:val="24"/>
        </w:rPr>
        <w:t>指南中使用</w:t>
      </w:r>
      <w:r w:rsidR="009B7009" w:rsidRPr="00D11025">
        <w:rPr>
          <w:rFonts w:eastAsia="宋体"/>
          <w:color w:val="000000"/>
          <w:sz w:val="24"/>
          <w:szCs w:val="24"/>
        </w:rPr>
        <w:t>的</w:t>
      </w:r>
      <w:r w:rsidRPr="00274820">
        <w:rPr>
          <w:rFonts w:ascii="宋体" w:eastAsia="宋体" w:hAnsi="宋体"/>
          <w:color w:val="000000"/>
          <w:sz w:val="24"/>
          <w:szCs w:val="24"/>
        </w:rPr>
        <w:t>“</w:t>
      </w:r>
      <w:r w:rsidRPr="00D11025">
        <w:rPr>
          <w:rFonts w:eastAsia="宋体"/>
          <w:i/>
          <w:iCs/>
          <w:color w:val="000000"/>
          <w:sz w:val="24"/>
          <w:szCs w:val="24"/>
        </w:rPr>
        <w:t>应</w:t>
      </w:r>
      <w:r w:rsidRPr="00274820">
        <w:rPr>
          <w:rFonts w:ascii="宋体" w:eastAsia="宋体" w:hAnsi="宋体"/>
          <w:color w:val="000000"/>
          <w:sz w:val="24"/>
          <w:szCs w:val="24"/>
        </w:rPr>
        <w:t>”</w:t>
      </w:r>
      <w:r w:rsidR="009B7009" w:rsidRPr="00D11025">
        <w:rPr>
          <w:rFonts w:eastAsia="宋体"/>
          <w:color w:val="000000"/>
          <w:sz w:val="24"/>
          <w:szCs w:val="24"/>
        </w:rPr>
        <w:t>一词</w:t>
      </w:r>
      <w:r w:rsidRPr="00D11025">
        <w:rPr>
          <w:rFonts w:eastAsia="宋体"/>
          <w:color w:val="000000"/>
          <w:sz w:val="24"/>
          <w:szCs w:val="24"/>
        </w:rPr>
        <w:t>是指建议或推荐进行某一事项，并非强制要求</w:t>
      </w:r>
      <w:r w:rsidR="00520A27" w:rsidRPr="00D11025">
        <w:rPr>
          <w:rFonts w:eastAsia="宋体"/>
          <w:sz w:val="24"/>
          <w:szCs w:val="24"/>
        </w:rPr>
        <w:t>。</w:t>
      </w:r>
    </w:p>
    <w:p w14:paraId="4BFFE37B" w14:textId="77777777" w:rsidR="00D11025" w:rsidRPr="00D11025" w:rsidRDefault="00D11025" w:rsidP="00D11025">
      <w:pPr>
        <w:shd w:val="clear" w:color="auto" w:fill="FFFFFF"/>
        <w:topLinePunct/>
        <w:autoSpaceDE/>
        <w:autoSpaceDN/>
        <w:adjustRightInd/>
        <w:ind w:firstLineChars="200" w:firstLine="480"/>
        <w:jc w:val="both"/>
        <w:rPr>
          <w:rFonts w:eastAsia="宋体"/>
          <w:color w:val="000000"/>
          <w:sz w:val="24"/>
          <w:szCs w:val="24"/>
        </w:rPr>
      </w:pPr>
    </w:p>
    <w:p w14:paraId="33C95EA9" w14:textId="77777777" w:rsidR="005C10F1" w:rsidRPr="00D11025" w:rsidRDefault="00520A27" w:rsidP="00D11025">
      <w:pPr>
        <w:pStyle w:val="1"/>
        <w:spacing w:beforeLines="0" w:before="0" w:line="240" w:lineRule="auto"/>
        <w:ind w:left="851" w:hangingChars="265" w:hanging="851"/>
        <w:rPr>
          <w:szCs w:val="32"/>
        </w:rPr>
      </w:pPr>
      <w:bookmarkStart w:id="3" w:name="_Toc97386379"/>
      <w:bookmarkStart w:id="4" w:name="_Toc97386681"/>
      <w:r w:rsidRPr="00D11025">
        <w:rPr>
          <w:szCs w:val="32"/>
        </w:rPr>
        <w:t>II.</w:t>
      </w:r>
      <w:r w:rsidRPr="00D11025">
        <w:rPr>
          <w:szCs w:val="32"/>
        </w:rPr>
        <w:tab/>
      </w:r>
      <w:r w:rsidRPr="00D11025">
        <w:rPr>
          <w:szCs w:val="32"/>
        </w:rPr>
        <w:t>背景</w:t>
      </w:r>
      <w:bookmarkEnd w:id="3"/>
      <w:bookmarkEnd w:id="4"/>
    </w:p>
    <w:p w14:paraId="2C5EDD55" w14:textId="77777777" w:rsidR="003C17A0" w:rsidRDefault="003C17A0" w:rsidP="00D11025">
      <w:pPr>
        <w:widowControl/>
        <w:autoSpaceDE/>
        <w:autoSpaceDN/>
        <w:adjustRightInd/>
        <w:rPr>
          <w:rFonts w:eastAsia="宋体"/>
          <w:sz w:val="24"/>
          <w:szCs w:val="24"/>
        </w:rPr>
      </w:pPr>
    </w:p>
    <w:p w14:paraId="6D3CAE84" w14:textId="77777777" w:rsidR="00D11025" w:rsidRPr="00D11025" w:rsidRDefault="00D11025" w:rsidP="00D11025">
      <w:pPr>
        <w:widowControl/>
        <w:autoSpaceDE/>
        <w:autoSpaceDN/>
        <w:adjustRightInd/>
        <w:rPr>
          <w:rFonts w:eastAsia="宋体"/>
          <w:sz w:val="24"/>
          <w:szCs w:val="24"/>
        </w:rPr>
        <w:sectPr w:rsidR="00D11025" w:rsidRPr="00D11025" w:rsidSect="00D11025">
          <w:headerReference w:type="default" r:id="rId12"/>
          <w:footerReference w:type="default" r:id="rId13"/>
          <w:type w:val="nextColumn"/>
          <w:pgSz w:w="11909" w:h="16834" w:code="9"/>
          <w:pgMar w:top="1134" w:right="1134" w:bottom="1134" w:left="1418" w:header="567" w:footer="567" w:gutter="0"/>
          <w:pgNumType w:start="1"/>
          <w:cols w:space="60"/>
          <w:noEndnote/>
          <w:docGrid w:type="lines" w:linePitch="364"/>
        </w:sectPr>
      </w:pPr>
    </w:p>
    <w:p w14:paraId="4E5DBF46" w14:textId="5B51B6C9" w:rsidR="005C10F1" w:rsidRPr="00D11025" w:rsidRDefault="00D9236A" w:rsidP="00D11025">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lastRenderedPageBreak/>
        <w:t>自</w:t>
      </w:r>
      <w:r w:rsidRPr="00D11025">
        <w:rPr>
          <w:rFonts w:eastAsia="宋体"/>
          <w:color w:val="000000"/>
          <w:sz w:val="24"/>
          <w:szCs w:val="24"/>
        </w:rPr>
        <w:t>1998</w:t>
      </w:r>
      <w:r w:rsidRPr="00D11025">
        <w:rPr>
          <w:rFonts w:eastAsia="宋体"/>
          <w:color w:val="000000"/>
          <w:sz w:val="24"/>
          <w:szCs w:val="24"/>
        </w:rPr>
        <w:t>年以来，</w:t>
      </w:r>
      <w:r w:rsidRPr="00D11025">
        <w:rPr>
          <w:rFonts w:eastAsia="宋体"/>
          <w:color w:val="000000"/>
          <w:sz w:val="24"/>
          <w:szCs w:val="24"/>
        </w:rPr>
        <w:t>FDA</w:t>
      </w:r>
      <w:r w:rsidRPr="00D11025">
        <w:rPr>
          <w:rFonts w:eastAsia="宋体"/>
          <w:color w:val="000000"/>
          <w:sz w:val="24"/>
          <w:szCs w:val="24"/>
        </w:rPr>
        <w:t>根据《联邦食品、药品和化妆品法案》</w:t>
      </w:r>
      <w:r w:rsidR="00461E46" w:rsidRPr="00D11025">
        <w:rPr>
          <w:rFonts w:eastAsia="宋体"/>
          <w:color w:val="000000"/>
          <w:sz w:val="24"/>
          <w:szCs w:val="24"/>
        </w:rPr>
        <w:t>（</w:t>
      </w:r>
      <w:r w:rsidRPr="00D11025">
        <w:rPr>
          <w:rFonts w:eastAsia="宋体"/>
          <w:color w:val="000000"/>
          <w:sz w:val="24"/>
          <w:szCs w:val="24"/>
        </w:rPr>
        <w:t>《</w:t>
      </w:r>
      <w:r w:rsidRPr="00D11025">
        <w:rPr>
          <w:rFonts w:eastAsia="宋体"/>
          <w:color w:val="000000"/>
          <w:sz w:val="24"/>
          <w:szCs w:val="24"/>
        </w:rPr>
        <w:t>FD&amp;C</w:t>
      </w:r>
      <w:r w:rsidRPr="00D11025">
        <w:rPr>
          <w:rFonts w:eastAsia="宋体"/>
          <w:color w:val="000000"/>
          <w:sz w:val="24"/>
          <w:szCs w:val="24"/>
        </w:rPr>
        <w:t>法案》</w:t>
      </w:r>
      <w:r w:rsidR="00461E46"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513</w:t>
      </w:r>
      <w:r w:rsidR="0071101E" w:rsidRPr="00D11025">
        <w:rPr>
          <w:rFonts w:eastAsia="宋体"/>
          <w:color w:val="000000"/>
          <w:sz w:val="24"/>
          <w:szCs w:val="24"/>
        </w:rPr>
        <w:t>(i)(1)(E)</w:t>
      </w:r>
      <w:r w:rsidRPr="00D11025">
        <w:rPr>
          <w:rFonts w:eastAsia="宋体"/>
          <w:color w:val="000000"/>
          <w:sz w:val="24"/>
          <w:szCs w:val="24"/>
        </w:rPr>
        <w:t>节，对胆道支架的实质等同性判定进行了限制。就各情况而言，</w:t>
      </w:r>
      <w:r w:rsidRPr="00D11025">
        <w:rPr>
          <w:rFonts w:eastAsia="宋体"/>
          <w:color w:val="000000"/>
          <w:sz w:val="24"/>
          <w:szCs w:val="24"/>
        </w:rPr>
        <w:t>FDA</w:t>
      </w:r>
      <w:r w:rsidRPr="00D11025">
        <w:rPr>
          <w:rFonts w:eastAsia="宋体"/>
          <w:color w:val="000000"/>
          <w:sz w:val="24"/>
          <w:szCs w:val="24"/>
        </w:rPr>
        <w:t>确定（在合理可能的情况下）</w:t>
      </w:r>
      <w:r w:rsidR="00461E46" w:rsidRPr="00D11025">
        <w:rPr>
          <w:rFonts w:eastAsia="宋体"/>
          <w:color w:val="000000"/>
          <w:sz w:val="24"/>
          <w:szCs w:val="24"/>
        </w:rPr>
        <w:t>将</w:t>
      </w:r>
      <w:r w:rsidRPr="00D11025">
        <w:rPr>
          <w:rFonts w:eastAsia="宋体"/>
          <w:color w:val="000000"/>
          <w:sz w:val="24"/>
          <w:szCs w:val="24"/>
        </w:rPr>
        <w:t>在血管系统中使用该器械，这是申报器械标签中未确定的预期用途，并且</w:t>
      </w:r>
      <w:r w:rsidR="00461E46" w:rsidRPr="00D11025">
        <w:rPr>
          <w:rFonts w:eastAsia="宋体"/>
          <w:color w:val="000000"/>
          <w:sz w:val="24"/>
          <w:szCs w:val="24"/>
        </w:rPr>
        <w:t>此类</w:t>
      </w:r>
      <w:r w:rsidRPr="00D11025">
        <w:rPr>
          <w:rFonts w:eastAsia="宋体"/>
          <w:color w:val="000000"/>
          <w:sz w:val="24"/>
          <w:szCs w:val="24"/>
        </w:rPr>
        <w:t>使用可能造成</w:t>
      </w:r>
      <w:r w:rsidR="00461E46" w:rsidRPr="00D11025">
        <w:rPr>
          <w:rFonts w:eastAsia="宋体"/>
          <w:color w:val="000000"/>
          <w:sz w:val="24"/>
          <w:szCs w:val="24"/>
        </w:rPr>
        <w:t>伤害</w:t>
      </w:r>
      <w:r w:rsidRPr="00D11025">
        <w:rPr>
          <w:rFonts w:eastAsia="宋体"/>
          <w:color w:val="000000"/>
          <w:sz w:val="24"/>
          <w:szCs w:val="24"/>
        </w:rPr>
        <w:t>。这是由于缺乏关于血管系统中使用胆道支架的安全性和有效性数据，包括临床数据。这包括针对血管中使用支架的安全性（失效模式）和有效性问题，这些问题在胆道应用中没有得到评估，例如，血管再狭窄、跨关节放置的支架发生断裂以及长期疲劳试验。虽然金属支架后来被批准用于特定的心血管适应症，但</w:t>
      </w:r>
      <w:r w:rsidRPr="00D11025">
        <w:rPr>
          <w:rFonts w:eastAsia="宋体"/>
          <w:color w:val="000000"/>
          <w:sz w:val="24"/>
          <w:szCs w:val="24"/>
        </w:rPr>
        <w:t>FDA</w:t>
      </w:r>
      <w:r w:rsidRPr="00D11025">
        <w:rPr>
          <w:rFonts w:eastAsia="宋体"/>
          <w:color w:val="000000"/>
          <w:sz w:val="24"/>
          <w:szCs w:val="24"/>
        </w:rPr>
        <w:t>仍对胆道支架用于血管应用的安全性和有效性表示担忧，除非通过单独的上市前批准申请</w:t>
      </w:r>
      <w:r w:rsidR="00EC6475" w:rsidRPr="00D11025">
        <w:rPr>
          <w:rFonts w:eastAsia="宋体"/>
          <w:color w:val="000000"/>
          <w:sz w:val="24"/>
          <w:szCs w:val="24"/>
        </w:rPr>
        <w:t>该器械还</w:t>
      </w:r>
      <w:r w:rsidRPr="00D11025">
        <w:rPr>
          <w:rFonts w:eastAsia="宋体"/>
          <w:color w:val="000000"/>
          <w:sz w:val="24"/>
          <w:szCs w:val="24"/>
        </w:rPr>
        <w:t>批准用于血管适应症。因此，在大多数情况下，</w:t>
      </w:r>
      <w:r w:rsidRPr="00D11025">
        <w:rPr>
          <w:rFonts w:eastAsia="宋体"/>
          <w:color w:val="000000"/>
          <w:sz w:val="24"/>
          <w:szCs w:val="24"/>
        </w:rPr>
        <w:t>FDA</w:t>
      </w:r>
      <w:r w:rsidRPr="00D11025">
        <w:rPr>
          <w:rFonts w:eastAsia="宋体"/>
          <w:color w:val="000000"/>
          <w:sz w:val="24"/>
          <w:szCs w:val="24"/>
        </w:rPr>
        <w:t>仍对胆道支架的实质等同性判定进行限制（参见</w:t>
      </w:r>
      <w:r w:rsidRPr="00D11025">
        <w:rPr>
          <w:rFonts w:eastAsia="宋体"/>
          <w:b/>
          <w:color w:val="000000"/>
          <w:sz w:val="24"/>
          <w:szCs w:val="24"/>
        </w:rPr>
        <w:t>第</w:t>
      </w:r>
      <w:r w:rsidRPr="00D11025">
        <w:rPr>
          <w:rFonts w:eastAsia="宋体"/>
          <w:b/>
          <w:color w:val="000000"/>
          <w:sz w:val="24"/>
          <w:szCs w:val="24"/>
        </w:rPr>
        <w:t>V.I</w:t>
      </w:r>
      <w:r w:rsidR="00EB1286" w:rsidRPr="00D11025">
        <w:rPr>
          <w:rFonts w:eastAsia="宋体"/>
          <w:b/>
          <w:color w:val="000000"/>
          <w:sz w:val="24"/>
          <w:szCs w:val="24"/>
        </w:rPr>
        <w:t>（</w:t>
      </w:r>
      <w:r w:rsidRPr="00D11025">
        <w:rPr>
          <w:rFonts w:eastAsia="宋体"/>
          <w:b/>
          <w:color w:val="000000"/>
          <w:sz w:val="24"/>
          <w:szCs w:val="24"/>
        </w:rPr>
        <w:t>1</w:t>
      </w:r>
      <w:r w:rsidR="00EB1286" w:rsidRPr="00D11025">
        <w:rPr>
          <w:rFonts w:eastAsia="宋体"/>
          <w:b/>
          <w:color w:val="000000"/>
          <w:sz w:val="24"/>
          <w:szCs w:val="24"/>
        </w:rPr>
        <w:t>）</w:t>
      </w:r>
      <w:r w:rsidRPr="00D11025">
        <w:rPr>
          <w:rFonts w:eastAsia="宋体"/>
          <w:b/>
          <w:color w:val="000000"/>
          <w:sz w:val="24"/>
          <w:szCs w:val="24"/>
        </w:rPr>
        <w:t>节</w:t>
      </w:r>
      <w:r w:rsidRPr="00D11025">
        <w:rPr>
          <w:rFonts w:eastAsia="宋体"/>
          <w:sz w:val="24"/>
          <w:szCs w:val="24"/>
        </w:rPr>
        <w:t>通用名和商品名显示和</w:t>
      </w:r>
      <w:r w:rsidRPr="00D11025">
        <w:rPr>
          <w:rFonts w:eastAsia="宋体"/>
          <w:b/>
          <w:sz w:val="24"/>
          <w:szCs w:val="24"/>
        </w:rPr>
        <w:t>V.I</w:t>
      </w:r>
      <w:r w:rsidR="00EB1286" w:rsidRPr="00D11025">
        <w:rPr>
          <w:rFonts w:eastAsia="宋体"/>
          <w:b/>
          <w:sz w:val="24"/>
          <w:szCs w:val="24"/>
        </w:rPr>
        <w:t>（</w:t>
      </w:r>
      <w:r w:rsidRPr="00D11025">
        <w:rPr>
          <w:rFonts w:eastAsia="宋体"/>
          <w:b/>
          <w:sz w:val="24"/>
          <w:szCs w:val="24"/>
        </w:rPr>
        <w:t>4</w:t>
      </w:r>
      <w:r w:rsidR="00EB1286" w:rsidRPr="00D11025">
        <w:rPr>
          <w:rFonts w:eastAsia="宋体"/>
          <w:b/>
          <w:sz w:val="24"/>
          <w:szCs w:val="24"/>
        </w:rPr>
        <w:t>）</w:t>
      </w:r>
      <w:r w:rsidRPr="00D11025">
        <w:rPr>
          <w:rFonts w:eastAsia="宋体"/>
          <w:sz w:val="24"/>
          <w:szCs w:val="24"/>
        </w:rPr>
        <w:t>节警告），且胆道支架（包括支架输送系统）的修改不符合特殊</w:t>
      </w:r>
      <w:r w:rsidRPr="00D11025">
        <w:rPr>
          <w:rFonts w:eastAsia="宋体"/>
          <w:sz w:val="24"/>
          <w:szCs w:val="24"/>
        </w:rPr>
        <w:t>510</w:t>
      </w:r>
      <w:r w:rsidR="00CF4F04" w:rsidRPr="00D11025">
        <w:rPr>
          <w:rFonts w:eastAsia="宋体"/>
          <w:sz w:val="24"/>
          <w:szCs w:val="24"/>
        </w:rPr>
        <w:t>(k)</w:t>
      </w:r>
      <w:r w:rsidRPr="00D11025">
        <w:rPr>
          <w:rFonts w:eastAsia="宋体"/>
          <w:sz w:val="24"/>
          <w:szCs w:val="24"/>
        </w:rPr>
        <w:t>范例下的审查条件。</w:t>
      </w:r>
    </w:p>
    <w:p w14:paraId="779B6CB5" w14:textId="77777777" w:rsidR="00D11025" w:rsidRDefault="00D11025" w:rsidP="00D11025">
      <w:pPr>
        <w:shd w:val="clear" w:color="auto" w:fill="FFFFFF"/>
        <w:topLinePunct/>
        <w:autoSpaceDE/>
        <w:autoSpaceDN/>
        <w:adjustRightInd/>
        <w:ind w:firstLineChars="200" w:firstLine="480"/>
        <w:jc w:val="both"/>
        <w:rPr>
          <w:rFonts w:eastAsia="宋体"/>
          <w:color w:val="000000"/>
          <w:sz w:val="24"/>
          <w:szCs w:val="24"/>
        </w:rPr>
      </w:pPr>
    </w:p>
    <w:p w14:paraId="7D7FBF83" w14:textId="68DE25C4" w:rsidR="005C10F1" w:rsidRDefault="00520A27" w:rsidP="00D11025">
      <w:pPr>
        <w:shd w:val="clear" w:color="auto" w:fill="FFFFFF"/>
        <w:topLinePunct/>
        <w:autoSpaceDE/>
        <w:autoSpaceDN/>
        <w:adjustRightInd/>
        <w:ind w:firstLineChars="200" w:firstLine="480"/>
        <w:jc w:val="both"/>
        <w:rPr>
          <w:rFonts w:eastAsia="宋体"/>
          <w:color w:val="000000" w:themeColor="text1"/>
          <w:sz w:val="24"/>
          <w:szCs w:val="24"/>
          <w:vertAlign w:val="superscript"/>
        </w:rPr>
      </w:pPr>
      <w:r w:rsidRPr="00D11025">
        <w:rPr>
          <w:rFonts w:eastAsia="宋体"/>
          <w:color w:val="000000"/>
          <w:sz w:val="24"/>
          <w:szCs w:val="24"/>
        </w:rPr>
        <w:t>本文件对其他</w:t>
      </w:r>
      <w:r w:rsidRPr="00D11025">
        <w:rPr>
          <w:rFonts w:eastAsia="宋体"/>
          <w:color w:val="000000"/>
          <w:sz w:val="24"/>
          <w:szCs w:val="24"/>
        </w:rPr>
        <w:t>FDA</w:t>
      </w:r>
      <w:r w:rsidRPr="00D11025">
        <w:rPr>
          <w:rFonts w:eastAsia="宋体"/>
          <w:color w:val="000000"/>
          <w:sz w:val="24"/>
          <w:szCs w:val="24"/>
        </w:rPr>
        <w:t>上市前通知申请（</w:t>
      </w:r>
      <w:r w:rsidRPr="00D11025">
        <w:rPr>
          <w:rFonts w:eastAsia="宋体"/>
          <w:color w:val="000000"/>
          <w:sz w:val="24"/>
          <w:szCs w:val="24"/>
        </w:rPr>
        <w:t>510</w:t>
      </w:r>
      <w:r w:rsidR="00CF4F04" w:rsidRPr="00D11025">
        <w:rPr>
          <w:rFonts w:eastAsia="宋体"/>
          <w:color w:val="000000"/>
          <w:sz w:val="24"/>
          <w:szCs w:val="24"/>
        </w:rPr>
        <w:t>(k)</w:t>
      </w:r>
      <w:r w:rsidRPr="00D11025">
        <w:rPr>
          <w:rFonts w:eastAsia="宋体"/>
          <w:color w:val="000000"/>
          <w:sz w:val="24"/>
          <w:szCs w:val="24"/>
        </w:rPr>
        <w:t>）中的具体要求文件进行了补充。</w:t>
      </w:r>
      <w:r w:rsidRPr="00D11025">
        <w:rPr>
          <w:rFonts w:eastAsia="宋体"/>
          <w:sz w:val="24"/>
          <w:szCs w:val="24"/>
        </w:rPr>
        <w:t>也可参见</w:t>
      </w:r>
      <w:r w:rsidRPr="00D11025">
        <w:rPr>
          <w:rFonts w:eastAsia="宋体"/>
          <w:sz w:val="24"/>
          <w:szCs w:val="24"/>
        </w:rPr>
        <w:t>21 CFR 807.87</w:t>
      </w:r>
      <w:r w:rsidRPr="00D11025">
        <w:rPr>
          <w:rFonts w:eastAsia="宋体"/>
          <w:sz w:val="24"/>
          <w:szCs w:val="24"/>
        </w:rPr>
        <w:t>和</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传统和简化</w:t>
      </w:r>
      <w:r w:rsidRPr="00D11025">
        <w:rPr>
          <w:rFonts w:eastAsia="宋体"/>
          <w:color w:val="3333FF"/>
          <w:sz w:val="24"/>
          <w:szCs w:val="24"/>
          <w:u w:val="single"/>
        </w:rPr>
        <w:t>510</w:t>
      </w:r>
      <w:r w:rsidR="00CF4F04" w:rsidRPr="00D11025">
        <w:rPr>
          <w:rFonts w:eastAsia="宋体"/>
          <w:color w:val="3333FF"/>
          <w:sz w:val="24"/>
          <w:szCs w:val="24"/>
          <w:u w:val="single"/>
        </w:rPr>
        <w:t>(k)</w:t>
      </w:r>
      <w:r w:rsidRPr="00D11025">
        <w:rPr>
          <w:rFonts w:eastAsia="宋体"/>
          <w:color w:val="3333FF"/>
          <w:sz w:val="24"/>
          <w:szCs w:val="24"/>
          <w:u w:val="single"/>
        </w:rPr>
        <w:t>的格式</w:t>
      </w:r>
      <w:r w:rsidRPr="00D11025">
        <w:rPr>
          <w:rFonts w:eastAsia="宋体"/>
          <w:sz w:val="24"/>
          <w:szCs w:val="24"/>
        </w:rPr>
        <w:t>》。</w:t>
      </w:r>
      <w:r w:rsidR="00D11025">
        <w:rPr>
          <w:rStyle w:val="ae"/>
          <w:rFonts w:eastAsia="宋体"/>
          <w:sz w:val="24"/>
          <w:szCs w:val="24"/>
        </w:rPr>
        <w:footnoteReference w:id="3"/>
      </w:r>
    </w:p>
    <w:p w14:paraId="20A66613" w14:textId="77777777" w:rsidR="00D11025" w:rsidRPr="00D11025" w:rsidRDefault="00D11025" w:rsidP="00D11025">
      <w:pPr>
        <w:shd w:val="clear" w:color="auto" w:fill="FFFFFF"/>
        <w:topLinePunct/>
        <w:autoSpaceDE/>
        <w:autoSpaceDN/>
        <w:adjustRightInd/>
        <w:ind w:firstLineChars="200" w:firstLine="480"/>
        <w:jc w:val="both"/>
        <w:rPr>
          <w:rFonts w:eastAsia="宋体"/>
          <w:color w:val="3333FF"/>
          <w:sz w:val="24"/>
          <w:szCs w:val="24"/>
        </w:rPr>
      </w:pPr>
    </w:p>
    <w:p w14:paraId="28E2F1B0" w14:textId="77777777" w:rsidR="005C10F1" w:rsidRPr="00D11025" w:rsidRDefault="00520A27" w:rsidP="00D11025">
      <w:pPr>
        <w:pStyle w:val="1"/>
        <w:spacing w:beforeLines="0" w:before="0" w:line="240" w:lineRule="auto"/>
        <w:ind w:left="851" w:hangingChars="265" w:hanging="851"/>
        <w:rPr>
          <w:szCs w:val="32"/>
        </w:rPr>
      </w:pPr>
      <w:bookmarkStart w:id="5" w:name="_Toc97386380"/>
      <w:bookmarkStart w:id="6" w:name="_Toc97386682"/>
      <w:r w:rsidRPr="00D11025">
        <w:rPr>
          <w:szCs w:val="32"/>
        </w:rPr>
        <w:t>III.</w:t>
      </w:r>
      <w:r w:rsidRPr="00D11025">
        <w:rPr>
          <w:szCs w:val="32"/>
        </w:rPr>
        <w:tab/>
      </w:r>
      <w:r w:rsidRPr="00D11025">
        <w:rPr>
          <w:szCs w:val="32"/>
        </w:rPr>
        <w:t>范围</w:t>
      </w:r>
      <w:bookmarkEnd w:id="5"/>
      <w:bookmarkEnd w:id="6"/>
    </w:p>
    <w:p w14:paraId="255EB266" w14:textId="4B40FE46" w:rsidR="005C10F1"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本指南的范围仅限于</w:t>
      </w:r>
      <w:r w:rsidRPr="00D11025">
        <w:rPr>
          <w:rFonts w:eastAsia="宋体"/>
          <w:color w:val="000000"/>
          <w:sz w:val="24"/>
          <w:szCs w:val="24"/>
        </w:rPr>
        <w:t>21 CFR 876.5010</w:t>
      </w:r>
      <w:r w:rsidRPr="00D11025">
        <w:rPr>
          <w:rFonts w:eastAsia="宋体"/>
          <w:color w:val="000000"/>
          <w:sz w:val="24"/>
          <w:szCs w:val="24"/>
        </w:rPr>
        <w:t>（胆道导管和附件）下规定的、产品代码为</w:t>
      </w:r>
      <w:r w:rsidRPr="00D11025">
        <w:rPr>
          <w:rFonts w:eastAsia="宋体"/>
          <w:color w:val="000000"/>
          <w:sz w:val="24"/>
          <w:szCs w:val="24"/>
        </w:rPr>
        <w:t>FGE</w:t>
      </w:r>
      <w:r w:rsidRPr="00D11025">
        <w:rPr>
          <w:rFonts w:eastAsia="宋体"/>
          <w:color w:val="000000"/>
          <w:sz w:val="24"/>
          <w:szCs w:val="24"/>
        </w:rPr>
        <w:t>（导管、胆道、诊断）的金属</w:t>
      </w:r>
      <w:r w:rsidR="00FA0C72" w:rsidRPr="00D11025">
        <w:rPr>
          <w:rFonts w:eastAsia="宋体"/>
          <w:color w:val="000000"/>
          <w:sz w:val="24"/>
          <w:szCs w:val="24"/>
        </w:rPr>
        <w:t>自膨式</w:t>
      </w:r>
      <w:r w:rsidRPr="00D11025">
        <w:rPr>
          <w:rFonts w:eastAsia="宋体"/>
          <w:color w:val="000000"/>
          <w:sz w:val="24"/>
          <w:szCs w:val="24"/>
        </w:rPr>
        <w:t>胆道支架。本指南仅适用于缓解胆道系统恶性狭窄的胆道支架。本指南不适用于治疗良性狭窄的胆道支架或拟用于血管、气管</w:t>
      </w:r>
      <w:r w:rsidRPr="00D11025">
        <w:rPr>
          <w:rFonts w:eastAsia="宋体"/>
          <w:color w:val="000000"/>
          <w:sz w:val="24"/>
          <w:szCs w:val="24"/>
        </w:rPr>
        <w:t>/</w:t>
      </w:r>
      <w:r w:rsidRPr="00D11025">
        <w:rPr>
          <w:rFonts w:eastAsia="宋体"/>
          <w:color w:val="000000"/>
          <w:sz w:val="24"/>
          <w:szCs w:val="24"/>
        </w:rPr>
        <w:t>支气管或其他胃肠道解剖的支架。</w:t>
      </w:r>
    </w:p>
    <w:p w14:paraId="01CFEDD7" w14:textId="77777777" w:rsidR="00D11025" w:rsidRPr="00D11025" w:rsidRDefault="00D11025" w:rsidP="00D11025">
      <w:pPr>
        <w:shd w:val="clear" w:color="auto" w:fill="FFFFFF"/>
        <w:topLinePunct/>
        <w:autoSpaceDE/>
        <w:autoSpaceDN/>
        <w:adjustRightInd/>
        <w:ind w:firstLineChars="200" w:firstLine="480"/>
        <w:jc w:val="both"/>
        <w:rPr>
          <w:rFonts w:eastAsia="宋体"/>
          <w:sz w:val="24"/>
          <w:szCs w:val="24"/>
        </w:rPr>
      </w:pPr>
    </w:p>
    <w:p w14:paraId="3CEEB524" w14:textId="77777777" w:rsidR="005C10F1" w:rsidRPr="00D11025" w:rsidRDefault="00520A27" w:rsidP="00D11025">
      <w:pPr>
        <w:pStyle w:val="1"/>
        <w:spacing w:beforeLines="0" w:before="0" w:line="240" w:lineRule="auto"/>
        <w:ind w:left="851" w:hangingChars="265" w:hanging="851"/>
        <w:rPr>
          <w:szCs w:val="32"/>
        </w:rPr>
      </w:pPr>
      <w:bookmarkStart w:id="7" w:name="_Toc97386381"/>
      <w:bookmarkStart w:id="8" w:name="_Toc97386683"/>
      <w:r w:rsidRPr="00D11025">
        <w:rPr>
          <w:szCs w:val="32"/>
        </w:rPr>
        <w:t>IV.</w:t>
      </w:r>
      <w:r w:rsidRPr="00D11025">
        <w:rPr>
          <w:szCs w:val="32"/>
        </w:rPr>
        <w:tab/>
      </w:r>
      <w:r w:rsidRPr="00D11025">
        <w:rPr>
          <w:szCs w:val="32"/>
        </w:rPr>
        <w:t>定义</w:t>
      </w:r>
      <w:bookmarkEnd w:id="7"/>
      <w:bookmarkEnd w:id="8"/>
    </w:p>
    <w:p w14:paraId="2CA807DC" w14:textId="77777777" w:rsidR="005C10F1" w:rsidRPr="00D11025" w:rsidRDefault="00520A27" w:rsidP="00D11025">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根据本文件，应使用下述定义：</w:t>
      </w:r>
    </w:p>
    <w:p w14:paraId="20E4046F" w14:textId="77777777" w:rsidR="00D11025" w:rsidRDefault="00D11025" w:rsidP="00D11025">
      <w:pPr>
        <w:shd w:val="clear" w:color="auto" w:fill="FFFFFF"/>
        <w:topLinePunct/>
        <w:autoSpaceDE/>
        <w:autoSpaceDN/>
        <w:adjustRightInd/>
        <w:jc w:val="both"/>
        <w:rPr>
          <w:rFonts w:eastAsia="宋体"/>
          <w:b/>
          <w:sz w:val="24"/>
          <w:szCs w:val="24"/>
        </w:rPr>
      </w:pPr>
    </w:p>
    <w:p w14:paraId="45425E56" w14:textId="7E4E031F"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sz w:val="24"/>
          <w:szCs w:val="24"/>
        </w:rPr>
        <w:t>胆道支架</w:t>
      </w:r>
      <w:r w:rsidRPr="00D11025">
        <w:rPr>
          <w:rFonts w:eastAsia="宋体"/>
          <w:color w:val="000000"/>
          <w:sz w:val="24"/>
          <w:szCs w:val="24"/>
        </w:rPr>
        <w:t>：一种全部或部分由金属制成的</w:t>
      </w:r>
      <w:r w:rsidR="00FA0C72" w:rsidRPr="00D11025">
        <w:rPr>
          <w:rFonts w:eastAsia="宋体"/>
          <w:color w:val="000000"/>
          <w:sz w:val="24"/>
          <w:szCs w:val="24"/>
        </w:rPr>
        <w:t>自膨式</w:t>
      </w:r>
      <w:r w:rsidRPr="00D11025">
        <w:rPr>
          <w:rFonts w:eastAsia="宋体"/>
          <w:color w:val="000000"/>
          <w:sz w:val="24"/>
          <w:szCs w:val="24"/>
        </w:rPr>
        <w:t>胆道导管，即全覆膜、半覆膜、未覆膜自膨式金属支架。将胆道支架植入胆道系统，用于缓解恶性狭窄。</w:t>
      </w:r>
    </w:p>
    <w:p w14:paraId="668ADA0F" w14:textId="77777777" w:rsidR="00D11025" w:rsidRDefault="00D11025" w:rsidP="00D11025">
      <w:pPr>
        <w:shd w:val="clear" w:color="auto" w:fill="FFFFFF"/>
        <w:topLinePunct/>
        <w:autoSpaceDE/>
        <w:autoSpaceDN/>
        <w:adjustRightInd/>
        <w:jc w:val="both"/>
        <w:rPr>
          <w:rFonts w:eastAsia="宋体"/>
          <w:b/>
          <w:sz w:val="24"/>
          <w:szCs w:val="24"/>
        </w:rPr>
      </w:pPr>
    </w:p>
    <w:p w14:paraId="1E29D3CC" w14:textId="1C05E640"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sz w:val="24"/>
          <w:szCs w:val="24"/>
        </w:rPr>
        <w:t>球囊扩张式支架</w:t>
      </w:r>
      <w:r w:rsidRPr="00D11025">
        <w:rPr>
          <w:rFonts w:eastAsia="宋体"/>
          <w:color w:val="000000"/>
          <w:sz w:val="24"/>
          <w:szCs w:val="24"/>
        </w:rPr>
        <w:t>：一种由球囊导管</w:t>
      </w:r>
      <w:r w:rsidR="00C10B39">
        <w:rPr>
          <w:rFonts w:eastAsia="宋体"/>
          <w:color w:val="000000"/>
          <w:sz w:val="24"/>
          <w:szCs w:val="24"/>
        </w:rPr>
        <w:t>充盈</w:t>
      </w:r>
      <w:r w:rsidRPr="00D11025">
        <w:rPr>
          <w:rFonts w:eastAsia="宋体"/>
          <w:color w:val="000000"/>
          <w:sz w:val="24"/>
          <w:szCs w:val="24"/>
        </w:rPr>
        <w:t>的胆道支架。该支架的直径随球囊直径的增加而增加。球囊</w:t>
      </w:r>
      <w:r w:rsidR="00D96EE4" w:rsidRPr="00D11025">
        <w:rPr>
          <w:rFonts w:eastAsia="宋体"/>
          <w:color w:val="000000"/>
          <w:sz w:val="24"/>
          <w:szCs w:val="24"/>
        </w:rPr>
        <w:t>放气</w:t>
      </w:r>
      <w:r w:rsidRPr="00D11025">
        <w:rPr>
          <w:rFonts w:eastAsia="宋体"/>
          <w:color w:val="000000"/>
          <w:sz w:val="24"/>
          <w:szCs w:val="24"/>
        </w:rPr>
        <w:t>后，该支架保持</w:t>
      </w:r>
      <w:r w:rsidR="00C10B39">
        <w:rPr>
          <w:rFonts w:eastAsia="宋体"/>
          <w:color w:val="000000"/>
          <w:sz w:val="24"/>
          <w:szCs w:val="24"/>
        </w:rPr>
        <w:t>充盈</w:t>
      </w:r>
      <w:r w:rsidRPr="00D11025">
        <w:rPr>
          <w:rFonts w:eastAsia="宋体"/>
          <w:color w:val="000000"/>
          <w:sz w:val="24"/>
          <w:szCs w:val="24"/>
        </w:rPr>
        <w:t>。</w:t>
      </w:r>
    </w:p>
    <w:p w14:paraId="77DC6A15" w14:textId="77777777" w:rsidR="00D11025" w:rsidRDefault="00D11025" w:rsidP="00D11025">
      <w:pPr>
        <w:shd w:val="clear" w:color="auto" w:fill="FFFFFF"/>
        <w:topLinePunct/>
        <w:autoSpaceDE/>
        <w:autoSpaceDN/>
        <w:adjustRightInd/>
        <w:jc w:val="both"/>
        <w:rPr>
          <w:rFonts w:eastAsia="宋体"/>
          <w:b/>
          <w:sz w:val="24"/>
          <w:szCs w:val="24"/>
        </w:rPr>
      </w:pPr>
    </w:p>
    <w:p w14:paraId="45AF08AF" w14:textId="00655D28" w:rsidR="005C10F1" w:rsidRPr="00D11025" w:rsidRDefault="00520A27" w:rsidP="00D11025">
      <w:pPr>
        <w:shd w:val="clear" w:color="auto" w:fill="FFFFFF"/>
        <w:topLinePunct/>
        <w:autoSpaceDE/>
        <w:autoSpaceDN/>
        <w:adjustRightInd/>
        <w:jc w:val="both"/>
        <w:rPr>
          <w:rFonts w:eastAsia="宋体"/>
          <w:b/>
          <w:color w:val="000000"/>
          <w:sz w:val="24"/>
          <w:szCs w:val="24"/>
        </w:rPr>
      </w:pPr>
      <w:r w:rsidRPr="00D11025">
        <w:rPr>
          <w:rFonts w:eastAsia="宋体"/>
          <w:b/>
          <w:sz w:val="24"/>
          <w:szCs w:val="24"/>
        </w:rPr>
        <w:t>自膨式支架</w:t>
      </w:r>
      <w:r w:rsidRPr="00D11025">
        <w:rPr>
          <w:rFonts w:eastAsia="宋体"/>
          <w:color w:val="000000"/>
          <w:sz w:val="24"/>
          <w:szCs w:val="24"/>
        </w:rPr>
        <w:t>：自支架输送系统（如导管）释放后自动</w:t>
      </w:r>
      <w:r w:rsidR="00C10B39">
        <w:rPr>
          <w:rFonts w:eastAsia="宋体"/>
          <w:color w:val="000000"/>
          <w:sz w:val="24"/>
          <w:szCs w:val="24"/>
        </w:rPr>
        <w:t>充盈</w:t>
      </w:r>
      <w:r w:rsidRPr="00D11025">
        <w:rPr>
          <w:rFonts w:eastAsia="宋体"/>
          <w:color w:val="000000"/>
          <w:sz w:val="24"/>
          <w:szCs w:val="24"/>
        </w:rPr>
        <w:t>的胆道支架；即不需要球囊</w:t>
      </w:r>
      <w:r w:rsidR="006368FB" w:rsidRPr="00D11025">
        <w:rPr>
          <w:rFonts w:eastAsia="宋体"/>
          <w:color w:val="000000"/>
          <w:sz w:val="24"/>
          <w:szCs w:val="24"/>
        </w:rPr>
        <w:t>充盈</w:t>
      </w:r>
      <w:r w:rsidRPr="00D11025">
        <w:rPr>
          <w:rFonts w:eastAsia="宋体"/>
          <w:color w:val="000000"/>
          <w:sz w:val="24"/>
          <w:szCs w:val="24"/>
        </w:rPr>
        <w:t>或其他机械辅助</w:t>
      </w:r>
      <w:r w:rsidR="00C10B39">
        <w:rPr>
          <w:rFonts w:eastAsia="宋体"/>
          <w:color w:val="000000"/>
          <w:sz w:val="24"/>
          <w:szCs w:val="24"/>
        </w:rPr>
        <w:t>充盈</w:t>
      </w:r>
      <w:r w:rsidRPr="00D11025">
        <w:rPr>
          <w:rFonts w:eastAsia="宋体"/>
          <w:color w:val="000000"/>
          <w:sz w:val="24"/>
          <w:szCs w:val="24"/>
        </w:rPr>
        <w:t>。自膨式支架的质量受到材料性能</w:t>
      </w:r>
      <w:r w:rsidR="006368FB" w:rsidRPr="00D11025">
        <w:rPr>
          <w:rFonts w:eastAsia="宋体"/>
          <w:color w:val="000000"/>
          <w:sz w:val="24"/>
          <w:szCs w:val="24"/>
        </w:rPr>
        <w:t>、</w:t>
      </w:r>
      <w:r w:rsidRPr="00D11025">
        <w:rPr>
          <w:rFonts w:eastAsia="宋体"/>
          <w:color w:val="000000"/>
          <w:sz w:val="24"/>
          <w:szCs w:val="24"/>
        </w:rPr>
        <w:t>几何结构或两者的影响。</w:t>
      </w:r>
    </w:p>
    <w:p w14:paraId="2BE629A6" w14:textId="3EA34D1D" w:rsidR="005C10F1" w:rsidRPr="00D11025" w:rsidRDefault="00133408" w:rsidP="00D11025">
      <w:pPr>
        <w:shd w:val="clear" w:color="auto" w:fill="FFFFFF"/>
        <w:topLinePunct/>
        <w:autoSpaceDE/>
        <w:autoSpaceDN/>
        <w:adjustRightInd/>
        <w:ind w:left="480" w:hangingChars="200" w:hanging="480"/>
        <w:jc w:val="both"/>
        <w:rPr>
          <w:rFonts w:eastAsia="宋体"/>
          <w:sz w:val="24"/>
          <w:szCs w:val="24"/>
        </w:rPr>
      </w:pPr>
      <w:r w:rsidRPr="00D11025">
        <w:rPr>
          <w:rFonts w:eastAsia="宋体"/>
          <w:sz w:val="24"/>
          <w:szCs w:val="24"/>
        </w:rPr>
        <w:br w:type="page"/>
      </w:r>
    </w:p>
    <w:p w14:paraId="37D88691" w14:textId="3C7210B5"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b/>
          <w:sz w:val="24"/>
          <w:szCs w:val="24"/>
        </w:rPr>
        <w:lastRenderedPageBreak/>
        <w:t>支架输送系统（</w:t>
      </w:r>
      <w:r w:rsidRPr="00D11025">
        <w:rPr>
          <w:rFonts w:eastAsia="宋体"/>
          <w:b/>
          <w:sz w:val="24"/>
          <w:szCs w:val="24"/>
        </w:rPr>
        <w:t>SDS</w:t>
      </w:r>
      <w:r w:rsidRPr="00D11025">
        <w:rPr>
          <w:rFonts w:eastAsia="宋体"/>
          <w:b/>
          <w:sz w:val="24"/>
          <w:szCs w:val="24"/>
        </w:rPr>
        <w:t>）</w:t>
      </w:r>
      <w:r w:rsidRPr="00D11025">
        <w:rPr>
          <w:rFonts w:eastAsia="宋体"/>
          <w:color w:val="000000"/>
          <w:sz w:val="24"/>
          <w:szCs w:val="24"/>
        </w:rPr>
        <w:t>：将胆道支架输送至胆管内靶部位，然后展开支架的系统。球囊扩张式支架的支架输送系统由一个球囊导管组成。自膨式支架输送系统</w:t>
      </w:r>
      <w:r w:rsidR="007C4FAD" w:rsidRPr="00D11025">
        <w:rPr>
          <w:rFonts w:eastAsia="宋体"/>
          <w:color w:val="000000"/>
          <w:sz w:val="24"/>
          <w:szCs w:val="24"/>
        </w:rPr>
        <w:t>通常</w:t>
      </w:r>
      <w:r w:rsidRPr="00D11025">
        <w:rPr>
          <w:rFonts w:eastAsia="宋体"/>
          <w:color w:val="000000"/>
          <w:sz w:val="24"/>
          <w:szCs w:val="24"/>
        </w:rPr>
        <w:t>不包括球囊。</w:t>
      </w:r>
    </w:p>
    <w:p w14:paraId="6A103D06" w14:textId="77777777" w:rsidR="00D11025" w:rsidRPr="00D11025" w:rsidRDefault="00D11025" w:rsidP="00D11025">
      <w:pPr>
        <w:shd w:val="clear" w:color="auto" w:fill="FFFFFF"/>
        <w:topLinePunct/>
        <w:autoSpaceDE/>
        <w:autoSpaceDN/>
        <w:adjustRightInd/>
        <w:jc w:val="both"/>
        <w:rPr>
          <w:rFonts w:eastAsia="宋体"/>
          <w:sz w:val="24"/>
          <w:szCs w:val="24"/>
        </w:rPr>
      </w:pPr>
    </w:p>
    <w:p w14:paraId="08AF4A89" w14:textId="77777777" w:rsidR="003F1CEF" w:rsidRPr="00D11025" w:rsidRDefault="00520A27" w:rsidP="00D11025">
      <w:pPr>
        <w:pStyle w:val="1"/>
        <w:spacing w:beforeLines="0" w:before="0" w:line="240" w:lineRule="auto"/>
        <w:ind w:left="851" w:hangingChars="265" w:hanging="851"/>
        <w:rPr>
          <w:szCs w:val="32"/>
        </w:rPr>
      </w:pPr>
      <w:bookmarkStart w:id="9" w:name="_Toc97386382"/>
      <w:bookmarkStart w:id="10" w:name="_Toc97386684"/>
      <w:r w:rsidRPr="00D11025">
        <w:rPr>
          <w:szCs w:val="32"/>
        </w:rPr>
        <w:t>V.</w:t>
      </w:r>
      <w:r w:rsidRPr="00D11025">
        <w:rPr>
          <w:szCs w:val="32"/>
        </w:rPr>
        <w:tab/>
      </w:r>
      <w:r w:rsidRPr="00D11025">
        <w:rPr>
          <w:szCs w:val="32"/>
        </w:rPr>
        <w:t>上市前申请建议</w:t>
      </w:r>
      <w:bookmarkEnd w:id="9"/>
      <w:bookmarkEnd w:id="10"/>
    </w:p>
    <w:p w14:paraId="43351562" w14:textId="77777777" w:rsidR="00D11025" w:rsidRDefault="00D11025" w:rsidP="00D11025">
      <w:pPr>
        <w:shd w:val="clear" w:color="auto" w:fill="FFFFFF"/>
        <w:topLinePunct/>
        <w:autoSpaceDE/>
        <w:autoSpaceDN/>
        <w:adjustRightInd/>
        <w:jc w:val="both"/>
      </w:pPr>
    </w:p>
    <w:p w14:paraId="47CB25C9" w14:textId="77777777" w:rsidR="005C10F1" w:rsidRPr="00D11025" w:rsidRDefault="00520A27" w:rsidP="00D11025">
      <w:pPr>
        <w:pStyle w:val="2"/>
      </w:pPr>
      <w:bookmarkStart w:id="11" w:name="_Toc97386383"/>
      <w:bookmarkStart w:id="12" w:name="_Toc97386685"/>
      <w:r w:rsidRPr="00D11025">
        <w:t>A.</w:t>
      </w:r>
      <w:r w:rsidRPr="00D11025">
        <w:tab/>
      </w:r>
      <w:r w:rsidRPr="00D11025">
        <w:t>器械描述</w:t>
      </w:r>
      <w:bookmarkEnd w:id="11"/>
      <w:bookmarkEnd w:id="12"/>
    </w:p>
    <w:p w14:paraId="0C01FC34" w14:textId="77777777" w:rsidR="00D11025" w:rsidRDefault="00D11025" w:rsidP="00D11025">
      <w:pPr>
        <w:shd w:val="clear" w:color="auto" w:fill="FFFFFF"/>
        <w:topLinePunct/>
        <w:autoSpaceDE/>
        <w:autoSpaceDN/>
        <w:adjustRightInd/>
        <w:jc w:val="both"/>
        <w:rPr>
          <w:rFonts w:eastAsia="宋体"/>
          <w:color w:val="000000"/>
          <w:sz w:val="24"/>
          <w:szCs w:val="24"/>
        </w:rPr>
      </w:pPr>
    </w:p>
    <w:p w14:paraId="57757CD0" w14:textId="7EF7BDAD" w:rsidR="005C10F1"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w:t>
      </w:r>
      <w:r w:rsidR="004E2B12" w:rsidRPr="00D11025">
        <w:rPr>
          <w:rFonts w:eastAsia="宋体"/>
          <w:color w:val="000000"/>
          <w:sz w:val="24"/>
          <w:szCs w:val="24"/>
        </w:rPr>
        <w:t>采用</w:t>
      </w:r>
      <w:r w:rsidRPr="00D11025">
        <w:rPr>
          <w:rFonts w:eastAsia="宋体"/>
          <w:b/>
          <w:sz w:val="24"/>
          <w:szCs w:val="24"/>
        </w:rPr>
        <w:t>上述第</w:t>
      </w:r>
      <w:r w:rsidRPr="00D11025">
        <w:rPr>
          <w:rFonts w:eastAsia="宋体"/>
          <w:b/>
          <w:sz w:val="24"/>
          <w:szCs w:val="24"/>
        </w:rPr>
        <w:t>III</w:t>
      </w:r>
      <w:r w:rsidRPr="00D11025">
        <w:rPr>
          <w:rFonts w:eastAsia="宋体"/>
          <w:b/>
          <w:sz w:val="24"/>
          <w:szCs w:val="24"/>
        </w:rPr>
        <w:t>节</w:t>
      </w:r>
      <w:r w:rsidRPr="00D11025">
        <w:rPr>
          <w:rFonts w:eastAsia="宋体"/>
          <w:color w:val="000000"/>
          <w:sz w:val="24"/>
          <w:szCs w:val="24"/>
        </w:rPr>
        <w:t>所</w:t>
      </w:r>
      <w:r w:rsidR="006746EB" w:rsidRPr="00D11025">
        <w:rPr>
          <w:rFonts w:eastAsia="宋体"/>
          <w:color w:val="000000"/>
          <w:sz w:val="24"/>
          <w:szCs w:val="24"/>
        </w:rPr>
        <w:t>述</w:t>
      </w:r>
      <w:r w:rsidRPr="00D11025">
        <w:rPr>
          <w:rFonts w:eastAsia="宋体"/>
          <w:color w:val="000000"/>
          <w:sz w:val="24"/>
          <w:szCs w:val="24"/>
        </w:rPr>
        <w:t>的法规和产品代码标识器械。对于</w:t>
      </w:r>
      <w:r w:rsidR="004E2B12" w:rsidRPr="00D11025">
        <w:rPr>
          <w:rFonts w:eastAsia="宋体"/>
          <w:color w:val="000000"/>
          <w:sz w:val="24"/>
          <w:szCs w:val="24"/>
        </w:rPr>
        <w:t>拟上市</w:t>
      </w:r>
      <w:r w:rsidRPr="00D11025">
        <w:rPr>
          <w:rFonts w:eastAsia="宋体"/>
          <w:color w:val="000000"/>
          <w:sz w:val="24"/>
          <w:szCs w:val="24"/>
        </w:rPr>
        <w:t>的各型号胆道支架，应包括以下信息：</w:t>
      </w:r>
    </w:p>
    <w:p w14:paraId="6E9BED3D" w14:textId="77777777" w:rsidR="00D11025" w:rsidRPr="00D11025" w:rsidRDefault="00D11025" w:rsidP="00D11025">
      <w:pPr>
        <w:shd w:val="clear" w:color="auto" w:fill="FFFFFF"/>
        <w:topLinePunct/>
        <w:autoSpaceDE/>
        <w:autoSpaceDN/>
        <w:adjustRightInd/>
        <w:jc w:val="both"/>
        <w:rPr>
          <w:rFonts w:eastAsia="宋体"/>
          <w:sz w:val="24"/>
          <w:szCs w:val="24"/>
        </w:rPr>
      </w:pPr>
    </w:p>
    <w:p w14:paraId="51422DE0"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标识图、照片或示意图；</w:t>
      </w:r>
    </w:p>
    <w:p w14:paraId="72E6BCF1"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支架规格，包括长度和直径；</w:t>
      </w:r>
    </w:p>
    <w:p w14:paraId="18EB7033"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支架几何形状的描述和示意图（例如，支架的支柱宽度和厚度或支架的线径）；</w:t>
      </w:r>
    </w:p>
    <w:p w14:paraId="1B3C17BE" w14:textId="01349275"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SDS</w:t>
      </w:r>
      <w:r w:rsidRPr="00D11025">
        <w:rPr>
          <w:rFonts w:eastAsia="宋体"/>
          <w:color w:val="000000"/>
          <w:sz w:val="24"/>
          <w:szCs w:val="24"/>
        </w:rPr>
        <w:t>的详细说明，包括工作长</w:t>
      </w:r>
      <w:r w:rsidR="00FA0C72" w:rsidRPr="00D11025">
        <w:rPr>
          <w:rFonts w:eastAsia="宋体"/>
          <w:color w:val="000000"/>
          <w:sz w:val="24"/>
          <w:szCs w:val="24"/>
        </w:rPr>
        <w:t>度、如何输送支架以及与支架一起提供的任何其他器械的标识和说明。</w:t>
      </w:r>
      <w:r w:rsidRPr="00D11025">
        <w:rPr>
          <w:rFonts w:eastAsia="宋体"/>
          <w:color w:val="000000"/>
          <w:sz w:val="24"/>
          <w:szCs w:val="24"/>
        </w:rPr>
        <w:t>应说明支架是经内镜置入还是经皮穿刺置入；</w:t>
      </w:r>
      <w:r w:rsidR="00F26356" w:rsidRPr="00D11025">
        <w:rPr>
          <w:rFonts w:eastAsia="宋体"/>
          <w:color w:val="000000"/>
          <w:sz w:val="24"/>
          <w:szCs w:val="24"/>
        </w:rPr>
        <w:t>以及</w:t>
      </w:r>
    </w:p>
    <w:p w14:paraId="6B6784E0" w14:textId="77777777" w:rsidR="005C10F1"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说明器械组件是一次性还是可重复使用。</w:t>
      </w:r>
    </w:p>
    <w:p w14:paraId="6EE942AE" w14:textId="77777777" w:rsidR="00D11025" w:rsidRPr="00D11025" w:rsidRDefault="00D11025" w:rsidP="00D11025">
      <w:pPr>
        <w:shd w:val="clear" w:color="auto" w:fill="FFFFFF"/>
        <w:topLinePunct/>
        <w:autoSpaceDE/>
        <w:autoSpaceDN/>
        <w:adjustRightInd/>
        <w:ind w:left="904"/>
        <w:jc w:val="both"/>
        <w:rPr>
          <w:rFonts w:eastAsia="宋体"/>
          <w:color w:val="000000"/>
          <w:sz w:val="24"/>
          <w:szCs w:val="24"/>
        </w:rPr>
      </w:pPr>
    </w:p>
    <w:p w14:paraId="7D616FB2" w14:textId="344D05FE" w:rsidR="005C10F1" w:rsidRPr="00D11025" w:rsidRDefault="00520A27" w:rsidP="00D11025">
      <w:pPr>
        <w:pStyle w:val="2"/>
      </w:pPr>
      <w:bookmarkStart w:id="13" w:name="_Toc97386384"/>
      <w:bookmarkStart w:id="14" w:name="_Toc97386686"/>
      <w:r w:rsidRPr="00D11025">
        <w:t>B.</w:t>
      </w:r>
      <w:r w:rsidRPr="00D11025">
        <w:tab/>
      </w:r>
      <w:r w:rsidR="004E2B12" w:rsidRPr="00D11025">
        <w:t>同品种器械</w:t>
      </w:r>
      <w:r w:rsidRPr="00D11025">
        <w:t>对比</w:t>
      </w:r>
      <w:bookmarkEnd w:id="13"/>
      <w:bookmarkEnd w:id="14"/>
    </w:p>
    <w:p w14:paraId="4B7A9D7A" w14:textId="77777777" w:rsidR="00D11025" w:rsidRDefault="00D11025" w:rsidP="00D11025">
      <w:pPr>
        <w:shd w:val="clear" w:color="auto" w:fill="FFFFFF"/>
        <w:topLinePunct/>
        <w:autoSpaceDE/>
        <w:autoSpaceDN/>
        <w:adjustRightInd/>
        <w:ind w:firstLineChars="200" w:firstLine="480"/>
        <w:jc w:val="both"/>
        <w:rPr>
          <w:rFonts w:eastAsia="宋体"/>
          <w:color w:val="000000"/>
          <w:sz w:val="24"/>
          <w:szCs w:val="24"/>
        </w:rPr>
      </w:pPr>
    </w:p>
    <w:p w14:paraId="1E06F647" w14:textId="3E9C002C" w:rsidR="005C10F1" w:rsidRPr="00D11025" w:rsidRDefault="00520A27" w:rsidP="00D11025">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对于根据</w:t>
      </w:r>
      <w:r w:rsidRPr="00D11025">
        <w:rPr>
          <w:rFonts w:eastAsia="宋体"/>
          <w:color w:val="000000"/>
          <w:sz w:val="24"/>
          <w:szCs w:val="24"/>
        </w:rPr>
        <w:t>510</w:t>
      </w:r>
      <w:r w:rsidR="00CF4F04" w:rsidRPr="00D11025">
        <w:rPr>
          <w:rFonts w:eastAsia="宋体"/>
          <w:color w:val="000000"/>
          <w:sz w:val="24"/>
          <w:szCs w:val="24"/>
        </w:rPr>
        <w:t>(k)</w:t>
      </w:r>
      <w:r w:rsidR="00291F28" w:rsidRPr="00D11025">
        <w:rPr>
          <w:rFonts w:eastAsia="宋体"/>
          <w:color w:val="000000"/>
          <w:sz w:val="24"/>
          <w:szCs w:val="24"/>
        </w:rPr>
        <w:t>过程</w:t>
      </w:r>
      <w:r w:rsidRPr="00D11025">
        <w:rPr>
          <w:rFonts w:eastAsia="宋体"/>
          <w:color w:val="000000"/>
          <w:sz w:val="24"/>
          <w:szCs w:val="24"/>
        </w:rPr>
        <w:t>审查的器械，</w:t>
      </w:r>
      <w:r w:rsidR="00291F28" w:rsidRPr="00D11025">
        <w:rPr>
          <w:rFonts w:eastAsia="宋体"/>
          <w:color w:val="000000"/>
          <w:sz w:val="24"/>
          <w:szCs w:val="24"/>
        </w:rPr>
        <w:t>制造</w:t>
      </w:r>
      <w:r w:rsidRPr="00D11025">
        <w:rPr>
          <w:rFonts w:eastAsia="宋体"/>
          <w:color w:val="000000"/>
          <w:sz w:val="24"/>
          <w:szCs w:val="24"/>
        </w:rPr>
        <w:t>商必须将其新器械与类似合法上市的</w:t>
      </w:r>
      <w:r w:rsidR="0071101E" w:rsidRPr="00D11025">
        <w:rPr>
          <w:rFonts w:eastAsia="宋体"/>
          <w:color w:val="000000"/>
          <w:sz w:val="24"/>
          <w:szCs w:val="24"/>
        </w:rPr>
        <w:t>同品种器械</w:t>
      </w:r>
      <w:r w:rsidRPr="00D11025">
        <w:rPr>
          <w:rFonts w:eastAsia="宋体"/>
          <w:color w:val="000000"/>
          <w:sz w:val="24"/>
          <w:szCs w:val="24"/>
        </w:rPr>
        <w:t>进行对比，以支持其实质等同性（《</w:t>
      </w:r>
      <w:r w:rsidRPr="00D11025">
        <w:rPr>
          <w:rFonts w:eastAsia="宋体"/>
          <w:color w:val="000000"/>
          <w:sz w:val="24"/>
          <w:szCs w:val="24"/>
        </w:rPr>
        <w:t>FD&amp;C</w:t>
      </w:r>
      <w:r w:rsidRPr="00D11025">
        <w:rPr>
          <w:rFonts w:eastAsia="宋体"/>
          <w:color w:val="000000"/>
          <w:sz w:val="24"/>
          <w:szCs w:val="24"/>
        </w:rPr>
        <w:t>法案》，</w:t>
      </w:r>
      <w:r w:rsidRPr="00D11025">
        <w:rPr>
          <w:rFonts w:eastAsia="宋体"/>
          <w:color w:val="000000"/>
          <w:sz w:val="24"/>
          <w:szCs w:val="24"/>
        </w:rPr>
        <w:t>21 CFR 807.87</w:t>
      </w:r>
      <w:r w:rsidR="00EB1286" w:rsidRPr="00D11025">
        <w:rPr>
          <w:rFonts w:eastAsia="宋体"/>
          <w:color w:val="000000"/>
          <w:sz w:val="24"/>
          <w:szCs w:val="24"/>
        </w:rPr>
        <w:t>（</w:t>
      </w:r>
      <w:r w:rsidRPr="00D11025">
        <w:rPr>
          <w:rFonts w:eastAsia="宋体"/>
          <w:color w:val="000000"/>
          <w:sz w:val="24"/>
          <w:szCs w:val="24"/>
        </w:rPr>
        <w:t>f</w:t>
      </w:r>
      <w:r w:rsidR="00EB1286"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513</w:t>
      </w:r>
      <w:r w:rsidR="0071101E" w:rsidRPr="00D11025">
        <w:rPr>
          <w:rFonts w:eastAsia="宋体"/>
          <w:color w:val="000000"/>
          <w:sz w:val="24"/>
          <w:szCs w:val="24"/>
        </w:rPr>
        <w:t>(i)</w:t>
      </w:r>
      <w:r w:rsidRPr="00D11025">
        <w:rPr>
          <w:rFonts w:eastAsia="宋体"/>
          <w:color w:val="000000"/>
          <w:sz w:val="24"/>
          <w:szCs w:val="24"/>
        </w:rPr>
        <w:t>节</w:t>
      </w:r>
      <w:r w:rsidR="00EB1286" w:rsidRPr="00D11025">
        <w:rPr>
          <w:rFonts w:eastAsia="宋体"/>
          <w:color w:val="000000"/>
          <w:sz w:val="24"/>
          <w:szCs w:val="24"/>
        </w:rPr>
        <w:t>（</w:t>
      </w:r>
      <w:r w:rsidRPr="00D11025">
        <w:rPr>
          <w:rFonts w:eastAsia="宋体"/>
          <w:color w:val="000000"/>
          <w:sz w:val="24"/>
          <w:szCs w:val="24"/>
        </w:rPr>
        <w:t>21 U.S.C.360c</w:t>
      </w:r>
      <w:r w:rsidR="0071101E" w:rsidRPr="00D11025">
        <w:rPr>
          <w:rFonts w:eastAsia="宋体"/>
          <w:color w:val="000000"/>
          <w:sz w:val="24"/>
          <w:szCs w:val="24"/>
        </w:rPr>
        <w:t>(i)</w:t>
      </w:r>
      <w:r w:rsidRPr="00D11025">
        <w:rPr>
          <w:rFonts w:eastAsia="宋体"/>
          <w:color w:val="000000"/>
          <w:sz w:val="24"/>
          <w:szCs w:val="24"/>
        </w:rPr>
        <w:t>）。应提供</w:t>
      </w:r>
      <w:r w:rsidR="00291F28" w:rsidRPr="00D11025">
        <w:rPr>
          <w:rFonts w:eastAsia="宋体"/>
          <w:color w:val="000000"/>
          <w:sz w:val="24"/>
          <w:szCs w:val="24"/>
        </w:rPr>
        <w:t>对比</w:t>
      </w:r>
      <w:r w:rsidRPr="00D11025">
        <w:rPr>
          <w:rFonts w:eastAsia="宋体"/>
          <w:color w:val="000000"/>
          <w:sz w:val="24"/>
          <w:szCs w:val="24"/>
        </w:rPr>
        <w:t>信息，以</w:t>
      </w:r>
      <w:r w:rsidR="00291F28" w:rsidRPr="00D11025">
        <w:rPr>
          <w:rFonts w:eastAsia="宋体"/>
          <w:color w:val="000000"/>
          <w:sz w:val="24"/>
          <w:szCs w:val="24"/>
        </w:rPr>
        <w:t>表明</w:t>
      </w:r>
      <w:r w:rsidRPr="00D11025">
        <w:rPr>
          <w:rFonts w:eastAsia="宋体"/>
          <w:color w:val="000000"/>
          <w:sz w:val="24"/>
          <w:szCs w:val="24"/>
        </w:rPr>
        <w:t>您的器械与</w:t>
      </w:r>
      <w:bookmarkStart w:id="15" w:name="_Hlk94386213"/>
      <w:r w:rsidR="0071101E" w:rsidRPr="00D11025">
        <w:rPr>
          <w:rFonts w:eastAsia="宋体"/>
          <w:color w:val="000000"/>
          <w:sz w:val="24"/>
          <w:szCs w:val="24"/>
        </w:rPr>
        <w:t>同品种器械</w:t>
      </w:r>
      <w:bookmarkEnd w:id="15"/>
      <w:r w:rsidRPr="00D11025">
        <w:rPr>
          <w:rFonts w:eastAsia="宋体"/>
          <w:color w:val="000000"/>
          <w:sz w:val="24"/>
          <w:szCs w:val="24"/>
        </w:rPr>
        <w:t>的相似性和差异性。在可行条件下，尽可能进行并行对比。有关如何组织此信息的示例，请参见下列</w:t>
      </w:r>
      <w:r w:rsidRPr="00D11025">
        <w:rPr>
          <w:rFonts w:eastAsia="宋体"/>
          <w:b/>
          <w:sz w:val="24"/>
          <w:szCs w:val="24"/>
        </w:rPr>
        <w:t>表</w:t>
      </w:r>
      <w:r w:rsidRPr="00D11025">
        <w:rPr>
          <w:rFonts w:eastAsia="宋体"/>
          <w:b/>
          <w:sz w:val="24"/>
          <w:szCs w:val="24"/>
        </w:rPr>
        <w:t>1</w:t>
      </w:r>
      <w:r w:rsidRPr="00D11025">
        <w:rPr>
          <w:rFonts w:eastAsia="宋体"/>
          <w:color w:val="000000"/>
          <w:sz w:val="24"/>
          <w:szCs w:val="24"/>
        </w:rPr>
        <w:t>。</w:t>
      </w:r>
    </w:p>
    <w:p w14:paraId="0C22C9F4" w14:textId="77777777" w:rsidR="003F1CEF" w:rsidRPr="00D11025" w:rsidRDefault="003F1CEF" w:rsidP="00D11025">
      <w:pPr>
        <w:shd w:val="clear" w:color="auto" w:fill="FFFFFF"/>
        <w:topLinePunct/>
        <w:autoSpaceDE/>
        <w:autoSpaceDN/>
        <w:adjustRightInd/>
        <w:jc w:val="both"/>
        <w:rPr>
          <w:rFonts w:eastAsia="宋体"/>
          <w:sz w:val="24"/>
          <w:szCs w:val="24"/>
        </w:rPr>
      </w:pPr>
    </w:p>
    <w:p w14:paraId="2DAA460C" w14:textId="77777777" w:rsidR="003F1CEF" w:rsidRPr="00D11025" w:rsidRDefault="003F1CEF" w:rsidP="00D11025">
      <w:pPr>
        <w:widowControl/>
        <w:autoSpaceDE/>
        <w:autoSpaceDN/>
        <w:adjustRightInd/>
        <w:rPr>
          <w:rFonts w:eastAsia="宋体"/>
          <w:sz w:val="24"/>
          <w:szCs w:val="24"/>
        </w:rPr>
      </w:pPr>
      <w:r w:rsidRPr="00D11025">
        <w:rPr>
          <w:rFonts w:eastAsia="宋体"/>
          <w:sz w:val="24"/>
          <w:szCs w:val="24"/>
        </w:rPr>
        <w:br w:type="page"/>
      </w:r>
    </w:p>
    <w:p w14:paraId="784DFADF" w14:textId="4AFFADEA" w:rsidR="005C10F1" w:rsidRDefault="00520A27" w:rsidP="00D11025">
      <w:pPr>
        <w:shd w:val="clear" w:color="auto" w:fill="FFFFFF"/>
        <w:topLinePunct/>
        <w:autoSpaceDE/>
        <w:autoSpaceDN/>
        <w:adjustRightInd/>
        <w:jc w:val="center"/>
        <w:rPr>
          <w:rFonts w:eastAsia="宋体"/>
          <w:b/>
          <w:color w:val="000000"/>
          <w:sz w:val="24"/>
          <w:szCs w:val="24"/>
        </w:rPr>
      </w:pPr>
      <w:r w:rsidRPr="00D11025">
        <w:rPr>
          <w:rFonts w:eastAsia="宋体"/>
          <w:b/>
          <w:color w:val="000000"/>
          <w:sz w:val="24"/>
          <w:szCs w:val="24"/>
        </w:rPr>
        <w:lastRenderedPageBreak/>
        <w:t>表</w:t>
      </w:r>
      <w:r w:rsidRPr="00D11025">
        <w:rPr>
          <w:rFonts w:eastAsia="宋体"/>
          <w:b/>
          <w:color w:val="000000"/>
          <w:sz w:val="24"/>
          <w:szCs w:val="24"/>
        </w:rPr>
        <w:t>1</w:t>
      </w:r>
      <w:r w:rsidRPr="00D11025">
        <w:rPr>
          <w:rFonts w:eastAsia="宋体"/>
          <w:b/>
          <w:color w:val="000000"/>
          <w:sz w:val="24"/>
          <w:szCs w:val="24"/>
        </w:rPr>
        <w:t>：</w:t>
      </w:r>
      <w:r w:rsidR="00291F28" w:rsidRPr="00D11025">
        <w:rPr>
          <w:rFonts w:eastAsia="宋体"/>
          <w:b/>
          <w:color w:val="000000"/>
          <w:sz w:val="24"/>
          <w:szCs w:val="24"/>
        </w:rPr>
        <w:t>您的</w:t>
      </w:r>
      <w:r w:rsidRPr="00D11025">
        <w:rPr>
          <w:rFonts w:eastAsia="宋体"/>
          <w:b/>
          <w:color w:val="000000"/>
          <w:sz w:val="24"/>
          <w:szCs w:val="24"/>
        </w:rPr>
        <w:t>器械和</w:t>
      </w:r>
      <w:r w:rsidR="0071101E" w:rsidRPr="00D11025">
        <w:rPr>
          <w:rFonts w:eastAsia="宋体"/>
          <w:b/>
          <w:color w:val="000000"/>
          <w:sz w:val="24"/>
          <w:szCs w:val="24"/>
        </w:rPr>
        <w:t>同品种器械</w:t>
      </w:r>
      <w:r w:rsidR="00291F28" w:rsidRPr="00D11025">
        <w:rPr>
          <w:rFonts w:eastAsia="宋体"/>
          <w:b/>
          <w:color w:val="000000"/>
          <w:sz w:val="24"/>
          <w:szCs w:val="24"/>
        </w:rPr>
        <w:t>对比</w:t>
      </w:r>
      <w:r w:rsidRPr="00D11025">
        <w:rPr>
          <w:rFonts w:eastAsia="宋体"/>
          <w:b/>
          <w:color w:val="000000"/>
          <w:sz w:val="24"/>
          <w:szCs w:val="24"/>
        </w:rPr>
        <w:t>示例</w:t>
      </w:r>
    </w:p>
    <w:p w14:paraId="39F81E59" w14:textId="77777777" w:rsidR="00D11025" w:rsidRPr="00D11025" w:rsidRDefault="00D11025" w:rsidP="00D11025">
      <w:pPr>
        <w:shd w:val="clear" w:color="auto" w:fill="FFFFFF"/>
        <w:topLinePunct/>
        <w:autoSpaceDE/>
        <w:autoSpaceDN/>
        <w:adjustRightInd/>
        <w:jc w:val="center"/>
        <w:rPr>
          <w:rFonts w:eastAsia="宋体"/>
          <w:sz w:val="24"/>
          <w:szCs w:val="24"/>
        </w:rPr>
      </w:pPr>
    </w:p>
    <w:tbl>
      <w:tblPr>
        <w:tblW w:w="5000" w:type="pct"/>
        <w:tblCellMar>
          <w:left w:w="57" w:type="dxa"/>
          <w:right w:w="57" w:type="dxa"/>
        </w:tblCellMar>
        <w:tblLook w:val="0000" w:firstRow="0" w:lastRow="0" w:firstColumn="0" w:lastColumn="0" w:noHBand="0" w:noVBand="0"/>
      </w:tblPr>
      <w:tblGrid>
        <w:gridCol w:w="3105"/>
        <w:gridCol w:w="3360"/>
        <w:gridCol w:w="3006"/>
      </w:tblGrid>
      <w:tr w:rsidR="005C10F1" w:rsidRPr="003D257D" w14:paraId="69B6F69D"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629E25E9"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b/>
                <w:color w:val="000000"/>
                <w:sz w:val="21"/>
                <w:szCs w:val="21"/>
              </w:rPr>
              <w:t>特征</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682140DF"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b/>
                <w:color w:val="000000"/>
                <w:sz w:val="21"/>
                <w:szCs w:val="21"/>
              </w:rPr>
              <w:t>器械</w:t>
            </w: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5EC2940F" w14:textId="59F182C8" w:rsidR="005C10F1" w:rsidRPr="003D257D" w:rsidRDefault="0071101E" w:rsidP="00D11025">
            <w:pPr>
              <w:shd w:val="clear" w:color="auto" w:fill="FFFFFF"/>
              <w:topLinePunct/>
              <w:autoSpaceDE/>
              <w:autoSpaceDN/>
              <w:adjustRightInd/>
              <w:rPr>
                <w:rFonts w:eastAsia="宋体"/>
                <w:sz w:val="21"/>
                <w:szCs w:val="21"/>
              </w:rPr>
            </w:pPr>
            <w:r w:rsidRPr="003D257D">
              <w:rPr>
                <w:rFonts w:eastAsia="宋体"/>
                <w:b/>
                <w:color w:val="000000"/>
                <w:sz w:val="21"/>
                <w:szCs w:val="21"/>
              </w:rPr>
              <w:t>同品种器械</w:t>
            </w:r>
          </w:p>
        </w:tc>
      </w:tr>
      <w:tr w:rsidR="005C10F1" w:rsidRPr="003D257D" w14:paraId="004418FD"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2B1FC5D8" w14:textId="49BB4124"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510</w:t>
            </w:r>
            <w:r w:rsidR="00CF4F04" w:rsidRPr="003D257D">
              <w:rPr>
                <w:rFonts w:eastAsia="宋体"/>
                <w:color w:val="000000"/>
                <w:sz w:val="21"/>
                <w:szCs w:val="21"/>
              </w:rPr>
              <w:t>(k)</w:t>
            </w:r>
            <w:r w:rsidRPr="003D257D">
              <w:rPr>
                <w:rFonts w:eastAsia="宋体"/>
                <w:color w:val="000000"/>
                <w:sz w:val="21"/>
                <w:szCs w:val="21"/>
              </w:rPr>
              <w:t>编号</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7CF5BD04" w14:textId="4DBFCEA3"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本申请</w:t>
            </w: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7A614294"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Kxxxxxx</w:t>
            </w:r>
          </w:p>
        </w:tc>
      </w:tr>
      <w:tr w:rsidR="005C10F1" w:rsidRPr="003D257D" w14:paraId="56D9ADBD"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4F7F40B4" w14:textId="2343305F" w:rsidR="005C10F1" w:rsidRPr="003D257D" w:rsidRDefault="004E2B12" w:rsidP="00D11025">
            <w:pPr>
              <w:shd w:val="clear" w:color="auto" w:fill="FFFFFF"/>
              <w:topLinePunct/>
              <w:autoSpaceDE/>
              <w:autoSpaceDN/>
              <w:adjustRightInd/>
              <w:rPr>
                <w:rFonts w:eastAsia="宋体"/>
                <w:sz w:val="21"/>
                <w:szCs w:val="21"/>
              </w:rPr>
            </w:pPr>
            <w:r w:rsidRPr="003D257D">
              <w:rPr>
                <w:rFonts w:eastAsia="宋体"/>
                <w:color w:val="000000"/>
                <w:sz w:val="21"/>
                <w:szCs w:val="21"/>
              </w:rPr>
              <w:t>适用范围</w:t>
            </w:r>
            <w:r w:rsidR="00520A27" w:rsidRPr="003D257D">
              <w:rPr>
                <w:rFonts w:eastAsia="宋体"/>
                <w:color w:val="000000"/>
                <w:sz w:val="21"/>
                <w:szCs w:val="21"/>
              </w:rPr>
              <w:t>声明</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5FE22C55"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02CB932C"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557B5717"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77EB12B0" w14:textId="52671AE1" w:rsidR="005C10F1" w:rsidRPr="003D257D" w:rsidRDefault="00C10B39" w:rsidP="00D11025">
            <w:pPr>
              <w:shd w:val="clear" w:color="auto" w:fill="FFFFFF"/>
              <w:topLinePunct/>
              <w:autoSpaceDE/>
              <w:autoSpaceDN/>
              <w:adjustRightInd/>
              <w:rPr>
                <w:rFonts w:eastAsia="宋体"/>
                <w:sz w:val="21"/>
                <w:szCs w:val="21"/>
              </w:rPr>
            </w:pPr>
            <w:r>
              <w:rPr>
                <w:rFonts w:eastAsia="宋体"/>
                <w:color w:val="000000"/>
                <w:sz w:val="21"/>
                <w:szCs w:val="21"/>
              </w:rPr>
              <w:t>充盈</w:t>
            </w:r>
            <w:r w:rsidR="00FA0C72" w:rsidRPr="003D257D">
              <w:rPr>
                <w:rFonts w:eastAsia="宋体"/>
                <w:color w:val="000000"/>
                <w:sz w:val="21"/>
                <w:szCs w:val="21"/>
              </w:rPr>
              <w:t>方法</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1038D16B"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6EC6A380"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73FF7583"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77C8F547"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支架材料</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7376A285"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2945C0BA"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5B40C103"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2A4C098B" w14:textId="587F1782" w:rsidR="005C10F1" w:rsidRPr="003D257D" w:rsidRDefault="00BD4CEC" w:rsidP="00D11025">
            <w:pPr>
              <w:shd w:val="clear" w:color="auto" w:fill="FFFFFF"/>
              <w:topLinePunct/>
              <w:autoSpaceDE/>
              <w:autoSpaceDN/>
              <w:adjustRightInd/>
              <w:rPr>
                <w:rFonts w:eastAsia="宋体"/>
                <w:sz w:val="21"/>
                <w:szCs w:val="21"/>
              </w:rPr>
            </w:pPr>
            <w:r w:rsidRPr="003D257D">
              <w:rPr>
                <w:rFonts w:eastAsia="宋体"/>
                <w:color w:val="000000"/>
                <w:sz w:val="21"/>
                <w:szCs w:val="21"/>
              </w:rPr>
              <w:t>引入</w:t>
            </w:r>
            <w:r w:rsidR="00520A27" w:rsidRPr="003D257D">
              <w:rPr>
                <w:rFonts w:eastAsia="宋体"/>
                <w:color w:val="000000"/>
                <w:sz w:val="21"/>
                <w:szCs w:val="21"/>
              </w:rPr>
              <w:t>方法</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4216E327"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031517DA"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1E6386B8"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5E39807C" w14:textId="6FE440E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无菌</w:t>
            </w:r>
            <w:r w:rsidR="00BD4CEC" w:rsidRPr="003D257D">
              <w:rPr>
                <w:rFonts w:eastAsia="宋体"/>
                <w:color w:val="000000"/>
                <w:sz w:val="21"/>
                <w:szCs w:val="21"/>
              </w:rPr>
              <w:t>性</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5F02F135"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0EEC6822"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3CACD0F2"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6B33F451"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输送系统长度</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4330BF76"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402DEB68"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09650BF3"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4CD8976D"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支架长度</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2C35FD53"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2E4432FE"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6E95B23A"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04881C4F"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支架直径</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74B2AA8F"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05462212"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4D6A7F5B"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7FE342EB"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支架几何形状</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4C8B2848" w14:textId="77777777" w:rsidR="003F1CEF" w:rsidRPr="003D257D" w:rsidRDefault="00520A27" w:rsidP="00D11025">
            <w:pPr>
              <w:shd w:val="clear" w:color="auto" w:fill="FFFFFF"/>
              <w:topLinePunct/>
              <w:autoSpaceDE/>
              <w:autoSpaceDN/>
              <w:adjustRightInd/>
              <w:rPr>
                <w:rFonts w:eastAsia="宋体"/>
                <w:color w:val="000000"/>
                <w:sz w:val="21"/>
                <w:szCs w:val="21"/>
              </w:rPr>
            </w:pPr>
            <w:r w:rsidRPr="003D257D">
              <w:rPr>
                <w:rFonts w:eastAsia="宋体"/>
                <w:color w:val="000000"/>
                <w:sz w:val="21"/>
                <w:szCs w:val="21"/>
              </w:rPr>
              <w:t>支柱长度：</w:t>
            </w:r>
          </w:p>
          <w:p w14:paraId="11953630" w14:textId="77777777" w:rsidR="003F1CEF" w:rsidRPr="003D257D" w:rsidRDefault="00520A27" w:rsidP="00D11025">
            <w:pPr>
              <w:shd w:val="clear" w:color="auto" w:fill="FFFFFF"/>
              <w:topLinePunct/>
              <w:autoSpaceDE/>
              <w:autoSpaceDN/>
              <w:adjustRightInd/>
              <w:rPr>
                <w:rFonts w:eastAsia="宋体"/>
                <w:color w:val="000000"/>
                <w:sz w:val="21"/>
                <w:szCs w:val="21"/>
              </w:rPr>
            </w:pPr>
            <w:r w:rsidRPr="003D257D">
              <w:rPr>
                <w:rFonts w:eastAsia="宋体"/>
                <w:color w:val="000000"/>
                <w:sz w:val="21"/>
                <w:szCs w:val="21"/>
              </w:rPr>
              <w:t>支柱宽度：</w:t>
            </w:r>
          </w:p>
          <w:p w14:paraId="244C95B9"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编织网孔尺寸：</w:t>
            </w: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29189C38" w14:textId="77777777" w:rsidR="003F1CEF" w:rsidRPr="003D257D" w:rsidRDefault="00520A27" w:rsidP="00D11025">
            <w:pPr>
              <w:shd w:val="clear" w:color="auto" w:fill="FFFFFF"/>
              <w:topLinePunct/>
              <w:autoSpaceDE/>
              <w:autoSpaceDN/>
              <w:adjustRightInd/>
              <w:rPr>
                <w:rFonts w:eastAsia="宋体"/>
                <w:color w:val="000000"/>
                <w:sz w:val="21"/>
                <w:szCs w:val="21"/>
              </w:rPr>
            </w:pPr>
            <w:r w:rsidRPr="003D257D">
              <w:rPr>
                <w:rFonts w:eastAsia="宋体"/>
                <w:color w:val="000000"/>
                <w:sz w:val="21"/>
                <w:szCs w:val="21"/>
              </w:rPr>
              <w:t>支柱长度：</w:t>
            </w:r>
          </w:p>
          <w:p w14:paraId="302DEB28" w14:textId="77777777" w:rsidR="003F1CEF" w:rsidRPr="003D257D" w:rsidRDefault="00520A27" w:rsidP="00D11025">
            <w:pPr>
              <w:shd w:val="clear" w:color="auto" w:fill="FFFFFF"/>
              <w:topLinePunct/>
              <w:autoSpaceDE/>
              <w:autoSpaceDN/>
              <w:adjustRightInd/>
              <w:rPr>
                <w:rFonts w:eastAsia="宋体"/>
                <w:color w:val="000000"/>
                <w:sz w:val="21"/>
                <w:szCs w:val="21"/>
              </w:rPr>
            </w:pPr>
            <w:r w:rsidRPr="003D257D">
              <w:rPr>
                <w:rFonts w:eastAsia="宋体"/>
                <w:color w:val="000000"/>
                <w:sz w:val="21"/>
                <w:szCs w:val="21"/>
              </w:rPr>
              <w:t>支柱宽度：</w:t>
            </w:r>
          </w:p>
          <w:p w14:paraId="6CA33D10"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编织网孔尺寸：</w:t>
            </w:r>
          </w:p>
        </w:tc>
      </w:tr>
      <w:tr w:rsidR="005C10F1" w:rsidRPr="003D257D" w14:paraId="13A67940"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09A4994F" w14:textId="77777777"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color w:val="000000"/>
                <w:sz w:val="21"/>
                <w:szCs w:val="21"/>
              </w:rPr>
              <w:t>输送系统概况</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0A9A179C"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54888015" w14:textId="77777777" w:rsidR="005C10F1" w:rsidRPr="003D257D" w:rsidRDefault="005C10F1" w:rsidP="00D11025">
            <w:pPr>
              <w:shd w:val="clear" w:color="auto" w:fill="FFFFFF"/>
              <w:topLinePunct/>
              <w:autoSpaceDE/>
              <w:autoSpaceDN/>
              <w:adjustRightInd/>
              <w:rPr>
                <w:rFonts w:eastAsia="宋体"/>
                <w:sz w:val="21"/>
                <w:szCs w:val="21"/>
              </w:rPr>
            </w:pPr>
          </w:p>
        </w:tc>
      </w:tr>
      <w:tr w:rsidR="005C10F1" w:rsidRPr="003D257D" w14:paraId="6D6B93C7" w14:textId="77777777" w:rsidTr="00D11025">
        <w:tc>
          <w:tcPr>
            <w:tcW w:w="1639" w:type="pct"/>
            <w:tcBorders>
              <w:top w:val="single" w:sz="6" w:space="0" w:color="auto"/>
              <w:left w:val="single" w:sz="6" w:space="0" w:color="auto"/>
              <w:bottom w:val="single" w:sz="6" w:space="0" w:color="auto"/>
              <w:right w:val="single" w:sz="6" w:space="0" w:color="auto"/>
            </w:tcBorders>
            <w:shd w:val="clear" w:color="auto" w:fill="FFFFFF"/>
            <w:vAlign w:val="center"/>
          </w:tcPr>
          <w:p w14:paraId="74865AFF" w14:textId="1EB5B40A" w:rsidR="005C10F1" w:rsidRPr="003D257D" w:rsidRDefault="00520A27" w:rsidP="00D11025">
            <w:pPr>
              <w:shd w:val="clear" w:color="auto" w:fill="FFFFFF"/>
              <w:topLinePunct/>
              <w:autoSpaceDE/>
              <w:autoSpaceDN/>
              <w:adjustRightInd/>
              <w:rPr>
                <w:rFonts w:eastAsia="宋体"/>
                <w:sz w:val="21"/>
                <w:szCs w:val="21"/>
              </w:rPr>
            </w:pPr>
            <w:r w:rsidRPr="003D257D">
              <w:rPr>
                <w:rFonts w:eastAsia="宋体"/>
                <w:sz w:val="21"/>
                <w:szCs w:val="21"/>
              </w:rPr>
              <w:t>性能规范（参见本指南</w:t>
            </w:r>
            <w:r w:rsidR="00BD4CEC" w:rsidRPr="003D257D">
              <w:rPr>
                <w:rFonts w:eastAsia="宋体"/>
                <w:b/>
                <w:color w:val="000000"/>
                <w:sz w:val="21"/>
                <w:szCs w:val="21"/>
              </w:rPr>
              <w:t>以下</w:t>
            </w:r>
            <w:r w:rsidRPr="003D257D">
              <w:rPr>
                <w:rFonts w:eastAsia="宋体"/>
                <w:b/>
                <w:sz w:val="21"/>
                <w:szCs w:val="21"/>
              </w:rPr>
              <w:t>第</w:t>
            </w:r>
            <w:r w:rsidRPr="003D257D">
              <w:rPr>
                <w:rFonts w:eastAsia="宋体"/>
                <w:b/>
                <w:sz w:val="21"/>
                <w:szCs w:val="21"/>
              </w:rPr>
              <w:t>V.G</w:t>
            </w:r>
            <w:r w:rsidRPr="003D257D">
              <w:rPr>
                <w:rFonts w:eastAsia="宋体"/>
                <w:b/>
                <w:sz w:val="21"/>
                <w:szCs w:val="21"/>
              </w:rPr>
              <w:t>节</w:t>
            </w:r>
            <w:r w:rsidRPr="003D257D">
              <w:rPr>
                <w:rFonts w:eastAsia="宋体"/>
                <w:sz w:val="21"/>
                <w:szCs w:val="21"/>
              </w:rPr>
              <w:t>）</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14:paraId="615DE52A" w14:textId="77777777" w:rsidR="005C10F1" w:rsidRPr="003D257D" w:rsidRDefault="005C10F1" w:rsidP="00D11025">
            <w:pPr>
              <w:shd w:val="clear" w:color="auto" w:fill="FFFFFF"/>
              <w:topLinePunct/>
              <w:autoSpaceDE/>
              <w:autoSpaceDN/>
              <w:adjustRightInd/>
              <w:rPr>
                <w:rFonts w:eastAsia="宋体"/>
                <w:sz w:val="21"/>
                <w:szCs w:val="21"/>
              </w:rPr>
            </w:pPr>
          </w:p>
        </w:tc>
        <w:tc>
          <w:tcPr>
            <w:tcW w:w="1587" w:type="pct"/>
            <w:tcBorders>
              <w:top w:val="single" w:sz="6" w:space="0" w:color="auto"/>
              <w:left w:val="single" w:sz="6" w:space="0" w:color="auto"/>
              <w:bottom w:val="single" w:sz="6" w:space="0" w:color="auto"/>
              <w:right w:val="single" w:sz="6" w:space="0" w:color="auto"/>
            </w:tcBorders>
            <w:shd w:val="clear" w:color="auto" w:fill="FFFFFF"/>
          </w:tcPr>
          <w:p w14:paraId="6A2D7843" w14:textId="77777777" w:rsidR="005C10F1" w:rsidRPr="003D257D" w:rsidRDefault="005C10F1" w:rsidP="00D11025">
            <w:pPr>
              <w:shd w:val="clear" w:color="auto" w:fill="FFFFFF"/>
              <w:topLinePunct/>
              <w:autoSpaceDE/>
              <w:autoSpaceDN/>
              <w:adjustRightInd/>
              <w:rPr>
                <w:rFonts w:eastAsia="宋体"/>
                <w:sz w:val="21"/>
                <w:szCs w:val="21"/>
              </w:rPr>
            </w:pPr>
          </w:p>
        </w:tc>
      </w:tr>
    </w:tbl>
    <w:p w14:paraId="531139A5" w14:textId="77777777" w:rsidR="003F1CEF" w:rsidRPr="00D11025" w:rsidRDefault="003F1CEF" w:rsidP="00D11025">
      <w:pPr>
        <w:rPr>
          <w:rFonts w:eastAsia="宋体"/>
          <w:sz w:val="24"/>
          <w:szCs w:val="24"/>
        </w:rPr>
      </w:pPr>
    </w:p>
    <w:p w14:paraId="56DD4EA0" w14:textId="77777777" w:rsidR="005C10F1" w:rsidRPr="00D11025" w:rsidRDefault="00520A27" w:rsidP="00D11025">
      <w:pPr>
        <w:pStyle w:val="2"/>
      </w:pPr>
      <w:bookmarkStart w:id="16" w:name="_Toc97386385"/>
      <w:bookmarkStart w:id="17" w:name="_Toc97386687"/>
      <w:r w:rsidRPr="00D11025">
        <w:t>C.</w:t>
      </w:r>
      <w:r w:rsidRPr="00D11025">
        <w:tab/>
      </w:r>
      <w:r w:rsidRPr="00D11025">
        <w:t>生物相容性</w:t>
      </w:r>
      <w:bookmarkEnd w:id="16"/>
      <w:bookmarkEnd w:id="17"/>
    </w:p>
    <w:p w14:paraId="7EB10BAD" w14:textId="77777777" w:rsidR="00D11025" w:rsidRDefault="00D11025" w:rsidP="00D11025">
      <w:pPr>
        <w:shd w:val="clear" w:color="auto" w:fill="FFFFFF"/>
        <w:topLinePunct/>
        <w:autoSpaceDE/>
        <w:autoSpaceDN/>
        <w:adjustRightInd/>
        <w:jc w:val="both"/>
        <w:rPr>
          <w:rFonts w:eastAsia="宋体"/>
          <w:color w:val="000000"/>
          <w:sz w:val="24"/>
          <w:szCs w:val="24"/>
          <w:u w:val="single"/>
        </w:rPr>
      </w:pPr>
    </w:p>
    <w:p w14:paraId="031E283F"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：胆道支架含有患者接触材料，当用于其预期目的（即接触类型和持续时间）时，可能会诱发有害的生物反应。</w:t>
      </w:r>
    </w:p>
    <w:p w14:paraId="6919F9C2" w14:textId="77777777" w:rsidR="00D11025" w:rsidRDefault="00D11025" w:rsidP="00D11025">
      <w:pPr>
        <w:shd w:val="clear" w:color="auto" w:fill="FFFFFF"/>
        <w:topLinePunct/>
        <w:autoSpaceDE/>
        <w:autoSpaceDN/>
        <w:adjustRightInd/>
        <w:jc w:val="both"/>
        <w:rPr>
          <w:rFonts w:eastAsia="宋体"/>
          <w:color w:val="000000"/>
          <w:sz w:val="24"/>
          <w:szCs w:val="24"/>
          <w:u w:val="single"/>
        </w:rPr>
      </w:pPr>
    </w:p>
    <w:p w14:paraId="36FA9D61" w14:textId="4ABFD21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：应确定胆道支架和</w:t>
      </w:r>
      <w:r w:rsidRPr="00D11025">
        <w:rPr>
          <w:rFonts w:eastAsia="宋体"/>
          <w:color w:val="000000"/>
          <w:sz w:val="24"/>
          <w:szCs w:val="24"/>
        </w:rPr>
        <w:t>SDS</w:t>
      </w:r>
      <w:r w:rsidRPr="00D11025">
        <w:rPr>
          <w:rFonts w:eastAsia="宋体"/>
          <w:color w:val="000000"/>
          <w:sz w:val="24"/>
          <w:szCs w:val="24"/>
        </w:rPr>
        <w:t>中所有患者接触组件的生物相容性。如果您的器械在组成和处理上与胆道支架和</w:t>
      </w:r>
      <w:r w:rsidRPr="00D11025">
        <w:rPr>
          <w:rFonts w:eastAsia="宋体"/>
          <w:color w:val="000000"/>
          <w:sz w:val="24"/>
          <w:szCs w:val="24"/>
        </w:rPr>
        <w:t>/</w:t>
      </w:r>
      <w:r w:rsidRPr="00D11025">
        <w:rPr>
          <w:rFonts w:eastAsia="宋体"/>
          <w:color w:val="000000"/>
          <w:sz w:val="24"/>
          <w:szCs w:val="24"/>
        </w:rPr>
        <w:t>或具有成功使用历史的</w:t>
      </w:r>
      <w:r w:rsidRPr="00D11025">
        <w:rPr>
          <w:rFonts w:eastAsia="宋体"/>
          <w:color w:val="000000"/>
          <w:sz w:val="24"/>
          <w:szCs w:val="24"/>
        </w:rPr>
        <w:t>SDS</w:t>
      </w:r>
      <w:r w:rsidRPr="00D11025">
        <w:rPr>
          <w:rFonts w:eastAsia="宋体"/>
          <w:color w:val="000000"/>
          <w:sz w:val="24"/>
          <w:szCs w:val="24"/>
        </w:rPr>
        <w:t>相同，则可参考</w:t>
      </w:r>
      <w:r w:rsidR="00B82048" w:rsidRPr="00D11025">
        <w:rPr>
          <w:rFonts w:eastAsia="宋体"/>
          <w:color w:val="000000"/>
          <w:sz w:val="24"/>
          <w:szCs w:val="24"/>
        </w:rPr>
        <w:t>先前</w:t>
      </w:r>
      <w:r w:rsidR="00BF7247" w:rsidRPr="00D11025">
        <w:rPr>
          <w:rFonts w:eastAsia="宋体"/>
          <w:color w:val="000000"/>
          <w:sz w:val="24"/>
          <w:szCs w:val="24"/>
        </w:rPr>
        <w:t>试验</w:t>
      </w:r>
      <w:r w:rsidRPr="00D11025">
        <w:rPr>
          <w:rFonts w:eastAsia="宋体"/>
          <w:color w:val="000000"/>
          <w:sz w:val="24"/>
          <w:szCs w:val="24"/>
        </w:rPr>
        <w:t>经验或文献（如适用）。对于部分器械材料，可适当提供认可共识标准或</w:t>
      </w:r>
      <w:r w:rsidR="00FA0C72" w:rsidRPr="00D11025">
        <w:rPr>
          <w:rFonts w:eastAsia="宋体"/>
          <w:color w:val="000000"/>
          <w:sz w:val="24"/>
          <w:szCs w:val="24"/>
        </w:rPr>
        <w:t>器械主文件</w:t>
      </w:r>
      <w:r w:rsidRPr="00D11025">
        <w:rPr>
          <w:rFonts w:eastAsia="宋体"/>
          <w:color w:val="000000"/>
          <w:sz w:val="24"/>
          <w:szCs w:val="24"/>
        </w:rPr>
        <w:t>（</w:t>
      </w:r>
      <w:r w:rsidRPr="00D11025">
        <w:rPr>
          <w:rFonts w:eastAsia="宋体"/>
          <w:color w:val="000000"/>
          <w:sz w:val="24"/>
          <w:szCs w:val="24"/>
        </w:rPr>
        <w:t>MAF</w:t>
      </w:r>
      <w:r w:rsidRPr="00D11025">
        <w:rPr>
          <w:rFonts w:eastAsia="宋体"/>
          <w:color w:val="000000"/>
          <w:sz w:val="24"/>
          <w:szCs w:val="24"/>
        </w:rPr>
        <w:t>）授权书（</w:t>
      </w:r>
      <w:r w:rsidRPr="00D11025">
        <w:rPr>
          <w:rFonts w:eastAsia="宋体"/>
          <w:color w:val="000000"/>
          <w:sz w:val="24"/>
          <w:szCs w:val="24"/>
        </w:rPr>
        <w:t>LOA</w:t>
      </w:r>
      <w:r w:rsidRPr="00D11025">
        <w:rPr>
          <w:rFonts w:eastAsia="宋体"/>
          <w:color w:val="000000"/>
          <w:sz w:val="24"/>
          <w:szCs w:val="24"/>
        </w:rPr>
        <w:t>）的参考。</w:t>
      </w:r>
    </w:p>
    <w:p w14:paraId="248F88E1" w14:textId="77777777" w:rsidR="00D11025" w:rsidRDefault="00D11025" w:rsidP="00D11025">
      <w:pPr>
        <w:shd w:val="clear" w:color="auto" w:fill="FFFFFF"/>
        <w:topLinePunct/>
        <w:autoSpaceDE/>
        <w:autoSpaceDN/>
        <w:adjustRightInd/>
        <w:jc w:val="both"/>
        <w:rPr>
          <w:rFonts w:eastAsia="宋体"/>
          <w:color w:val="000000"/>
          <w:sz w:val="24"/>
          <w:szCs w:val="24"/>
        </w:rPr>
      </w:pPr>
    </w:p>
    <w:p w14:paraId="47745753" w14:textId="3CBE5E7A" w:rsidR="005C10F1"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如果无法确定具有类似接触部位</w:t>
      </w:r>
      <w:r w:rsidRPr="00D11025">
        <w:rPr>
          <w:rFonts w:eastAsia="宋体"/>
          <w:color w:val="000000"/>
          <w:sz w:val="24"/>
          <w:szCs w:val="24"/>
        </w:rPr>
        <w:t>/</w:t>
      </w:r>
      <w:r w:rsidRPr="00D11025">
        <w:rPr>
          <w:rFonts w:eastAsia="宋体"/>
          <w:color w:val="000000"/>
          <w:sz w:val="24"/>
          <w:szCs w:val="24"/>
        </w:rPr>
        <w:t>持续时间和预期用途的合法上市</w:t>
      </w:r>
      <w:r w:rsidR="0071101E" w:rsidRPr="00D11025">
        <w:rPr>
          <w:rFonts w:eastAsia="宋体"/>
          <w:color w:val="000000"/>
          <w:sz w:val="24"/>
          <w:szCs w:val="24"/>
        </w:rPr>
        <w:t>同品种器械</w:t>
      </w:r>
      <w:r w:rsidRPr="00D11025">
        <w:rPr>
          <w:rFonts w:eastAsia="宋体"/>
          <w:color w:val="000000"/>
          <w:sz w:val="24"/>
          <w:szCs w:val="24"/>
        </w:rPr>
        <w:t>，且该</w:t>
      </w:r>
      <w:r w:rsidR="0071101E" w:rsidRPr="00D11025">
        <w:rPr>
          <w:rFonts w:eastAsia="宋体"/>
          <w:color w:val="000000"/>
          <w:sz w:val="24"/>
          <w:szCs w:val="24"/>
        </w:rPr>
        <w:t>同品种器械</w:t>
      </w:r>
      <w:r w:rsidRPr="00D11025">
        <w:rPr>
          <w:rFonts w:eastAsia="宋体"/>
          <w:color w:val="000000"/>
          <w:sz w:val="24"/>
          <w:szCs w:val="24"/>
        </w:rPr>
        <w:t>使用的材料和制造工艺与您的器械相同，</w:t>
      </w:r>
      <w:r w:rsidR="00F01CE0" w:rsidRPr="00D11025">
        <w:rPr>
          <w:rFonts w:eastAsia="宋体"/>
          <w:color w:val="000000"/>
          <w:sz w:val="24"/>
          <w:szCs w:val="24"/>
        </w:rPr>
        <w:t>FDA</w:t>
      </w:r>
      <w:r w:rsidRPr="00D11025">
        <w:rPr>
          <w:rFonts w:eastAsia="宋体"/>
          <w:color w:val="000000"/>
          <w:sz w:val="24"/>
          <w:szCs w:val="24"/>
        </w:rPr>
        <w:t>建议开展并提供生物相容性风险评估。评估应解释已识别生物相容性风险与可用于</w:t>
      </w:r>
      <w:r w:rsidR="001477E3">
        <w:rPr>
          <w:rFonts w:eastAsia="宋体"/>
          <w:color w:val="000000"/>
          <w:sz w:val="24"/>
          <w:szCs w:val="24"/>
        </w:rPr>
        <w:t>缓解</w:t>
      </w:r>
      <w:r w:rsidRPr="00D11025">
        <w:rPr>
          <w:rFonts w:eastAsia="宋体"/>
          <w:color w:val="000000"/>
          <w:sz w:val="24"/>
          <w:szCs w:val="24"/>
        </w:rPr>
        <w:t>已识别风险的信息之间的关系，并确定任何仍然存在的知识缺口。应识别任何生物相容性试验或其</w:t>
      </w:r>
      <w:r w:rsidR="00EE1C5F">
        <w:rPr>
          <w:rFonts w:eastAsia="宋体"/>
          <w:color w:val="000000"/>
          <w:sz w:val="24"/>
          <w:szCs w:val="24"/>
        </w:rPr>
        <w:t>他</w:t>
      </w:r>
      <w:r w:rsidRPr="00D11025">
        <w:rPr>
          <w:rFonts w:eastAsia="宋体"/>
          <w:color w:val="000000"/>
          <w:sz w:val="24"/>
          <w:szCs w:val="24"/>
        </w:rPr>
        <w:t>执行用于</w:t>
      </w:r>
      <w:r w:rsidR="00F01CE0" w:rsidRPr="00D11025">
        <w:rPr>
          <w:rFonts w:eastAsia="宋体"/>
          <w:color w:val="000000"/>
          <w:sz w:val="24"/>
          <w:szCs w:val="24"/>
        </w:rPr>
        <w:t>缓解</w:t>
      </w:r>
      <w:r w:rsidRPr="00D11025">
        <w:rPr>
          <w:rFonts w:eastAsia="宋体"/>
          <w:color w:val="000000"/>
          <w:sz w:val="24"/>
          <w:szCs w:val="24"/>
        </w:rPr>
        <w:t>任何剩余风险的评价。</w:t>
      </w:r>
    </w:p>
    <w:p w14:paraId="3182EDD1" w14:textId="77777777" w:rsidR="00D11025" w:rsidRPr="00D11025" w:rsidRDefault="00D11025" w:rsidP="00D11025">
      <w:pPr>
        <w:shd w:val="clear" w:color="auto" w:fill="FFFFFF"/>
        <w:topLinePunct/>
        <w:autoSpaceDE/>
        <w:autoSpaceDN/>
        <w:adjustRightInd/>
        <w:ind w:firstLineChars="200" w:firstLine="480"/>
        <w:jc w:val="both"/>
        <w:rPr>
          <w:rFonts w:eastAsia="宋体"/>
          <w:sz w:val="24"/>
          <w:szCs w:val="24"/>
        </w:rPr>
      </w:pPr>
    </w:p>
    <w:p w14:paraId="15F857D8" w14:textId="77777777" w:rsidR="003D257D" w:rsidRDefault="003D257D" w:rsidP="00D11025">
      <w:pPr>
        <w:shd w:val="clear" w:color="auto" w:fill="FFFFFF"/>
        <w:topLinePunct/>
        <w:autoSpaceDE/>
        <w:autoSpaceDN/>
        <w:adjustRightInd/>
        <w:ind w:firstLineChars="200" w:firstLine="480"/>
        <w:jc w:val="both"/>
        <w:rPr>
          <w:rFonts w:eastAsia="宋体"/>
          <w:color w:val="000000"/>
          <w:sz w:val="24"/>
          <w:szCs w:val="24"/>
        </w:rPr>
      </w:pPr>
      <w:r>
        <w:rPr>
          <w:rFonts w:eastAsia="宋体"/>
          <w:color w:val="000000"/>
          <w:sz w:val="24"/>
          <w:szCs w:val="24"/>
        </w:rPr>
        <w:br w:type="page"/>
      </w:r>
    </w:p>
    <w:p w14:paraId="5546E7C3" w14:textId="6E3B355A" w:rsidR="00D9236A" w:rsidRPr="00D11025" w:rsidRDefault="00520A27" w:rsidP="00D11025">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lastRenderedPageBreak/>
        <w:t>本机构建议遵循</w:t>
      </w:r>
      <w:r w:rsidRPr="00D11025">
        <w:rPr>
          <w:rFonts w:eastAsia="宋体"/>
          <w:color w:val="000000"/>
          <w:sz w:val="24"/>
          <w:szCs w:val="24"/>
        </w:rPr>
        <w:t>FDA</w:t>
      </w:r>
      <w:r w:rsidRPr="00D11025">
        <w:rPr>
          <w:rFonts w:eastAsia="宋体"/>
          <w:color w:val="000000"/>
          <w:sz w:val="24"/>
          <w:szCs w:val="24"/>
        </w:rPr>
        <w:t>指南《</w:t>
      </w:r>
      <w:r w:rsidRPr="00D11025">
        <w:rPr>
          <w:rFonts w:eastAsia="宋体"/>
          <w:color w:val="3333FF"/>
          <w:sz w:val="24"/>
          <w:szCs w:val="24"/>
          <w:u w:val="single"/>
        </w:rPr>
        <w:t>使用国际标准</w:t>
      </w:r>
      <w:r w:rsidRPr="00D11025">
        <w:rPr>
          <w:rFonts w:eastAsia="宋体"/>
          <w:color w:val="3333FF"/>
          <w:sz w:val="24"/>
          <w:szCs w:val="24"/>
          <w:u w:val="single"/>
        </w:rPr>
        <w:t>ISO</w:t>
      </w:r>
      <w:r w:rsidR="00FA0C72" w:rsidRPr="00D11025">
        <w:rPr>
          <w:rFonts w:eastAsia="宋体"/>
          <w:color w:val="3333FF"/>
          <w:sz w:val="24"/>
          <w:szCs w:val="24"/>
          <w:u w:val="single"/>
        </w:rPr>
        <w:t xml:space="preserve"> </w:t>
      </w:r>
      <w:r w:rsidRPr="00D11025">
        <w:rPr>
          <w:rFonts w:eastAsia="宋体"/>
          <w:color w:val="3333FF"/>
          <w:sz w:val="24"/>
          <w:szCs w:val="24"/>
          <w:u w:val="single"/>
        </w:rPr>
        <w:t>10993-1</w:t>
      </w:r>
      <w:r w:rsidRPr="00D11025">
        <w:rPr>
          <w:rFonts w:eastAsia="宋体"/>
          <w:color w:val="3333FF"/>
          <w:sz w:val="24"/>
          <w:szCs w:val="24"/>
          <w:u w:val="single"/>
        </w:rPr>
        <w:t>，医疗器械生物学评价</w:t>
      </w:r>
      <w:r w:rsidRPr="00D11025">
        <w:rPr>
          <w:rFonts w:eastAsia="宋体"/>
          <w:color w:val="3333FF"/>
          <w:sz w:val="24"/>
          <w:szCs w:val="24"/>
          <w:u w:val="single"/>
        </w:rPr>
        <w:t>-</w:t>
      </w:r>
      <w:r w:rsidRPr="00D11025">
        <w:rPr>
          <w:rFonts w:eastAsia="宋体"/>
          <w:color w:val="3333FF"/>
          <w:sz w:val="24"/>
          <w:szCs w:val="24"/>
          <w:u w:val="single"/>
        </w:rPr>
        <w:t>第</w:t>
      </w:r>
      <w:r w:rsidRPr="00D11025">
        <w:rPr>
          <w:rFonts w:eastAsia="宋体"/>
          <w:color w:val="3333FF"/>
          <w:sz w:val="24"/>
          <w:szCs w:val="24"/>
          <w:u w:val="single"/>
        </w:rPr>
        <w:t>1</w:t>
      </w:r>
      <w:r w:rsidRPr="00D11025">
        <w:rPr>
          <w:rFonts w:eastAsia="宋体"/>
          <w:color w:val="3333FF"/>
          <w:sz w:val="24"/>
          <w:szCs w:val="24"/>
          <w:u w:val="single"/>
        </w:rPr>
        <w:t>部分：风险管理过程中的评价与试验</w:t>
      </w:r>
      <w:r w:rsidRPr="00D11025">
        <w:rPr>
          <w:rFonts w:eastAsia="宋体"/>
          <w:color w:val="000000"/>
          <w:sz w:val="24"/>
          <w:szCs w:val="24"/>
        </w:rPr>
        <w:t>》</w:t>
      </w:r>
      <w:r w:rsidR="003D257D">
        <w:rPr>
          <w:rStyle w:val="ae"/>
          <w:rFonts w:eastAsia="宋体"/>
          <w:color w:val="000000"/>
          <w:sz w:val="24"/>
          <w:szCs w:val="24"/>
        </w:rPr>
        <w:footnoteReference w:id="4"/>
      </w:r>
      <w:r w:rsidRPr="00D11025">
        <w:rPr>
          <w:rFonts w:eastAsia="宋体"/>
          <w:color w:val="000000"/>
          <w:sz w:val="24"/>
          <w:szCs w:val="24"/>
        </w:rPr>
        <w:t>，其中确定了应考虑的生物相容性评估类型以及关于如何开展相关试验的建议。</w:t>
      </w:r>
    </w:p>
    <w:p w14:paraId="1C36112A" w14:textId="734EB841" w:rsidR="003F1CEF" w:rsidRPr="00D11025" w:rsidRDefault="003F1CEF" w:rsidP="00D11025">
      <w:pPr>
        <w:widowControl/>
        <w:autoSpaceDE/>
        <w:autoSpaceDN/>
        <w:adjustRightInd/>
        <w:rPr>
          <w:rFonts w:eastAsia="宋体"/>
          <w:sz w:val="24"/>
          <w:szCs w:val="24"/>
        </w:rPr>
      </w:pPr>
    </w:p>
    <w:p w14:paraId="613D2C42" w14:textId="707A9F06" w:rsidR="005C10F1"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根据</w:t>
      </w:r>
      <w:r w:rsidRPr="00D11025">
        <w:rPr>
          <w:rFonts w:eastAsia="宋体"/>
          <w:color w:val="000000"/>
          <w:sz w:val="24"/>
          <w:szCs w:val="24"/>
        </w:rPr>
        <w:t>ISO 10993-1</w:t>
      </w:r>
      <w:r w:rsidRPr="00D11025">
        <w:rPr>
          <w:rFonts w:eastAsia="宋体"/>
          <w:color w:val="000000"/>
          <w:sz w:val="24"/>
          <w:szCs w:val="24"/>
        </w:rPr>
        <w:t>：</w:t>
      </w:r>
      <w:r w:rsidR="004E2B12" w:rsidRPr="00D11025">
        <w:rPr>
          <w:rFonts w:eastAsia="宋体"/>
          <w:color w:val="000000"/>
          <w:sz w:val="24"/>
          <w:szCs w:val="24"/>
        </w:rPr>
        <w:t>《</w:t>
      </w:r>
      <w:r w:rsidRPr="00D11025">
        <w:rPr>
          <w:rFonts w:eastAsia="宋体"/>
          <w:color w:val="000000"/>
          <w:sz w:val="24"/>
          <w:szCs w:val="24"/>
        </w:rPr>
        <w:t>医疗器械生物学评价</w:t>
      </w:r>
      <w:r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1</w:t>
      </w:r>
      <w:r w:rsidRPr="00D11025">
        <w:rPr>
          <w:rFonts w:eastAsia="宋体"/>
          <w:color w:val="000000"/>
          <w:sz w:val="24"/>
          <w:szCs w:val="24"/>
        </w:rPr>
        <w:t>部分：风险管理过程中的评价与试验</w:t>
      </w:r>
      <w:r w:rsidR="004E2B12" w:rsidRPr="00D11025">
        <w:rPr>
          <w:rFonts w:eastAsia="宋体"/>
          <w:color w:val="000000"/>
          <w:sz w:val="24"/>
          <w:szCs w:val="24"/>
        </w:rPr>
        <w:t>》，</w:t>
      </w:r>
      <w:r w:rsidRPr="00D11025">
        <w:rPr>
          <w:rFonts w:eastAsia="宋体"/>
          <w:color w:val="000000"/>
          <w:sz w:val="24"/>
          <w:szCs w:val="24"/>
        </w:rPr>
        <w:t>以及</w:t>
      </w:r>
      <w:r w:rsidR="00E256F7" w:rsidRPr="00D11025">
        <w:rPr>
          <w:rFonts w:eastAsia="宋体"/>
          <w:color w:val="000000"/>
          <w:sz w:val="24"/>
          <w:szCs w:val="24"/>
        </w:rPr>
        <w:t>与</w:t>
      </w:r>
      <w:r w:rsidRPr="00D11025">
        <w:rPr>
          <w:rFonts w:eastAsia="宋体"/>
          <w:color w:val="000000"/>
          <w:sz w:val="24"/>
          <w:szCs w:val="24"/>
        </w:rPr>
        <w:t>ISO-10993-1</w:t>
      </w:r>
      <w:r w:rsidR="00E256F7" w:rsidRPr="00D11025">
        <w:rPr>
          <w:rFonts w:eastAsia="宋体"/>
          <w:color w:val="000000"/>
          <w:sz w:val="24"/>
          <w:szCs w:val="24"/>
        </w:rPr>
        <w:t>有关的</w:t>
      </w:r>
      <w:r w:rsidR="00E256F7" w:rsidRPr="00D11025">
        <w:rPr>
          <w:rFonts w:eastAsia="宋体"/>
          <w:color w:val="000000"/>
          <w:sz w:val="24"/>
          <w:szCs w:val="24"/>
        </w:rPr>
        <w:t>FDA</w:t>
      </w:r>
      <w:r w:rsidRPr="00D11025">
        <w:rPr>
          <w:rFonts w:eastAsia="宋体"/>
          <w:color w:val="000000"/>
          <w:sz w:val="24"/>
          <w:szCs w:val="24"/>
        </w:rPr>
        <w:t>指南附件</w:t>
      </w:r>
      <w:r w:rsidRPr="00D11025">
        <w:rPr>
          <w:rFonts w:eastAsia="宋体"/>
          <w:color w:val="000000"/>
          <w:sz w:val="24"/>
          <w:szCs w:val="24"/>
        </w:rPr>
        <w:t>A</w:t>
      </w:r>
      <w:r w:rsidRPr="00D11025">
        <w:rPr>
          <w:rFonts w:eastAsia="宋体"/>
          <w:color w:val="000000"/>
          <w:sz w:val="24"/>
          <w:szCs w:val="24"/>
        </w:rPr>
        <w:t>，胆管支架是与组织</w:t>
      </w:r>
      <w:r w:rsidRPr="00D11025">
        <w:rPr>
          <w:rFonts w:eastAsia="宋体"/>
          <w:color w:val="000000"/>
          <w:sz w:val="24"/>
          <w:szCs w:val="24"/>
        </w:rPr>
        <w:t>/</w:t>
      </w:r>
      <w:r w:rsidRPr="00D11025">
        <w:rPr>
          <w:rFonts w:eastAsia="宋体"/>
          <w:color w:val="000000"/>
          <w:sz w:val="24"/>
          <w:szCs w:val="24"/>
        </w:rPr>
        <w:t>骨持久接触的植入器械。因此，本机构建议在您的生物相容性评价中提出以下生物相容性终点：</w:t>
      </w:r>
    </w:p>
    <w:p w14:paraId="32C6AAB6" w14:textId="77777777" w:rsidR="00D11025" w:rsidRPr="00D11025" w:rsidRDefault="00D11025" w:rsidP="00D11025">
      <w:pPr>
        <w:shd w:val="clear" w:color="auto" w:fill="FFFFFF"/>
        <w:topLinePunct/>
        <w:autoSpaceDE/>
        <w:autoSpaceDN/>
        <w:adjustRightInd/>
        <w:jc w:val="both"/>
        <w:rPr>
          <w:rFonts w:eastAsia="宋体"/>
          <w:sz w:val="24"/>
          <w:szCs w:val="24"/>
        </w:rPr>
      </w:pPr>
    </w:p>
    <w:p w14:paraId="02D7BC11"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细胞毒性；</w:t>
      </w:r>
    </w:p>
    <w:p w14:paraId="295694B8"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致敏；</w:t>
      </w:r>
    </w:p>
    <w:p w14:paraId="799427B1"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刺激或皮内反应；</w:t>
      </w:r>
    </w:p>
    <w:p w14:paraId="43C3A1C5"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急性全身毒性；</w:t>
      </w:r>
    </w:p>
    <w:p w14:paraId="4321CEC5"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材料介导的致热原性；</w:t>
      </w:r>
    </w:p>
    <w:p w14:paraId="03062AFF"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亚急性</w:t>
      </w:r>
      <w:r w:rsidRPr="00D11025">
        <w:rPr>
          <w:rFonts w:eastAsia="宋体"/>
          <w:color w:val="000000"/>
          <w:sz w:val="24"/>
          <w:szCs w:val="24"/>
        </w:rPr>
        <w:t>/</w:t>
      </w:r>
      <w:r w:rsidRPr="00D11025">
        <w:rPr>
          <w:rFonts w:eastAsia="宋体"/>
          <w:color w:val="000000"/>
          <w:sz w:val="24"/>
          <w:szCs w:val="24"/>
        </w:rPr>
        <w:t>亚慢性毒性；</w:t>
      </w:r>
    </w:p>
    <w:p w14:paraId="1EAC1A6F"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慢性毒性；以及</w:t>
      </w:r>
    </w:p>
    <w:p w14:paraId="4B7EC4BB"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移植。</w:t>
      </w:r>
    </w:p>
    <w:p w14:paraId="0A8FCF74" w14:textId="77777777" w:rsidR="00D11025" w:rsidRDefault="00D11025" w:rsidP="00D11025">
      <w:pPr>
        <w:shd w:val="clear" w:color="auto" w:fill="FFFFFF"/>
        <w:topLinePunct/>
        <w:autoSpaceDE/>
        <w:autoSpaceDN/>
        <w:adjustRightInd/>
        <w:jc w:val="both"/>
        <w:rPr>
          <w:rFonts w:eastAsia="宋体"/>
          <w:color w:val="000000"/>
          <w:sz w:val="24"/>
          <w:szCs w:val="24"/>
        </w:rPr>
      </w:pPr>
    </w:p>
    <w:p w14:paraId="594E1173" w14:textId="58F8D750" w:rsidR="005C10F1"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根据</w:t>
      </w:r>
      <w:r w:rsidRPr="00D11025">
        <w:rPr>
          <w:rFonts w:eastAsia="宋体"/>
          <w:color w:val="000000"/>
          <w:sz w:val="24"/>
          <w:szCs w:val="24"/>
        </w:rPr>
        <w:t>ISO 10993-1</w:t>
      </w:r>
      <w:r w:rsidRPr="00D11025">
        <w:rPr>
          <w:rFonts w:eastAsia="宋体"/>
          <w:color w:val="000000"/>
          <w:sz w:val="24"/>
          <w:szCs w:val="24"/>
        </w:rPr>
        <w:t>：</w:t>
      </w:r>
      <w:r w:rsidRPr="00D11025">
        <w:rPr>
          <w:rFonts w:eastAsia="宋体"/>
          <w:sz w:val="24"/>
          <w:szCs w:val="24"/>
        </w:rPr>
        <w:t>《</w:t>
      </w:r>
      <w:r w:rsidRPr="00D11025">
        <w:rPr>
          <w:rFonts w:eastAsia="宋体"/>
          <w:color w:val="000000"/>
          <w:sz w:val="24"/>
          <w:szCs w:val="24"/>
        </w:rPr>
        <w:t>医疗器械生物学评价</w:t>
      </w:r>
      <w:r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1</w:t>
      </w:r>
      <w:r w:rsidRPr="00D11025">
        <w:rPr>
          <w:rFonts w:eastAsia="宋体"/>
          <w:color w:val="000000"/>
          <w:sz w:val="24"/>
          <w:szCs w:val="24"/>
        </w:rPr>
        <w:t>部分：风险管理过程中的评价与试验</w:t>
      </w:r>
      <w:r w:rsidRPr="00D11025">
        <w:rPr>
          <w:rFonts w:eastAsia="宋体"/>
          <w:sz w:val="24"/>
          <w:szCs w:val="24"/>
        </w:rPr>
        <w:t>》</w:t>
      </w:r>
      <w:r w:rsidRPr="00D11025">
        <w:rPr>
          <w:rFonts w:eastAsia="宋体"/>
          <w:color w:val="000000"/>
          <w:sz w:val="24"/>
          <w:szCs w:val="24"/>
        </w:rPr>
        <w:t>以及</w:t>
      </w:r>
      <w:r w:rsidR="005F748E" w:rsidRPr="00D11025">
        <w:rPr>
          <w:rFonts w:eastAsia="宋体"/>
          <w:color w:val="000000"/>
          <w:sz w:val="24"/>
          <w:szCs w:val="24"/>
        </w:rPr>
        <w:t>与</w:t>
      </w:r>
      <w:r w:rsidRPr="00D11025">
        <w:rPr>
          <w:rFonts w:eastAsia="宋体"/>
          <w:color w:val="000000"/>
          <w:sz w:val="24"/>
          <w:szCs w:val="24"/>
        </w:rPr>
        <w:t>ISO-10993-1</w:t>
      </w:r>
      <w:r w:rsidR="005F748E" w:rsidRPr="00D11025">
        <w:rPr>
          <w:rFonts w:eastAsia="宋体"/>
          <w:color w:val="000000"/>
          <w:sz w:val="24"/>
          <w:szCs w:val="24"/>
        </w:rPr>
        <w:t>有关的</w:t>
      </w:r>
      <w:r w:rsidR="005F748E" w:rsidRPr="00D11025">
        <w:rPr>
          <w:rFonts w:eastAsia="宋体"/>
          <w:color w:val="000000"/>
          <w:sz w:val="24"/>
          <w:szCs w:val="24"/>
        </w:rPr>
        <w:t>FDA</w:t>
      </w:r>
      <w:r w:rsidRPr="00D11025">
        <w:rPr>
          <w:rFonts w:eastAsia="宋体"/>
          <w:color w:val="000000"/>
          <w:sz w:val="24"/>
          <w:szCs w:val="24"/>
        </w:rPr>
        <w:t>指南附件</w:t>
      </w:r>
      <w:r w:rsidRPr="00D11025">
        <w:rPr>
          <w:rFonts w:eastAsia="宋体"/>
          <w:color w:val="000000"/>
          <w:sz w:val="24"/>
          <w:szCs w:val="24"/>
        </w:rPr>
        <w:t>A</w:t>
      </w:r>
      <w:r w:rsidRPr="00D11025">
        <w:rPr>
          <w:rFonts w:eastAsia="宋体"/>
          <w:color w:val="000000"/>
          <w:sz w:val="24"/>
          <w:szCs w:val="24"/>
        </w:rPr>
        <w:t>，认为</w:t>
      </w:r>
      <w:r w:rsidRPr="00D11025">
        <w:rPr>
          <w:rFonts w:eastAsia="宋体"/>
          <w:color w:val="000000"/>
          <w:sz w:val="24"/>
          <w:szCs w:val="24"/>
        </w:rPr>
        <w:t>SDS</w:t>
      </w:r>
      <w:r w:rsidRPr="00D11025">
        <w:rPr>
          <w:rFonts w:eastAsia="宋体"/>
          <w:color w:val="000000"/>
          <w:sz w:val="24"/>
          <w:szCs w:val="24"/>
        </w:rPr>
        <w:t>与粘膜（内镜下输送）或破裂组织（经皮经肝输送）的接触时间有限。因此，本机构建议在您</w:t>
      </w:r>
      <w:r w:rsidR="005F748E" w:rsidRPr="00D11025">
        <w:rPr>
          <w:rFonts w:eastAsia="宋体"/>
          <w:color w:val="000000"/>
          <w:sz w:val="24"/>
          <w:szCs w:val="24"/>
        </w:rPr>
        <w:t>在</w:t>
      </w:r>
      <w:r w:rsidRPr="00D11025">
        <w:rPr>
          <w:rFonts w:eastAsia="宋体"/>
          <w:color w:val="000000"/>
          <w:sz w:val="24"/>
          <w:szCs w:val="24"/>
        </w:rPr>
        <w:t>生物相容性评价中</w:t>
      </w:r>
      <w:r w:rsidR="005F748E" w:rsidRPr="00D11025">
        <w:rPr>
          <w:rFonts w:eastAsia="宋体"/>
          <w:color w:val="000000"/>
          <w:sz w:val="24"/>
          <w:szCs w:val="24"/>
        </w:rPr>
        <w:t>说明</w:t>
      </w:r>
      <w:r w:rsidRPr="00D11025">
        <w:rPr>
          <w:rFonts w:eastAsia="宋体"/>
          <w:color w:val="000000"/>
          <w:sz w:val="24"/>
          <w:szCs w:val="24"/>
        </w:rPr>
        <w:t>以下生物相容性终点：</w:t>
      </w:r>
    </w:p>
    <w:p w14:paraId="4A16459E" w14:textId="77777777" w:rsidR="00D11025" w:rsidRPr="00D11025" w:rsidRDefault="00D11025" w:rsidP="00D11025">
      <w:pPr>
        <w:shd w:val="clear" w:color="auto" w:fill="FFFFFF"/>
        <w:topLinePunct/>
        <w:autoSpaceDE/>
        <w:autoSpaceDN/>
        <w:adjustRightInd/>
        <w:jc w:val="both"/>
        <w:rPr>
          <w:rFonts w:eastAsia="宋体"/>
          <w:sz w:val="24"/>
          <w:szCs w:val="24"/>
        </w:rPr>
      </w:pPr>
    </w:p>
    <w:p w14:paraId="2300489D"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细胞毒性；</w:t>
      </w:r>
    </w:p>
    <w:p w14:paraId="5CEE6EB9"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致敏；</w:t>
      </w:r>
    </w:p>
    <w:p w14:paraId="421A982F"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刺激或皮内反应；</w:t>
      </w:r>
    </w:p>
    <w:p w14:paraId="114D08E9"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急性全身毒性（仅经皮经肝输送）；以及</w:t>
      </w:r>
    </w:p>
    <w:p w14:paraId="535B9135"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材料介导的致热原性（仅经皮经肝输送）。</w:t>
      </w:r>
    </w:p>
    <w:p w14:paraId="5379AC3E" w14:textId="77777777" w:rsidR="00D11025" w:rsidRDefault="00D11025" w:rsidP="00D11025">
      <w:pPr>
        <w:shd w:val="clear" w:color="auto" w:fill="FFFFFF"/>
        <w:topLinePunct/>
        <w:autoSpaceDE/>
        <w:autoSpaceDN/>
        <w:adjustRightInd/>
        <w:jc w:val="both"/>
        <w:rPr>
          <w:rFonts w:eastAsia="宋体"/>
          <w:color w:val="000000"/>
          <w:sz w:val="24"/>
          <w:szCs w:val="24"/>
        </w:rPr>
      </w:pPr>
    </w:p>
    <w:p w14:paraId="7ADE91CA" w14:textId="77777777" w:rsidR="005C10F1" w:rsidRDefault="00520A27" w:rsidP="00D11025">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对于胆道支架，建议考虑以下其他事项：</w:t>
      </w:r>
    </w:p>
    <w:p w14:paraId="7DD1AB4C" w14:textId="77777777" w:rsidR="00D11025" w:rsidRPr="00D11025" w:rsidRDefault="00D11025" w:rsidP="00D11025">
      <w:pPr>
        <w:shd w:val="clear" w:color="auto" w:fill="FFFFFF"/>
        <w:topLinePunct/>
        <w:autoSpaceDE/>
        <w:autoSpaceDN/>
        <w:adjustRightInd/>
        <w:jc w:val="both"/>
        <w:rPr>
          <w:rFonts w:eastAsia="宋体"/>
          <w:sz w:val="24"/>
          <w:szCs w:val="24"/>
        </w:rPr>
      </w:pPr>
    </w:p>
    <w:p w14:paraId="478BF608" w14:textId="5D68FF89"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sz w:val="24"/>
          <w:szCs w:val="24"/>
        </w:rPr>
      </w:pPr>
      <w:r w:rsidRPr="00D11025">
        <w:rPr>
          <w:rFonts w:eastAsia="宋体"/>
          <w:color w:val="000000"/>
          <w:sz w:val="24"/>
          <w:szCs w:val="24"/>
        </w:rPr>
        <w:t>由于可能影响器械的生物相容性，应提供关于特定支架工序的信息，包括热处理和可能采用的任何后续表面加工环节。</w:t>
      </w:r>
    </w:p>
    <w:p w14:paraId="6FA58E93" w14:textId="77777777" w:rsidR="00D11025" w:rsidRPr="00D11025" w:rsidRDefault="00D11025" w:rsidP="00D11025">
      <w:pPr>
        <w:shd w:val="clear" w:color="auto" w:fill="FFFFFF"/>
        <w:topLinePunct/>
        <w:autoSpaceDE/>
        <w:autoSpaceDN/>
        <w:adjustRightInd/>
        <w:ind w:left="904"/>
        <w:jc w:val="both"/>
        <w:rPr>
          <w:rFonts w:eastAsia="宋体"/>
          <w:sz w:val="24"/>
          <w:szCs w:val="24"/>
        </w:rPr>
      </w:pPr>
    </w:p>
    <w:p w14:paraId="5F6A704A" w14:textId="5192ECDD" w:rsidR="005C10F1" w:rsidRPr="00D11025" w:rsidRDefault="00520A27" w:rsidP="00D11025">
      <w:pPr>
        <w:pStyle w:val="2"/>
      </w:pPr>
      <w:bookmarkStart w:id="18" w:name="_Toc97386386"/>
      <w:bookmarkStart w:id="19" w:name="_Toc97386688"/>
      <w:r w:rsidRPr="00D11025">
        <w:t>D.</w:t>
      </w:r>
      <w:r w:rsidRPr="00D11025">
        <w:tab/>
      </w:r>
      <w:r w:rsidRPr="00D11025">
        <w:t>无菌</w:t>
      </w:r>
      <w:r w:rsidR="00712504" w:rsidRPr="00D11025">
        <w:t>性</w:t>
      </w:r>
      <w:bookmarkEnd w:id="18"/>
      <w:bookmarkEnd w:id="19"/>
    </w:p>
    <w:p w14:paraId="3D5B82EE" w14:textId="77777777" w:rsidR="00D11025" w:rsidRDefault="00D11025" w:rsidP="00D11025">
      <w:pPr>
        <w:shd w:val="clear" w:color="auto" w:fill="FFFFFF"/>
        <w:topLinePunct/>
        <w:autoSpaceDE/>
        <w:autoSpaceDN/>
        <w:adjustRightInd/>
        <w:jc w:val="both"/>
        <w:rPr>
          <w:rFonts w:eastAsia="宋体"/>
          <w:color w:val="000000"/>
          <w:sz w:val="24"/>
          <w:szCs w:val="24"/>
          <w:u w:val="single"/>
        </w:rPr>
      </w:pPr>
    </w:p>
    <w:p w14:paraId="1162A97E" w14:textId="6590C847" w:rsidR="005C10F1" w:rsidRPr="00D11025"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：胆道支架与相关的</w:t>
      </w:r>
      <w:r w:rsidRPr="00D11025">
        <w:rPr>
          <w:rFonts w:eastAsia="宋体"/>
          <w:color w:val="000000"/>
          <w:sz w:val="24"/>
          <w:szCs w:val="24"/>
        </w:rPr>
        <w:t>SDS</w:t>
      </w:r>
      <w:r w:rsidRPr="00D11025">
        <w:rPr>
          <w:rFonts w:eastAsia="宋体"/>
          <w:color w:val="000000"/>
          <w:sz w:val="24"/>
          <w:szCs w:val="24"/>
        </w:rPr>
        <w:t>应充分消毒，以</w:t>
      </w:r>
      <w:r w:rsidR="00712504" w:rsidRPr="00D11025">
        <w:rPr>
          <w:rFonts w:eastAsia="宋体"/>
          <w:color w:val="000000"/>
          <w:sz w:val="24"/>
          <w:szCs w:val="24"/>
        </w:rPr>
        <w:t>最大限度</w:t>
      </w:r>
      <w:r w:rsidRPr="00D11025">
        <w:rPr>
          <w:rFonts w:eastAsia="宋体"/>
          <w:color w:val="000000"/>
          <w:sz w:val="24"/>
          <w:szCs w:val="24"/>
        </w:rPr>
        <w:t>减少感染和相关并发症。</w:t>
      </w:r>
    </w:p>
    <w:p w14:paraId="3A22B856" w14:textId="425F7672" w:rsidR="007346FB" w:rsidRPr="00D11025" w:rsidRDefault="007346FB" w:rsidP="00D11025">
      <w:pPr>
        <w:shd w:val="clear" w:color="auto" w:fill="FFFFFF"/>
        <w:topLinePunct/>
        <w:autoSpaceDE/>
        <w:autoSpaceDN/>
        <w:adjustRightInd/>
        <w:jc w:val="both"/>
        <w:rPr>
          <w:rFonts w:eastAsia="宋体"/>
          <w:sz w:val="24"/>
          <w:szCs w:val="24"/>
        </w:rPr>
      </w:pPr>
      <w:r w:rsidRPr="00D11025">
        <w:rPr>
          <w:rFonts w:eastAsia="宋体"/>
          <w:sz w:val="24"/>
          <w:szCs w:val="24"/>
        </w:rPr>
        <w:br w:type="page"/>
      </w:r>
    </w:p>
    <w:p w14:paraId="61068EEF" w14:textId="4E9B8928" w:rsidR="005C10F1" w:rsidRDefault="00520A27" w:rsidP="00D11025">
      <w:pPr>
        <w:shd w:val="clear" w:color="auto" w:fill="FFFFFF"/>
        <w:topLinePunct/>
        <w:autoSpaceDE/>
        <w:autoSpaceDN/>
        <w:adjustRightInd/>
        <w:jc w:val="both"/>
        <w:rPr>
          <w:rFonts w:eastAsia="宋体"/>
          <w:color w:val="000000"/>
          <w:sz w:val="24"/>
          <w:szCs w:val="24"/>
          <w:vertAlign w:val="superscript"/>
        </w:rPr>
      </w:pPr>
      <w:r w:rsidRPr="00D11025">
        <w:rPr>
          <w:rFonts w:eastAsia="宋体"/>
          <w:color w:val="000000"/>
          <w:sz w:val="24"/>
          <w:szCs w:val="24"/>
          <w:u w:val="single"/>
        </w:rPr>
        <w:lastRenderedPageBreak/>
        <w:t>建议</w:t>
      </w:r>
      <w:r w:rsidRPr="00D11025">
        <w:rPr>
          <w:rFonts w:eastAsia="宋体"/>
          <w:color w:val="000000"/>
          <w:sz w:val="24"/>
          <w:szCs w:val="24"/>
        </w:rPr>
        <w:t>：对于标记为无菌的胆道支架和相关的</w:t>
      </w:r>
      <w:r w:rsidRPr="00D11025">
        <w:rPr>
          <w:rFonts w:eastAsia="宋体"/>
          <w:color w:val="000000"/>
          <w:sz w:val="24"/>
          <w:szCs w:val="24"/>
        </w:rPr>
        <w:t>SDS</w:t>
      </w:r>
      <w:r w:rsidRPr="00D11025">
        <w:rPr>
          <w:rFonts w:eastAsia="宋体"/>
          <w:color w:val="000000"/>
          <w:sz w:val="24"/>
          <w:szCs w:val="24"/>
        </w:rPr>
        <w:t>，本机构建议您根据</w:t>
      </w:r>
      <w:r w:rsidRPr="00D11025">
        <w:rPr>
          <w:rFonts w:eastAsia="宋体"/>
          <w:color w:val="000000"/>
          <w:sz w:val="24"/>
          <w:szCs w:val="24"/>
        </w:rPr>
        <w:t>FDA</w:t>
      </w:r>
      <w:r w:rsidRPr="00D11025">
        <w:rPr>
          <w:rFonts w:eastAsia="宋体"/>
          <w:color w:val="000000"/>
          <w:sz w:val="24"/>
          <w:szCs w:val="24"/>
        </w:rPr>
        <w:t>指南《</w:t>
      </w:r>
      <w:r w:rsidRPr="00D11025">
        <w:rPr>
          <w:rFonts w:eastAsia="宋体"/>
          <w:color w:val="3333FF"/>
          <w:sz w:val="24"/>
          <w:szCs w:val="24"/>
          <w:u w:val="single"/>
        </w:rPr>
        <w:t>无菌器械上市前通知（</w:t>
      </w:r>
      <w:r w:rsidRPr="00D11025">
        <w:rPr>
          <w:rFonts w:eastAsia="宋体"/>
          <w:color w:val="3333FF"/>
          <w:sz w:val="24"/>
          <w:szCs w:val="24"/>
          <w:u w:val="single"/>
        </w:rPr>
        <w:t>510</w:t>
      </w:r>
      <w:r w:rsidR="00CF4F04" w:rsidRPr="00D11025">
        <w:rPr>
          <w:rFonts w:eastAsia="宋体"/>
          <w:color w:val="3333FF"/>
          <w:sz w:val="24"/>
          <w:szCs w:val="24"/>
          <w:u w:val="single"/>
        </w:rPr>
        <w:t>(k)</w:t>
      </w:r>
      <w:r w:rsidRPr="00D11025">
        <w:rPr>
          <w:rFonts w:eastAsia="宋体"/>
          <w:color w:val="3333FF"/>
          <w:sz w:val="24"/>
          <w:szCs w:val="24"/>
          <w:u w:val="single"/>
        </w:rPr>
        <w:t>）申请中无菌信息的提交和审查</w:t>
      </w:r>
      <w:r w:rsidRPr="00D11025">
        <w:rPr>
          <w:rFonts w:eastAsia="宋体"/>
          <w:color w:val="000000"/>
          <w:sz w:val="24"/>
          <w:szCs w:val="24"/>
        </w:rPr>
        <w:t>》提供最终器械的信息。</w:t>
      </w:r>
      <w:r w:rsidR="003D257D">
        <w:rPr>
          <w:rStyle w:val="ae"/>
          <w:rFonts w:eastAsia="宋体"/>
          <w:color w:val="000000"/>
          <w:sz w:val="24"/>
          <w:szCs w:val="24"/>
        </w:rPr>
        <w:footnoteReference w:id="5"/>
      </w:r>
    </w:p>
    <w:p w14:paraId="2C9EBA92" w14:textId="77777777" w:rsidR="003D257D" w:rsidRPr="00D11025" w:rsidRDefault="003D257D" w:rsidP="00D11025">
      <w:pPr>
        <w:shd w:val="clear" w:color="auto" w:fill="FFFFFF"/>
        <w:topLinePunct/>
        <w:autoSpaceDE/>
        <w:autoSpaceDN/>
        <w:adjustRightInd/>
        <w:jc w:val="both"/>
        <w:rPr>
          <w:rFonts w:eastAsia="宋体"/>
          <w:sz w:val="24"/>
          <w:szCs w:val="24"/>
        </w:rPr>
      </w:pPr>
    </w:p>
    <w:p w14:paraId="53A662E8" w14:textId="2020250E" w:rsidR="005C10F1" w:rsidRPr="00D11025" w:rsidRDefault="00520A27" w:rsidP="00D11025">
      <w:pPr>
        <w:pStyle w:val="2"/>
      </w:pPr>
      <w:bookmarkStart w:id="20" w:name="_Toc97386387"/>
      <w:bookmarkStart w:id="21" w:name="_Toc97386689"/>
      <w:r w:rsidRPr="00D11025">
        <w:t>E.</w:t>
      </w:r>
      <w:r w:rsidRPr="00D11025">
        <w:tab/>
      </w:r>
      <w:r w:rsidRPr="00D11025">
        <w:t>货架期和包装</w:t>
      </w:r>
      <w:bookmarkEnd w:id="20"/>
      <w:bookmarkEnd w:id="21"/>
    </w:p>
    <w:p w14:paraId="60684D8D"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312D3054" w14:textId="2B0EDA72"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：通过</w:t>
      </w:r>
      <w:r w:rsidR="00926CEF" w:rsidRPr="00D11025">
        <w:rPr>
          <w:rFonts w:eastAsia="宋体"/>
          <w:color w:val="000000"/>
          <w:sz w:val="24"/>
          <w:szCs w:val="24"/>
        </w:rPr>
        <w:t>评价</w:t>
      </w:r>
      <w:r w:rsidRPr="00D11025">
        <w:rPr>
          <w:rFonts w:eastAsia="宋体"/>
          <w:color w:val="000000"/>
          <w:sz w:val="24"/>
          <w:szCs w:val="24"/>
        </w:rPr>
        <w:t>包装完整性以保持器械无菌性和</w:t>
      </w:r>
      <w:r w:rsidRPr="00D11025">
        <w:rPr>
          <w:rFonts w:eastAsia="宋体"/>
          <w:color w:val="000000"/>
          <w:sz w:val="24"/>
          <w:szCs w:val="24"/>
        </w:rPr>
        <w:t>/</w:t>
      </w:r>
      <w:r w:rsidRPr="00D11025">
        <w:rPr>
          <w:rFonts w:eastAsia="宋体"/>
          <w:color w:val="000000"/>
          <w:sz w:val="24"/>
          <w:szCs w:val="24"/>
        </w:rPr>
        <w:t>或</w:t>
      </w:r>
      <w:r w:rsidR="00926CEF" w:rsidRPr="00D11025">
        <w:rPr>
          <w:rFonts w:eastAsia="宋体"/>
          <w:color w:val="000000"/>
          <w:sz w:val="24"/>
          <w:szCs w:val="24"/>
        </w:rPr>
        <w:t>评价</w:t>
      </w:r>
      <w:r w:rsidRPr="00D11025">
        <w:rPr>
          <w:rFonts w:eastAsia="宋体"/>
          <w:color w:val="000000"/>
          <w:sz w:val="24"/>
          <w:szCs w:val="24"/>
        </w:rPr>
        <w:t>器械性能或功能的任何变化，进行货架期测试以支持拟定的到期日期。</w:t>
      </w:r>
    </w:p>
    <w:p w14:paraId="65191B9B"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2DA3DC63" w14:textId="3BCA5F42"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：关于保持器械无菌性的包装完整性，您应提供包装描述，包括如何维持器械的无菌性、包装完整性测试方法描述（不包括包装测试数据）。建议包装完整性测试方法包括模拟</w:t>
      </w:r>
      <w:r w:rsidR="004C6B08" w:rsidRPr="00D11025">
        <w:rPr>
          <w:rFonts w:eastAsia="宋体"/>
          <w:color w:val="000000"/>
          <w:sz w:val="24"/>
          <w:szCs w:val="24"/>
        </w:rPr>
        <w:t>配送</w:t>
      </w:r>
      <w:r w:rsidRPr="00D11025">
        <w:rPr>
          <w:rFonts w:eastAsia="宋体"/>
          <w:color w:val="000000"/>
          <w:sz w:val="24"/>
          <w:szCs w:val="24"/>
        </w:rPr>
        <w:t>和相关包装完整性，以及模拟（和</w:t>
      </w:r>
      <w:r w:rsidRPr="00D11025">
        <w:rPr>
          <w:rFonts w:eastAsia="宋体"/>
          <w:color w:val="000000"/>
          <w:sz w:val="24"/>
          <w:szCs w:val="24"/>
        </w:rPr>
        <w:t>/</w:t>
      </w:r>
      <w:r w:rsidRPr="00D11025">
        <w:rPr>
          <w:rFonts w:eastAsia="宋体"/>
          <w:color w:val="000000"/>
          <w:sz w:val="24"/>
          <w:szCs w:val="24"/>
        </w:rPr>
        <w:t>或实时）老化和相关密封强度测试，以</w:t>
      </w:r>
      <w:r w:rsidR="004C6B08" w:rsidRPr="00D11025">
        <w:rPr>
          <w:rFonts w:eastAsia="宋体"/>
          <w:color w:val="000000"/>
          <w:sz w:val="24"/>
          <w:szCs w:val="24"/>
        </w:rPr>
        <w:t>确认</w:t>
      </w:r>
      <w:r w:rsidRPr="00D11025">
        <w:rPr>
          <w:rFonts w:eastAsia="宋体"/>
          <w:color w:val="000000"/>
          <w:sz w:val="24"/>
          <w:szCs w:val="24"/>
        </w:rPr>
        <w:t>包装完整性和货架期声明。本机构建议遵循</w:t>
      </w:r>
      <w:r w:rsidRPr="00D11025">
        <w:rPr>
          <w:rFonts w:eastAsia="宋体"/>
          <w:color w:val="000000"/>
          <w:sz w:val="24"/>
          <w:szCs w:val="24"/>
        </w:rPr>
        <w:t>FDA</w:t>
      </w:r>
      <w:r w:rsidRPr="00D11025">
        <w:rPr>
          <w:rFonts w:eastAsia="宋体"/>
          <w:color w:val="000000"/>
          <w:sz w:val="24"/>
          <w:szCs w:val="24"/>
        </w:rPr>
        <w:t>认可的一系列共识标准</w:t>
      </w:r>
      <w:r w:rsidRPr="00D11025">
        <w:rPr>
          <w:rFonts w:eastAsia="宋体"/>
          <w:color w:val="000000"/>
          <w:sz w:val="24"/>
          <w:szCs w:val="24"/>
        </w:rPr>
        <w:t>AAMI/ANSI/ISO 11607-1</w:t>
      </w:r>
      <w:r w:rsidRPr="00D11025">
        <w:rPr>
          <w:rFonts w:eastAsia="宋体"/>
          <w:color w:val="000000"/>
          <w:sz w:val="24"/>
          <w:szCs w:val="24"/>
        </w:rPr>
        <w:t>：</w:t>
      </w:r>
      <w:r w:rsidRPr="00D11025">
        <w:rPr>
          <w:rFonts w:eastAsia="宋体"/>
          <w:sz w:val="24"/>
          <w:szCs w:val="24"/>
        </w:rPr>
        <w:t>《</w:t>
      </w:r>
      <w:r w:rsidRPr="00D11025">
        <w:rPr>
          <w:rFonts w:eastAsia="宋体"/>
          <w:color w:val="000000"/>
          <w:sz w:val="24"/>
          <w:szCs w:val="24"/>
        </w:rPr>
        <w:t>最终灭菌医疗器械的包装</w:t>
      </w:r>
      <w:r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1</w:t>
      </w:r>
      <w:r w:rsidRPr="00D11025">
        <w:rPr>
          <w:rFonts w:eastAsia="宋体"/>
          <w:color w:val="000000"/>
          <w:sz w:val="24"/>
          <w:szCs w:val="24"/>
        </w:rPr>
        <w:t>部分：材料、无菌屏障系统和包装的要求》以及</w:t>
      </w:r>
      <w:r w:rsidRPr="00D11025">
        <w:rPr>
          <w:rFonts w:eastAsia="宋体"/>
          <w:color w:val="000000"/>
          <w:sz w:val="24"/>
          <w:szCs w:val="24"/>
        </w:rPr>
        <w:t>AAMI/ANSI/ISO 11607-2</w:t>
      </w:r>
      <w:r w:rsidRPr="00D11025">
        <w:rPr>
          <w:rFonts w:eastAsia="宋体"/>
          <w:color w:val="000000"/>
          <w:sz w:val="24"/>
          <w:szCs w:val="24"/>
        </w:rPr>
        <w:t>：《最终灭菌医疗器械的包装</w:t>
      </w:r>
      <w:r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2</w:t>
      </w:r>
      <w:r w:rsidRPr="00D11025">
        <w:rPr>
          <w:rFonts w:eastAsia="宋体"/>
          <w:color w:val="000000"/>
          <w:sz w:val="24"/>
          <w:szCs w:val="24"/>
        </w:rPr>
        <w:t>部分：成</w:t>
      </w:r>
      <w:r w:rsidR="00FC5E8A" w:rsidRPr="00D11025">
        <w:rPr>
          <w:rFonts w:eastAsia="宋体"/>
          <w:color w:val="000000"/>
          <w:sz w:val="24"/>
          <w:szCs w:val="24"/>
        </w:rPr>
        <w:t>形</w:t>
      </w:r>
      <w:r w:rsidRPr="00D11025">
        <w:rPr>
          <w:rFonts w:eastAsia="宋体"/>
          <w:color w:val="000000"/>
          <w:sz w:val="24"/>
          <w:szCs w:val="24"/>
        </w:rPr>
        <w:t>、密封和</w:t>
      </w:r>
      <w:r w:rsidR="00FC5E8A" w:rsidRPr="00D11025">
        <w:rPr>
          <w:rFonts w:eastAsia="宋体"/>
          <w:color w:val="000000"/>
          <w:sz w:val="24"/>
          <w:szCs w:val="24"/>
        </w:rPr>
        <w:t>装配</w:t>
      </w:r>
      <w:r w:rsidRPr="00D11025">
        <w:rPr>
          <w:rFonts w:eastAsia="宋体"/>
          <w:color w:val="000000"/>
          <w:sz w:val="24"/>
          <w:szCs w:val="24"/>
        </w:rPr>
        <w:t>过程的</w:t>
      </w:r>
      <w:r w:rsidR="00F74825" w:rsidRPr="00D11025">
        <w:rPr>
          <w:rFonts w:eastAsia="宋体"/>
          <w:color w:val="000000"/>
          <w:sz w:val="24"/>
          <w:szCs w:val="24"/>
        </w:rPr>
        <w:t>确认</w:t>
      </w:r>
      <w:r w:rsidRPr="00D11025">
        <w:rPr>
          <w:rFonts w:eastAsia="宋体"/>
          <w:color w:val="000000"/>
          <w:sz w:val="24"/>
          <w:szCs w:val="24"/>
        </w:rPr>
        <w:t>要求》。</w:t>
      </w:r>
    </w:p>
    <w:p w14:paraId="0F44FF2D" w14:textId="77777777" w:rsidR="003D257D" w:rsidRPr="00D11025" w:rsidRDefault="003D257D" w:rsidP="00D11025">
      <w:pPr>
        <w:shd w:val="clear" w:color="auto" w:fill="FFFFFF"/>
        <w:topLinePunct/>
        <w:autoSpaceDE/>
        <w:autoSpaceDN/>
        <w:adjustRightInd/>
        <w:jc w:val="both"/>
        <w:rPr>
          <w:rFonts w:eastAsia="宋体"/>
          <w:sz w:val="24"/>
          <w:szCs w:val="24"/>
        </w:rPr>
      </w:pPr>
    </w:p>
    <w:p w14:paraId="024A7B97" w14:textId="4B6AF673"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关于</w:t>
      </w:r>
      <w:r w:rsidR="00F74825" w:rsidRPr="00D11025">
        <w:rPr>
          <w:rFonts w:eastAsia="宋体"/>
          <w:color w:val="000000"/>
          <w:sz w:val="24"/>
          <w:szCs w:val="24"/>
        </w:rPr>
        <w:t>评价</w:t>
      </w:r>
      <w:r w:rsidRPr="00D11025">
        <w:rPr>
          <w:rFonts w:eastAsia="宋体"/>
          <w:color w:val="000000"/>
          <w:sz w:val="24"/>
          <w:szCs w:val="24"/>
        </w:rPr>
        <w:t>老化对器械性能或功能的影响，货架期研究应</w:t>
      </w:r>
      <w:r w:rsidR="00F74825" w:rsidRPr="00D11025">
        <w:rPr>
          <w:rFonts w:eastAsia="宋体"/>
          <w:color w:val="000000"/>
          <w:sz w:val="24"/>
          <w:szCs w:val="24"/>
        </w:rPr>
        <w:t>评价</w:t>
      </w:r>
      <w:r w:rsidRPr="00D11025">
        <w:rPr>
          <w:rFonts w:eastAsia="宋体"/>
          <w:color w:val="000000"/>
          <w:sz w:val="24"/>
          <w:szCs w:val="24"/>
        </w:rPr>
        <w:t>器械的关键性能，以确保其在整个拟定货架期内充分一致地运行。为</w:t>
      </w:r>
      <w:r w:rsidR="00F74825" w:rsidRPr="00D11025">
        <w:rPr>
          <w:rFonts w:eastAsia="宋体"/>
          <w:color w:val="000000"/>
          <w:sz w:val="24"/>
          <w:szCs w:val="24"/>
        </w:rPr>
        <w:t>评价</w:t>
      </w:r>
      <w:r w:rsidRPr="00D11025">
        <w:rPr>
          <w:rFonts w:eastAsia="宋体"/>
          <w:color w:val="000000"/>
          <w:sz w:val="24"/>
          <w:szCs w:val="24"/>
        </w:rPr>
        <w:t>器械功能，本机构建议评估</w:t>
      </w:r>
      <w:r w:rsidRPr="00D11025">
        <w:rPr>
          <w:rFonts w:eastAsia="宋体"/>
          <w:b/>
          <w:sz w:val="24"/>
          <w:szCs w:val="24"/>
        </w:rPr>
        <w:t>下列第</w:t>
      </w:r>
      <w:r w:rsidRPr="00D11025">
        <w:rPr>
          <w:rFonts w:eastAsia="宋体"/>
          <w:b/>
          <w:sz w:val="24"/>
          <w:szCs w:val="24"/>
        </w:rPr>
        <w:t>V.G</w:t>
      </w:r>
      <w:r w:rsidRPr="00D11025">
        <w:rPr>
          <w:rFonts w:eastAsia="宋体"/>
          <w:b/>
          <w:sz w:val="24"/>
          <w:szCs w:val="24"/>
        </w:rPr>
        <w:t>节</w:t>
      </w:r>
      <w:r w:rsidRPr="00D11025">
        <w:rPr>
          <w:rFonts w:eastAsia="宋体"/>
          <w:color w:val="000000"/>
          <w:sz w:val="24"/>
          <w:szCs w:val="24"/>
        </w:rPr>
        <w:t>中描述的每项实验室试验，并重复所有可能受到老化影响的设计组件或特性的测试。</w:t>
      </w:r>
    </w:p>
    <w:p w14:paraId="64FE0A1B"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7E73F71D" w14:textId="38FFB237"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本机构建议提供用于货架期测试的测试方法、结果和</w:t>
      </w:r>
      <w:r w:rsidR="006C3EF5" w:rsidRPr="00D11025">
        <w:rPr>
          <w:rFonts w:eastAsia="宋体"/>
          <w:color w:val="000000"/>
          <w:sz w:val="24"/>
          <w:szCs w:val="24"/>
        </w:rPr>
        <w:t>根据</w:t>
      </w:r>
      <w:r w:rsidRPr="00D11025">
        <w:rPr>
          <w:rFonts w:eastAsia="宋体"/>
          <w:color w:val="000000"/>
          <w:sz w:val="24"/>
          <w:szCs w:val="24"/>
        </w:rPr>
        <w:t>结果</w:t>
      </w:r>
      <w:r w:rsidR="006C3EF5" w:rsidRPr="00D11025">
        <w:rPr>
          <w:rFonts w:eastAsia="宋体"/>
          <w:color w:val="000000"/>
          <w:sz w:val="24"/>
          <w:szCs w:val="24"/>
        </w:rPr>
        <w:t>所</w:t>
      </w:r>
      <w:r w:rsidRPr="00D11025">
        <w:rPr>
          <w:rFonts w:eastAsia="宋体"/>
          <w:color w:val="000000"/>
          <w:sz w:val="24"/>
          <w:szCs w:val="24"/>
        </w:rPr>
        <w:t>得出结论的概要。如果使用加速老化的器械进行货架期测试，本机构建议指定器械的老化方式。本机构建议按照目前</w:t>
      </w:r>
      <w:r w:rsidRPr="00D11025">
        <w:rPr>
          <w:rFonts w:eastAsia="宋体"/>
          <w:color w:val="000000"/>
          <w:sz w:val="24"/>
          <w:szCs w:val="24"/>
        </w:rPr>
        <w:t>FDA</w:t>
      </w:r>
      <w:r w:rsidRPr="00D11025">
        <w:rPr>
          <w:rFonts w:eastAsia="宋体"/>
          <w:color w:val="000000"/>
          <w:sz w:val="24"/>
          <w:szCs w:val="24"/>
        </w:rPr>
        <w:t>认可的</w:t>
      </w:r>
      <w:r w:rsidRPr="00D11025">
        <w:rPr>
          <w:rFonts w:eastAsia="宋体"/>
          <w:color w:val="000000"/>
          <w:sz w:val="24"/>
          <w:szCs w:val="24"/>
        </w:rPr>
        <w:t>ASTM F1980</w:t>
      </w:r>
      <w:r w:rsidRPr="00D11025">
        <w:rPr>
          <w:rFonts w:eastAsia="宋体"/>
          <w:color w:val="000000"/>
          <w:sz w:val="24"/>
          <w:szCs w:val="24"/>
        </w:rPr>
        <w:t>《医疗器械无菌屏障系统加速老化标准指南》对器械进行老化，并指定为达到有效期而确定的环境参数。对于含有聚合物材料的器械或组件，应计划对实时老化样本进行测试，以确认加速老化可以反映实时老化。该测试应与</w:t>
      </w:r>
      <w:r w:rsidRPr="00D11025">
        <w:rPr>
          <w:rFonts w:eastAsia="宋体"/>
          <w:color w:val="000000"/>
          <w:sz w:val="24"/>
          <w:szCs w:val="24"/>
        </w:rPr>
        <w:t>510</w:t>
      </w:r>
      <w:r w:rsidR="00CF4F04" w:rsidRPr="00D11025">
        <w:rPr>
          <w:rFonts w:eastAsia="宋体"/>
          <w:color w:val="000000"/>
          <w:sz w:val="24"/>
          <w:szCs w:val="24"/>
        </w:rPr>
        <w:t>(k)</w:t>
      </w:r>
      <w:r w:rsidRPr="00D11025">
        <w:rPr>
          <w:rFonts w:eastAsia="宋体"/>
          <w:color w:val="000000"/>
          <w:sz w:val="24"/>
          <w:szCs w:val="24"/>
        </w:rPr>
        <w:t>审查和批准同时进行，并将结果记录在设计历史文档中（即完整的测试报告无需提交给</w:t>
      </w:r>
      <w:r w:rsidRPr="00D11025">
        <w:rPr>
          <w:rFonts w:eastAsia="宋体"/>
          <w:color w:val="000000"/>
          <w:sz w:val="24"/>
          <w:szCs w:val="24"/>
        </w:rPr>
        <w:t>FDA</w:t>
      </w:r>
      <w:r w:rsidRPr="00D11025">
        <w:rPr>
          <w:rFonts w:eastAsia="宋体"/>
          <w:color w:val="000000"/>
          <w:sz w:val="24"/>
          <w:szCs w:val="24"/>
        </w:rPr>
        <w:t>）。</w:t>
      </w:r>
    </w:p>
    <w:p w14:paraId="33F69670" w14:textId="16AB740A" w:rsidR="007346FB" w:rsidRPr="00D11025" w:rsidRDefault="007346FB" w:rsidP="00D11025">
      <w:pPr>
        <w:shd w:val="clear" w:color="auto" w:fill="FFFFFF"/>
        <w:topLinePunct/>
        <w:autoSpaceDE/>
        <w:autoSpaceDN/>
        <w:adjustRightInd/>
        <w:contextualSpacing/>
        <w:jc w:val="both"/>
        <w:rPr>
          <w:rFonts w:eastAsia="宋体"/>
          <w:color w:val="3333FF"/>
          <w:sz w:val="24"/>
          <w:szCs w:val="24"/>
        </w:rPr>
      </w:pPr>
      <w:r w:rsidRPr="00D11025">
        <w:rPr>
          <w:rFonts w:eastAsia="宋体"/>
          <w:color w:val="3333FF"/>
          <w:sz w:val="24"/>
          <w:szCs w:val="24"/>
        </w:rPr>
        <w:br w:type="page"/>
      </w:r>
    </w:p>
    <w:p w14:paraId="15F61B82" w14:textId="77777777" w:rsidR="005C10F1" w:rsidRPr="00D11025" w:rsidRDefault="00520A27" w:rsidP="00D11025">
      <w:pPr>
        <w:pStyle w:val="2"/>
      </w:pPr>
      <w:bookmarkStart w:id="22" w:name="_Toc97386388"/>
      <w:bookmarkStart w:id="23" w:name="_Toc97386690"/>
      <w:r w:rsidRPr="00D11025">
        <w:lastRenderedPageBreak/>
        <w:t>F.</w:t>
      </w:r>
      <w:r w:rsidRPr="00D11025">
        <w:tab/>
      </w:r>
      <w:r w:rsidRPr="00D11025">
        <w:t>无源植入物的磁共振（</w:t>
      </w:r>
      <w:r w:rsidRPr="00D11025">
        <w:t>MR</w:t>
      </w:r>
      <w:r w:rsidRPr="00D11025">
        <w:t>）兼容性</w:t>
      </w:r>
      <w:bookmarkEnd w:id="22"/>
      <w:bookmarkEnd w:id="23"/>
    </w:p>
    <w:p w14:paraId="1BC27BB7"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1D8A1562" w14:textId="77777777"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：植入胆道支架的患者的</w:t>
      </w:r>
      <w:r w:rsidRPr="00D11025">
        <w:rPr>
          <w:rFonts w:eastAsia="宋体"/>
          <w:color w:val="000000"/>
          <w:sz w:val="24"/>
          <w:szCs w:val="24"/>
        </w:rPr>
        <w:t>MR</w:t>
      </w:r>
      <w:r w:rsidRPr="00D11025">
        <w:rPr>
          <w:rFonts w:eastAsia="宋体"/>
          <w:color w:val="000000"/>
          <w:sz w:val="24"/>
          <w:szCs w:val="24"/>
        </w:rPr>
        <w:t>成像显示出以下潜在危害：</w:t>
      </w:r>
    </w:p>
    <w:p w14:paraId="14BD8936" w14:textId="77777777" w:rsidR="003D257D" w:rsidRPr="00D11025" w:rsidRDefault="003D257D" w:rsidP="00D11025">
      <w:pPr>
        <w:shd w:val="clear" w:color="auto" w:fill="FFFFFF"/>
        <w:topLinePunct/>
        <w:autoSpaceDE/>
        <w:autoSpaceDN/>
        <w:adjustRightInd/>
        <w:jc w:val="both"/>
        <w:rPr>
          <w:rFonts w:eastAsia="宋体"/>
          <w:sz w:val="24"/>
          <w:szCs w:val="24"/>
        </w:rPr>
      </w:pPr>
    </w:p>
    <w:p w14:paraId="55630B32"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支架移动，导致组织损伤或支架移位；</w:t>
      </w:r>
    </w:p>
    <w:p w14:paraId="53B158A7"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支架周围组织发热，导致胆管和周围组织的损伤；以及</w:t>
      </w:r>
    </w:p>
    <w:p w14:paraId="55A2D030"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支架附近的图像伪影，可能使附近解剖结构的</w:t>
      </w:r>
      <w:r w:rsidRPr="00D11025">
        <w:rPr>
          <w:rFonts w:eastAsia="宋体"/>
          <w:color w:val="000000"/>
          <w:sz w:val="24"/>
          <w:szCs w:val="24"/>
        </w:rPr>
        <w:t>MR</w:t>
      </w:r>
      <w:r w:rsidRPr="00D11025">
        <w:rPr>
          <w:rFonts w:eastAsia="宋体"/>
          <w:color w:val="000000"/>
          <w:sz w:val="24"/>
          <w:szCs w:val="24"/>
        </w:rPr>
        <w:t>图像无法解释或产生误导。</w:t>
      </w:r>
    </w:p>
    <w:p w14:paraId="0F10DB66" w14:textId="77777777" w:rsidR="003D257D" w:rsidRDefault="003D257D" w:rsidP="00D11025">
      <w:pPr>
        <w:shd w:val="clear" w:color="auto" w:fill="FFFFFF"/>
        <w:topLinePunct/>
        <w:autoSpaceDE/>
        <w:autoSpaceDN/>
        <w:adjustRightInd/>
        <w:jc w:val="both"/>
        <w:rPr>
          <w:rFonts w:eastAsia="宋体"/>
          <w:sz w:val="24"/>
          <w:szCs w:val="24"/>
          <w:u w:val="single"/>
        </w:rPr>
      </w:pPr>
    </w:p>
    <w:p w14:paraId="6219B340" w14:textId="666CBDFB" w:rsidR="005C10F1" w:rsidRDefault="00520A27" w:rsidP="00D11025">
      <w:pPr>
        <w:shd w:val="clear" w:color="auto" w:fill="FFFFFF"/>
        <w:topLinePunct/>
        <w:autoSpaceDE/>
        <w:autoSpaceDN/>
        <w:adjustRightInd/>
        <w:jc w:val="both"/>
        <w:rPr>
          <w:rFonts w:eastAsia="宋体"/>
          <w:sz w:val="24"/>
          <w:szCs w:val="24"/>
        </w:rPr>
      </w:pPr>
      <w:r w:rsidRPr="00D11025">
        <w:rPr>
          <w:rFonts w:eastAsia="宋体"/>
          <w:sz w:val="24"/>
          <w:szCs w:val="24"/>
          <w:u w:val="single"/>
        </w:rPr>
        <w:t>建议</w:t>
      </w:r>
      <w:r w:rsidRPr="00D11025">
        <w:rPr>
          <w:rFonts w:eastAsia="宋体"/>
          <w:sz w:val="24"/>
          <w:szCs w:val="24"/>
        </w:rPr>
        <w:t>：本机构建议解决影响</w:t>
      </w:r>
      <w:r w:rsidRPr="00D11025">
        <w:rPr>
          <w:rFonts w:eastAsia="宋体"/>
          <w:sz w:val="24"/>
          <w:szCs w:val="24"/>
        </w:rPr>
        <w:t>MR</w:t>
      </w:r>
      <w:r w:rsidRPr="00D11025">
        <w:rPr>
          <w:rFonts w:eastAsia="宋体"/>
          <w:sz w:val="24"/>
          <w:szCs w:val="24"/>
        </w:rPr>
        <w:t>环境中胆道支架安全性和兼容性的问题，如</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确定无源植入物在</w:t>
      </w:r>
      <w:r w:rsidRPr="00D11025">
        <w:rPr>
          <w:rFonts w:eastAsia="宋体"/>
          <w:color w:val="3333FF"/>
          <w:sz w:val="24"/>
          <w:szCs w:val="24"/>
          <w:u w:val="single"/>
        </w:rPr>
        <w:t>MR</w:t>
      </w:r>
      <w:r w:rsidRPr="00D11025">
        <w:rPr>
          <w:rFonts w:eastAsia="宋体"/>
          <w:color w:val="3333FF"/>
          <w:sz w:val="24"/>
          <w:szCs w:val="24"/>
          <w:u w:val="single"/>
        </w:rPr>
        <w:t>（磁共振）环境中的安全性和兼容性</w:t>
      </w:r>
      <w:r w:rsidRPr="00D11025">
        <w:rPr>
          <w:rFonts w:eastAsia="宋体"/>
          <w:sz w:val="24"/>
          <w:szCs w:val="24"/>
        </w:rPr>
        <w:t>》</w:t>
      </w:r>
      <w:r w:rsidR="003D257D">
        <w:rPr>
          <w:rStyle w:val="ae"/>
          <w:rFonts w:eastAsia="宋体"/>
          <w:sz w:val="24"/>
          <w:szCs w:val="24"/>
        </w:rPr>
        <w:footnoteReference w:id="6"/>
      </w:r>
      <w:r w:rsidRPr="00D11025">
        <w:rPr>
          <w:rFonts w:eastAsia="宋体"/>
          <w:sz w:val="24"/>
          <w:szCs w:val="24"/>
        </w:rPr>
        <w:t>所</w:t>
      </w:r>
      <w:r w:rsidR="003B725E" w:rsidRPr="00D11025">
        <w:rPr>
          <w:rFonts w:eastAsia="宋体"/>
          <w:sz w:val="24"/>
          <w:szCs w:val="24"/>
        </w:rPr>
        <w:t>述</w:t>
      </w:r>
      <w:r w:rsidRPr="00D11025">
        <w:rPr>
          <w:rFonts w:eastAsia="宋体"/>
          <w:sz w:val="24"/>
          <w:szCs w:val="24"/>
        </w:rPr>
        <w:t>。</w:t>
      </w:r>
    </w:p>
    <w:p w14:paraId="46459616" w14:textId="77777777" w:rsidR="003D257D" w:rsidRPr="00D11025" w:rsidRDefault="003D257D" w:rsidP="00D11025">
      <w:pPr>
        <w:shd w:val="clear" w:color="auto" w:fill="FFFFFF"/>
        <w:topLinePunct/>
        <w:autoSpaceDE/>
        <w:autoSpaceDN/>
        <w:adjustRightInd/>
        <w:jc w:val="both"/>
        <w:rPr>
          <w:rFonts w:eastAsia="宋体"/>
          <w:color w:val="3333FF"/>
          <w:sz w:val="24"/>
          <w:szCs w:val="24"/>
        </w:rPr>
      </w:pPr>
    </w:p>
    <w:p w14:paraId="769BB00B" w14:textId="7EED3CDF" w:rsidR="003D257D"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sz w:val="24"/>
          <w:szCs w:val="24"/>
        </w:rPr>
        <w:t>如果想</w:t>
      </w:r>
      <w:r w:rsidR="007343DB" w:rsidRPr="00D11025">
        <w:rPr>
          <w:rFonts w:eastAsia="宋体"/>
          <w:sz w:val="24"/>
          <w:szCs w:val="24"/>
        </w:rPr>
        <w:t>上市</w:t>
      </w:r>
      <w:r w:rsidRPr="00D11025">
        <w:rPr>
          <w:rFonts w:eastAsia="宋体"/>
          <w:sz w:val="24"/>
          <w:szCs w:val="24"/>
        </w:rPr>
        <w:t>各种尺寸和形状的支架，本机构建议遵循</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针对多配置无源医疗器械的磁共振（</w:t>
      </w:r>
      <w:r w:rsidRPr="00D11025">
        <w:rPr>
          <w:rFonts w:eastAsia="宋体"/>
          <w:color w:val="3333FF"/>
          <w:sz w:val="24"/>
          <w:szCs w:val="24"/>
          <w:u w:val="single"/>
        </w:rPr>
        <w:t>MR</w:t>
      </w:r>
      <w:r w:rsidRPr="00D11025">
        <w:rPr>
          <w:rFonts w:eastAsia="宋体"/>
          <w:color w:val="3333FF"/>
          <w:sz w:val="24"/>
          <w:szCs w:val="24"/>
          <w:u w:val="single"/>
        </w:rPr>
        <w:t>）环境中射频感应加热</w:t>
      </w:r>
      <w:r w:rsidR="007343DB" w:rsidRPr="00D11025">
        <w:rPr>
          <w:rFonts w:eastAsia="宋体"/>
          <w:color w:val="3333FF"/>
          <w:sz w:val="24"/>
          <w:szCs w:val="24"/>
          <w:u w:val="single"/>
        </w:rPr>
        <w:t>的评估</w:t>
      </w:r>
      <w:r w:rsidRPr="00D11025">
        <w:rPr>
          <w:rFonts w:eastAsia="宋体"/>
          <w:sz w:val="24"/>
          <w:szCs w:val="24"/>
        </w:rPr>
        <w:t>》</w:t>
      </w:r>
      <w:r w:rsidR="003D257D">
        <w:rPr>
          <w:rStyle w:val="ae"/>
          <w:rFonts w:eastAsia="宋体"/>
          <w:sz w:val="24"/>
          <w:szCs w:val="24"/>
        </w:rPr>
        <w:footnoteReference w:id="7"/>
      </w:r>
      <w:r w:rsidRPr="00D11025">
        <w:rPr>
          <w:rFonts w:eastAsia="宋体"/>
          <w:sz w:val="24"/>
          <w:szCs w:val="24"/>
        </w:rPr>
        <w:t>中的建议。</w:t>
      </w:r>
    </w:p>
    <w:p w14:paraId="58903FA2" w14:textId="720D7796" w:rsidR="005C10F1" w:rsidRPr="00D11025" w:rsidRDefault="005C10F1" w:rsidP="00D11025">
      <w:pPr>
        <w:shd w:val="clear" w:color="auto" w:fill="FFFFFF"/>
        <w:topLinePunct/>
        <w:autoSpaceDE/>
        <w:autoSpaceDN/>
        <w:adjustRightInd/>
        <w:jc w:val="both"/>
        <w:rPr>
          <w:rFonts w:eastAsia="宋体"/>
          <w:sz w:val="24"/>
          <w:szCs w:val="24"/>
        </w:rPr>
      </w:pPr>
    </w:p>
    <w:p w14:paraId="30E5FCE0" w14:textId="77777777" w:rsidR="005C10F1" w:rsidRPr="00D11025" w:rsidRDefault="00520A27" w:rsidP="00D11025">
      <w:pPr>
        <w:pStyle w:val="2"/>
      </w:pPr>
      <w:bookmarkStart w:id="24" w:name="_Toc97386389"/>
      <w:bookmarkStart w:id="25" w:name="_Toc97386691"/>
      <w:r w:rsidRPr="00D11025">
        <w:t>G.</w:t>
      </w:r>
      <w:r w:rsidRPr="00D11025">
        <w:tab/>
      </w:r>
      <w:r w:rsidRPr="00D11025">
        <w:t>非临床实验室试验</w:t>
      </w:r>
      <w:bookmarkEnd w:id="24"/>
      <w:bookmarkEnd w:id="25"/>
    </w:p>
    <w:p w14:paraId="3724B640" w14:textId="77777777" w:rsidR="003D257D" w:rsidRDefault="003D257D" w:rsidP="00D11025">
      <w:pPr>
        <w:shd w:val="clear" w:color="auto" w:fill="FFFFFF"/>
        <w:topLinePunct/>
        <w:autoSpaceDE/>
        <w:autoSpaceDN/>
        <w:adjustRightInd/>
        <w:jc w:val="both"/>
        <w:rPr>
          <w:rFonts w:eastAsia="宋体"/>
          <w:color w:val="000000"/>
          <w:sz w:val="24"/>
          <w:szCs w:val="24"/>
        </w:rPr>
      </w:pPr>
    </w:p>
    <w:p w14:paraId="0222DABF" w14:textId="09B199D3"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本节所述的一些性能测试应针对所有胆道支架和</w:t>
      </w:r>
      <w:r w:rsidRPr="00D11025">
        <w:rPr>
          <w:rFonts w:eastAsia="宋体"/>
          <w:color w:val="000000"/>
          <w:sz w:val="24"/>
          <w:szCs w:val="24"/>
        </w:rPr>
        <w:t>SDS</w:t>
      </w:r>
      <w:r w:rsidRPr="00D11025">
        <w:rPr>
          <w:rFonts w:eastAsia="宋体"/>
          <w:color w:val="000000"/>
          <w:sz w:val="24"/>
          <w:szCs w:val="24"/>
        </w:rPr>
        <w:t>进行，而其他测试只应针对具有特定设计的支架（如球囊</w:t>
      </w:r>
      <w:r w:rsidR="00314E50" w:rsidRPr="00D11025">
        <w:rPr>
          <w:rFonts w:eastAsia="宋体"/>
          <w:color w:val="000000"/>
          <w:sz w:val="24"/>
          <w:szCs w:val="24"/>
        </w:rPr>
        <w:t>扩张</w:t>
      </w:r>
      <w:r w:rsidR="00FA0C72" w:rsidRPr="00D11025">
        <w:rPr>
          <w:rFonts w:eastAsia="宋体"/>
          <w:color w:val="000000"/>
          <w:sz w:val="24"/>
          <w:szCs w:val="24"/>
        </w:rPr>
        <w:t>式</w:t>
      </w:r>
      <w:r w:rsidRPr="00D11025">
        <w:rPr>
          <w:rFonts w:eastAsia="宋体"/>
          <w:color w:val="000000"/>
          <w:sz w:val="24"/>
          <w:szCs w:val="24"/>
        </w:rPr>
        <w:t>支架）进行。本节所述的每项测试均提供了该信息。本机构认为，每项测试均为胆道支架的实质等同性确定提供了支持。</w:t>
      </w:r>
    </w:p>
    <w:p w14:paraId="16709696"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0E2E7BCD" w14:textId="70FFA02C"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如果认为本指南中推荐的测试不适用于您的器械，应该将测试标题纳入测试概要中，然后提供描述该测试不适用的科学依据。</w:t>
      </w:r>
    </w:p>
    <w:p w14:paraId="784DAA17"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2850139C" w14:textId="2B579E08" w:rsidR="005C10F1" w:rsidRDefault="00520A27" w:rsidP="003D257D">
      <w:pPr>
        <w:shd w:val="clear" w:color="auto" w:fill="FFFFFF"/>
        <w:topLinePunct/>
        <w:autoSpaceDE/>
        <w:autoSpaceDN/>
        <w:adjustRightInd/>
        <w:ind w:firstLineChars="200" w:firstLine="480"/>
        <w:jc w:val="both"/>
        <w:rPr>
          <w:rFonts w:eastAsia="宋体"/>
          <w:color w:val="000000"/>
          <w:sz w:val="24"/>
          <w:szCs w:val="24"/>
          <w:vertAlign w:val="superscript"/>
        </w:rPr>
      </w:pPr>
      <w:r w:rsidRPr="00D11025">
        <w:rPr>
          <w:rFonts w:eastAsia="宋体"/>
          <w:color w:val="000000"/>
          <w:sz w:val="24"/>
          <w:szCs w:val="24"/>
        </w:rPr>
        <w:t>本机构建议将您的器械的这些性能测试结果与</w:t>
      </w:r>
      <w:r w:rsidR="0071101E" w:rsidRPr="00D11025">
        <w:rPr>
          <w:rFonts w:eastAsia="宋体"/>
          <w:color w:val="000000"/>
          <w:sz w:val="24"/>
          <w:szCs w:val="24"/>
        </w:rPr>
        <w:t>同品种器械</w:t>
      </w:r>
      <w:r w:rsidRPr="00D11025">
        <w:rPr>
          <w:rFonts w:eastAsia="宋体"/>
          <w:color w:val="000000"/>
          <w:sz w:val="24"/>
          <w:szCs w:val="24"/>
        </w:rPr>
        <w:t>或适当</w:t>
      </w:r>
      <w:r w:rsidR="008D01D7" w:rsidRPr="00D11025">
        <w:rPr>
          <w:rFonts w:eastAsia="宋体"/>
          <w:color w:val="000000"/>
          <w:sz w:val="24"/>
          <w:szCs w:val="24"/>
        </w:rPr>
        <w:t>参照</w:t>
      </w:r>
      <w:r w:rsidRPr="00D11025">
        <w:rPr>
          <w:rFonts w:eastAsia="宋体"/>
          <w:color w:val="000000"/>
          <w:sz w:val="24"/>
          <w:szCs w:val="24"/>
        </w:rPr>
        <w:t>器械的结果进行比较（参考</w:t>
      </w:r>
      <w:r w:rsidRPr="00D11025">
        <w:rPr>
          <w:rFonts w:eastAsia="宋体"/>
          <w:b/>
          <w:sz w:val="24"/>
          <w:szCs w:val="24"/>
        </w:rPr>
        <w:t>附录</w:t>
      </w:r>
      <w:r w:rsidRPr="00D11025">
        <w:rPr>
          <w:rFonts w:eastAsia="宋体"/>
          <w:b/>
          <w:sz w:val="24"/>
          <w:szCs w:val="24"/>
        </w:rPr>
        <w:t>A</w:t>
      </w:r>
      <w:r w:rsidRPr="00D11025">
        <w:rPr>
          <w:rFonts w:eastAsia="宋体"/>
          <w:color w:val="000000"/>
          <w:sz w:val="24"/>
          <w:szCs w:val="24"/>
        </w:rPr>
        <w:t>）。</w:t>
      </w:r>
      <w:r w:rsidRPr="00D11025">
        <w:rPr>
          <w:rFonts w:eastAsia="宋体"/>
          <w:sz w:val="24"/>
          <w:szCs w:val="24"/>
        </w:rPr>
        <w:t>有关本节所述测试的建议内容和测试报告格式的信息，请</w:t>
      </w:r>
      <w:r w:rsidR="008D01D7" w:rsidRPr="00D11025">
        <w:rPr>
          <w:rFonts w:eastAsia="宋体"/>
          <w:sz w:val="24"/>
          <w:szCs w:val="24"/>
        </w:rPr>
        <w:t>参见</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上市前申请中非临床实验室性能试验信息的建议内容和格式</w:t>
      </w:r>
      <w:r w:rsidRPr="00D11025">
        <w:rPr>
          <w:rFonts w:eastAsia="宋体"/>
          <w:sz w:val="24"/>
          <w:szCs w:val="24"/>
        </w:rPr>
        <w:t>》。</w:t>
      </w:r>
      <w:r w:rsidR="003D257D">
        <w:rPr>
          <w:rStyle w:val="ae"/>
          <w:rFonts w:eastAsia="宋体"/>
          <w:color w:val="000000"/>
          <w:sz w:val="24"/>
          <w:szCs w:val="24"/>
        </w:rPr>
        <w:footnoteReference w:id="8"/>
      </w:r>
    </w:p>
    <w:p w14:paraId="56833DFF"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230D11A1"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针对胆道支架，推荐进行以下测试：</w:t>
      </w:r>
    </w:p>
    <w:p w14:paraId="4336056C" w14:textId="6A9D0148" w:rsidR="0090171A" w:rsidRPr="00D11025" w:rsidRDefault="0090171A" w:rsidP="00D11025">
      <w:pPr>
        <w:shd w:val="clear" w:color="auto" w:fill="FFFFFF"/>
        <w:topLinePunct/>
        <w:autoSpaceDE/>
        <w:autoSpaceDN/>
        <w:adjustRightInd/>
        <w:jc w:val="both"/>
        <w:rPr>
          <w:rFonts w:eastAsia="宋体"/>
          <w:sz w:val="24"/>
          <w:szCs w:val="24"/>
        </w:rPr>
      </w:pPr>
      <w:r w:rsidRPr="00D11025">
        <w:rPr>
          <w:rFonts w:eastAsia="宋体"/>
          <w:sz w:val="24"/>
          <w:szCs w:val="24"/>
        </w:rPr>
        <w:br w:type="page"/>
      </w:r>
    </w:p>
    <w:p w14:paraId="0A7AC71F" w14:textId="56572C5D" w:rsidR="005C10F1" w:rsidRPr="00D11025" w:rsidRDefault="00D11025" w:rsidP="003D257D">
      <w:pPr>
        <w:pStyle w:val="3"/>
        <w:tabs>
          <w:tab w:val="left" w:pos="2268"/>
        </w:tabs>
        <w:spacing w:before="0" w:after="0" w:line="240" w:lineRule="auto"/>
        <w:ind w:leftChars="805" w:left="1610"/>
        <w:rPr>
          <w:sz w:val="28"/>
          <w:szCs w:val="28"/>
        </w:rPr>
      </w:pPr>
      <w:bookmarkStart w:id="26" w:name="_Toc97386390"/>
      <w:bookmarkStart w:id="27" w:name="_Toc97386692"/>
      <w:r w:rsidRPr="00D11025">
        <w:rPr>
          <w:rFonts w:hint="eastAsia"/>
          <w:sz w:val="28"/>
          <w:szCs w:val="28"/>
        </w:rPr>
        <w:lastRenderedPageBreak/>
        <w:t>(</w:t>
      </w:r>
      <w:r w:rsidR="00520A27" w:rsidRPr="00D11025">
        <w:rPr>
          <w:sz w:val="28"/>
          <w:szCs w:val="28"/>
        </w:rPr>
        <w:t>1</w:t>
      </w:r>
      <w:r w:rsidRPr="00D11025">
        <w:rPr>
          <w:rFonts w:hint="eastAsia"/>
          <w:sz w:val="28"/>
          <w:szCs w:val="28"/>
        </w:rPr>
        <w:t>)</w:t>
      </w:r>
      <w:r w:rsidRPr="00D11025">
        <w:rPr>
          <w:rFonts w:hint="eastAsia"/>
          <w:sz w:val="28"/>
          <w:szCs w:val="28"/>
        </w:rPr>
        <w:tab/>
      </w:r>
      <w:r w:rsidR="00520A27" w:rsidRPr="00D11025">
        <w:rPr>
          <w:sz w:val="28"/>
          <w:szCs w:val="28"/>
        </w:rPr>
        <w:t>支架耐腐蚀性</w:t>
      </w:r>
      <w:bookmarkEnd w:id="26"/>
      <w:bookmarkEnd w:id="27"/>
    </w:p>
    <w:p w14:paraId="4FE53331"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23359D4C" w14:textId="77777777"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：支架腐蚀可导致或造成支架过早失效。此外，腐蚀副产物可能具有毒性或引起其他不良生物和组织反应。</w:t>
      </w:r>
    </w:p>
    <w:p w14:paraId="26E9BEF0" w14:textId="77777777" w:rsidR="003D257D" w:rsidRPr="00D11025" w:rsidRDefault="003D257D" w:rsidP="00D11025">
      <w:pPr>
        <w:shd w:val="clear" w:color="auto" w:fill="FFFFFF"/>
        <w:topLinePunct/>
        <w:autoSpaceDE/>
        <w:autoSpaceDN/>
        <w:adjustRightInd/>
        <w:jc w:val="both"/>
        <w:rPr>
          <w:rFonts w:eastAsia="宋体"/>
          <w:sz w:val="24"/>
          <w:szCs w:val="24"/>
        </w:rPr>
      </w:pPr>
    </w:p>
    <w:p w14:paraId="5AE02674" w14:textId="1BCDD9F8"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sz w:val="24"/>
          <w:szCs w:val="24"/>
          <w:u w:val="single"/>
        </w:rPr>
        <w:t>建议</w:t>
      </w:r>
      <w:r w:rsidRPr="00D11025">
        <w:rPr>
          <w:rFonts w:eastAsia="宋体"/>
          <w:sz w:val="24"/>
          <w:szCs w:val="24"/>
        </w:rPr>
        <w:t>：</w:t>
      </w:r>
      <w:r w:rsidRPr="00D11025">
        <w:rPr>
          <w:rFonts w:eastAsia="宋体"/>
          <w:color w:val="000000"/>
          <w:sz w:val="24"/>
          <w:szCs w:val="24"/>
        </w:rPr>
        <w:t>本机构建议对下述器械的腐蚀特性进行论述。如果其中一些特征不适用于您的器械，本机构建议在申请中对此进行解释。</w:t>
      </w:r>
    </w:p>
    <w:p w14:paraId="704EB262" w14:textId="77777777" w:rsidR="003D257D" w:rsidRPr="00D11025" w:rsidRDefault="003D257D" w:rsidP="00D11025">
      <w:pPr>
        <w:shd w:val="clear" w:color="auto" w:fill="FFFFFF"/>
        <w:topLinePunct/>
        <w:autoSpaceDE/>
        <w:autoSpaceDN/>
        <w:adjustRightInd/>
        <w:jc w:val="both"/>
        <w:rPr>
          <w:rFonts w:eastAsia="宋体"/>
          <w:sz w:val="24"/>
          <w:szCs w:val="24"/>
        </w:rPr>
      </w:pPr>
    </w:p>
    <w:p w14:paraId="643012AB"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a.</w:t>
      </w:r>
      <w:r w:rsidRPr="00D11025">
        <w:rPr>
          <w:rFonts w:eastAsia="宋体"/>
          <w:b/>
          <w:color w:val="000000"/>
          <w:sz w:val="24"/>
          <w:szCs w:val="24"/>
        </w:rPr>
        <w:tab/>
      </w:r>
      <w:r w:rsidRPr="00D11025">
        <w:rPr>
          <w:rFonts w:eastAsia="宋体"/>
          <w:b/>
          <w:color w:val="000000"/>
          <w:sz w:val="24"/>
          <w:szCs w:val="24"/>
        </w:rPr>
        <w:t>点状腐蚀电位</w:t>
      </w:r>
    </w:p>
    <w:p w14:paraId="70109D4D" w14:textId="77777777" w:rsidR="003D257D" w:rsidRDefault="003D257D" w:rsidP="00D11025">
      <w:pPr>
        <w:shd w:val="clear" w:color="auto" w:fill="FFFFFF"/>
        <w:topLinePunct/>
        <w:autoSpaceDE/>
        <w:autoSpaceDN/>
        <w:adjustRightInd/>
        <w:jc w:val="both"/>
        <w:rPr>
          <w:rFonts w:eastAsia="宋体"/>
          <w:sz w:val="24"/>
          <w:szCs w:val="24"/>
        </w:rPr>
      </w:pPr>
    </w:p>
    <w:p w14:paraId="234924DB" w14:textId="684E1773"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sz w:val="24"/>
          <w:szCs w:val="24"/>
        </w:rPr>
        <w:t>本机构建议根据目前</w:t>
      </w:r>
      <w:r w:rsidRPr="00D11025">
        <w:rPr>
          <w:rFonts w:eastAsia="宋体"/>
          <w:sz w:val="24"/>
          <w:szCs w:val="24"/>
        </w:rPr>
        <w:t>ASTM F2129</w:t>
      </w:r>
      <w:r w:rsidRPr="00D11025">
        <w:rPr>
          <w:rFonts w:eastAsia="宋体"/>
          <w:sz w:val="24"/>
          <w:szCs w:val="24"/>
        </w:rPr>
        <w:t>公认版：《</w:t>
      </w:r>
      <w:r w:rsidRPr="00D11025">
        <w:rPr>
          <w:rFonts w:eastAsia="宋体"/>
          <w:i/>
          <w:color w:val="000000"/>
          <w:sz w:val="24"/>
          <w:szCs w:val="24"/>
        </w:rPr>
        <w:t>为测定小型植入器械腐蚀敏感性</w:t>
      </w:r>
      <w:r w:rsidRPr="00D11025">
        <w:rPr>
          <w:rFonts w:eastAsia="宋体"/>
          <w:sz w:val="24"/>
          <w:szCs w:val="24"/>
        </w:rPr>
        <w:t>（或具有正当理由的等效方法）</w:t>
      </w:r>
      <w:r w:rsidRPr="00D11025">
        <w:rPr>
          <w:rFonts w:eastAsia="宋体"/>
          <w:i/>
          <w:color w:val="000000"/>
          <w:sz w:val="24"/>
          <w:szCs w:val="24"/>
        </w:rPr>
        <w:t>开展循环动电位极化测量的</w:t>
      </w:r>
      <w:r w:rsidR="00685964" w:rsidRPr="00D11025">
        <w:rPr>
          <w:rFonts w:eastAsia="宋体"/>
          <w:i/>
          <w:color w:val="000000"/>
          <w:sz w:val="24"/>
          <w:szCs w:val="24"/>
        </w:rPr>
        <w:t>标准测试</w:t>
      </w:r>
      <w:r w:rsidRPr="00D11025">
        <w:rPr>
          <w:rFonts w:eastAsia="宋体"/>
          <w:i/>
          <w:color w:val="000000"/>
          <w:sz w:val="24"/>
          <w:szCs w:val="24"/>
        </w:rPr>
        <w:t>方法</w:t>
      </w:r>
      <w:r w:rsidRPr="00D11025">
        <w:rPr>
          <w:rFonts w:eastAsia="宋体"/>
          <w:sz w:val="24"/>
          <w:szCs w:val="24"/>
        </w:rPr>
        <w:t>》所述的方法</w:t>
      </w:r>
      <w:r w:rsidR="00685964" w:rsidRPr="00D11025">
        <w:rPr>
          <w:rFonts w:eastAsia="宋体"/>
          <w:sz w:val="24"/>
          <w:szCs w:val="24"/>
        </w:rPr>
        <w:t>描述</w:t>
      </w:r>
      <w:r w:rsidRPr="00D11025">
        <w:rPr>
          <w:rFonts w:eastAsia="宋体"/>
          <w:sz w:val="24"/>
          <w:szCs w:val="24"/>
        </w:rPr>
        <w:t>所生产支架的腐蚀电位</w:t>
      </w:r>
      <w:r w:rsidR="00685964" w:rsidRPr="00D11025">
        <w:rPr>
          <w:rFonts w:eastAsia="宋体"/>
          <w:sz w:val="24"/>
          <w:szCs w:val="24"/>
        </w:rPr>
        <w:t>特征</w:t>
      </w:r>
      <w:r w:rsidRPr="00D11025">
        <w:rPr>
          <w:rFonts w:eastAsia="宋体"/>
          <w:sz w:val="24"/>
          <w:szCs w:val="24"/>
        </w:rPr>
        <w:t>。测试设置应符合</w:t>
      </w:r>
      <w:r w:rsidRPr="00D11025">
        <w:rPr>
          <w:rFonts w:eastAsia="宋体"/>
          <w:sz w:val="24"/>
          <w:szCs w:val="24"/>
        </w:rPr>
        <w:t>ASTM G5</w:t>
      </w:r>
      <w:r w:rsidRPr="00D11025">
        <w:rPr>
          <w:rFonts w:eastAsia="宋体"/>
          <w:sz w:val="24"/>
          <w:szCs w:val="24"/>
        </w:rPr>
        <w:t>现行版本：《</w:t>
      </w:r>
      <w:r w:rsidRPr="00D11025">
        <w:rPr>
          <w:rFonts w:eastAsia="宋体"/>
          <w:i/>
          <w:color w:val="000000"/>
          <w:sz w:val="24"/>
          <w:szCs w:val="24"/>
        </w:rPr>
        <w:t>进行动电位阳极极化测量的标准参考测试方法</w:t>
      </w:r>
      <w:r w:rsidRPr="00D11025">
        <w:rPr>
          <w:rFonts w:eastAsia="宋体"/>
          <w:sz w:val="24"/>
          <w:szCs w:val="24"/>
        </w:rPr>
        <w:t>》中列出的标准。</w:t>
      </w:r>
      <w:r w:rsidRPr="00D11025">
        <w:rPr>
          <w:rFonts w:eastAsia="宋体"/>
          <w:color w:val="000000"/>
          <w:sz w:val="24"/>
          <w:szCs w:val="24"/>
        </w:rPr>
        <w:t>该器械进行模拟使用测试后，对其进行测试，其中包括通过模拟体内解剖条件的体外夹具对装置进行压接、跟踪和部署。或者，该支架可在不通过跟踪夹具的情况下，经受模拟使用（如弯曲）</w:t>
      </w:r>
      <w:r w:rsidR="00685964" w:rsidRPr="00D11025">
        <w:rPr>
          <w:rFonts w:eastAsia="宋体"/>
          <w:color w:val="000000"/>
          <w:sz w:val="24"/>
          <w:szCs w:val="24"/>
        </w:rPr>
        <w:t>期间</w:t>
      </w:r>
      <w:r w:rsidRPr="00D11025">
        <w:rPr>
          <w:rFonts w:eastAsia="宋体"/>
          <w:color w:val="000000"/>
          <w:sz w:val="24"/>
          <w:szCs w:val="24"/>
        </w:rPr>
        <w:t>预期的应变，并说明理由。该器械条件作用旨在模拟支架植入时的临床条件。模拟胆汁应用作标准供试品溶液。</w:t>
      </w:r>
    </w:p>
    <w:p w14:paraId="486F98CB"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4817AD44" w14:textId="737B8FB5" w:rsidR="005C10F1" w:rsidRDefault="00520A27" w:rsidP="003D257D">
      <w:pPr>
        <w:shd w:val="clear" w:color="auto" w:fill="FFFFFF"/>
        <w:topLinePunct/>
        <w:autoSpaceDE/>
        <w:autoSpaceDN/>
        <w:adjustRightInd/>
        <w:ind w:firstLineChars="200" w:firstLine="480"/>
        <w:jc w:val="both"/>
        <w:rPr>
          <w:rFonts w:eastAsia="宋体"/>
          <w:color w:val="000000"/>
          <w:sz w:val="24"/>
          <w:szCs w:val="24"/>
          <w:vertAlign w:val="superscript"/>
        </w:rPr>
      </w:pPr>
      <w:r w:rsidRPr="00D11025">
        <w:rPr>
          <w:rFonts w:eastAsia="宋体"/>
          <w:color w:val="000000"/>
          <w:sz w:val="24"/>
          <w:szCs w:val="24"/>
        </w:rPr>
        <w:t>点蚀电位测试的测试报告应与</w:t>
      </w:r>
      <w:r w:rsidRPr="00D11025">
        <w:rPr>
          <w:rFonts w:eastAsia="宋体"/>
          <w:color w:val="000000"/>
          <w:sz w:val="24"/>
          <w:szCs w:val="24"/>
        </w:rPr>
        <w:t>ASTM F2129</w:t>
      </w:r>
      <w:r w:rsidRPr="00D11025">
        <w:rPr>
          <w:rFonts w:eastAsia="宋体"/>
          <w:color w:val="000000"/>
          <w:sz w:val="24"/>
          <w:szCs w:val="24"/>
        </w:rPr>
        <w:t>（当前认可的版本）一致。例如，测试报告应包括腐蚀</w:t>
      </w:r>
      <w:r w:rsidRPr="00D11025">
        <w:rPr>
          <w:rFonts w:eastAsia="宋体"/>
          <w:color w:val="000000"/>
          <w:sz w:val="24"/>
          <w:szCs w:val="24"/>
        </w:rPr>
        <w:t>/</w:t>
      </w:r>
      <w:r w:rsidRPr="00D11025">
        <w:rPr>
          <w:rFonts w:eastAsia="宋体"/>
          <w:color w:val="000000"/>
          <w:sz w:val="24"/>
          <w:szCs w:val="24"/>
        </w:rPr>
        <w:t>静止电位、击穿电位、用照片记录文件对观察的腐蚀的描述以及极化曲线。在可行情况下，本机构建议在一个图中绘制所有极化曲线。应报告您的测试设置是否符合</w:t>
      </w:r>
      <w:r w:rsidRPr="00D11025">
        <w:rPr>
          <w:rFonts w:eastAsia="宋体"/>
          <w:color w:val="000000"/>
          <w:sz w:val="24"/>
          <w:szCs w:val="24"/>
        </w:rPr>
        <w:t>ASTM G5</w:t>
      </w:r>
      <w:r w:rsidRPr="00D11025">
        <w:rPr>
          <w:rFonts w:eastAsia="宋体"/>
          <w:color w:val="000000"/>
          <w:sz w:val="24"/>
          <w:szCs w:val="24"/>
        </w:rPr>
        <w:t>（当前版本）规定的标准。根据您的验收标准，对结果进行评估。点蚀测试的验收标准应通过与合法上市的</w:t>
      </w:r>
      <w:r w:rsidR="0071101E" w:rsidRPr="00D11025">
        <w:rPr>
          <w:rFonts w:eastAsia="宋体"/>
          <w:color w:val="000000"/>
          <w:sz w:val="24"/>
          <w:szCs w:val="24"/>
        </w:rPr>
        <w:t>同品种器械</w:t>
      </w:r>
      <w:r w:rsidRPr="00D11025">
        <w:rPr>
          <w:rFonts w:eastAsia="宋体"/>
          <w:color w:val="000000"/>
          <w:sz w:val="24"/>
          <w:szCs w:val="24"/>
        </w:rPr>
        <w:t>进行比较来确定。另外，虽然缺乏将体外腐蚀测试与体内腐蚀结果直接联系起来的数据，但</w:t>
      </w:r>
      <w:r w:rsidRPr="00D11025">
        <w:rPr>
          <w:rFonts w:eastAsia="宋体"/>
          <w:color w:val="000000"/>
          <w:sz w:val="24"/>
          <w:szCs w:val="24"/>
        </w:rPr>
        <w:t>Rosenbloom</w:t>
      </w:r>
      <w:r w:rsidRPr="00D11025">
        <w:rPr>
          <w:rFonts w:eastAsia="宋体"/>
          <w:color w:val="000000"/>
          <w:sz w:val="24"/>
          <w:szCs w:val="24"/>
        </w:rPr>
        <w:t>和</w:t>
      </w:r>
      <w:r w:rsidRPr="00D11025">
        <w:rPr>
          <w:rFonts w:eastAsia="宋体"/>
          <w:color w:val="000000"/>
          <w:sz w:val="24"/>
          <w:szCs w:val="24"/>
        </w:rPr>
        <w:t>Corbett</w:t>
      </w:r>
      <w:r w:rsidRPr="00D11025">
        <w:rPr>
          <w:rFonts w:eastAsia="宋体"/>
          <w:color w:val="000000"/>
          <w:sz w:val="24"/>
          <w:szCs w:val="24"/>
        </w:rPr>
        <w:t>已经发表了保守指南，也可用于确立验收标准。</w:t>
      </w:r>
      <w:r w:rsidR="003D257D">
        <w:rPr>
          <w:rStyle w:val="ae"/>
          <w:rFonts w:eastAsia="宋体"/>
          <w:color w:val="000000"/>
          <w:sz w:val="24"/>
          <w:szCs w:val="24"/>
        </w:rPr>
        <w:footnoteReference w:id="9"/>
      </w:r>
    </w:p>
    <w:p w14:paraId="7C458D77"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4F5EDD06" w14:textId="7F62FBDF"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文献或</w:t>
      </w:r>
      <w:r w:rsidR="00EB44D7" w:rsidRPr="00D11025">
        <w:rPr>
          <w:rFonts w:eastAsia="宋体"/>
          <w:color w:val="000000"/>
          <w:sz w:val="24"/>
          <w:szCs w:val="24"/>
        </w:rPr>
        <w:t>先前的</w:t>
      </w:r>
      <w:r w:rsidRPr="00D11025">
        <w:rPr>
          <w:rFonts w:eastAsia="宋体"/>
          <w:color w:val="000000"/>
          <w:sz w:val="24"/>
          <w:szCs w:val="24"/>
        </w:rPr>
        <w:t>性能数据可支持支架的点蚀敏感性评估。但是，您的支架所特有的材料、设计和制造工艺可能会降低或消除文献的适用性或</w:t>
      </w:r>
      <w:r w:rsidR="00FA0C72" w:rsidRPr="00D11025">
        <w:rPr>
          <w:rFonts w:eastAsia="宋体"/>
          <w:color w:val="000000"/>
          <w:sz w:val="24"/>
          <w:szCs w:val="24"/>
        </w:rPr>
        <w:t>器械</w:t>
      </w:r>
      <w:r w:rsidRPr="00D11025">
        <w:rPr>
          <w:rFonts w:eastAsia="宋体"/>
          <w:color w:val="000000"/>
          <w:sz w:val="24"/>
          <w:szCs w:val="24"/>
        </w:rPr>
        <w:t>的先前经验。例如，</w:t>
      </w:r>
      <w:r w:rsidR="00FA0C72" w:rsidRPr="00D11025">
        <w:rPr>
          <w:rFonts w:eastAsia="宋体"/>
          <w:color w:val="000000"/>
          <w:sz w:val="24"/>
          <w:szCs w:val="24"/>
        </w:rPr>
        <w:t>镍钛合金</w:t>
      </w:r>
      <w:r w:rsidRPr="00D11025">
        <w:rPr>
          <w:rFonts w:eastAsia="宋体"/>
          <w:color w:val="000000"/>
          <w:sz w:val="24"/>
          <w:szCs w:val="24"/>
        </w:rPr>
        <w:t>的抗点蚀性对热处理和表面光洁度等工艺变量很敏感，因此文献不适用。在实施可能影响表面光洁度的制造变更的情况下，应执行</w:t>
      </w:r>
      <w:r w:rsidRPr="00D11025">
        <w:rPr>
          <w:rFonts w:eastAsia="宋体"/>
          <w:color w:val="000000"/>
          <w:sz w:val="24"/>
          <w:szCs w:val="24"/>
        </w:rPr>
        <w:t>ASTM F2129</w:t>
      </w:r>
      <w:r w:rsidRPr="00D11025">
        <w:rPr>
          <w:rFonts w:eastAsia="宋体"/>
          <w:color w:val="000000"/>
          <w:sz w:val="24"/>
          <w:szCs w:val="24"/>
        </w:rPr>
        <w:t>（当前认可的版本）测试或表面表征，以证明该表面未发生不良改变。</w:t>
      </w:r>
    </w:p>
    <w:p w14:paraId="3719D786" w14:textId="0B7EAC3F" w:rsidR="005C10F1" w:rsidRPr="00D11025" w:rsidRDefault="00133408" w:rsidP="00D11025">
      <w:pPr>
        <w:shd w:val="clear" w:color="auto" w:fill="FFFFFF"/>
        <w:topLinePunct/>
        <w:autoSpaceDE/>
        <w:autoSpaceDN/>
        <w:adjustRightInd/>
        <w:ind w:left="480" w:hangingChars="200" w:hanging="480"/>
        <w:jc w:val="both"/>
        <w:rPr>
          <w:rFonts w:eastAsia="宋体"/>
          <w:sz w:val="24"/>
          <w:szCs w:val="24"/>
        </w:rPr>
      </w:pPr>
      <w:r w:rsidRPr="00D11025">
        <w:rPr>
          <w:rFonts w:eastAsia="宋体"/>
          <w:sz w:val="24"/>
          <w:szCs w:val="24"/>
        </w:rPr>
        <w:br w:type="page"/>
      </w:r>
    </w:p>
    <w:p w14:paraId="756E03AC"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lastRenderedPageBreak/>
        <w:t>b.</w:t>
      </w:r>
      <w:r w:rsidRPr="00D11025">
        <w:rPr>
          <w:rFonts w:eastAsia="宋体"/>
          <w:b/>
          <w:color w:val="000000"/>
          <w:sz w:val="24"/>
          <w:szCs w:val="24"/>
        </w:rPr>
        <w:tab/>
      </w:r>
      <w:r w:rsidRPr="00D11025">
        <w:rPr>
          <w:rFonts w:eastAsia="宋体"/>
          <w:b/>
          <w:color w:val="000000"/>
          <w:sz w:val="24"/>
          <w:szCs w:val="24"/>
        </w:rPr>
        <w:t>电化学腐蚀</w:t>
      </w:r>
    </w:p>
    <w:p w14:paraId="48689330" w14:textId="77777777" w:rsidR="003D257D" w:rsidRDefault="003D257D" w:rsidP="003D257D">
      <w:pPr>
        <w:shd w:val="clear" w:color="auto" w:fill="FFFFFF"/>
        <w:topLinePunct/>
        <w:autoSpaceDE/>
        <w:autoSpaceDN/>
        <w:adjustRightInd/>
        <w:ind w:firstLineChars="200" w:firstLine="480"/>
        <w:jc w:val="both"/>
        <w:rPr>
          <w:rFonts w:eastAsia="宋体"/>
          <w:color w:val="000000"/>
          <w:sz w:val="24"/>
          <w:szCs w:val="24"/>
        </w:rPr>
      </w:pPr>
    </w:p>
    <w:p w14:paraId="188FCF14" w14:textId="27B9BAE5" w:rsidR="005C10F1" w:rsidRPr="00D11025" w:rsidRDefault="00520A27" w:rsidP="003D257D">
      <w:pPr>
        <w:shd w:val="clear" w:color="auto" w:fill="FFFFFF"/>
        <w:topLinePunct/>
        <w:autoSpaceDE/>
        <w:autoSpaceDN/>
        <w:adjustRightInd/>
        <w:ind w:firstLineChars="200" w:firstLine="480"/>
        <w:jc w:val="both"/>
        <w:rPr>
          <w:rFonts w:eastAsia="宋体"/>
          <w:iCs/>
          <w:sz w:val="24"/>
          <w:szCs w:val="24"/>
        </w:rPr>
      </w:pPr>
      <w:r w:rsidRPr="00D11025">
        <w:rPr>
          <w:rFonts w:eastAsia="宋体"/>
          <w:color w:val="000000"/>
          <w:sz w:val="24"/>
          <w:szCs w:val="24"/>
        </w:rPr>
        <w:t>如果</w:t>
      </w:r>
      <w:r w:rsidR="00E81CCF" w:rsidRPr="00D11025">
        <w:rPr>
          <w:rFonts w:eastAsia="宋体"/>
          <w:color w:val="000000"/>
          <w:sz w:val="24"/>
          <w:szCs w:val="24"/>
        </w:rPr>
        <w:t>您的</w:t>
      </w:r>
      <w:r w:rsidRPr="00D11025">
        <w:rPr>
          <w:rFonts w:eastAsia="宋体"/>
          <w:color w:val="000000"/>
          <w:sz w:val="24"/>
          <w:szCs w:val="24"/>
        </w:rPr>
        <w:t>支架包含一种以上的金属，如带有额外标记带的基础支架材料，本机构建议应证明该设计具有抗电化学腐蚀性。如果预计在临床手术中您的支架</w:t>
      </w:r>
      <w:r w:rsidR="001608A0" w:rsidRPr="00D11025">
        <w:rPr>
          <w:rFonts w:eastAsia="宋体"/>
          <w:color w:val="000000"/>
          <w:sz w:val="24"/>
          <w:szCs w:val="24"/>
        </w:rPr>
        <w:t>会出现重叠，而接触或重叠的支架可能由不同的材料制成，本机构建议</w:t>
      </w:r>
      <w:r w:rsidRPr="00D11025">
        <w:rPr>
          <w:rFonts w:eastAsia="宋体"/>
          <w:color w:val="000000"/>
          <w:sz w:val="24"/>
          <w:szCs w:val="24"/>
        </w:rPr>
        <w:t>解决支架之间可能发生的电化学腐蚀。在这种情况下，本机构建议在</w:t>
      </w:r>
      <w:r w:rsidR="009D6B54" w:rsidRPr="00D11025">
        <w:rPr>
          <w:rFonts w:eastAsia="宋体"/>
          <w:color w:val="000000"/>
          <w:sz w:val="24"/>
          <w:szCs w:val="24"/>
        </w:rPr>
        <w:t>评价</w:t>
      </w:r>
      <w:r w:rsidRPr="00D11025">
        <w:rPr>
          <w:rFonts w:eastAsia="宋体"/>
          <w:color w:val="000000"/>
          <w:sz w:val="24"/>
          <w:szCs w:val="24"/>
        </w:rPr>
        <w:t>中使用与支架材料电耦合最高的市售支架。</w:t>
      </w:r>
      <w:r w:rsidRPr="00D11025">
        <w:rPr>
          <w:rFonts w:eastAsia="宋体"/>
          <w:sz w:val="24"/>
          <w:szCs w:val="24"/>
        </w:rPr>
        <w:t>本机构推荐采用</w:t>
      </w:r>
      <w:r w:rsidRPr="00D11025">
        <w:rPr>
          <w:rFonts w:eastAsia="宋体"/>
          <w:sz w:val="24"/>
          <w:szCs w:val="24"/>
        </w:rPr>
        <w:t>ASTM F3044</w:t>
      </w:r>
      <w:r w:rsidRPr="00D11025">
        <w:rPr>
          <w:rFonts w:eastAsia="宋体"/>
          <w:sz w:val="24"/>
          <w:szCs w:val="24"/>
        </w:rPr>
        <w:t>：《</w:t>
      </w:r>
      <w:r w:rsidR="009D6B54" w:rsidRPr="00D11025">
        <w:rPr>
          <w:rFonts w:eastAsia="宋体"/>
          <w:iCs/>
          <w:color w:val="000000"/>
          <w:sz w:val="24"/>
          <w:szCs w:val="24"/>
        </w:rPr>
        <w:t>评价</w:t>
      </w:r>
      <w:r w:rsidRPr="00D11025">
        <w:rPr>
          <w:rFonts w:eastAsia="宋体"/>
          <w:iCs/>
          <w:color w:val="000000"/>
          <w:sz w:val="24"/>
          <w:szCs w:val="24"/>
        </w:rPr>
        <w:t>医用植入物或其等效</w:t>
      </w:r>
      <w:r w:rsidR="009D6B54" w:rsidRPr="00D11025">
        <w:rPr>
          <w:rFonts w:eastAsia="宋体"/>
          <w:iCs/>
          <w:color w:val="000000"/>
          <w:sz w:val="24"/>
          <w:szCs w:val="24"/>
        </w:rPr>
        <w:t>产品</w:t>
      </w:r>
      <w:r w:rsidRPr="00D11025">
        <w:rPr>
          <w:rFonts w:eastAsia="宋体"/>
          <w:iCs/>
          <w:color w:val="000000"/>
          <w:sz w:val="24"/>
          <w:szCs w:val="24"/>
        </w:rPr>
        <w:t>电化学腐蚀可能性的标准</w:t>
      </w:r>
      <w:r w:rsidR="009D6B54" w:rsidRPr="00D11025">
        <w:rPr>
          <w:rFonts w:eastAsia="宋体"/>
          <w:iCs/>
          <w:color w:val="000000"/>
          <w:sz w:val="24"/>
          <w:szCs w:val="24"/>
        </w:rPr>
        <w:t>测试</w:t>
      </w:r>
      <w:r w:rsidRPr="00D11025">
        <w:rPr>
          <w:rFonts w:eastAsia="宋体"/>
          <w:iCs/>
          <w:color w:val="000000"/>
          <w:sz w:val="24"/>
          <w:szCs w:val="24"/>
        </w:rPr>
        <w:t>方法</w:t>
      </w:r>
      <w:r w:rsidRPr="00D11025">
        <w:rPr>
          <w:rFonts w:eastAsia="宋体"/>
          <w:iCs/>
          <w:sz w:val="24"/>
          <w:szCs w:val="24"/>
        </w:rPr>
        <w:t>》中描述的方法。</w:t>
      </w:r>
    </w:p>
    <w:p w14:paraId="1C2EBF2B" w14:textId="77777777" w:rsidR="003D257D" w:rsidRDefault="003D257D" w:rsidP="003D257D">
      <w:pPr>
        <w:shd w:val="clear" w:color="auto" w:fill="FFFFFF"/>
        <w:topLinePunct/>
        <w:autoSpaceDE/>
        <w:autoSpaceDN/>
        <w:adjustRightInd/>
        <w:ind w:firstLineChars="200" w:firstLine="480"/>
        <w:jc w:val="both"/>
        <w:rPr>
          <w:rFonts w:eastAsia="宋体"/>
          <w:color w:val="000000"/>
          <w:sz w:val="24"/>
          <w:szCs w:val="24"/>
        </w:rPr>
      </w:pPr>
    </w:p>
    <w:p w14:paraId="6007F3D4" w14:textId="0F7B7BCF"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作为使用市售支架进行电</w:t>
      </w:r>
      <w:r w:rsidR="00920A4A" w:rsidRPr="00D11025">
        <w:rPr>
          <w:rFonts w:eastAsia="宋体"/>
          <w:color w:val="000000"/>
          <w:sz w:val="24"/>
          <w:szCs w:val="24"/>
        </w:rPr>
        <w:t>化学</w:t>
      </w:r>
      <w:r w:rsidRPr="00D11025">
        <w:rPr>
          <w:rFonts w:eastAsia="宋体"/>
          <w:color w:val="000000"/>
          <w:sz w:val="24"/>
          <w:szCs w:val="24"/>
        </w:rPr>
        <w:t>腐蚀测试的替代方案，可使用表现出预期最坏情况下电耦合的试样，且该试样经受了相同制造工艺。此外，如果预期的最坏情况下电化学耦合电位较小，并且阴阳极材料的相对表面比较低（例如，标记带与支架表面比率），则可提供理由来代替测试。</w:t>
      </w:r>
    </w:p>
    <w:p w14:paraId="794D0E69" w14:textId="77777777" w:rsidR="003D257D" w:rsidRDefault="003D257D" w:rsidP="003D257D">
      <w:pPr>
        <w:shd w:val="clear" w:color="auto" w:fill="FFFFFF"/>
        <w:topLinePunct/>
        <w:autoSpaceDE/>
        <w:autoSpaceDN/>
        <w:adjustRightInd/>
        <w:ind w:firstLineChars="200" w:firstLine="480"/>
        <w:jc w:val="both"/>
        <w:rPr>
          <w:rFonts w:eastAsia="宋体"/>
          <w:color w:val="000000"/>
          <w:sz w:val="24"/>
          <w:szCs w:val="24"/>
        </w:rPr>
      </w:pPr>
    </w:p>
    <w:p w14:paraId="2C21E362"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即使合金符合特定的标准，也应进行测试，因为制造工艺会影响成品的电化学腐蚀电位。</w:t>
      </w:r>
      <w:r w:rsidRPr="00D11025">
        <w:rPr>
          <w:rFonts w:eastAsia="宋体"/>
          <w:color w:val="000000"/>
          <w:sz w:val="24"/>
          <w:szCs w:val="24"/>
        </w:rPr>
        <w:t xml:space="preserve"> </w:t>
      </w:r>
    </w:p>
    <w:p w14:paraId="4DF2DE75" w14:textId="77777777" w:rsidR="003D257D" w:rsidRPr="00D11025" w:rsidRDefault="003D257D" w:rsidP="00D11025">
      <w:pPr>
        <w:shd w:val="clear" w:color="auto" w:fill="FFFFFF"/>
        <w:topLinePunct/>
        <w:autoSpaceDE/>
        <w:autoSpaceDN/>
        <w:adjustRightInd/>
        <w:jc w:val="both"/>
        <w:rPr>
          <w:rFonts w:eastAsia="宋体"/>
          <w:sz w:val="24"/>
          <w:szCs w:val="24"/>
        </w:rPr>
      </w:pPr>
    </w:p>
    <w:p w14:paraId="2B1CF880" w14:textId="13221BF5" w:rsidR="005C10F1" w:rsidRPr="003D257D" w:rsidRDefault="00D11025" w:rsidP="003D257D">
      <w:pPr>
        <w:pStyle w:val="3"/>
        <w:tabs>
          <w:tab w:val="left" w:pos="2268"/>
        </w:tabs>
        <w:spacing w:before="0" w:after="0" w:line="240" w:lineRule="auto"/>
        <w:ind w:leftChars="805" w:left="1610"/>
        <w:rPr>
          <w:sz w:val="28"/>
          <w:szCs w:val="28"/>
        </w:rPr>
      </w:pPr>
      <w:bookmarkStart w:id="28" w:name="_Toc97386391"/>
      <w:bookmarkStart w:id="29" w:name="_Toc97386693"/>
      <w:r w:rsidRPr="003D257D">
        <w:rPr>
          <w:rFonts w:hint="eastAsia"/>
          <w:sz w:val="28"/>
          <w:szCs w:val="28"/>
        </w:rPr>
        <w:t>(</w:t>
      </w:r>
      <w:r w:rsidR="00520A27" w:rsidRPr="003D257D">
        <w:rPr>
          <w:sz w:val="28"/>
          <w:szCs w:val="28"/>
        </w:rPr>
        <w:t>2</w:t>
      </w:r>
      <w:r w:rsidRPr="003D257D">
        <w:rPr>
          <w:rFonts w:hint="eastAsia"/>
          <w:sz w:val="28"/>
          <w:szCs w:val="28"/>
        </w:rPr>
        <w:t>)</w:t>
      </w:r>
      <w:r w:rsidRPr="003D257D">
        <w:rPr>
          <w:rFonts w:hint="eastAsia"/>
          <w:sz w:val="28"/>
          <w:szCs w:val="28"/>
        </w:rPr>
        <w:tab/>
      </w:r>
      <w:r w:rsidR="00520A27" w:rsidRPr="003D257D">
        <w:rPr>
          <w:sz w:val="28"/>
          <w:szCs w:val="28"/>
        </w:rPr>
        <w:t>支架尺寸和功能属性</w:t>
      </w:r>
      <w:bookmarkEnd w:id="28"/>
      <w:bookmarkEnd w:id="29"/>
    </w:p>
    <w:p w14:paraId="599063D0" w14:textId="77777777" w:rsidR="003D257D" w:rsidRDefault="003D257D" w:rsidP="003D257D">
      <w:pPr>
        <w:shd w:val="clear" w:color="auto" w:fill="FFFFFF"/>
        <w:tabs>
          <w:tab w:val="left" w:pos="2835"/>
        </w:tabs>
        <w:topLinePunct/>
        <w:autoSpaceDE/>
        <w:autoSpaceDN/>
        <w:adjustRightInd/>
        <w:ind w:leftChars="1134" w:left="2832" w:hangingChars="234" w:hanging="564"/>
        <w:jc w:val="both"/>
        <w:rPr>
          <w:rFonts w:eastAsia="宋体"/>
          <w:b/>
          <w:color w:val="000000"/>
          <w:sz w:val="24"/>
          <w:szCs w:val="24"/>
        </w:rPr>
      </w:pPr>
    </w:p>
    <w:p w14:paraId="11760E6F" w14:textId="77777777" w:rsidR="005C10F1" w:rsidRPr="003D257D" w:rsidRDefault="00520A27" w:rsidP="003D257D">
      <w:pPr>
        <w:shd w:val="clear" w:color="auto" w:fill="FFFFFF"/>
        <w:tabs>
          <w:tab w:val="left" w:pos="2835"/>
        </w:tabs>
        <w:topLinePunct/>
        <w:autoSpaceDE/>
        <w:autoSpaceDN/>
        <w:adjustRightInd/>
        <w:ind w:leftChars="1134" w:left="2832" w:hangingChars="234" w:hanging="564"/>
        <w:jc w:val="both"/>
        <w:rPr>
          <w:rFonts w:eastAsia="宋体"/>
          <w:b/>
          <w:color w:val="000000"/>
          <w:sz w:val="24"/>
          <w:szCs w:val="24"/>
        </w:rPr>
      </w:pPr>
      <w:r w:rsidRPr="00D11025">
        <w:rPr>
          <w:rFonts w:eastAsia="宋体"/>
          <w:b/>
          <w:color w:val="000000"/>
          <w:sz w:val="24"/>
          <w:szCs w:val="24"/>
        </w:rPr>
        <w:t>a.</w:t>
      </w:r>
      <w:r w:rsidRPr="00D11025">
        <w:rPr>
          <w:rFonts w:eastAsia="宋体"/>
          <w:b/>
          <w:color w:val="000000"/>
          <w:sz w:val="24"/>
          <w:szCs w:val="24"/>
        </w:rPr>
        <w:tab/>
      </w:r>
      <w:r w:rsidRPr="00D11025">
        <w:rPr>
          <w:rFonts w:eastAsia="宋体"/>
          <w:b/>
          <w:color w:val="000000"/>
          <w:sz w:val="24"/>
          <w:szCs w:val="24"/>
        </w:rPr>
        <w:t>尺寸验证</w:t>
      </w:r>
    </w:p>
    <w:p w14:paraId="4D776831"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79147A2F" w14:textId="0CFBB675"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：精确的支架尺寸有助于</w:t>
      </w:r>
      <w:r w:rsidR="00920A4A" w:rsidRPr="00D11025">
        <w:rPr>
          <w:rFonts w:eastAsia="宋体"/>
          <w:color w:val="000000"/>
          <w:sz w:val="24"/>
          <w:szCs w:val="24"/>
        </w:rPr>
        <w:t>医师</w:t>
      </w:r>
      <w:r w:rsidRPr="00D11025">
        <w:rPr>
          <w:rFonts w:eastAsia="宋体"/>
          <w:color w:val="000000"/>
          <w:sz w:val="24"/>
          <w:szCs w:val="24"/>
        </w:rPr>
        <w:t>确定合适的支架尺寸，并将其准确放置在体内。</w:t>
      </w:r>
      <w:r w:rsidR="001477E3">
        <w:rPr>
          <w:rFonts w:eastAsia="宋体"/>
          <w:color w:val="000000"/>
          <w:sz w:val="24"/>
          <w:szCs w:val="24"/>
        </w:rPr>
        <w:t>他</w:t>
      </w:r>
      <w:r w:rsidRPr="00D11025">
        <w:rPr>
          <w:rFonts w:eastAsia="宋体"/>
          <w:color w:val="000000"/>
          <w:sz w:val="24"/>
          <w:szCs w:val="24"/>
        </w:rPr>
        <w:t>们也</w:t>
      </w:r>
      <w:r w:rsidR="00920A4A" w:rsidRPr="00D11025">
        <w:rPr>
          <w:rFonts w:eastAsia="宋体"/>
          <w:color w:val="000000"/>
          <w:sz w:val="24"/>
          <w:szCs w:val="24"/>
        </w:rPr>
        <w:t>会</w:t>
      </w:r>
      <w:r w:rsidRPr="00D11025">
        <w:rPr>
          <w:rFonts w:eastAsia="宋体"/>
          <w:color w:val="000000"/>
          <w:sz w:val="24"/>
          <w:szCs w:val="24"/>
        </w:rPr>
        <w:t>影响支架的功能行为。</w:t>
      </w:r>
    </w:p>
    <w:p w14:paraId="78E509BF" w14:textId="77777777" w:rsidR="003D257D" w:rsidRPr="00D11025" w:rsidRDefault="003D257D" w:rsidP="00D11025">
      <w:pPr>
        <w:shd w:val="clear" w:color="auto" w:fill="FFFFFF"/>
        <w:topLinePunct/>
        <w:autoSpaceDE/>
        <w:autoSpaceDN/>
        <w:adjustRightInd/>
        <w:jc w:val="both"/>
        <w:rPr>
          <w:rFonts w:eastAsia="宋体"/>
          <w:sz w:val="24"/>
          <w:szCs w:val="24"/>
        </w:rPr>
      </w:pPr>
    </w:p>
    <w:p w14:paraId="21A05051" w14:textId="2F934FA4" w:rsidR="005C10F1"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建议提供下述适用于您的支架的信息</w:t>
      </w:r>
      <w:r w:rsidRPr="00D11025">
        <w:rPr>
          <w:rFonts w:eastAsia="宋体"/>
          <w:sz w:val="24"/>
          <w:szCs w:val="24"/>
        </w:rPr>
        <w:t>。</w:t>
      </w:r>
    </w:p>
    <w:p w14:paraId="05B3DE73" w14:textId="77777777" w:rsidR="003D257D" w:rsidRPr="00D11025" w:rsidRDefault="003D257D" w:rsidP="00D11025">
      <w:pPr>
        <w:shd w:val="clear" w:color="auto" w:fill="FFFFFF"/>
        <w:topLinePunct/>
        <w:autoSpaceDE/>
        <w:autoSpaceDN/>
        <w:adjustRightInd/>
        <w:jc w:val="both"/>
        <w:rPr>
          <w:rFonts w:eastAsia="宋体"/>
          <w:sz w:val="24"/>
          <w:szCs w:val="24"/>
        </w:rPr>
      </w:pPr>
    </w:p>
    <w:p w14:paraId="1E35F4FE" w14:textId="7B672FE6" w:rsidR="005C10F1" w:rsidRPr="00D11025" w:rsidRDefault="008A7D8E"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t>非扩张式</w:t>
      </w:r>
      <w:r w:rsidR="00520A27" w:rsidRPr="00D11025">
        <w:rPr>
          <w:rFonts w:eastAsia="宋体"/>
          <w:b/>
          <w:color w:val="000000"/>
          <w:sz w:val="24"/>
          <w:szCs w:val="24"/>
          <w:u w:val="single"/>
        </w:rPr>
        <w:t>支架</w:t>
      </w:r>
    </w:p>
    <w:p w14:paraId="135202EC" w14:textId="77777777" w:rsidR="003D257D" w:rsidRDefault="003D257D" w:rsidP="00D11025">
      <w:pPr>
        <w:shd w:val="clear" w:color="auto" w:fill="FFFFFF"/>
        <w:topLinePunct/>
        <w:autoSpaceDE/>
        <w:autoSpaceDN/>
        <w:adjustRightInd/>
        <w:jc w:val="both"/>
        <w:rPr>
          <w:rFonts w:eastAsia="宋体"/>
          <w:color w:val="000000"/>
          <w:sz w:val="24"/>
          <w:szCs w:val="24"/>
        </w:rPr>
      </w:pPr>
    </w:p>
    <w:p w14:paraId="17046548" w14:textId="4538AC5F" w:rsidR="005C10F1" w:rsidRDefault="008A7D8E"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如果您的支架不是包含在输送系统中，</w:t>
      </w:r>
      <w:r w:rsidR="00520A27" w:rsidRPr="00D11025">
        <w:rPr>
          <w:rFonts w:eastAsia="宋体"/>
          <w:color w:val="000000"/>
          <w:sz w:val="24"/>
          <w:szCs w:val="24"/>
        </w:rPr>
        <w:t>应提供展开导管上</w:t>
      </w:r>
      <w:r w:rsidRPr="00D11025">
        <w:rPr>
          <w:rFonts w:eastAsia="宋体"/>
          <w:color w:val="000000"/>
          <w:sz w:val="24"/>
          <w:szCs w:val="24"/>
        </w:rPr>
        <w:t>非扩张</w:t>
      </w:r>
      <w:r w:rsidR="00520A27" w:rsidRPr="00D11025">
        <w:rPr>
          <w:rFonts w:eastAsia="宋体"/>
          <w:color w:val="000000"/>
          <w:sz w:val="24"/>
          <w:szCs w:val="24"/>
        </w:rPr>
        <w:t>式支架的尺寸测量值和公差。结果应为器械描述中的尺寸提供支持。</w:t>
      </w:r>
    </w:p>
    <w:p w14:paraId="4C46E1D7" w14:textId="77777777" w:rsidR="003D257D" w:rsidRPr="00D11025" w:rsidRDefault="003D257D" w:rsidP="00D11025">
      <w:pPr>
        <w:shd w:val="clear" w:color="auto" w:fill="FFFFFF"/>
        <w:topLinePunct/>
        <w:autoSpaceDE/>
        <w:autoSpaceDN/>
        <w:adjustRightInd/>
        <w:jc w:val="both"/>
        <w:rPr>
          <w:rFonts w:eastAsia="宋体"/>
          <w:sz w:val="24"/>
          <w:szCs w:val="24"/>
        </w:rPr>
      </w:pPr>
    </w:p>
    <w:p w14:paraId="1EAE26B1"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t>球囊扩张式支架</w:t>
      </w:r>
    </w:p>
    <w:p w14:paraId="5652C13B" w14:textId="77777777" w:rsidR="003D257D" w:rsidRDefault="003D257D" w:rsidP="00D11025">
      <w:pPr>
        <w:shd w:val="clear" w:color="auto" w:fill="FFFFFF"/>
        <w:topLinePunct/>
        <w:autoSpaceDE/>
        <w:autoSpaceDN/>
        <w:adjustRightInd/>
        <w:jc w:val="both"/>
        <w:rPr>
          <w:rFonts w:eastAsia="宋体"/>
          <w:color w:val="000000"/>
          <w:sz w:val="24"/>
          <w:szCs w:val="24"/>
        </w:rPr>
      </w:pPr>
    </w:p>
    <w:p w14:paraId="1A0F1C3C" w14:textId="7B548549"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应测量并报告球囊扩张</w:t>
      </w:r>
      <w:r w:rsidR="004612A4" w:rsidRPr="00D11025">
        <w:rPr>
          <w:rFonts w:eastAsia="宋体"/>
          <w:color w:val="000000"/>
          <w:sz w:val="24"/>
          <w:szCs w:val="24"/>
        </w:rPr>
        <w:t>式</w:t>
      </w:r>
      <w:r w:rsidRPr="00D11025">
        <w:rPr>
          <w:rFonts w:eastAsia="宋体"/>
          <w:color w:val="000000"/>
          <w:sz w:val="24"/>
          <w:szCs w:val="24"/>
        </w:rPr>
        <w:t>支架的</w:t>
      </w:r>
      <w:r w:rsidR="00C10B39">
        <w:rPr>
          <w:rFonts w:eastAsia="宋体"/>
          <w:color w:val="000000"/>
          <w:sz w:val="24"/>
          <w:szCs w:val="24"/>
        </w:rPr>
        <w:t>充盈</w:t>
      </w:r>
      <w:r w:rsidRPr="00D11025">
        <w:rPr>
          <w:rFonts w:eastAsia="宋体"/>
          <w:color w:val="000000"/>
          <w:sz w:val="24"/>
          <w:szCs w:val="24"/>
        </w:rPr>
        <w:t>直径。</w:t>
      </w:r>
      <w:r w:rsidRPr="00D11025">
        <w:rPr>
          <w:rFonts w:eastAsia="宋体"/>
          <w:sz w:val="24"/>
          <w:szCs w:val="24"/>
        </w:rPr>
        <w:t>可以在创建</w:t>
      </w:r>
      <w:r w:rsidR="004612A4" w:rsidRPr="00D11025">
        <w:rPr>
          <w:rFonts w:eastAsia="宋体"/>
          <w:sz w:val="24"/>
          <w:szCs w:val="24"/>
        </w:rPr>
        <w:t>符合</w:t>
      </w:r>
      <w:r w:rsidRPr="00D11025">
        <w:rPr>
          <w:rFonts w:eastAsia="宋体"/>
          <w:sz w:val="24"/>
          <w:szCs w:val="24"/>
        </w:rPr>
        <w:t>性图表时进行测量和报告（</w:t>
      </w:r>
      <w:r w:rsidR="004612A4" w:rsidRPr="00D11025">
        <w:rPr>
          <w:rFonts w:eastAsia="宋体"/>
          <w:sz w:val="24"/>
          <w:szCs w:val="24"/>
        </w:rPr>
        <w:t>有关符合性图标的推荐创建方法，</w:t>
      </w:r>
      <w:r w:rsidRPr="00D11025">
        <w:rPr>
          <w:rFonts w:eastAsia="宋体"/>
          <w:sz w:val="24"/>
          <w:szCs w:val="24"/>
        </w:rPr>
        <w:t>参见</w:t>
      </w:r>
      <w:r w:rsidRPr="00D11025">
        <w:rPr>
          <w:rFonts w:eastAsia="宋体"/>
          <w:b/>
          <w:color w:val="000000"/>
          <w:sz w:val="24"/>
          <w:szCs w:val="24"/>
        </w:rPr>
        <w:t>第</w:t>
      </w:r>
      <w:r w:rsidRPr="00D11025">
        <w:rPr>
          <w:rFonts w:eastAsia="宋体"/>
          <w:b/>
          <w:color w:val="000000"/>
          <w:sz w:val="24"/>
          <w:szCs w:val="24"/>
        </w:rPr>
        <w:t>V.G</w:t>
      </w:r>
      <w:r w:rsidR="00EB1286" w:rsidRPr="00D11025">
        <w:rPr>
          <w:rFonts w:eastAsia="宋体"/>
          <w:b/>
          <w:color w:val="000000"/>
          <w:sz w:val="24"/>
          <w:szCs w:val="24"/>
        </w:rPr>
        <w:t>（</w:t>
      </w:r>
      <w:r w:rsidRPr="00D11025">
        <w:rPr>
          <w:rFonts w:eastAsia="宋体"/>
          <w:b/>
          <w:color w:val="000000"/>
          <w:sz w:val="24"/>
          <w:szCs w:val="24"/>
        </w:rPr>
        <w:t>3</w:t>
      </w:r>
      <w:r w:rsidR="00EB1286" w:rsidRPr="00D11025">
        <w:rPr>
          <w:rFonts w:eastAsia="宋体"/>
          <w:b/>
          <w:color w:val="000000"/>
          <w:sz w:val="24"/>
          <w:szCs w:val="24"/>
        </w:rPr>
        <w:t>）</w:t>
      </w:r>
      <w:r w:rsidRPr="00D11025">
        <w:rPr>
          <w:rFonts w:eastAsia="宋体"/>
          <w:b/>
          <w:color w:val="000000"/>
          <w:sz w:val="24"/>
          <w:szCs w:val="24"/>
        </w:rPr>
        <w:t>d</w:t>
      </w:r>
      <w:r w:rsidRPr="00D11025">
        <w:rPr>
          <w:rFonts w:eastAsia="宋体"/>
          <w:b/>
          <w:color w:val="000000"/>
          <w:sz w:val="24"/>
          <w:szCs w:val="24"/>
        </w:rPr>
        <w:t>节</w:t>
      </w:r>
      <w:r w:rsidRPr="00D11025">
        <w:rPr>
          <w:rFonts w:eastAsia="宋体"/>
          <w:sz w:val="24"/>
          <w:szCs w:val="24"/>
        </w:rPr>
        <w:t>）。</w:t>
      </w:r>
    </w:p>
    <w:p w14:paraId="50BAEBA8" w14:textId="77777777" w:rsidR="0090171A" w:rsidRPr="00D11025" w:rsidRDefault="0090171A" w:rsidP="00D11025">
      <w:pPr>
        <w:shd w:val="clear" w:color="auto" w:fill="FFFFFF"/>
        <w:topLinePunct/>
        <w:autoSpaceDE/>
        <w:autoSpaceDN/>
        <w:adjustRightInd/>
        <w:jc w:val="both"/>
        <w:rPr>
          <w:rFonts w:eastAsia="宋体"/>
          <w:sz w:val="24"/>
          <w:szCs w:val="24"/>
        </w:rPr>
      </w:pPr>
    </w:p>
    <w:p w14:paraId="2DEF7F46" w14:textId="77777777" w:rsidR="0090171A" w:rsidRPr="00D11025" w:rsidRDefault="0090171A" w:rsidP="00D11025">
      <w:pPr>
        <w:widowControl/>
        <w:autoSpaceDE/>
        <w:autoSpaceDN/>
        <w:adjustRightInd/>
        <w:rPr>
          <w:rFonts w:eastAsia="宋体"/>
          <w:sz w:val="24"/>
          <w:szCs w:val="24"/>
        </w:rPr>
      </w:pPr>
      <w:r w:rsidRPr="00D11025">
        <w:rPr>
          <w:rFonts w:eastAsia="宋体"/>
          <w:sz w:val="24"/>
          <w:szCs w:val="24"/>
        </w:rPr>
        <w:br w:type="page"/>
      </w:r>
    </w:p>
    <w:p w14:paraId="57F261D7"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lastRenderedPageBreak/>
        <w:t>自膨胀式支架</w:t>
      </w:r>
    </w:p>
    <w:p w14:paraId="71616F2A" w14:textId="77777777" w:rsidR="003D257D" w:rsidRDefault="003D257D" w:rsidP="00D11025">
      <w:pPr>
        <w:shd w:val="clear" w:color="auto" w:fill="FFFFFF"/>
        <w:topLinePunct/>
        <w:autoSpaceDE/>
        <w:autoSpaceDN/>
        <w:adjustRightInd/>
        <w:jc w:val="both"/>
        <w:rPr>
          <w:rFonts w:eastAsia="宋体"/>
          <w:color w:val="000000"/>
          <w:sz w:val="24"/>
          <w:szCs w:val="24"/>
        </w:rPr>
      </w:pPr>
    </w:p>
    <w:p w14:paraId="08A064E7" w14:textId="748A2C70"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rPr>
        <w:t>应使用测量数据来验证自膨式支架（无约束）</w:t>
      </w:r>
      <w:r w:rsidR="00C10B39">
        <w:rPr>
          <w:rFonts w:eastAsia="宋体"/>
          <w:color w:val="000000"/>
          <w:sz w:val="24"/>
          <w:szCs w:val="24"/>
        </w:rPr>
        <w:t>充盈</w:t>
      </w:r>
      <w:r w:rsidRPr="00D11025">
        <w:rPr>
          <w:rFonts w:eastAsia="宋体"/>
          <w:color w:val="000000"/>
          <w:sz w:val="24"/>
          <w:szCs w:val="24"/>
        </w:rPr>
        <w:t>后的直径。</w:t>
      </w:r>
    </w:p>
    <w:p w14:paraId="41F2819D" w14:textId="77777777" w:rsidR="003D257D" w:rsidRPr="003D257D" w:rsidRDefault="003D257D" w:rsidP="00D11025">
      <w:pPr>
        <w:shd w:val="clear" w:color="auto" w:fill="FFFFFF"/>
        <w:topLinePunct/>
        <w:autoSpaceDE/>
        <w:autoSpaceDN/>
        <w:adjustRightInd/>
        <w:jc w:val="both"/>
        <w:rPr>
          <w:rFonts w:eastAsia="宋体"/>
          <w:sz w:val="24"/>
          <w:szCs w:val="24"/>
        </w:rPr>
      </w:pPr>
    </w:p>
    <w:p w14:paraId="0C4BA5B2" w14:textId="77777777" w:rsidR="005C10F1" w:rsidRPr="003D257D" w:rsidRDefault="00520A27" w:rsidP="003D257D">
      <w:pPr>
        <w:shd w:val="clear" w:color="auto" w:fill="FFFFFF"/>
        <w:tabs>
          <w:tab w:val="left" w:pos="2835"/>
        </w:tabs>
        <w:topLinePunct/>
        <w:autoSpaceDE/>
        <w:autoSpaceDN/>
        <w:adjustRightInd/>
        <w:ind w:leftChars="1134" w:left="2832" w:hangingChars="234" w:hanging="564"/>
        <w:jc w:val="both"/>
        <w:rPr>
          <w:rFonts w:eastAsia="宋体"/>
          <w:b/>
          <w:color w:val="000000"/>
          <w:sz w:val="24"/>
          <w:szCs w:val="24"/>
        </w:rPr>
      </w:pPr>
      <w:r w:rsidRPr="00D11025">
        <w:rPr>
          <w:rFonts w:eastAsia="宋体"/>
          <w:b/>
          <w:color w:val="000000"/>
          <w:sz w:val="24"/>
          <w:szCs w:val="24"/>
        </w:rPr>
        <w:t>b.</w:t>
      </w:r>
      <w:r w:rsidRPr="00D11025">
        <w:rPr>
          <w:rFonts w:eastAsia="宋体"/>
          <w:b/>
          <w:color w:val="000000"/>
          <w:sz w:val="24"/>
          <w:szCs w:val="24"/>
        </w:rPr>
        <w:tab/>
      </w:r>
      <w:r w:rsidRPr="00D11025">
        <w:rPr>
          <w:rFonts w:eastAsia="宋体"/>
          <w:b/>
          <w:color w:val="000000"/>
          <w:sz w:val="24"/>
          <w:szCs w:val="24"/>
        </w:rPr>
        <w:t>纵向短缩</w:t>
      </w:r>
    </w:p>
    <w:p w14:paraId="35C0B99F"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4D2064D8" w14:textId="73D7CCAE"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：纵向短缩，即在支架</w:t>
      </w:r>
      <w:r w:rsidR="00D43EC5" w:rsidRPr="00D11025">
        <w:rPr>
          <w:rFonts w:eastAsia="宋体"/>
          <w:color w:val="000000"/>
          <w:sz w:val="24"/>
          <w:szCs w:val="24"/>
        </w:rPr>
        <w:t>展开</w:t>
      </w:r>
      <w:r w:rsidRPr="00D11025">
        <w:rPr>
          <w:rFonts w:eastAsia="宋体"/>
          <w:color w:val="000000"/>
          <w:sz w:val="24"/>
          <w:szCs w:val="24"/>
        </w:rPr>
        <w:t>过程中可能发生的支架尺寸变化，会影响最终支架长度。了解纵向短缩特征有助于正确选择支架长度并将其正确地置入体内。纵向短缩是未扩张支架和扩张后的支架之间长度差异的测量值。</w:t>
      </w:r>
    </w:p>
    <w:p w14:paraId="3D9DE274" w14:textId="77777777" w:rsidR="003D257D" w:rsidRPr="00D11025" w:rsidRDefault="003D257D" w:rsidP="00D11025">
      <w:pPr>
        <w:shd w:val="clear" w:color="auto" w:fill="FFFFFF"/>
        <w:topLinePunct/>
        <w:autoSpaceDE/>
        <w:autoSpaceDN/>
        <w:adjustRightInd/>
        <w:jc w:val="both"/>
        <w:rPr>
          <w:rFonts w:eastAsia="宋体"/>
          <w:sz w:val="24"/>
          <w:szCs w:val="24"/>
        </w:rPr>
      </w:pPr>
    </w:p>
    <w:p w14:paraId="6EC9A1BC" w14:textId="38D42320" w:rsidR="005C10F1"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建议报告每种长度和直径组合在导管装载状态（</w:t>
      </w:r>
      <w:r w:rsidR="008A7D8E" w:rsidRPr="00D11025">
        <w:rPr>
          <w:rFonts w:eastAsia="宋体"/>
          <w:color w:val="000000"/>
          <w:sz w:val="24"/>
          <w:szCs w:val="24"/>
        </w:rPr>
        <w:t>非</w:t>
      </w:r>
      <w:r w:rsidRPr="00D11025">
        <w:rPr>
          <w:rFonts w:eastAsia="宋体"/>
          <w:color w:val="000000"/>
          <w:sz w:val="24"/>
          <w:szCs w:val="24"/>
        </w:rPr>
        <w:t>扩张支架）和展开状态（完全扩张支架）之间支架长度的减少情况</w:t>
      </w:r>
      <w:r w:rsidRPr="00D11025">
        <w:rPr>
          <w:rFonts w:eastAsia="宋体"/>
          <w:sz w:val="24"/>
          <w:szCs w:val="24"/>
        </w:rPr>
        <w:t>。</w:t>
      </w:r>
    </w:p>
    <w:p w14:paraId="6D053FE0" w14:textId="77777777" w:rsidR="003D257D" w:rsidRPr="00D11025" w:rsidRDefault="003D257D" w:rsidP="00D11025">
      <w:pPr>
        <w:shd w:val="clear" w:color="auto" w:fill="FFFFFF"/>
        <w:topLinePunct/>
        <w:autoSpaceDE/>
        <w:autoSpaceDN/>
        <w:adjustRightInd/>
        <w:jc w:val="both"/>
        <w:rPr>
          <w:rFonts w:eastAsia="宋体"/>
          <w:sz w:val="24"/>
          <w:szCs w:val="24"/>
        </w:rPr>
      </w:pPr>
    </w:p>
    <w:p w14:paraId="484E9F62" w14:textId="686C12E6"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本机构建议按照载荷（未展开）长度的百分比报告结果，如下所</w:t>
      </w:r>
      <w:r w:rsidR="001477E3">
        <w:rPr>
          <w:rFonts w:eastAsia="宋体"/>
          <w:color w:val="000000"/>
          <w:sz w:val="24"/>
          <w:szCs w:val="24"/>
        </w:rPr>
        <w:t>述</w:t>
      </w:r>
      <w:r w:rsidRPr="00D11025">
        <w:rPr>
          <w:rFonts w:eastAsia="宋体"/>
          <w:color w:val="000000"/>
          <w:sz w:val="24"/>
          <w:szCs w:val="24"/>
        </w:rPr>
        <w:t>：</w:t>
      </w:r>
    </w:p>
    <w:p w14:paraId="7D705601" w14:textId="77777777" w:rsidR="003D257D" w:rsidRPr="00D11025" w:rsidRDefault="003D257D" w:rsidP="00D11025">
      <w:pPr>
        <w:shd w:val="clear" w:color="auto" w:fill="FFFFFF"/>
        <w:topLinePunct/>
        <w:autoSpaceDE/>
        <w:autoSpaceDN/>
        <w:adjustRightInd/>
        <w:jc w:val="both"/>
        <w:rPr>
          <w:rFonts w:eastAsia="宋体"/>
          <w:color w:val="000000"/>
          <w:sz w:val="24"/>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096"/>
        <w:gridCol w:w="3275"/>
      </w:tblGrid>
      <w:tr w:rsidR="005A1DAF" w:rsidRPr="003D257D" w14:paraId="2B643FBA" w14:textId="77777777" w:rsidTr="00D11025">
        <w:trPr>
          <w:jc w:val="center"/>
        </w:trPr>
        <w:tc>
          <w:tcPr>
            <w:tcW w:w="3096" w:type="dxa"/>
            <w:vMerge w:val="restart"/>
            <w:vAlign w:val="center"/>
          </w:tcPr>
          <w:p w14:paraId="0B4556A2" w14:textId="77777777" w:rsidR="005A1DAF" w:rsidRPr="003D257D" w:rsidRDefault="005A1DAF" w:rsidP="00D11025">
            <w:pPr>
              <w:topLinePunct/>
              <w:autoSpaceDE/>
              <w:autoSpaceDN/>
              <w:adjustRightInd/>
              <w:jc w:val="center"/>
              <w:rPr>
                <w:rFonts w:eastAsia="宋体"/>
                <w:sz w:val="21"/>
                <w:szCs w:val="21"/>
              </w:rPr>
            </w:pPr>
            <w:r w:rsidRPr="003D257D">
              <w:rPr>
                <w:rFonts w:eastAsia="宋体"/>
                <w:sz w:val="21"/>
                <w:szCs w:val="21"/>
              </w:rPr>
              <w:t>纵向缩短百分比</w:t>
            </w:r>
            <w:r w:rsidRPr="003D257D">
              <w:rPr>
                <w:rFonts w:eastAsia="宋体"/>
                <w:sz w:val="21"/>
                <w:szCs w:val="21"/>
              </w:rPr>
              <w:t>= 100×</w:t>
            </w:r>
          </w:p>
        </w:tc>
        <w:tc>
          <w:tcPr>
            <w:tcW w:w="3275" w:type="dxa"/>
            <w:tcBorders>
              <w:bottom w:val="single" w:sz="4" w:space="0" w:color="auto"/>
            </w:tcBorders>
            <w:vAlign w:val="center"/>
          </w:tcPr>
          <w:p w14:paraId="7E194B21" w14:textId="77777777" w:rsidR="005A1DAF" w:rsidRPr="003D257D" w:rsidRDefault="005A1DAF" w:rsidP="00D11025">
            <w:pPr>
              <w:topLinePunct/>
              <w:autoSpaceDE/>
              <w:autoSpaceDN/>
              <w:adjustRightInd/>
              <w:jc w:val="center"/>
              <w:rPr>
                <w:rFonts w:eastAsia="宋体"/>
                <w:sz w:val="21"/>
                <w:szCs w:val="21"/>
              </w:rPr>
            </w:pPr>
            <w:r w:rsidRPr="003D257D">
              <w:rPr>
                <w:rFonts w:eastAsia="宋体"/>
                <w:sz w:val="21"/>
                <w:szCs w:val="21"/>
              </w:rPr>
              <w:t>（未展开长度</w:t>
            </w:r>
            <w:r w:rsidRPr="003D257D">
              <w:rPr>
                <w:rFonts w:eastAsia="宋体"/>
                <w:sz w:val="21"/>
                <w:szCs w:val="21"/>
              </w:rPr>
              <w:t>-</w:t>
            </w:r>
            <w:r w:rsidRPr="003D257D">
              <w:rPr>
                <w:rFonts w:eastAsia="宋体"/>
                <w:sz w:val="21"/>
                <w:szCs w:val="21"/>
              </w:rPr>
              <w:t>完全扩张长度）</w:t>
            </w:r>
          </w:p>
        </w:tc>
      </w:tr>
      <w:tr w:rsidR="005A1DAF" w:rsidRPr="003D257D" w14:paraId="3B0EAAC9" w14:textId="77777777" w:rsidTr="00D11025">
        <w:trPr>
          <w:jc w:val="center"/>
        </w:trPr>
        <w:tc>
          <w:tcPr>
            <w:tcW w:w="3096" w:type="dxa"/>
            <w:vMerge/>
            <w:vAlign w:val="center"/>
          </w:tcPr>
          <w:p w14:paraId="3FED9D75" w14:textId="77777777" w:rsidR="005A1DAF" w:rsidRPr="003D257D" w:rsidRDefault="005A1DAF" w:rsidP="00D11025">
            <w:pPr>
              <w:topLinePunct/>
              <w:autoSpaceDE/>
              <w:autoSpaceDN/>
              <w:adjustRightInd/>
              <w:jc w:val="center"/>
              <w:rPr>
                <w:rFonts w:eastAsia="宋体"/>
                <w:sz w:val="21"/>
                <w:szCs w:val="21"/>
              </w:rPr>
            </w:pPr>
          </w:p>
        </w:tc>
        <w:tc>
          <w:tcPr>
            <w:tcW w:w="3275" w:type="dxa"/>
            <w:tcBorders>
              <w:top w:val="single" w:sz="4" w:space="0" w:color="auto"/>
            </w:tcBorders>
            <w:vAlign w:val="center"/>
          </w:tcPr>
          <w:p w14:paraId="19BE7802" w14:textId="77777777" w:rsidR="005A1DAF" w:rsidRPr="003D257D" w:rsidRDefault="005A1DAF" w:rsidP="00D11025">
            <w:pPr>
              <w:topLinePunct/>
              <w:autoSpaceDE/>
              <w:autoSpaceDN/>
              <w:adjustRightInd/>
              <w:jc w:val="center"/>
              <w:rPr>
                <w:rFonts w:eastAsia="宋体"/>
                <w:sz w:val="21"/>
                <w:szCs w:val="21"/>
              </w:rPr>
            </w:pPr>
            <w:r w:rsidRPr="003D257D">
              <w:rPr>
                <w:rFonts w:eastAsia="宋体"/>
                <w:sz w:val="21"/>
                <w:szCs w:val="21"/>
              </w:rPr>
              <w:t>未展开长度</w:t>
            </w:r>
          </w:p>
        </w:tc>
      </w:tr>
    </w:tbl>
    <w:p w14:paraId="0BA4D782" w14:textId="77777777" w:rsidR="003D257D" w:rsidRDefault="003D257D" w:rsidP="00D11025">
      <w:pPr>
        <w:shd w:val="clear" w:color="auto" w:fill="FFFFFF"/>
        <w:topLinePunct/>
        <w:autoSpaceDE/>
        <w:autoSpaceDN/>
        <w:adjustRightInd/>
        <w:jc w:val="both"/>
        <w:rPr>
          <w:rFonts w:eastAsia="宋体"/>
          <w:color w:val="000000"/>
          <w:sz w:val="24"/>
          <w:szCs w:val="24"/>
        </w:rPr>
      </w:pPr>
    </w:p>
    <w:p w14:paraId="3CBAB47D" w14:textId="151E014F" w:rsidR="005C10F1"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关于标签中自膨式支架纵向缩短百分比的</w:t>
      </w:r>
      <w:r w:rsidR="00A33F60" w:rsidRPr="00D11025">
        <w:rPr>
          <w:rFonts w:eastAsia="宋体"/>
          <w:color w:val="000000"/>
          <w:sz w:val="24"/>
          <w:szCs w:val="24"/>
        </w:rPr>
        <w:t>数据</w:t>
      </w:r>
      <w:r w:rsidRPr="00D11025">
        <w:rPr>
          <w:rFonts w:eastAsia="宋体"/>
          <w:color w:val="000000"/>
          <w:sz w:val="24"/>
          <w:szCs w:val="24"/>
        </w:rPr>
        <w:t>呈现建议，请参见下文</w:t>
      </w:r>
      <w:r w:rsidRPr="00D11025">
        <w:rPr>
          <w:rFonts w:eastAsia="宋体"/>
          <w:b/>
          <w:sz w:val="24"/>
          <w:szCs w:val="24"/>
        </w:rPr>
        <w:t>第</w:t>
      </w:r>
      <w:r w:rsidRPr="00D11025">
        <w:rPr>
          <w:rFonts w:eastAsia="宋体"/>
          <w:b/>
          <w:sz w:val="24"/>
          <w:szCs w:val="24"/>
        </w:rPr>
        <w:t>V.I</w:t>
      </w:r>
      <w:r w:rsidRPr="00D11025">
        <w:rPr>
          <w:rFonts w:eastAsia="宋体"/>
          <w:b/>
          <w:sz w:val="24"/>
          <w:szCs w:val="24"/>
        </w:rPr>
        <w:t>节</w:t>
      </w:r>
      <w:r w:rsidRPr="00D11025">
        <w:rPr>
          <w:rFonts w:eastAsia="宋体"/>
          <w:sz w:val="24"/>
          <w:szCs w:val="24"/>
        </w:rPr>
        <w:t>。</w:t>
      </w:r>
    </w:p>
    <w:p w14:paraId="4DEC59BD" w14:textId="77777777" w:rsidR="003D257D" w:rsidRPr="003D257D" w:rsidRDefault="003D257D" w:rsidP="00D11025">
      <w:pPr>
        <w:shd w:val="clear" w:color="auto" w:fill="FFFFFF"/>
        <w:topLinePunct/>
        <w:autoSpaceDE/>
        <w:autoSpaceDN/>
        <w:adjustRightInd/>
        <w:jc w:val="both"/>
        <w:rPr>
          <w:rFonts w:eastAsia="宋体"/>
          <w:sz w:val="24"/>
          <w:szCs w:val="24"/>
        </w:rPr>
      </w:pPr>
    </w:p>
    <w:p w14:paraId="61AB0696" w14:textId="3B2501ED"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c.</w:t>
      </w:r>
      <w:r w:rsidRPr="00D11025">
        <w:rPr>
          <w:rFonts w:eastAsia="宋体"/>
          <w:b/>
          <w:color w:val="000000"/>
          <w:sz w:val="24"/>
          <w:szCs w:val="24"/>
        </w:rPr>
        <w:tab/>
      </w:r>
      <w:r w:rsidRPr="00D11025">
        <w:rPr>
          <w:rFonts w:eastAsia="宋体"/>
          <w:b/>
          <w:color w:val="000000"/>
          <w:sz w:val="24"/>
          <w:szCs w:val="24"/>
        </w:rPr>
        <w:t>球囊扩张式支架</w:t>
      </w:r>
      <w:r w:rsidR="00162173">
        <w:rPr>
          <w:rFonts w:eastAsia="宋体"/>
          <w:b/>
          <w:color w:val="000000"/>
          <w:sz w:val="24"/>
          <w:szCs w:val="24"/>
        </w:rPr>
        <w:t>放气</w:t>
      </w:r>
    </w:p>
    <w:p w14:paraId="7F3B7462"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792886E6" w14:textId="1203BFDF"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：球囊扩张式支架的</w:t>
      </w:r>
      <w:r w:rsidR="00162173">
        <w:rPr>
          <w:rFonts w:eastAsia="宋体"/>
          <w:color w:val="000000"/>
          <w:sz w:val="24"/>
          <w:szCs w:val="24"/>
        </w:rPr>
        <w:t>放气</w:t>
      </w:r>
      <w:r w:rsidRPr="00D11025">
        <w:rPr>
          <w:rFonts w:eastAsia="宋体"/>
          <w:color w:val="000000"/>
          <w:sz w:val="24"/>
          <w:szCs w:val="24"/>
        </w:rPr>
        <w:t>行为影响了正确选择器械、尺寸测定和植入后的即刻结果。</w:t>
      </w:r>
      <w:r w:rsidR="00162173">
        <w:rPr>
          <w:rFonts w:eastAsia="宋体"/>
          <w:color w:val="000000"/>
          <w:sz w:val="24"/>
          <w:szCs w:val="24"/>
        </w:rPr>
        <w:t>放气</w:t>
      </w:r>
      <w:r w:rsidRPr="00D11025">
        <w:rPr>
          <w:rFonts w:eastAsia="宋体"/>
          <w:color w:val="000000"/>
          <w:sz w:val="24"/>
          <w:szCs w:val="24"/>
        </w:rPr>
        <w:t>是支架设计和材料选择的一个功能；因此，对支架</w:t>
      </w:r>
      <w:r w:rsidR="00162173">
        <w:rPr>
          <w:rFonts w:eastAsia="宋体"/>
          <w:color w:val="000000"/>
          <w:sz w:val="24"/>
          <w:szCs w:val="24"/>
        </w:rPr>
        <w:t>放气</w:t>
      </w:r>
      <w:r w:rsidRPr="00D11025">
        <w:rPr>
          <w:rFonts w:eastAsia="宋体"/>
          <w:color w:val="000000"/>
          <w:sz w:val="24"/>
          <w:szCs w:val="24"/>
        </w:rPr>
        <w:t>的了解有助于描述特定支架设计的行为。</w:t>
      </w:r>
    </w:p>
    <w:p w14:paraId="4ADACF7D" w14:textId="77777777" w:rsidR="003D257D" w:rsidRPr="00162173" w:rsidRDefault="003D257D" w:rsidP="00D11025">
      <w:pPr>
        <w:shd w:val="clear" w:color="auto" w:fill="FFFFFF"/>
        <w:topLinePunct/>
        <w:autoSpaceDE/>
        <w:autoSpaceDN/>
        <w:adjustRightInd/>
        <w:jc w:val="both"/>
        <w:rPr>
          <w:rFonts w:eastAsia="宋体"/>
          <w:sz w:val="24"/>
          <w:szCs w:val="24"/>
        </w:rPr>
      </w:pPr>
    </w:p>
    <w:p w14:paraId="22CC20AA" w14:textId="089322C9"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：本机构建议报告在球囊</w:t>
      </w:r>
      <w:r w:rsidR="00C10B39">
        <w:rPr>
          <w:rFonts w:eastAsia="宋体"/>
          <w:color w:val="000000"/>
          <w:sz w:val="24"/>
          <w:szCs w:val="24"/>
        </w:rPr>
        <w:t>充盈</w:t>
      </w:r>
      <w:r w:rsidRPr="00D11025">
        <w:rPr>
          <w:rFonts w:eastAsia="宋体"/>
          <w:color w:val="000000"/>
          <w:sz w:val="24"/>
          <w:szCs w:val="24"/>
        </w:rPr>
        <w:t>后和球囊</w:t>
      </w:r>
      <w:r w:rsidR="00EB54AC" w:rsidRPr="00D11025">
        <w:rPr>
          <w:rFonts w:eastAsia="宋体"/>
          <w:color w:val="000000"/>
          <w:sz w:val="24"/>
          <w:szCs w:val="24"/>
        </w:rPr>
        <w:t>放气</w:t>
      </w:r>
      <w:r w:rsidRPr="00D11025">
        <w:rPr>
          <w:rFonts w:eastAsia="宋体"/>
          <w:color w:val="000000"/>
          <w:sz w:val="24"/>
          <w:szCs w:val="24"/>
        </w:rPr>
        <w:t>后测量的支架直径变化。</w:t>
      </w:r>
    </w:p>
    <w:p w14:paraId="4756B884" w14:textId="77777777" w:rsidR="003D257D" w:rsidRPr="00D11025" w:rsidRDefault="003D257D" w:rsidP="00D11025">
      <w:pPr>
        <w:shd w:val="clear" w:color="auto" w:fill="FFFFFF"/>
        <w:topLinePunct/>
        <w:autoSpaceDE/>
        <w:autoSpaceDN/>
        <w:adjustRightInd/>
        <w:jc w:val="both"/>
        <w:rPr>
          <w:rFonts w:eastAsia="宋体"/>
          <w:sz w:val="24"/>
          <w:szCs w:val="24"/>
        </w:rPr>
      </w:pPr>
    </w:p>
    <w:p w14:paraId="0C0DDE05" w14:textId="64B2F064"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本机构建议测量并报告每个标记的支架直径值。如果预计</w:t>
      </w:r>
      <w:r w:rsidR="00162173">
        <w:rPr>
          <w:rFonts w:eastAsia="宋体"/>
          <w:color w:val="000000"/>
          <w:sz w:val="24"/>
          <w:szCs w:val="24"/>
        </w:rPr>
        <w:t>放气</w:t>
      </w:r>
      <w:r w:rsidRPr="00D11025">
        <w:rPr>
          <w:rFonts w:eastAsia="宋体"/>
          <w:color w:val="000000"/>
          <w:sz w:val="24"/>
          <w:szCs w:val="24"/>
        </w:rPr>
        <w:t>百分比会随长度发生显著变化，本机构建议在支架长度的不同点（包括末端）</w:t>
      </w:r>
      <w:r w:rsidR="00814DCC">
        <w:rPr>
          <w:rFonts w:eastAsia="宋体"/>
          <w:color w:val="000000"/>
          <w:sz w:val="24"/>
          <w:szCs w:val="24"/>
        </w:rPr>
        <w:t>评价</w:t>
      </w:r>
      <w:r w:rsidRPr="00D11025">
        <w:rPr>
          <w:rFonts w:eastAsia="宋体"/>
          <w:color w:val="000000"/>
          <w:sz w:val="24"/>
          <w:szCs w:val="24"/>
        </w:rPr>
        <w:t>不同的支架长度。根据支架几何结构的初始评估，确定在该支架长度上测量</w:t>
      </w:r>
      <w:r w:rsidR="00162173">
        <w:rPr>
          <w:rFonts w:eastAsia="宋体"/>
          <w:color w:val="000000"/>
          <w:sz w:val="24"/>
          <w:szCs w:val="24"/>
        </w:rPr>
        <w:t>放气</w:t>
      </w:r>
      <w:r w:rsidRPr="00D11025">
        <w:rPr>
          <w:rFonts w:eastAsia="宋体"/>
          <w:color w:val="000000"/>
          <w:sz w:val="24"/>
          <w:szCs w:val="24"/>
        </w:rPr>
        <w:t>的位置数量。</w:t>
      </w:r>
    </w:p>
    <w:p w14:paraId="64F16C14"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0B0B2B81" w14:textId="53405EAB"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本机构建议将结果以扩大直径的百分比表示。</w:t>
      </w:r>
    </w:p>
    <w:p w14:paraId="1CCC2A16"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4690A47E" w14:textId="360E0FA4"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sz w:val="24"/>
          <w:szCs w:val="24"/>
        </w:rPr>
        <w:t>本机构建议采用</w:t>
      </w:r>
      <w:r w:rsidRPr="00D11025">
        <w:rPr>
          <w:rFonts w:eastAsia="宋体"/>
          <w:sz w:val="24"/>
          <w:szCs w:val="24"/>
        </w:rPr>
        <w:t>ASTM F2079</w:t>
      </w:r>
      <w:r w:rsidRPr="00D11025">
        <w:rPr>
          <w:rFonts w:eastAsia="宋体"/>
          <w:sz w:val="24"/>
          <w:szCs w:val="24"/>
        </w:rPr>
        <w:t>（当前公认的版本）：《</w:t>
      </w:r>
      <w:r w:rsidRPr="00D11025">
        <w:rPr>
          <w:rFonts w:eastAsia="宋体"/>
          <w:color w:val="000000"/>
          <w:sz w:val="24"/>
          <w:szCs w:val="24"/>
        </w:rPr>
        <w:t>测量球囊扩张</w:t>
      </w:r>
      <w:r w:rsidR="00EB54AC" w:rsidRPr="00D11025">
        <w:rPr>
          <w:rFonts w:eastAsia="宋体"/>
          <w:color w:val="000000"/>
          <w:sz w:val="24"/>
          <w:szCs w:val="24"/>
        </w:rPr>
        <w:t>式</w:t>
      </w:r>
      <w:r w:rsidRPr="00D11025">
        <w:rPr>
          <w:rFonts w:eastAsia="宋体"/>
          <w:color w:val="000000"/>
          <w:sz w:val="24"/>
          <w:szCs w:val="24"/>
        </w:rPr>
        <w:t>支架或其等效支架固有弹性</w:t>
      </w:r>
      <w:r w:rsidR="00162173">
        <w:rPr>
          <w:rFonts w:eastAsia="宋体"/>
          <w:color w:val="000000"/>
          <w:sz w:val="24"/>
          <w:szCs w:val="24"/>
        </w:rPr>
        <w:t>放气</w:t>
      </w:r>
      <w:r w:rsidRPr="00D11025">
        <w:rPr>
          <w:rFonts w:eastAsia="宋体"/>
          <w:color w:val="000000"/>
          <w:sz w:val="24"/>
          <w:szCs w:val="24"/>
        </w:rPr>
        <w:t>的标准</w:t>
      </w:r>
      <w:r w:rsidR="00EB54AC" w:rsidRPr="00D11025">
        <w:rPr>
          <w:rFonts w:eastAsia="宋体"/>
          <w:color w:val="000000"/>
          <w:sz w:val="24"/>
          <w:szCs w:val="24"/>
        </w:rPr>
        <w:t>测试</w:t>
      </w:r>
      <w:r w:rsidRPr="00D11025">
        <w:rPr>
          <w:rFonts w:eastAsia="宋体"/>
          <w:color w:val="000000"/>
          <w:sz w:val="24"/>
          <w:szCs w:val="24"/>
        </w:rPr>
        <w:t>方法</w:t>
      </w:r>
      <w:r w:rsidRPr="00D11025">
        <w:rPr>
          <w:rFonts w:eastAsia="宋体"/>
          <w:sz w:val="24"/>
          <w:szCs w:val="24"/>
        </w:rPr>
        <w:t>》所述的方法或其等效方法。</w:t>
      </w:r>
    </w:p>
    <w:p w14:paraId="36034B31" w14:textId="77777777" w:rsidR="005A1DAF" w:rsidRPr="00D11025" w:rsidRDefault="005A1DAF" w:rsidP="00D11025">
      <w:pPr>
        <w:shd w:val="clear" w:color="auto" w:fill="FFFFFF"/>
        <w:tabs>
          <w:tab w:val="left" w:pos="2880"/>
        </w:tabs>
        <w:topLinePunct/>
        <w:autoSpaceDE/>
        <w:autoSpaceDN/>
        <w:adjustRightInd/>
        <w:jc w:val="both"/>
        <w:rPr>
          <w:rFonts w:eastAsia="宋体"/>
          <w:sz w:val="24"/>
          <w:szCs w:val="24"/>
        </w:rPr>
      </w:pPr>
    </w:p>
    <w:p w14:paraId="37687357" w14:textId="77777777" w:rsidR="005A1DAF" w:rsidRPr="00D11025" w:rsidRDefault="005A1DAF" w:rsidP="00D11025">
      <w:pPr>
        <w:widowControl/>
        <w:autoSpaceDE/>
        <w:autoSpaceDN/>
        <w:adjustRightInd/>
        <w:rPr>
          <w:rFonts w:eastAsia="宋体"/>
          <w:sz w:val="24"/>
          <w:szCs w:val="24"/>
        </w:rPr>
      </w:pPr>
      <w:r w:rsidRPr="00D11025">
        <w:rPr>
          <w:rFonts w:eastAsia="宋体"/>
          <w:sz w:val="24"/>
          <w:szCs w:val="24"/>
        </w:rPr>
        <w:br w:type="page"/>
      </w:r>
    </w:p>
    <w:p w14:paraId="3D1D9098"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lastRenderedPageBreak/>
        <w:t>d.</w:t>
      </w:r>
      <w:r w:rsidRPr="00D11025">
        <w:rPr>
          <w:rFonts w:eastAsia="宋体"/>
          <w:b/>
          <w:color w:val="000000"/>
          <w:sz w:val="24"/>
          <w:szCs w:val="24"/>
        </w:rPr>
        <w:tab/>
      </w:r>
      <w:r w:rsidRPr="00D11025">
        <w:rPr>
          <w:rFonts w:eastAsia="宋体"/>
          <w:b/>
          <w:color w:val="000000"/>
          <w:sz w:val="24"/>
          <w:szCs w:val="24"/>
        </w:rPr>
        <w:t>支架完整性</w:t>
      </w:r>
    </w:p>
    <w:p w14:paraId="4A0D6E5F"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3240F5B4" w14:textId="547AC9F0"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：支架缺陷，无论是因制造缺陷还是后期损坏，均有可能导致临床并发症。激光切割或其他制造工艺可能会诱发无法通过抛光完全消除的缺陷。装载或球囊</w:t>
      </w:r>
      <w:r w:rsidR="00162173">
        <w:rPr>
          <w:rFonts w:eastAsia="宋体"/>
          <w:color w:val="000000"/>
          <w:sz w:val="24"/>
          <w:szCs w:val="24"/>
        </w:rPr>
        <w:t>充盈</w:t>
      </w:r>
      <w:r w:rsidRPr="00D11025">
        <w:rPr>
          <w:rFonts w:eastAsia="宋体"/>
          <w:color w:val="000000"/>
          <w:sz w:val="24"/>
          <w:szCs w:val="24"/>
        </w:rPr>
        <w:t>期间的塑性变形可能出现裂缝或其他损坏。</w:t>
      </w:r>
    </w:p>
    <w:p w14:paraId="00500BFB" w14:textId="77777777" w:rsidR="003D257D" w:rsidRPr="00D11025" w:rsidRDefault="003D257D" w:rsidP="00D11025">
      <w:pPr>
        <w:shd w:val="clear" w:color="auto" w:fill="FFFFFF"/>
        <w:topLinePunct/>
        <w:autoSpaceDE/>
        <w:autoSpaceDN/>
        <w:adjustRightInd/>
        <w:jc w:val="both"/>
        <w:rPr>
          <w:rFonts w:eastAsia="宋体"/>
          <w:sz w:val="24"/>
          <w:szCs w:val="24"/>
        </w:rPr>
      </w:pPr>
    </w:p>
    <w:p w14:paraId="011ED61B" w14:textId="05A1E158"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：本机构建议检查展开的支架，并报告任何可能对支架性能造成不良影响的支架缺陷迹象，包括但不限于：</w:t>
      </w:r>
    </w:p>
    <w:p w14:paraId="19E84B04" w14:textId="77777777" w:rsidR="003D257D" w:rsidRPr="00D11025" w:rsidRDefault="003D257D" w:rsidP="00D11025">
      <w:pPr>
        <w:shd w:val="clear" w:color="auto" w:fill="FFFFFF"/>
        <w:topLinePunct/>
        <w:autoSpaceDE/>
        <w:autoSpaceDN/>
        <w:adjustRightInd/>
        <w:jc w:val="both"/>
        <w:rPr>
          <w:rFonts w:eastAsia="宋体"/>
          <w:sz w:val="24"/>
          <w:szCs w:val="24"/>
        </w:rPr>
      </w:pPr>
    </w:p>
    <w:p w14:paraId="170889E0"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裂缝；</w:t>
      </w:r>
    </w:p>
    <w:p w14:paraId="3D9E1577"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划痕；</w:t>
      </w:r>
    </w:p>
    <w:p w14:paraId="74AA5952"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永久变形（不可逆变形）；以及</w:t>
      </w:r>
    </w:p>
    <w:p w14:paraId="46319447"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微振磨损。</w:t>
      </w:r>
    </w:p>
    <w:p w14:paraId="1FE9948D" w14:textId="77777777" w:rsidR="003D257D" w:rsidRDefault="003D257D" w:rsidP="00D11025">
      <w:pPr>
        <w:shd w:val="clear" w:color="auto" w:fill="FFFFFF"/>
        <w:topLinePunct/>
        <w:autoSpaceDE/>
        <w:autoSpaceDN/>
        <w:adjustRightInd/>
        <w:jc w:val="both"/>
        <w:rPr>
          <w:rFonts w:eastAsia="宋体"/>
          <w:color w:val="000000"/>
          <w:sz w:val="24"/>
          <w:szCs w:val="24"/>
        </w:rPr>
      </w:pPr>
    </w:p>
    <w:p w14:paraId="77123A70" w14:textId="08840C30"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如果预计，临床</w:t>
      </w:r>
      <w:r w:rsidR="00A22906" w:rsidRPr="00D11025">
        <w:rPr>
          <w:rFonts w:eastAsia="宋体"/>
          <w:color w:val="000000"/>
          <w:sz w:val="24"/>
          <w:szCs w:val="24"/>
        </w:rPr>
        <w:t>手术期间会</w:t>
      </w:r>
      <w:r w:rsidRPr="00D11025">
        <w:rPr>
          <w:rFonts w:eastAsia="宋体"/>
          <w:color w:val="000000"/>
          <w:sz w:val="24"/>
          <w:szCs w:val="24"/>
        </w:rPr>
        <w:t>出现支架重叠，且设计允许组件（如编织线）之间出现微动，从而可能破坏植入后的相关涂层或钝化膜，因此本机构建议在支架完好性测试中解决可能出现的微振磨损问题。如适用，重叠支架应符合生理学相关的临床使用条件。</w:t>
      </w:r>
    </w:p>
    <w:p w14:paraId="5EF4B64B"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1158C1F1"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该器械进行模拟使用测试后，对其进行检查，其中包括通过模拟体内解剖条件的体外夹具对装置进行压接、跟踪和展开。或者，该支架可在不通过跟踪夹具的情况下，经受模拟使用（如弯曲）过程中预期的应变，并说明理由。该器械条件作用旨在模拟支架的临床条件。</w:t>
      </w:r>
    </w:p>
    <w:p w14:paraId="6D02499D"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1514F9B8" w14:textId="2A01E45F"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本机构建议使用光学显微镜或电子显微镜，或</w:t>
      </w:r>
      <w:r w:rsidR="005373E6" w:rsidRPr="00D11025">
        <w:rPr>
          <w:rFonts w:eastAsia="宋体"/>
          <w:color w:val="000000"/>
          <w:sz w:val="24"/>
          <w:szCs w:val="24"/>
        </w:rPr>
        <w:t>使用</w:t>
      </w:r>
      <w:r w:rsidRPr="00D11025">
        <w:rPr>
          <w:rFonts w:eastAsia="宋体"/>
          <w:color w:val="000000"/>
          <w:sz w:val="24"/>
          <w:szCs w:val="24"/>
        </w:rPr>
        <w:t>两者，以查找缺陷。本机构建议根据检查尝试检测的缺陷大小，来支持使用的（光学显微镜或电子显微镜）放大级别。</w:t>
      </w:r>
    </w:p>
    <w:p w14:paraId="0BCEFB3B"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60BCC00A" w14:textId="726A99E1"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当需要查看损坏情况时，本机构建议检查以下情况：</w:t>
      </w:r>
    </w:p>
    <w:p w14:paraId="1E88CF31" w14:textId="77777777" w:rsidR="003D257D" w:rsidRPr="00D11025" w:rsidRDefault="003D257D" w:rsidP="00D11025">
      <w:pPr>
        <w:shd w:val="clear" w:color="auto" w:fill="FFFFFF"/>
        <w:topLinePunct/>
        <w:autoSpaceDE/>
        <w:autoSpaceDN/>
        <w:adjustRightInd/>
        <w:jc w:val="both"/>
        <w:rPr>
          <w:rFonts w:eastAsia="宋体"/>
          <w:sz w:val="24"/>
          <w:szCs w:val="24"/>
        </w:rPr>
      </w:pPr>
    </w:p>
    <w:p w14:paraId="44202250" w14:textId="7E9E38A2"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对于球囊扩张式支架，在</w:t>
      </w:r>
      <w:r w:rsidR="00162173">
        <w:rPr>
          <w:rFonts w:eastAsia="宋体"/>
          <w:color w:val="000000"/>
          <w:sz w:val="24"/>
          <w:szCs w:val="24"/>
        </w:rPr>
        <w:t>充盈</w:t>
      </w:r>
      <w:r w:rsidRPr="00D11025">
        <w:rPr>
          <w:rFonts w:eastAsia="宋体"/>
          <w:color w:val="000000"/>
          <w:sz w:val="24"/>
          <w:szCs w:val="24"/>
        </w:rPr>
        <w:t>至标签上列出的最大直径后；以及</w:t>
      </w:r>
    </w:p>
    <w:p w14:paraId="1FD1395F" w14:textId="7F31CACC" w:rsidR="005C10F1"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对于自膨式支架，在</w:t>
      </w:r>
      <w:r w:rsidR="00162173">
        <w:rPr>
          <w:rFonts w:eastAsia="宋体"/>
          <w:color w:val="000000"/>
          <w:sz w:val="24"/>
          <w:szCs w:val="24"/>
        </w:rPr>
        <w:t>充盈</w:t>
      </w:r>
      <w:r w:rsidRPr="00D11025">
        <w:rPr>
          <w:rFonts w:eastAsia="宋体"/>
          <w:color w:val="000000"/>
          <w:sz w:val="24"/>
          <w:szCs w:val="24"/>
        </w:rPr>
        <w:t>到无约束直径后。</w:t>
      </w:r>
    </w:p>
    <w:p w14:paraId="1008F994" w14:textId="77777777" w:rsidR="003D257D" w:rsidRPr="00D11025" w:rsidRDefault="003D257D" w:rsidP="003D257D">
      <w:pPr>
        <w:shd w:val="clear" w:color="auto" w:fill="FFFFFF"/>
        <w:topLinePunct/>
        <w:autoSpaceDE/>
        <w:autoSpaceDN/>
        <w:adjustRightInd/>
        <w:ind w:left="904"/>
        <w:jc w:val="both"/>
        <w:rPr>
          <w:rFonts w:eastAsia="宋体"/>
          <w:color w:val="000000"/>
          <w:sz w:val="24"/>
          <w:szCs w:val="24"/>
        </w:rPr>
      </w:pPr>
    </w:p>
    <w:p w14:paraId="3892B0FA"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e.</w:t>
      </w:r>
      <w:r w:rsidRPr="00D11025">
        <w:rPr>
          <w:rFonts w:eastAsia="宋体"/>
          <w:b/>
          <w:color w:val="000000"/>
          <w:sz w:val="24"/>
          <w:szCs w:val="24"/>
        </w:rPr>
        <w:tab/>
      </w:r>
      <w:r w:rsidRPr="00D11025">
        <w:rPr>
          <w:rFonts w:eastAsia="宋体"/>
          <w:b/>
          <w:color w:val="000000"/>
          <w:sz w:val="24"/>
          <w:szCs w:val="24"/>
        </w:rPr>
        <w:t>径向压缩力</w:t>
      </w:r>
    </w:p>
    <w:p w14:paraId="224D5718"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6E9C3AE3"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：径向压缩力表征了支架在外部载荷下抗塌陷的能力。</w:t>
      </w:r>
    </w:p>
    <w:p w14:paraId="435B580A"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7A8C0F05" w14:textId="49288358"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：本机构建议报告支架</w:t>
      </w:r>
      <w:r w:rsidR="00162173">
        <w:rPr>
          <w:rFonts w:eastAsia="宋体"/>
          <w:color w:val="000000"/>
          <w:sz w:val="24"/>
          <w:szCs w:val="24"/>
        </w:rPr>
        <w:t>充盈</w:t>
      </w:r>
      <w:r w:rsidRPr="00D11025">
        <w:rPr>
          <w:rFonts w:eastAsia="宋体"/>
          <w:color w:val="000000"/>
          <w:sz w:val="24"/>
          <w:szCs w:val="24"/>
        </w:rPr>
        <w:t>后压缩所需力的数值。</w:t>
      </w:r>
    </w:p>
    <w:p w14:paraId="6A293D0F" w14:textId="7AF910EB" w:rsidR="005C10F1" w:rsidRDefault="00133408"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sz w:val="24"/>
          <w:szCs w:val="24"/>
        </w:rPr>
        <w:br w:type="page"/>
      </w:r>
      <w:r w:rsidRPr="00D11025">
        <w:rPr>
          <w:rFonts w:eastAsia="宋体"/>
          <w:color w:val="000000"/>
          <w:sz w:val="24"/>
          <w:szCs w:val="24"/>
        </w:rPr>
        <w:lastRenderedPageBreak/>
        <w:t>FDA</w:t>
      </w:r>
      <w:r w:rsidRPr="00D11025">
        <w:rPr>
          <w:rFonts w:eastAsia="宋体"/>
          <w:color w:val="000000"/>
          <w:sz w:val="24"/>
          <w:szCs w:val="24"/>
        </w:rPr>
        <w:t>建议测量并报告每个标记的支架直径值。如果压缩力随支架总长度的变化而变化，</w:t>
      </w:r>
      <w:r w:rsidRPr="00D11025">
        <w:rPr>
          <w:rFonts w:eastAsia="宋体"/>
          <w:color w:val="000000"/>
          <w:sz w:val="24"/>
          <w:szCs w:val="24"/>
        </w:rPr>
        <w:t>FDA</w:t>
      </w:r>
      <w:r w:rsidRPr="00D11025">
        <w:rPr>
          <w:rFonts w:eastAsia="宋体"/>
          <w:color w:val="000000"/>
          <w:sz w:val="24"/>
          <w:szCs w:val="24"/>
        </w:rPr>
        <w:t>建议</w:t>
      </w:r>
      <w:r w:rsidR="00814DCC">
        <w:rPr>
          <w:rFonts w:eastAsia="宋体" w:hint="eastAsia"/>
          <w:color w:val="000000"/>
          <w:sz w:val="24"/>
          <w:szCs w:val="24"/>
        </w:rPr>
        <w:t>评价</w:t>
      </w:r>
      <w:r w:rsidRPr="00D11025">
        <w:rPr>
          <w:rFonts w:eastAsia="宋体"/>
          <w:color w:val="000000"/>
          <w:sz w:val="24"/>
          <w:szCs w:val="24"/>
        </w:rPr>
        <w:t>不同的支架长度。</w:t>
      </w:r>
    </w:p>
    <w:p w14:paraId="48F7D640"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4B18473C"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f.</w:t>
      </w:r>
      <w:r w:rsidRPr="00D11025">
        <w:rPr>
          <w:rFonts w:eastAsia="宋体"/>
          <w:b/>
          <w:color w:val="000000"/>
          <w:sz w:val="24"/>
          <w:szCs w:val="24"/>
        </w:rPr>
        <w:tab/>
      </w:r>
      <w:r w:rsidRPr="00D11025">
        <w:rPr>
          <w:rFonts w:eastAsia="宋体"/>
          <w:b/>
          <w:color w:val="000000"/>
          <w:sz w:val="24"/>
          <w:szCs w:val="24"/>
        </w:rPr>
        <w:t>径向向外力</w:t>
      </w:r>
    </w:p>
    <w:p w14:paraId="360DDA8B"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7D719A04" w14:textId="400AFCEF"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：径向外向力是展开自膨式支架后施加在周围组织上的力。过大的径向外向力可能损伤周围的胆管组织，而过低的径向外向力可能导致支架与肿瘤或管腔</w:t>
      </w:r>
      <w:r w:rsidR="00343630" w:rsidRPr="00D11025">
        <w:rPr>
          <w:rFonts w:eastAsia="宋体"/>
          <w:color w:val="000000"/>
          <w:sz w:val="24"/>
          <w:szCs w:val="24"/>
        </w:rPr>
        <w:t>的贴壁</w:t>
      </w:r>
      <w:r w:rsidRPr="00D11025">
        <w:rPr>
          <w:rFonts w:eastAsia="宋体"/>
          <w:color w:val="000000"/>
          <w:sz w:val="24"/>
          <w:szCs w:val="24"/>
        </w:rPr>
        <w:t>不完全。</w:t>
      </w:r>
    </w:p>
    <w:p w14:paraId="4C85C85C"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0A2E87C3" w14:textId="188AD0BB"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：本机构建议，在自膨式支架展开后，测量其对接触组织施加的径向外向力。</w:t>
      </w:r>
      <w:r w:rsidRPr="00D11025">
        <w:rPr>
          <w:rFonts w:eastAsia="宋体"/>
          <w:color w:val="000000"/>
          <w:sz w:val="24"/>
          <w:szCs w:val="24"/>
        </w:rPr>
        <w:t>FDA</w:t>
      </w:r>
      <w:r w:rsidRPr="00D11025">
        <w:rPr>
          <w:rFonts w:eastAsia="宋体"/>
          <w:color w:val="000000"/>
          <w:sz w:val="24"/>
          <w:szCs w:val="24"/>
        </w:rPr>
        <w:t>建议测量并报告每个标记的支架直径值。如果特定的支架尺寸或型号适用于一系列管腔尺寸，则您的评估应涵盖可能的管腔尺寸范围，或者应包括未评估整个指示范围的理由。如果径向力随支架总长度的变化而变化，本机构建议</w:t>
      </w:r>
      <w:r w:rsidR="00C07FAA" w:rsidRPr="00D11025">
        <w:rPr>
          <w:rFonts w:eastAsia="宋体"/>
          <w:color w:val="000000"/>
          <w:sz w:val="24"/>
          <w:szCs w:val="24"/>
        </w:rPr>
        <w:t>评价</w:t>
      </w:r>
      <w:r w:rsidRPr="00D11025">
        <w:rPr>
          <w:rFonts w:eastAsia="宋体"/>
          <w:color w:val="000000"/>
          <w:sz w:val="24"/>
          <w:szCs w:val="24"/>
        </w:rPr>
        <w:t>不同的支架长度。此外，如果预计支架的径向力沿轴向不均匀（例如，如果该支架具有锥形长度或扩口部分），本机构建议在支架长度的多个位置测量径向力。</w:t>
      </w:r>
    </w:p>
    <w:p w14:paraId="43643E4C" w14:textId="77777777" w:rsidR="003D257D" w:rsidRPr="00D11025" w:rsidRDefault="003D257D" w:rsidP="00D11025">
      <w:pPr>
        <w:shd w:val="clear" w:color="auto" w:fill="FFFFFF"/>
        <w:topLinePunct/>
        <w:autoSpaceDE/>
        <w:autoSpaceDN/>
        <w:adjustRightInd/>
        <w:jc w:val="both"/>
        <w:rPr>
          <w:rFonts w:eastAsia="宋体"/>
          <w:sz w:val="24"/>
          <w:szCs w:val="24"/>
        </w:rPr>
      </w:pPr>
    </w:p>
    <w:p w14:paraId="361B0481"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g.</w:t>
      </w:r>
      <w:r w:rsidRPr="00D11025">
        <w:rPr>
          <w:rFonts w:eastAsia="宋体"/>
          <w:b/>
          <w:color w:val="000000"/>
          <w:sz w:val="24"/>
          <w:szCs w:val="24"/>
        </w:rPr>
        <w:tab/>
      </w:r>
      <w:r w:rsidRPr="00D11025">
        <w:rPr>
          <w:rFonts w:eastAsia="宋体"/>
          <w:b/>
          <w:color w:val="000000"/>
          <w:sz w:val="24"/>
          <w:szCs w:val="24"/>
        </w:rPr>
        <w:t>射线不透性</w:t>
      </w:r>
    </w:p>
    <w:p w14:paraId="7395D8D4"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45889956" w14:textId="6F5A111C"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：使用</w:t>
      </w:r>
      <w:r w:rsidR="00C07FAA" w:rsidRPr="00D11025">
        <w:rPr>
          <w:rFonts w:eastAsia="宋体"/>
          <w:color w:val="000000"/>
          <w:sz w:val="24"/>
          <w:szCs w:val="24"/>
        </w:rPr>
        <w:t>荧光</w:t>
      </w:r>
      <w:r w:rsidRPr="00D11025">
        <w:rPr>
          <w:rFonts w:eastAsia="宋体"/>
          <w:color w:val="000000"/>
          <w:sz w:val="24"/>
          <w:szCs w:val="24"/>
        </w:rPr>
        <w:t>透视或射线成像的支架可见性有助于正确放置支架，并可进行随访和二次治疗。</w:t>
      </w:r>
    </w:p>
    <w:p w14:paraId="56AC2A8F" w14:textId="77777777" w:rsidR="003D257D" w:rsidRPr="003D257D" w:rsidRDefault="003D257D" w:rsidP="00D11025">
      <w:pPr>
        <w:shd w:val="clear" w:color="auto" w:fill="FFFFFF"/>
        <w:topLinePunct/>
        <w:autoSpaceDE/>
        <w:autoSpaceDN/>
        <w:adjustRightInd/>
        <w:jc w:val="both"/>
        <w:rPr>
          <w:rFonts w:eastAsia="宋体"/>
          <w:sz w:val="24"/>
          <w:szCs w:val="24"/>
        </w:rPr>
      </w:pPr>
    </w:p>
    <w:p w14:paraId="246F553B" w14:textId="751910BF"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建议使用辐射不透性配置最少的支架尺寸（例如，最小直径和最短长度）来</w:t>
      </w:r>
      <w:r w:rsidR="00C07FAA" w:rsidRPr="00D11025">
        <w:rPr>
          <w:rFonts w:eastAsia="宋体"/>
          <w:color w:val="000000"/>
          <w:sz w:val="24"/>
          <w:szCs w:val="24"/>
        </w:rPr>
        <w:t>评价</w:t>
      </w:r>
      <w:r w:rsidRPr="00D11025">
        <w:rPr>
          <w:rFonts w:eastAsia="宋体"/>
          <w:color w:val="000000"/>
          <w:sz w:val="24"/>
          <w:szCs w:val="24"/>
        </w:rPr>
        <w:t>您的支架的辐射不透性，并在支架寿命中的以下阶段提供科学依据：</w:t>
      </w:r>
    </w:p>
    <w:p w14:paraId="25E99F5F" w14:textId="77777777" w:rsidR="003D257D" w:rsidRPr="00D11025" w:rsidRDefault="003D257D" w:rsidP="00D11025">
      <w:pPr>
        <w:shd w:val="clear" w:color="auto" w:fill="FFFFFF"/>
        <w:topLinePunct/>
        <w:autoSpaceDE/>
        <w:autoSpaceDN/>
        <w:adjustRightInd/>
        <w:jc w:val="both"/>
        <w:rPr>
          <w:rFonts w:eastAsia="宋体"/>
          <w:sz w:val="24"/>
          <w:szCs w:val="24"/>
        </w:rPr>
      </w:pPr>
    </w:p>
    <w:p w14:paraId="5E257BDE"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输送；</w:t>
      </w:r>
    </w:p>
    <w:p w14:paraId="5F0DDFC5"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展开（如果与输送分开）；和</w:t>
      </w:r>
    </w:p>
    <w:p w14:paraId="324E6687"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植入后。</w:t>
      </w:r>
    </w:p>
    <w:p w14:paraId="0E93B6D0" w14:textId="77777777" w:rsidR="003D257D" w:rsidRDefault="003D257D" w:rsidP="00D11025">
      <w:pPr>
        <w:shd w:val="clear" w:color="auto" w:fill="FFFFFF"/>
        <w:topLinePunct/>
        <w:autoSpaceDE/>
        <w:autoSpaceDN/>
        <w:adjustRightInd/>
        <w:jc w:val="both"/>
        <w:rPr>
          <w:rFonts w:eastAsia="宋体"/>
          <w:color w:val="000000"/>
          <w:sz w:val="24"/>
          <w:szCs w:val="24"/>
        </w:rPr>
      </w:pPr>
    </w:p>
    <w:p w14:paraId="04C01A58" w14:textId="0426B5F9"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本机构建议通过实时和平片</w:t>
      </w:r>
      <w:r w:rsidRPr="00D11025">
        <w:rPr>
          <w:rFonts w:eastAsia="宋体"/>
          <w:color w:val="000000"/>
          <w:sz w:val="24"/>
          <w:szCs w:val="24"/>
        </w:rPr>
        <w:t>x</w:t>
      </w:r>
      <w:r w:rsidRPr="00D11025">
        <w:rPr>
          <w:rFonts w:eastAsia="宋体"/>
          <w:color w:val="000000"/>
          <w:sz w:val="24"/>
          <w:szCs w:val="24"/>
        </w:rPr>
        <w:t>线或电子图像格式提供支架可见性的定性或定量评估。使用动物植入物、体外模型或同等模型的图像数据是可接受的。</w:t>
      </w:r>
    </w:p>
    <w:p w14:paraId="53D8FEFC" w14:textId="77777777" w:rsidR="003D257D" w:rsidRPr="00D11025" w:rsidRDefault="003D257D" w:rsidP="00D11025">
      <w:pPr>
        <w:shd w:val="clear" w:color="auto" w:fill="FFFFFF"/>
        <w:topLinePunct/>
        <w:autoSpaceDE/>
        <w:autoSpaceDN/>
        <w:adjustRightInd/>
        <w:jc w:val="both"/>
        <w:rPr>
          <w:rFonts w:eastAsia="宋体"/>
          <w:sz w:val="24"/>
          <w:szCs w:val="24"/>
        </w:rPr>
      </w:pPr>
    </w:p>
    <w:p w14:paraId="58BF5884" w14:textId="43968048" w:rsidR="005C10F1" w:rsidRPr="003D257D" w:rsidRDefault="00D11025" w:rsidP="003D257D">
      <w:pPr>
        <w:pStyle w:val="3"/>
        <w:tabs>
          <w:tab w:val="left" w:pos="2268"/>
        </w:tabs>
        <w:spacing w:before="0" w:after="0" w:line="240" w:lineRule="auto"/>
        <w:ind w:leftChars="805" w:left="1610"/>
        <w:rPr>
          <w:sz w:val="28"/>
          <w:szCs w:val="28"/>
        </w:rPr>
      </w:pPr>
      <w:bookmarkStart w:id="30" w:name="_Toc97386392"/>
      <w:bookmarkStart w:id="31" w:name="_Toc97386694"/>
      <w:r w:rsidRPr="003D257D">
        <w:rPr>
          <w:rFonts w:hint="eastAsia"/>
          <w:sz w:val="28"/>
          <w:szCs w:val="28"/>
        </w:rPr>
        <w:t>(</w:t>
      </w:r>
      <w:r w:rsidR="00520A27" w:rsidRPr="003D257D">
        <w:rPr>
          <w:sz w:val="28"/>
          <w:szCs w:val="28"/>
        </w:rPr>
        <w:t>3</w:t>
      </w:r>
      <w:r w:rsidRPr="003D257D">
        <w:rPr>
          <w:rFonts w:hint="eastAsia"/>
          <w:sz w:val="28"/>
          <w:szCs w:val="28"/>
        </w:rPr>
        <w:t>)</w:t>
      </w:r>
      <w:r w:rsidRPr="003D257D">
        <w:rPr>
          <w:rFonts w:hint="eastAsia"/>
          <w:sz w:val="28"/>
          <w:szCs w:val="28"/>
        </w:rPr>
        <w:tab/>
      </w:r>
      <w:r w:rsidR="00520A27" w:rsidRPr="003D257D">
        <w:rPr>
          <w:sz w:val="28"/>
          <w:szCs w:val="28"/>
        </w:rPr>
        <w:t>支架输送系统（</w:t>
      </w:r>
      <w:r w:rsidR="00520A27" w:rsidRPr="003D257D">
        <w:rPr>
          <w:sz w:val="28"/>
          <w:szCs w:val="28"/>
        </w:rPr>
        <w:t>SDS</w:t>
      </w:r>
      <w:r w:rsidR="00520A27" w:rsidRPr="003D257D">
        <w:rPr>
          <w:sz w:val="28"/>
          <w:szCs w:val="28"/>
        </w:rPr>
        <w:t>）尺寸和功能属性</w:t>
      </w:r>
      <w:bookmarkEnd w:id="30"/>
      <w:bookmarkEnd w:id="31"/>
    </w:p>
    <w:p w14:paraId="46BAF6F1" w14:textId="77777777" w:rsidR="003D257D" w:rsidRDefault="003D257D" w:rsidP="00D11025">
      <w:pPr>
        <w:shd w:val="clear" w:color="auto" w:fill="FFFFFF"/>
        <w:topLinePunct/>
        <w:autoSpaceDE/>
        <w:autoSpaceDN/>
        <w:adjustRightInd/>
        <w:jc w:val="both"/>
        <w:rPr>
          <w:rFonts w:eastAsia="宋体"/>
          <w:color w:val="000000"/>
          <w:sz w:val="24"/>
          <w:szCs w:val="24"/>
        </w:rPr>
      </w:pPr>
    </w:p>
    <w:p w14:paraId="3FB3A2C9" w14:textId="772AD62C"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除非另有说明，否则本机构建议对带有支架的完整灭菌组装件进行所有测试。本机构也建议，在</w:t>
      </w:r>
      <w:r w:rsidRPr="00D11025">
        <w:rPr>
          <w:rFonts w:eastAsia="宋体"/>
          <w:color w:val="000000"/>
          <w:sz w:val="24"/>
          <w:szCs w:val="24"/>
        </w:rPr>
        <w:t>37</w:t>
      </w:r>
      <w:r w:rsidR="003D257D">
        <w:rPr>
          <w:rFonts w:eastAsia="宋体"/>
          <w:color w:val="000000"/>
          <w:sz w:val="24"/>
          <w:szCs w:val="24"/>
        </w:rPr>
        <w:t>℃</w:t>
      </w:r>
      <w:r w:rsidRPr="00D11025">
        <w:rPr>
          <w:rFonts w:eastAsia="宋体"/>
          <w:color w:val="000000"/>
          <w:sz w:val="24"/>
          <w:szCs w:val="24"/>
        </w:rPr>
        <w:t>盐水浴或其他具有临床环境代表性的介质中对所有试验样品进行热平衡</w:t>
      </w:r>
      <w:r w:rsidR="00365741" w:rsidRPr="00D11025">
        <w:rPr>
          <w:rFonts w:eastAsia="宋体"/>
          <w:color w:val="000000"/>
          <w:sz w:val="24"/>
          <w:szCs w:val="24"/>
        </w:rPr>
        <w:t>处理</w:t>
      </w:r>
      <w:r w:rsidRPr="00D11025">
        <w:rPr>
          <w:rFonts w:eastAsia="宋体"/>
          <w:color w:val="000000"/>
          <w:sz w:val="24"/>
          <w:szCs w:val="24"/>
        </w:rPr>
        <w:t>并</w:t>
      </w:r>
      <w:r w:rsidR="00365741" w:rsidRPr="00D11025">
        <w:rPr>
          <w:rFonts w:eastAsia="宋体"/>
          <w:color w:val="000000"/>
          <w:sz w:val="24"/>
          <w:szCs w:val="24"/>
        </w:rPr>
        <w:t>提供理由</w:t>
      </w:r>
      <w:r w:rsidRPr="00D11025">
        <w:rPr>
          <w:rFonts w:eastAsia="宋体"/>
          <w:color w:val="000000"/>
          <w:sz w:val="24"/>
          <w:szCs w:val="24"/>
        </w:rPr>
        <w:t>说明。</w:t>
      </w:r>
    </w:p>
    <w:p w14:paraId="6978C2E6" w14:textId="77777777" w:rsidR="005C10F1" w:rsidRPr="00D11025" w:rsidRDefault="00133408" w:rsidP="003D257D">
      <w:pPr>
        <w:shd w:val="clear" w:color="auto" w:fill="FFFFFF"/>
        <w:tabs>
          <w:tab w:val="left" w:pos="2835"/>
        </w:tabs>
        <w:topLinePunct/>
        <w:autoSpaceDE/>
        <w:autoSpaceDN/>
        <w:adjustRightInd/>
        <w:ind w:leftChars="1134" w:left="2830" w:hangingChars="234" w:hanging="562"/>
        <w:jc w:val="both"/>
        <w:rPr>
          <w:rFonts w:eastAsia="宋体"/>
          <w:sz w:val="24"/>
          <w:szCs w:val="24"/>
        </w:rPr>
      </w:pPr>
      <w:r w:rsidRPr="00D11025">
        <w:rPr>
          <w:rFonts w:eastAsia="宋体"/>
          <w:sz w:val="24"/>
          <w:szCs w:val="24"/>
        </w:rPr>
        <w:br w:type="page"/>
      </w:r>
      <w:r w:rsidRPr="00D11025">
        <w:rPr>
          <w:rFonts w:eastAsia="宋体"/>
          <w:b/>
          <w:color w:val="000000"/>
          <w:sz w:val="24"/>
          <w:szCs w:val="24"/>
        </w:rPr>
        <w:lastRenderedPageBreak/>
        <w:t>a.</w:t>
      </w:r>
      <w:r w:rsidRPr="00D11025">
        <w:rPr>
          <w:rFonts w:eastAsia="宋体"/>
          <w:b/>
          <w:color w:val="000000"/>
          <w:sz w:val="24"/>
          <w:szCs w:val="24"/>
        </w:rPr>
        <w:tab/>
      </w:r>
      <w:r w:rsidRPr="00D11025">
        <w:rPr>
          <w:rFonts w:eastAsia="宋体"/>
          <w:b/>
          <w:color w:val="000000"/>
          <w:sz w:val="24"/>
          <w:szCs w:val="24"/>
        </w:rPr>
        <w:t>输送、展开和回撤</w:t>
      </w:r>
    </w:p>
    <w:p w14:paraId="5D5CF20C"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58D9CF24" w14:textId="138DEC94"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w:t>
      </w:r>
      <w:r w:rsidRPr="00D11025">
        <w:rPr>
          <w:rFonts w:eastAsia="宋体"/>
          <w:color w:val="000000"/>
          <w:sz w:val="24"/>
          <w:szCs w:val="24"/>
        </w:rPr>
        <w:t>SDS</w:t>
      </w:r>
      <w:r w:rsidRPr="00D11025">
        <w:rPr>
          <w:rFonts w:eastAsia="宋体"/>
          <w:color w:val="000000"/>
          <w:sz w:val="24"/>
          <w:szCs w:val="24"/>
        </w:rPr>
        <w:t>应根据使用说明书安全、可靠地将胆道支架输送至</w:t>
      </w:r>
      <w:r w:rsidR="0057687B" w:rsidRPr="00D11025">
        <w:rPr>
          <w:rFonts w:eastAsia="宋体"/>
          <w:color w:val="000000"/>
          <w:sz w:val="24"/>
          <w:szCs w:val="24"/>
        </w:rPr>
        <w:t>预期</w:t>
      </w:r>
      <w:r w:rsidRPr="00D11025">
        <w:rPr>
          <w:rFonts w:eastAsia="宋体"/>
          <w:color w:val="000000"/>
          <w:sz w:val="24"/>
          <w:szCs w:val="24"/>
        </w:rPr>
        <w:t>位置，且不损坏支架或对患者造成</w:t>
      </w:r>
      <w:r w:rsidR="0057687B" w:rsidRPr="00D11025">
        <w:rPr>
          <w:rFonts w:eastAsia="宋体"/>
          <w:color w:val="000000"/>
          <w:sz w:val="24"/>
          <w:szCs w:val="24"/>
        </w:rPr>
        <w:t>损伤</w:t>
      </w:r>
      <w:r w:rsidRPr="00D11025">
        <w:rPr>
          <w:rFonts w:eastAsia="宋体"/>
          <w:color w:val="000000"/>
          <w:sz w:val="24"/>
          <w:szCs w:val="24"/>
        </w:rPr>
        <w:t>。该测试用于</w:t>
      </w:r>
      <w:r w:rsidR="0057687B" w:rsidRPr="00D11025">
        <w:rPr>
          <w:rFonts w:eastAsia="宋体"/>
          <w:color w:val="000000"/>
          <w:sz w:val="24"/>
          <w:szCs w:val="24"/>
        </w:rPr>
        <w:t>确认</w:t>
      </w:r>
      <w:r w:rsidRPr="00D11025">
        <w:rPr>
          <w:rFonts w:eastAsia="宋体"/>
          <w:color w:val="000000"/>
          <w:sz w:val="24"/>
          <w:szCs w:val="24"/>
        </w:rPr>
        <w:t>输送系统的准确性和可重复性。</w:t>
      </w:r>
    </w:p>
    <w:p w14:paraId="51BEA9E6"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36EC6CE6" w14:textId="2A17381B"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建议测试</w:t>
      </w:r>
      <w:r w:rsidRPr="00D11025">
        <w:rPr>
          <w:rFonts w:eastAsia="宋体"/>
          <w:color w:val="000000"/>
          <w:sz w:val="24"/>
          <w:szCs w:val="24"/>
        </w:rPr>
        <w:t>SDS</w:t>
      </w:r>
      <w:r w:rsidRPr="00D11025">
        <w:rPr>
          <w:rFonts w:eastAsia="宋体"/>
          <w:color w:val="000000"/>
          <w:sz w:val="24"/>
          <w:szCs w:val="24"/>
        </w:rPr>
        <w:t>是否能够安全可靠地将支架输送</w:t>
      </w:r>
      <w:r w:rsidR="0057687B" w:rsidRPr="00D11025">
        <w:rPr>
          <w:rFonts w:eastAsia="宋体"/>
          <w:color w:val="000000"/>
          <w:sz w:val="24"/>
          <w:szCs w:val="24"/>
        </w:rPr>
        <w:t>至预期</w:t>
      </w:r>
      <w:r w:rsidRPr="00D11025">
        <w:rPr>
          <w:rFonts w:eastAsia="宋体"/>
          <w:color w:val="000000"/>
          <w:sz w:val="24"/>
          <w:szCs w:val="24"/>
        </w:rPr>
        <w:t>位置。本机构还建议在相关测试模型中证明支架在展开和回撤</w:t>
      </w:r>
      <w:r w:rsidR="0057687B" w:rsidRPr="00D11025">
        <w:rPr>
          <w:rFonts w:eastAsia="宋体"/>
          <w:color w:val="000000"/>
          <w:sz w:val="24"/>
          <w:szCs w:val="24"/>
        </w:rPr>
        <w:t>期间</w:t>
      </w:r>
      <w:r w:rsidRPr="00D11025">
        <w:rPr>
          <w:rFonts w:eastAsia="宋体"/>
          <w:color w:val="000000"/>
          <w:sz w:val="24"/>
          <w:szCs w:val="24"/>
        </w:rPr>
        <w:t>均不会受到</w:t>
      </w:r>
      <w:r w:rsidRPr="00D11025">
        <w:rPr>
          <w:rFonts w:eastAsia="宋体"/>
          <w:color w:val="000000"/>
          <w:sz w:val="24"/>
          <w:szCs w:val="24"/>
        </w:rPr>
        <w:t>SDS</w:t>
      </w:r>
      <w:r w:rsidRPr="00D11025">
        <w:rPr>
          <w:rFonts w:eastAsia="宋体"/>
          <w:color w:val="000000"/>
          <w:sz w:val="24"/>
          <w:szCs w:val="24"/>
        </w:rPr>
        <w:t>的不良影响。选择的测试模型应模拟胆道解剖结构的实际临床模拟参数，包括下列属性：</w:t>
      </w:r>
    </w:p>
    <w:p w14:paraId="1A88B9D8" w14:textId="77777777" w:rsidR="003D257D" w:rsidRPr="00D11025" w:rsidRDefault="003D257D" w:rsidP="00D11025">
      <w:pPr>
        <w:shd w:val="clear" w:color="auto" w:fill="FFFFFF"/>
        <w:topLinePunct/>
        <w:autoSpaceDE/>
        <w:autoSpaceDN/>
        <w:adjustRightInd/>
        <w:jc w:val="both"/>
        <w:rPr>
          <w:rFonts w:eastAsia="宋体"/>
          <w:sz w:val="24"/>
          <w:szCs w:val="24"/>
        </w:rPr>
      </w:pPr>
    </w:p>
    <w:p w14:paraId="271A7EB6"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润滑性；</w:t>
      </w:r>
    </w:p>
    <w:p w14:paraId="3E7BC6B6"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迂曲度；</w:t>
      </w:r>
    </w:p>
    <w:p w14:paraId="2D830F9B"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狭窄尺寸；以及</w:t>
      </w:r>
    </w:p>
    <w:p w14:paraId="17FA7ED5"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体外（模型）输送系统的长度。</w:t>
      </w:r>
    </w:p>
    <w:p w14:paraId="0A4E4C6B" w14:textId="77777777" w:rsidR="003D257D" w:rsidRDefault="003D257D" w:rsidP="00D11025">
      <w:pPr>
        <w:shd w:val="clear" w:color="auto" w:fill="FFFFFF"/>
        <w:topLinePunct/>
        <w:autoSpaceDE/>
        <w:autoSpaceDN/>
        <w:adjustRightInd/>
        <w:jc w:val="both"/>
        <w:rPr>
          <w:rFonts w:eastAsia="宋体"/>
          <w:color w:val="000000"/>
          <w:sz w:val="24"/>
          <w:szCs w:val="24"/>
        </w:rPr>
      </w:pPr>
    </w:p>
    <w:p w14:paraId="7FE07CD4"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SDS</w:t>
      </w:r>
      <w:r w:rsidRPr="00D11025">
        <w:rPr>
          <w:rFonts w:eastAsia="宋体"/>
          <w:color w:val="000000"/>
          <w:sz w:val="24"/>
          <w:szCs w:val="24"/>
        </w:rPr>
        <w:t>的性能测试应包括，但可能不限于以下方面：</w:t>
      </w:r>
    </w:p>
    <w:p w14:paraId="78D65A24" w14:textId="77777777" w:rsidR="003D257D" w:rsidRPr="003D257D" w:rsidRDefault="003D257D" w:rsidP="00D11025">
      <w:pPr>
        <w:shd w:val="clear" w:color="auto" w:fill="FFFFFF"/>
        <w:topLinePunct/>
        <w:autoSpaceDE/>
        <w:autoSpaceDN/>
        <w:adjustRightInd/>
        <w:jc w:val="both"/>
        <w:rPr>
          <w:rFonts w:eastAsia="宋体"/>
          <w:sz w:val="24"/>
          <w:szCs w:val="24"/>
        </w:rPr>
      </w:pPr>
    </w:p>
    <w:p w14:paraId="6221CDD8"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输送力；</w:t>
      </w:r>
    </w:p>
    <w:p w14:paraId="45E2C8FC"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展开力；</w:t>
      </w:r>
    </w:p>
    <w:p w14:paraId="28454C81"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回撤力；以及</w:t>
      </w:r>
    </w:p>
    <w:p w14:paraId="0594CC5B"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展开精准度。</w:t>
      </w:r>
    </w:p>
    <w:p w14:paraId="73EAC1F1" w14:textId="77777777" w:rsidR="003D257D" w:rsidRDefault="003D257D" w:rsidP="00D11025">
      <w:pPr>
        <w:shd w:val="clear" w:color="auto" w:fill="FFFFFF"/>
        <w:topLinePunct/>
        <w:autoSpaceDE/>
        <w:autoSpaceDN/>
        <w:adjustRightInd/>
        <w:ind w:leftChars="600" w:left="1682" w:hangingChars="200" w:hanging="482"/>
        <w:jc w:val="both"/>
        <w:rPr>
          <w:rFonts w:eastAsia="宋体"/>
          <w:b/>
          <w:color w:val="000000"/>
          <w:sz w:val="24"/>
          <w:szCs w:val="24"/>
        </w:rPr>
      </w:pPr>
    </w:p>
    <w:p w14:paraId="38706A38"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b.</w:t>
      </w:r>
      <w:r w:rsidRPr="00D11025">
        <w:rPr>
          <w:rFonts w:eastAsia="宋体"/>
          <w:b/>
          <w:color w:val="000000"/>
          <w:sz w:val="24"/>
          <w:szCs w:val="24"/>
        </w:rPr>
        <w:tab/>
      </w:r>
      <w:r w:rsidRPr="00D11025">
        <w:rPr>
          <w:rFonts w:eastAsia="宋体"/>
          <w:b/>
          <w:color w:val="000000"/>
          <w:sz w:val="24"/>
          <w:szCs w:val="24"/>
        </w:rPr>
        <w:t>球囊额定爆破压力（仅球囊扩张式支架）</w:t>
      </w:r>
    </w:p>
    <w:p w14:paraId="524D1CE6"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4BA7B1CC" w14:textId="6AC2DC02"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：额定爆破压力（</w:t>
      </w:r>
      <w:r w:rsidRPr="00D11025">
        <w:rPr>
          <w:rFonts w:eastAsia="宋体"/>
          <w:color w:val="000000"/>
          <w:sz w:val="24"/>
          <w:szCs w:val="24"/>
        </w:rPr>
        <w:t>RBP</w:t>
      </w:r>
      <w:r w:rsidRPr="00D11025">
        <w:rPr>
          <w:rFonts w:eastAsia="宋体"/>
          <w:color w:val="000000"/>
          <w:sz w:val="24"/>
          <w:szCs w:val="24"/>
        </w:rPr>
        <w:t>）是</w:t>
      </w:r>
      <w:r w:rsidRPr="00D11025">
        <w:rPr>
          <w:rFonts w:eastAsia="宋体"/>
          <w:color w:val="000000"/>
          <w:sz w:val="24"/>
          <w:szCs w:val="24"/>
        </w:rPr>
        <w:t>99.9%</w:t>
      </w:r>
      <w:r w:rsidRPr="00D11025">
        <w:rPr>
          <w:rFonts w:eastAsia="宋体"/>
          <w:color w:val="000000"/>
          <w:sz w:val="24"/>
          <w:szCs w:val="24"/>
        </w:rPr>
        <w:t>的球囊能够在</w:t>
      </w:r>
      <w:r w:rsidRPr="00D11025">
        <w:rPr>
          <w:rFonts w:eastAsia="宋体"/>
          <w:color w:val="000000"/>
          <w:sz w:val="24"/>
          <w:szCs w:val="24"/>
        </w:rPr>
        <w:t>95%</w:t>
      </w:r>
      <w:r w:rsidRPr="00D11025">
        <w:rPr>
          <w:rFonts w:eastAsia="宋体"/>
          <w:color w:val="000000"/>
          <w:sz w:val="24"/>
          <w:szCs w:val="24"/>
        </w:rPr>
        <w:t>的置信度下存在的压力。球囊无法承受</w:t>
      </w:r>
      <w:r w:rsidR="00F07728" w:rsidRPr="00D11025">
        <w:rPr>
          <w:rFonts w:eastAsia="宋体"/>
          <w:color w:val="000000"/>
          <w:sz w:val="24"/>
          <w:szCs w:val="24"/>
        </w:rPr>
        <w:t>RBP</w:t>
      </w:r>
      <w:r w:rsidRPr="00D11025">
        <w:rPr>
          <w:rFonts w:eastAsia="宋体"/>
          <w:color w:val="000000"/>
          <w:sz w:val="24"/>
          <w:szCs w:val="24"/>
        </w:rPr>
        <w:t>会导致不良临床结果。</w:t>
      </w:r>
    </w:p>
    <w:p w14:paraId="735A8D47" w14:textId="77777777" w:rsidR="003D257D" w:rsidRPr="00D11025" w:rsidRDefault="003D257D" w:rsidP="00D11025">
      <w:pPr>
        <w:shd w:val="clear" w:color="auto" w:fill="FFFFFF"/>
        <w:topLinePunct/>
        <w:autoSpaceDE/>
        <w:autoSpaceDN/>
        <w:adjustRightInd/>
        <w:jc w:val="both"/>
        <w:rPr>
          <w:rFonts w:eastAsia="宋体"/>
          <w:sz w:val="24"/>
          <w:szCs w:val="24"/>
        </w:rPr>
      </w:pPr>
    </w:p>
    <w:p w14:paraId="7B5CB593" w14:textId="7CDDB244"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：本机构建议对装有不受任何试验夹具（如管道）约束的支架的球囊进行测试。本机构建议对每个球囊直径的最长长度加上球囊直径在最短长度的最小直径和在最短长度的最大直径进行</w:t>
      </w:r>
      <w:r w:rsidR="00FE1E95" w:rsidRPr="00D11025">
        <w:rPr>
          <w:rFonts w:eastAsia="宋体"/>
          <w:color w:val="000000"/>
          <w:sz w:val="24"/>
          <w:szCs w:val="24"/>
        </w:rPr>
        <w:t>测试</w:t>
      </w:r>
      <w:r w:rsidRPr="00D11025">
        <w:rPr>
          <w:rFonts w:eastAsia="宋体"/>
          <w:color w:val="000000"/>
          <w:sz w:val="24"/>
          <w:szCs w:val="24"/>
        </w:rPr>
        <w:t>。</w:t>
      </w:r>
      <w:r w:rsidRPr="00D11025">
        <w:rPr>
          <w:rFonts w:eastAsia="宋体"/>
          <w:b/>
          <w:sz w:val="24"/>
          <w:szCs w:val="24"/>
        </w:rPr>
        <w:t>表</w:t>
      </w:r>
      <w:r w:rsidRPr="00D11025">
        <w:rPr>
          <w:rFonts w:eastAsia="宋体"/>
          <w:b/>
          <w:sz w:val="24"/>
          <w:szCs w:val="24"/>
        </w:rPr>
        <w:t>2</w:t>
      </w:r>
      <w:r w:rsidRPr="00D11025">
        <w:rPr>
          <w:rFonts w:eastAsia="宋体"/>
          <w:sz w:val="24"/>
          <w:szCs w:val="24"/>
        </w:rPr>
        <w:t>说明</w:t>
      </w:r>
      <w:r w:rsidRPr="00D11025">
        <w:rPr>
          <w:rFonts w:eastAsia="宋体"/>
          <w:color w:val="000000"/>
          <w:sz w:val="24"/>
          <w:szCs w:val="24"/>
        </w:rPr>
        <w:t>了关于支架设计所推荐的测试矩阵，其直径范围为</w:t>
      </w:r>
      <w:r w:rsidRPr="00D11025">
        <w:rPr>
          <w:rFonts w:eastAsia="宋体"/>
          <w:color w:val="000000"/>
          <w:sz w:val="24"/>
          <w:szCs w:val="24"/>
        </w:rPr>
        <w:t>8.0</w:t>
      </w:r>
      <w:r w:rsidR="00FE1E95" w:rsidRPr="00D11025">
        <w:rPr>
          <w:rFonts w:eastAsia="宋体"/>
          <w:color w:val="000000"/>
          <w:sz w:val="24"/>
          <w:szCs w:val="24"/>
        </w:rPr>
        <w:t xml:space="preserve"> mm</w:t>
      </w:r>
      <w:r w:rsidRPr="00D11025">
        <w:rPr>
          <w:rFonts w:eastAsia="宋体"/>
          <w:color w:val="000000"/>
          <w:sz w:val="24"/>
          <w:szCs w:val="24"/>
        </w:rPr>
        <w:t>至</w:t>
      </w:r>
      <w:r w:rsidRPr="00D11025">
        <w:rPr>
          <w:rFonts w:eastAsia="宋体"/>
          <w:color w:val="000000"/>
          <w:sz w:val="24"/>
          <w:szCs w:val="24"/>
        </w:rPr>
        <w:t>14.0 mm</w:t>
      </w:r>
      <w:r w:rsidRPr="00D11025">
        <w:rPr>
          <w:rFonts w:eastAsia="宋体"/>
          <w:color w:val="000000"/>
          <w:sz w:val="24"/>
          <w:szCs w:val="24"/>
        </w:rPr>
        <w:t>，长度范围为</w:t>
      </w:r>
      <w:r w:rsidRPr="00D11025">
        <w:rPr>
          <w:rFonts w:eastAsia="宋体"/>
          <w:color w:val="000000"/>
          <w:sz w:val="24"/>
          <w:szCs w:val="24"/>
        </w:rPr>
        <w:t>40</w:t>
      </w:r>
      <w:r w:rsidR="00FE1E95" w:rsidRPr="00D11025">
        <w:rPr>
          <w:rFonts w:eastAsia="宋体"/>
          <w:color w:val="000000"/>
          <w:sz w:val="24"/>
          <w:szCs w:val="24"/>
        </w:rPr>
        <w:t xml:space="preserve"> mm</w:t>
      </w:r>
      <w:r w:rsidRPr="00D11025">
        <w:rPr>
          <w:rFonts w:eastAsia="宋体"/>
          <w:color w:val="000000"/>
          <w:sz w:val="24"/>
          <w:szCs w:val="24"/>
        </w:rPr>
        <w:t>至</w:t>
      </w:r>
      <w:r w:rsidRPr="00D11025">
        <w:rPr>
          <w:rFonts w:eastAsia="宋体"/>
          <w:color w:val="000000"/>
          <w:sz w:val="24"/>
          <w:szCs w:val="24"/>
        </w:rPr>
        <w:t>80 mm</w:t>
      </w:r>
      <w:r w:rsidRPr="00D11025">
        <w:rPr>
          <w:rFonts w:eastAsia="宋体"/>
          <w:color w:val="000000"/>
          <w:sz w:val="24"/>
          <w:szCs w:val="24"/>
        </w:rPr>
        <w:t>。</w:t>
      </w:r>
    </w:p>
    <w:p w14:paraId="2EAEB9C5" w14:textId="77777777" w:rsidR="005A1DAF" w:rsidRPr="00D11025" w:rsidRDefault="005A1DAF" w:rsidP="00D11025">
      <w:pPr>
        <w:shd w:val="clear" w:color="auto" w:fill="FFFFFF"/>
        <w:topLinePunct/>
        <w:autoSpaceDE/>
        <w:autoSpaceDN/>
        <w:adjustRightInd/>
        <w:jc w:val="both"/>
        <w:rPr>
          <w:rFonts w:eastAsia="宋体"/>
          <w:sz w:val="24"/>
          <w:szCs w:val="24"/>
        </w:rPr>
      </w:pPr>
    </w:p>
    <w:p w14:paraId="00198DAB" w14:textId="77777777" w:rsidR="005A1DAF" w:rsidRPr="00D11025" w:rsidRDefault="005A1DAF" w:rsidP="00D11025">
      <w:pPr>
        <w:widowControl/>
        <w:autoSpaceDE/>
        <w:autoSpaceDN/>
        <w:adjustRightInd/>
        <w:rPr>
          <w:rFonts w:eastAsia="宋体"/>
          <w:sz w:val="24"/>
          <w:szCs w:val="24"/>
        </w:rPr>
      </w:pPr>
      <w:r w:rsidRPr="00D11025">
        <w:rPr>
          <w:rFonts w:eastAsia="宋体"/>
          <w:sz w:val="24"/>
          <w:szCs w:val="24"/>
        </w:rPr>
        <w:br w:type="page"/>
      </w:r>
    </w:p>
    <w:p w14:paraId="6F5C7717" w14:textId="77777777" w:rsidR="005C10F1" w:rsidRDefault="00520A27" w:rsidP="00D11025">
      <w:pPr>
        <w:shd w:val="clear" w:color="auto" w:fill="FFFFFF"/>
        <w:topLinePunct/>
        <w:autoSpaceDE/>
        <w:autoSpaceDN/>
        <w:adjustRightInd/>
        <w:jc w:val="center"/>
        <w:rPr>
          <w:rFonts w:eastAsia="宋体"/>
          <w:b/>
          <w:color w:val="000000"/>
          <w:sz w:val="24"/>
          <w:szCs w:val="24"/>
        </w:rPr>
      </w:pPr>
      <w:r w:rsidRPr="00D11025">
        <w:rPr>
          <w:rFonts w:eastAsia="宋体"/>
          <w:b/>
          <w:color w:val="000000"/>
          <w:sz w:val="24"/>
          <w:szCs w:val="24"/>
        </w:rPr>
        <w:lastRenderedPageBreak/>
        <w:t>表</w:t>
      </w:r>
      <w:r w:rsidRPr="00D11025">
        <w:rPr>
          <w:rFonts w:eastAsia="宋体"/>
          <w:b/>
          <w:color w:val="000000"/>
          <w:sz w:val="24"/>
          <w:szCs w:val="24"/>
        </w:rPr>
        <w:t>2</w:t>
      </w:r>
      <w:r w:rsidRPr="00D11025">
        <w:rPr>
          <w:rFonts w:eastAsia="宋体"/>
          <w:b/>
          <w:color w:val="000000"/>
          <w:sz w:val="24"/>
          <w:szCs w:val="24"/>
        </w:rPr>
        <w:t>：</w:t>
      </w:r>
      <w:r w:rsidRPr="00D11025">
        <w:rPr>
          <w:rFonts w:eastAsia="宋体"/>
          <w:b/>
          <w:color w:val="000000"/>
          <w:sz w:val="24"/>
          <w:szCs w:val="24"/>
        </w:rPr>
        <w:tab/>
      </w:r>
      <w:r w:rsidRPr="00D11025">
        <w:rPr>
          <w:rFonts w:eastAsia="宋体"/>
          <w:b/>
          <w:color w:val="000000"/>
          <w:sz w:val="24"/>
          <w:szCs w:val="24"/>
        </w:rPr>
        <w:t>推荐的</w:t>
      </w:r>
      <w:r w:rsidRPr="00D11025">
        <w:rPr>
          <w:rFonts w:eastAsia="宋体"/>
          <w:b/>
          <w:color w:val="000000"/>
          <w:sz w:val="24"/>
          <w:szCs w:val="24"/>
        </w:rPr>
        <w:t>RBP</w:t>
      </w:r>
      <w:r w:rsidRPr="00D11025">
        <w:rPr>
          <w:rFonts w:eastAsia="宋体"/>
          <w:b/>
          <w:color w:val="000000"/>
          <w:sz w:val="24"/>
          <w:szCs w:val="24"/>
        </w:rPr>
        <w:t>测试矩阵</w:t>
      </w:r>
    </w:p>
    <w:p w14:paraId="2B0EC616" w14:textId="77777777" w:rsidR="003D257D" w:rsidRPr="00D11025" w:rsidRDefault="003D257D" w:rsidP="00D11025">
      <w:pPr>
        <w:shd w:val="clear" w:color="auto" w:fill="FFFFFF"/>
        <w:topLinePunct/>
        <w:autoSpaceDE/>
        <w:autoSpaceDN/>
        <w:adjustRightInd/>
        <w:jc w:val="center"/>
        <w:rPr>
          <w:rFonts w:eastAsia="宋体"/>
          <w:sz w:val="24"/>
          <w:szCs w:val="24"/>
        </w:rPr>
      </w:pPr>
    </w:p>
    <w:tbl>
      <w:tblPr>
        <w:tblW w:w="0" w:type="auto"/>
        <w:jc w:val="center"/>
        <w:tblLayout w:type="fixed"/>
        <w:tblCellMar>
          <w:left w:w="57" w:type="dxa"/>
          <w:right w:w="57" w:type="dxa"/>
        </w:tblCellMar>
        <w:tblLook w:val="0000" w:firstRow="0" w:lastRow="0" w:firstColumn="0" w:lastColumn="0" w:noHBand="0" w:noVBand="0"/>
      </w:tblPr>
      <w:tblGrid>
        <w:gridCol w:w="1670"/>
        <w:gridCol w:w="576"/>
        <w:gridCol w:w="576"/>
        <w:gridCol w:w="576"/>
        <w:gridCol w:w="590"/>
      </w:tblGrid>
      <w:tr w:rsidR="0039773B" w:rsidRPr="003D257D" w14:paraId="2E6EA0BB" w14:textId="77777777" w:rsidTr="002A2866">
        <w:trPr>
          <w:jc w:val="center"/>
        </w:trPr>
        <w:tc>
          <w:tcPr>
            <w:tcW w:w="1670" w:type="dxa"/>
            <w:vMerge w:val="restart"/>
            <w:tcBorders>
              <w:top w:val="single" w:sz="12" w:space="0" w:color="auto"/>
              <w:left w:val="single" w:sz="12" w:space="0" w:color="auto"/>
              <w:right w:val="single" w:sz="12" w:space="0" w:color="auto"/>
            </w:tcBorders>
            <w:shd w:val="clear" w:color="auto" w:fill="F2F2F2" w:themeFill="background1" w:themeFillShade="F2"/>
          </w:tcPr>
          <w:p w14:paraId="241FD4C1" w14:textId="77777777" w:rsidR="0039773B" w:rsidRDefault="0039773B" w:rsidP="00D11025">
            <w:pPr>
              <w:rPr>
                <w:rFonts w:eastAsia="宋体"/>
                <w:b/>
                <w:sz w:val="21"/>
                <w:szCs w:val="21"/>
              </w:rPr>
            </w:pPr>
            <w:r w:rsidRPr="003D257D">
              <w:rPr>
                <w:rFonts w:eastAsia="宋体"/>
                <w:b/>
                <w:sz w:val="21"/>
                <w:szCs w:val="21"/>
              </w:rPr>
              <w:t>支架直径</w:t>
            </w:r>
          </w:p>
          <w:p w14:paraId="4951A05F" w14:textId="7431B92A" w:rsidR="0039773B" w:rsidRPr="003D257D" w:rsidRDefault="0039773B" w:rsidP="00D11025">
            <w:pPr>
              <w:rPr>
                <w:rFonts w:eastAsia="宋体"/>
                <w:b/>
                <w:sz w:val="21"/>
                <w:szCs w:val="21"/>
              </w:rPr>
            </w:pPr>
            <w:r w:rsidRPr="003D257D">
              <w:rPr>
                <w:rFonts w:eastAsia="宋体"/>
                <w:b/>
                <w:sz w:val="21"/>
                <w:szCs w:val="21"/>
              </w:rPr>
              <w:t>（</w:t>
            </w:r>
            <w:r w:rsidRPr="003D257D">
              <w:rPr>
                <w:rFonts w:eastAsia="宋体"/>
                <w:b/>
                <w:sz w:val="21"/>
                <w:szCs w:val="21"/>
              </w:rPr>
              <w:t>mm</w:t>
            </w:r>
            <w:r w:rsidRPr="003D257D">
              <w:rPr>
                <w:rFonts w:eastAsia="宋体"/>
                <w:b/>
                <w:sz w:val="21"/>
                <w:szCs w:val="21"/>
              </w:rPr>
              <w:t>）</w:t>
            </w:r>
          </w:p>
        </w:tc>
        <w:tc>
          <w:tcPr>
            <w:tcW w:w="2318" w:type="dxa"/>
            <w:gridSpan w:val="4"/>
            <w:tcBorders>
              <w:top w:val="single" w:sz="12" w:space="0" w:color="auto"/>
              <w:left w:val="single" w:sz="12" w:space="0" w:color="auto"/>
              <w:bottom w:val="nil"/>
              <w:right w:val="single" w:sz="12" w:space="0" w:color="auto"/>
            </w:tcBorders>
            <w:shd w:val="clear" w:color="auto" w:fill="F2F2F2" w:themeFill="background1" w:themeFillShade="F2"/>
          </w:tcPr>
          <w:p w14:paraId="5B823D18" w14:textId="77777777" w:rsidR="0039773B" w:rsidRPr="003D257D" w:rsidRDefault="0039773B" w:rsidP="00D11025">
            <w:pPr>
              <w:rPr>
                <w:rFonts w:eastAsia="宋体"/>
                <w:b/>
                <w:sz w:val="21"/>
                <w:szCs w:val="21"/>
              </w:rPr>
            </w:pPr>
            <w:r w:rsidRPr="003D257D">
              <w:rPr>
                <w:rFonts w:eastAsia="宋体"/>
                <w:b/>
                <w:sz w:val="21"/>
                <w:szCs w:val="21"/>
              </w:rPr>
              <w:t>支架长度（</w:t>
            </w:r>
            <w:r w:rsidRPr="003D257D">
              <w:rPr>
                <w:rFonts w:eastAsia="宋体"/>
                <w:b/>
                <w:sz w:val="21"/>
                <w:szCs w:val="21"/>
              </w:rPr>
              <w:t>mm</w:t>
            </w:r>
            <w:r w:rsidRPr="003D257D">
              <w:rPr>
                <w:rFonts w:eastAsia="宋体"/>
                <w:b/>
                <w:sz w:val="21"/>
                <w:szCs w:val="21"/>
              </w:rPr>
              <w:t>）</w:t>
            </w:r>
          </w:p>
        </w:tc>
      </w:tr>
      <w:tr w:rsidR="0039773B" w:rsidRPr="003D257D" w14:paraId="34C08CB4" w14:textId="77777777" w:rsidTr="002A2866">
        <w:trPr>
          <w:jc w:val="center"/>
        </w:trPr>
        <w:tc>
          <w:tcPr>
            <w:tcW w:w="1670" w:type="dxa"/>
            <w:vMerge/>
            <w:tcBorders>
              <w:left w:val="single" w:sz="12" w:space="0" w:color="auto"/>
              <w:bottom w:val="nil"/>
              <w:right w:val="single" w:sz="12" w:space="0" w:color="auto"/>
            </w:tcBorders>
            <w:shd w:val="clear" w:color="auto" w:fill="FFFFFF"/>
          </w:tcPr>
          <w:p w14:paraId="0730CD9C" w14:textId="77777777" w:rsidR="0039773B" w:rsidRPr="003D257D" w:rsidRDefault="0039773B" w:rsidP="00D11025">
            <w:pPr>
              <w:topLinePunct/>
              <w:autoSpaceDE/>
              <w:autoSpaceDN/>
              <w:adjustRightInd/>
              <w:jc w:val="both"/>
              <w:rPr>
                <w:rFonts w:eastAsia="宋体"/>
                <w:sz w:val="21"/>
                <w:szCs w:val="21"/>
              </w:rPr>
            </w:pPr>
          </w:p>
        </w:tc>
        <w:tc>
          <w:tcPr>
            <w:tcW w:w="576" w:type="dxa"/>
            <w:tcBorders>
              <w:top w:val="nil"/>
              <w:left w:val="single" w:sz="12" w:space="0" w:color="auto"/>
              <w:bottom w:val="single" w:sz="12" w:space="0" w:color="auto"/>
              <w:right w:val="nil"/>
            </w:tcBorders>
            <w:shd w:val="clear" w:color="auto" w:fill="FFFFFF"/>
          </w:tcPr>
          <w:p w14:paraId="764C9B62" w14:textId="77777777" w:rsidR="0039773B" w:rsidRPr="003D257D" w:rsidRDefault="0039773B"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40</w:t>
            </w:r>
          </w:p>
        </w:tc>
        <w:tc>
          <w:tcPr>
            <w:tcW w:w="576" w:type="dxa"/>
            <w:tcBorders>
              <w:top w:val="nil"/>
              <w:left w:val="nil"/>
              <w:bottom w:val="single" w:sz="12" w:space="0" w:color="auto"/>
              <w:right w:val="nil"/>
            </w:tcBorders>
            <w:shd w:val="clear" w:color="auto" w:fill="FFFFFF"/>
          </w:tcPr>
          <w:p w14:paraId="73F1E3E7" w14:textId="77777777" w:rsidR="0039773B" w:rsidRPr="003D257D" w:rsidRDefault="0039773B"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50</w:t>
            </w:r>
          </w:p>
        </w:tc>
        <w:tc>
          <w:tcPr>
            <w:tcW w:w="576" w:type="dxa"/>
            <w:tcBorders>
              <w:top w:val="nil"/>
              <w:left w:val="nil"/>
              <w:bottom w:val="single" w:sz="12" w:space="0" w:color="auto"/>
              <w:right w:val="nil"/>
            </w:tcBorders>
            <w:shd w:val="clear" w:color="auto" w:fill="FFFFFF"/>
          </w:tcPr>
          <w:p w14:paraId="21C104F0" w14:textId="77777777" w:rsidR="0039773B" w:rsidRPr="003D257D" w:rsidRDefault="0039773B"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60</w:t>
            </w:r>
          </w:p>
        </w:tc>
        <w:tc>
          <w:tcPr>
            <w:tcW w:w="590" w:type="dxa"/>
            <w:tcBorders>
              <w:top w:val="nil"/>
              <w:left w:val="nil"/>
              <w:bottom w:val="single" w:sz="12" w:space="0" w:color="auto"/>
              <w:right w:val="single" w:sz="12" w:space="0" w:color="auto"/>
            </w:tcBorders>
            <w:shd w:val="clear" w:color="auto" w:fill="FFFFFF"/>
          </w:tcPr>
          <w:p w14:paraId="04E733F2" w14:textId="77777777" w:rsidR="0039773B" w:rsidRPr="003D257D" w:rsidRDefault="0039773B"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80</w:t>
            </w:r>
          </w:p>
        </w:tc>
      </w:tr>
      <w:tr w:rsidR="005C10F1" w:rsidRPr="003D257D" w14:paraId="67BFFD96" w14:textId="77777777" w:rsidTr="000E5E13">
        <w:trPr>
          <w:jc w:val="center"/>
        </w:trPr>
        <w:tc>
          <w:tcPr>
            <w:tcW w:w="1670" w:type="dxa"/>
            <w:tcBorders>
              <w:top w:val="nil"/>
              <w:left w:val="single" w:sz="12" w:space="0" w:color="auto"/>
              <w:bottom w:val="nil"/>
              <w:right w:val="single" w:sz="12" w:space="0" w:color="auto"/>
            </w:tcBorders>
            <w:shd w:val="clear" w:color="auto" w:fill="FFFFFF"/>
          </w:tcPr>
          <w:p w14:paraId="59E29B4C"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8.0</w:t>
            </w:r>
          </w:p>
        </w:tc>
        <w:tc>
          <w:tcPr>
            <w:tcW w:w="576" w:type="dxa"/>
            <w:tcBorders>
              <w:top w:val="single" w:sz="12" w:space="0" w:color="auto"/>
              <w:left w:val="single" w:sz="12" w:space="0" w:color="auto"/>
              <w:bottom w:val="single" w:sz="6" w:space="0" w:color="auto"/>
              <w:right w:val="single" w:sz="6" w:space="0" w:color="auto"/>
            </w:tcBorders>
            <w:shd w:val="clear" w:color="auto" w:fill="FFFFFF"/>
          </w:tcPr>
          <w:p w14:paraId="656C9E81"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c>
          <w:tcPr>
            <w:tcW w:w="576" w:type="dxa"/>
            <w:tcBorders>
              <w:top w:val="single" w:sz="12" w:space="0" w:color="auto"/>
              <w:left w:val="single" w:sz="6" w:space="0" w:color="auto"/>
              <w:bottom w:val="single" w:sz="6" w:space="0" w:color="auto"/>
              <w:right w:val="single" w:sz="6" w:space="0" w:color="auto"/>
            </w:tcBorders>
            <w:shd w:val="clear" w:color="auto" w:fill="FFFFFF"/>
          </w:tcPr>
          <w:p w14:paraId="1309AA49"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76" w:type="dxa"/>
            <w:tcBorders>
              <w:top w:val="single" w:sz="12" w:space="0" w:color="auto"/>
              <w:left w:val="single" w:sz="6" w:space="0" w:color="auto"/>
              <w:bottom w:val="single" w:sz="6" w:space="0" w:color="auto"/>
              <w:right w:val="single" w:sz="6" w:space="0" w:color="auto"/>
            </w:tcBorders>
            <w:shd w:val="clear" w:color="auto" w:fill="FFFFFF"/>
          </w:tcPr>
          <w:p w14:paraId="74D669D0"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90" w:type="dxa"/>
            <w:tcBorders>
              <w:top w:val="single" w:sz="12" w:space="0" w:color="auto"/>
              <w:left w:val="single" w:sz="6" w:space="0" w:color="auto"/>
              <w:bottom w:val="single" w:sz="6" w:space="0" w:color="auto"/>
              <w:right w:val="single" w:sz="6" w:space="0" w:color="auto"/>
            </w:tcBorders>
            <w:shd w:val="clear" w:color="auto" w:fill="FFFFFF"/>
          </w:tcPr>
          <w:p w14:paraId="60A652B6"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7B307982" w14:textId="77777777" w:rsidTr="000E5E13">
        <w:trPr>
          <w:jc w:val="center"/>
        </w:trPr>
        <w:tc>
          <w:tcPr>
            <w:tcW w:w="1670" w:type="dxa"/>
            <w:tcBorders>
              <w:top w:val="nil"/>
              <w:left w:val="single" w:sz="12" w:space="0" w:color="auto"/>
              <w:bottom w:val="nil"/>
              <w:right w:val="single" w:sz="12" w:space="0" w:color="auto"/>
            </w:tcBorders>
            <w:shd w:val="clear" w:color="auto" w:fill="FFFFFF"/>
          </w:tcPr>
          <w:p w14:paraId="4B704BCB"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10.0</w:t>
            </w:r>
          </w:p>
        </w:tc>
        <w:tc>
          <w:tcPr>
            <w:tcW w:w="576" w:type="dxa"/>
            <w:tcBorders>
              <w:top w:val="single" w:sz="6" w:space="0" w:color="auto"/>
              <w:left w:val="single" w:sz="12" w:space="0" w:color="auto"/>
              <w:bottom w:val="single" w:sz="6" w:space="0" w:color="auto"/>
              <w:right w:val="single" w:sz="6" w:space="0" w:color="auto"/>
            </w:tcBorders>
            <w:shd w:val="clear" w:color="auto" w:fill="FFFFFF"/>
          </w:tcPr>
          <w:p w14:paraId="2E187E98"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CBD4A82"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04E04D66"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2C05F263"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0F40C22A" w14:textId="77777777" w:rsidTr="000E5E13">
        <w:trPr>
          <w:jc w:val="center"/>
        </w:trPr>
        <w:tc>
          <w:tcPr>
            <w:tcW w:w="1670" w:type="dxa"/>
            <w:tcBorders>
              <w:top w:val="nil"/>
              <w:left w:val="single" w:sz="12" w:space="0" w:color="auto"/>
              <w:bottom w:val="nil"/>
              <w:right w:val="single" w:sz="12" w:space="0" w:color="auto"/>
            </w:tcBorders>
            <w:shd w:val="clear" w:color="auto" w:fill="FFFFFF"/>
          </w:tcPr>
          <w:p w14:paraId="0DB25D40"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12.0</w:t>
            </w:r>
          </w:p>
        </w:tc>
        <w:tc>
          <w:tcPr>
            <w:tcW w:w="576" w:type="dxa"/>
            <w:tcBorders>
              <w:top w:val="single" w:sz="6" w:space="0" w:color="auto"/>
              <w:left w:val="single" w:sz="12" w:space="0" w:color="auto"/>
              <w:bottom w:val="single" w:sz="6" w:space="0" w:color="auto"/>
              <w:right w:val="single" w:sz="6" w:space="0" w:color="auto"/>
            </w:tcBorders>
            <w:shd w:val="clear" w:color="auto" w:fill="FFFFFF"/>
          </w:tcPr>
          <w:p w14:paraId="0EB01ED2"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159B051B"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71F93BA"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11734C3F"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5BB744E7" w14:textId="77777777" w:rsidTr="000E5E13">
        <w:trPr>
          <w:jc w:val="center"/>
        </w:trPr>
        <w:tc>
          <w:tcPr>
            <w:tcW w:w="1670" w:type="dxa"/>
            <w:tcBorders>
              <w:top w:val="nil"/>
              <w:left w:val="single" w:sz="12" w:space="0" w:color="auto"/>
              <w:bottom w:val="single" w:sz="12" w:space="0" w:color="auto"/>
              <w:right w:val="single" w:sz="12" w:space="0" w:color="auto"/>
            </w:tcBorders>
            <w:shd w:val="clear" w:color="auto" w:fill="FFFFFF"/>
          </w:tcPr>
          <w:p w14:paraId="42657E5A"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b/>
                <w:bCs/>
                <w:color w:val="000000"/>
                <w:sz w:val="21"/>
                <w:szCs w:val="21"/>
              </w:rPr>
              <w:t>14.0</w:t>
            </w:r>
          </w:p>
        </w:tc>
        <w:tc>
          <w:tcPr>
            <w:tcW w:w="576" w:type="dxa"/>
            <w:tcBorders>
              <w:top w:val="single" w:sz="6" w:space="0" w:color="auto"/>
              <w:left w:val="single" w:sz="12" w:space="0" w:color="auto"/>
              <w:bottom w:val="single" w:sz="6" w:space="0" w:color="auto"/>
              <w:right w:val="single" w:sz="6" w:space="0" w:color="auto"/>
            </w:tcBorders>
            <w:shd w:val="clear" w:color="auto" w:fill="FFFFFF"/>
          </w:tcPr>
          <w:p w14:paraId="4AAD2C45"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0882A48"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32CAF67B"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2F5E9CEF"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bl>
    <w:p w14:paraId="20DB4815" w14:textId="77777777" w:rsidR="005A1DAF" w:rsidRPr="00D11025" w:rsidRDefault="005A1DAF" w:rsidP="00D11025">
      <w:pPr>
        <w:shd w:val="clear" w:color="auto" w:fill="FFFFFF"/>
        <w:topLinePunct/>
        <w:autoSpaceDE/>
        <w:autoSpaceDN/>
        <w:adjustRightInd/>
        <w:jc w:val="both"/>
        <w:rPr>
          <w:rFonts w:eastAsia="宋体"/>
          <w:color w:val="000000"/>
          <w:sz w:val="24"/>
          <w:szCs w:val="24"/>
        </w:rPr>
      </w:pPr>
    </w:p>
    <w:p w14:paraId="17691244" w14:textId="618E0EA3"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sz w:val="24"/>
          <w:szCs w:val="24"/>
        </w:rPr>
        <w:t>本机构建议根据</w:t>
      </w:r>
      <w:r w:rsidRPr="00D11025">
        <w:rPr>
          <w:rFonts w:eastAsia="宋体"/>
          <w:b/>
          <w:color w:val="000000"/>
          <w:sz w:val="24"/>
          <w:szCs w:val="24"/>
        </w:rPr>
        <w:t>表</w:t>
      </w:r>
      <w:r w:rsidRPr="00D11025">
        <w:rPr>
          <w:rFonts w:eastAsia="宋体"/>
          <w:b/>
          <w:color w:val="000000"/>
          <w:sz w:val="24"/>
          <w:szCs w:val="24"/>
        </w:rPr>
        <w:t>2</w:t>
      </w:r>
      <w:r w:rsidRPr="00D11025">
        <w:rPr>
          <w:rFonts w:eastAsia="宋体"/>
          <w:sz w:val="24"/>
          <w:szCs w:val="24"/>
        </w:rPr>
        <w:t>中的示例，用不同的标注</w:t>
      </w:r>
      <w:r w:rsidR="00C06D8B" w:rsidRPr="00D11025">
        <w:rPr>
          <w:rFonts w:eastAsia="宋体"/>
          <w:sz w:val="24"/>
          <w:szCs w:val="24"/>
        </w:rPr>
        <w:t>RBP</w:t>
      </w:r>
      <w:r w:rsidRPr="00D11025">
        <w:rPr>
          <w:rFonts w:eastAsia="宋体"/>
          <w:sz w:val="24"/>
          <w:szCs w:val="24"/>
        </w:rPr>
        <w:t>对每个球囊尺寸进行测试。</w:t>
      </w:r>
      <w:r w:rsidRPr="00D11025">
        <w:rPr>
          <w:rFonts w:eastAsia="宋体"/>
          <w:color w:val="000000"/>
          <w:sz w:val="24"/>
          <w:szCs w:val="24"/>
        </w:rPr>
        <w:t>本机构建议以统一的增量增加球囊压力直至失效。</w:t>
      </w:r>
    </w:p>
    <w:p w14:paraId="778C0044"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34EE7CDE" w14:textId="21D46B71"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本机构建议将以下任何损失记录为测试失败：</w:t>
      </w:r>
    </w:p>
    <w:p w14:paraId="50F316FB" w14:textId="77777777" w:rsidR="003D257D" w:rsidRPr="00D11025" w:rsidRDefault="003D257D" w:rsidP="00D11025">
      <w:pPr>
        <w:shd w:val="clear" w:color="auto" w:fill="FFFFFF"/>
        <w:topLinePunct/>
        <w:autoSpaceDE/>
        <w:autoSpaceDN/>
        <w:adjustRightInd/>
        <w:jc w:val="both"/>
        <w:rPr>
          <w:rFonts w:eastAsia="宋体"/>
          <w:sz w:val="24"/>
          <w:szCs w:val="24"/>
        </w:rPr>
      </w:pPr>
    </w:p>
    <w:p w14:paraId="3C391309"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球囊的完整性，如破裂或泄漏；以及</w:t>
      </w:r>
    </w:p>
    <w:p w14:paraId="749C178F"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由于球囊、管身或密封件的故障而造成的压力。</w:t>
      </w:r>
    </w:p>
    <w:p w14:paraId="18C572C7" w14:textId="77777777" w:rsidR="003D257D" w:rsidRDefault="003D257D" w:rsidP="00D11025">
      <w:pPr>
        <w:shd w:val="clear" w:color="auto" w:fill="FFFFFF"/>
        <w:topLinePunct/>
        <w:autoSpaceDE/>
        <w:autoSpaceDN/>
        <w:adjustRightInd/>
        <w:jc w:val="both"/>
        <w:rPr>
          <w:rFonts w:eastAsia="宋体"/>
          <w:color w:val="000000"/>
          <w:sz w:val="24"/>
          <w:szCs w:val="24"/>
        </w:rPr>
      </w:pPr>
    </w:p>
    <w:p w14:paraId="2340BA3E" w14:textId="2B8BC5C9"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本机构建议记录器械发生故障时的压力和</w:t>
      </w:r>
      <w:r w:rsidR="00C06D8B" w:rsidRPr="00D11025">
        <w:rPr>
          <w:rFonts w:eastAsia="宋体"/>
          <w:color w:val="000000"/>
          <w:sz w:val="24"/>
          <w:szCs w:val="24"/>
        </w:rPr>
        <w:t>失效</w:t>
      </w:r>
      <w:r w:rsidRPr="00D11025">
        <w:rPr>
          <w:rFonts w:eastAsia="宋体"/>
          <w:color w:val="000000"/>
          <w:sz w:val="24"/>
          <w:szCs w:val="24"/>
        </w:rPr>
        <w:t>模式。本机构建议</w:t>
      </w:r>
      <w:r w:rsidR="00501C7E" w:rsidRPr="00D11025">
        <w:rPr>
          <w:rFonts w:eastAsia="宋体"/>
          <w:color w:val="000000"/>
          <w:sz w:val="24"/>
          <w:szCs w:val="24"/>
        </w:rPr>
        <w:t>计算的</w:t>
      </w:r>
      <w:r w:rsidR="00501C7E" w:rsidRPr="00D11025">
        <w:rPr>
          <w:rFonts w:eastAsia="宋体"/>
          <w:color w:val="000000"/>
          <w:sz w:val="24"/>
          <w:szCs w:val="24"/>
        </w:rPr>
        <w:t>RBP</w:t>
      </w:r>
      <w:r w:rsidR="00501C7E" w:rsidRPr="00D11025">
        <w:rPr>
          <w:rFonts w:eastAsia="宋体"/>
          <w:color w:val="000000"/>
          <w:sz w:val="24"/>
          <w:szCs w:val="24"/>
        </w:rPr>
        <w:t>为：</w:t>
      </w:r>
      <w:r w:rsidR="00C06D8B" w:rsidRPr="00D11025">
        <w:rPr>
          <w:rFonts w:eastAsia="宋体"/>
          <w:color w:val="000000"/>
          <w:sz w:val="24"/>
          <w:szCs w:val="24"/>
        </w:rPr>
        <w:t>基于</w:t>
      </w:r>
      <w:r w:rsidRPr="00D11025">
        <w:rPr>
          <w:rFonts w:eastAsia="宋体"/>
          <w:color w:val="000000"/>
          <w:sz w:val="24"/>
          <w:szCs w:val="24"/>
        </w:rPr>
        <w:t>对</w:t>
      </w:r>
      <w:r w:rsidR="00C06D8B" w:rsidRPr="00D11025">
        <w:rPr>
          <w:rFonts w:eastAsia="宋体"/>
          <w:color w:val="000000"/>
          <w:sz w:val="24"/>
          <w:szCs w:val="24"/>
        </w:rPr>
        <w:t>测试</w:t>
      </w:r>
      <w:r w:rsidRPr="00D11025">
        <w:rPr>
          <w:rFonts w:eastAsia="宋体"/>
          <w:color w:val="000000"/>
          <w:sz w:val="24"/>
          <w:szCs w:val="24"/>
        </w:rPr>
        <w:t>数据的统计分析，</w:t>
      </w:r>
      <w:r w:rsidR="00501C7E" w:rsidRPr="00D11025">
        <w:rPr>
          <w:rFonts w:eastAsia="宋体"/>
          <w:color w:val="000000"/>
          <w:sz w:val="24"/>
          <w:szCs w:val="24"/>
        </w:rPr>
        <w:t>置信度为</w:t>
      </w:r>
      <w:r w:rsidR="00501C7E" w:rsidRPr="00D11025">
        <w:rPr>
          <w:rFonts w:eastAsia="宋体"/>
          <w:color w:val="000000"/>
          <w:sz w:val="24"/>
          <w:szCs w:val="24"/>
        </w:rPr>
        <w:t>95%</w:t>
      </w:r>
      <w:r w:rsidR="00501C7E" w:rsidRPr="00D11025">
        <w:rPr>
          <w:rFonts w:eastAsia="宋体"/>
          <w:color w:val="000000"/>
          <w:sz w:val="24"/>
          <w:szCs w:val="24"/>
        </w:rPr>
        <w:t>时，有</w:t>
      </w:r>
      <w:r w:rsidRPr="00D11025">
        <w:rPr>
          <w:rFonts w:eastAsia="宋体"/>
          <w:color w:val="000000"/>
          <w:sz w:val="24"/>
          <w:szCs w:val="24"/>
        </w:rPr>
        <w:t>99.9%</w:t>
      </w:r>
      <w:r w:rsidRPr="00D11025">
        <w:rPr>
          <w:rFonts w:eastAsia="宋体"/>
          <w:color w:val="000000"/>
          <w:sz w:val="24"/>
          <w:szCs w:val="24"/>
        </w:rPr>
        <w:t>球囊</w:t>
      </w:r>
      <w:r w:rsidR="00C06D8B" w:rsidRPr="00D11025">
        <w:rPr>
          <w:rFonts w:eastAsia="宋体"/>
          <w:color w:val="000000"/>
          <w:sz w:val="24"/>
          <w:szCs w:val="24"/>
        </w:rPr>
        <w:t>存在</w:t>
      </w:r>
      <w:r w:rsidR="00501C7E" w:rsidRPr="00D11025">
        <w:rPr>
          <w:rFonts w:eastAsia="宋体"/>
          <w:color w:val="000000"/>
          <w:sz w:val="24"/>
          <w:szCs w:val="24"/>
        </w:rPr>
        <w:t>的</w:t>
      </w:r>
      <w:r w:rsidR="00E849DE" w:rsidRPr="00D11025">
        <w:rPr>
          <w:rFonts w:eastAsia="宋体"/>
          <w:color w:val="000000"/>
          <w:sz w:val="24"/>
          <w:szCs w:val="24"/>
        </w:rPr>
        <w:t>压力</w:t>
      </w:r>
      <w:r w:rsidRPr="00D11025">
        <w:rPr>
          <w:rFonts w:eastAsia="宋体"/>
          <w:color w:val="000000"/>
          <w:sz w:val="24"/>
          <w:szCs w:val="24"/>
        </w:rPr>
        <w:t>。</w:t>
      </w:r>
    </w:p>
    <w:p w14:paraId="117C73DE" w14:textId="77777777" w:rsidR="003D257D" w:rsidRPr="00D11025" w:rsidRDefault="003D257D" w:rsidP="00D11025">
      <w:pPr>
        <w:shd w:val="clear" w:color="auto" w:fill="FFFFFF"/>
        <w:topLinePunct/>
        <w:autoSpaceDE/>
        <w:autoSpaceDN/>
        <w:adjustRightInd/>
        <w:jc w:val="both"/>
        <w:rPr>
          <w:rFonts w:eastAsia="宋体"/>
          <w:sz w:val="24"/>
          <w:szCs w:val="24"/>
        </w:rPr>
      </w:pPr>
    </w:p>
    <w:p w14:paraId="0535A894"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c.</w:t>
      </w:r>
      <w:r w:rsidRPr="00D11025">
        <w:rPr>
          <w:rFonts w:eastAsia="宋体"/>
          <w:b/>
          <w:color w:val="000000"/>
          <w:sz w:val="24"/>
          <w:szCs w:val="24"/>
        </w:rPr>
        <w:tab/>
      </w:r>
      <w:r w:rsidRPr="00D11025">
        <w:rPr>
          <w:rFonts w:eastAsia="宋体"/>
          <w:b/>
          <w:color w:val="000000"/>
          <w:sz w:val="24"/>
          <w:szCs w:val="24"/>
        </w:rPr>
        <w:t>球囊疲劳（仅球囊扩张式支架）</w:t>
      </w:r>
    </w:p>
    <w:p w14:paraId="69D0FCBB"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7690F740" w14:textId="32CC1C81"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w:t>
      </w:r>
      <w:r w:rsidRPr="00D11025">
        <w:rPr>
          <w:rFonts w:eastAsia="宋体"/>
          <w:color w:val="000000"/>
          <w:sz w:val="24"/>
          <w:szCs w:val="24"/>
        </w:rPr>
        <w:t>SDS</w:t>
      </w:r>
      <w:r w:rsidRPr="00D11025">
        <w:rPr>
          <w:rFonts w:eastAsia="宋体"/>
          <w:color w:val="000000"/>
          <w:sz w:val="24"/>
          <w:szCs w:val="24"/>
        </w:rPr>
        <w:t>上的球囊在临床使用过程中经常多次</w:t>
      </w:r>
      <w:r w:rsidR="00575B1D" w:rsidRPr="00D11025">
        <w:rPr>
          <w:rFonts w:eastAsia="宋体"/>
          <w:color w:val="000000"/>
          <w:sz w:val="24"/>
          <w:szCs w:val="24"/>
        </w:rPr>
        <w:t>充盈</w:t>
      </w:r>
      <w:r w:rsidRPr="00D11025">
        <w:rPr>
          <w:rFonts w:eastAsia="宋体"/>
          <w:color w:val="000000"/>
          <w:sz w:val="24"/>
          <w:szCs w:val="24"/>
        </w:rPr>
        <w:t>。球囊无法承受多次</w:t>
      </w:r>
      <w:r w:rsidR="00575B1D" w:rsidRPr="00D11025">
        <w:rPr>
          <w:rFonts w:eastAsia="宋体"/>
          <w:color w:val="000000"/>
          <w:sz w:val="24"/>
          <w:szCs w:val="24"/>
        </w:rPr>
        <w:t>充盈</w:t>
      </w:r>
      <w:r w:rsidRPr="00D11025">
        <w:rPr>
          <w:rFonts w:eastAsia="宋体"/>
          <w:color w:val="000000"/>
          <w:sz w:val="24"/>
          <w:szCs w:val="24"/>
        </w:rPr>
        <w:t>可能导致不良临床后果。</w:t>
      </w:r>
    </w:p>
    <w:p w14:paraId="6E75CEA2" w14:textId="77777777" w:rsidR="003D257D" w:rsidRPr="00D11025" w:rsidRDefault="003D257D" w:rsidP="00D11025">
      <w:pPr>
        <w:shd w:val="clear" w:color="auto" w:fill="FFFFFF"/>
        <w:topLinePunct/>
        <w:autoSpaceDE/>
        <w:autoSpaceDN/>
        <w:adjustRightInd/>
        <w:jc w:val="both"/>
        <w:rPr>
          <w:rFonts w:eastAsia="宋体"/>
          <w:sz w:val="24"/>
          <w:szCs w:val="24"/>
        </w:rPr>
      </w:pPr>
    </w:p>
    <w:p w14:paraId="326A4903" w14:textId="58555DE4" w:rsidR="005C10F1" w:rsidRDefault="00520A27" w:rsidP="00D11025">
      <w:pPr>
        <w:shd w:val="clear" w:color="auto" w:fill="FFFFFF"/>
        <w:topLinePunct/>
        <w:autoSpaceDE/>
        <w:autoSpaceDN/>
        <w:adjustRightInd/>
        <w:jc w:val="both"/>
        <w:rPr>
          <w:rFonts w:eastAsia="宋体"/>
          <w:color w:val="000000"/>
          <w:sz w:val="24"/>
          <w:szCs w:val="24"/>
        </w:rPr>
      </w:pPr>
      <w:r w:rsidRPr="0039773B">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建议确定球囊</w:t>
      </w:r>
      <w:r w:rsidR="00575B1D" w:rsidRPr="00D11025">
        <w:rPr>
          <w:rFonts w:eastAsia="宋体"/>
          <w:color w:val="000000"/>
          <w:sz w:val="24"/>
          <w:szCs w:val="24"/>
        </w:rPr>
        <w:t>成功充盈</w:t>
      </w:r>
      <w:r w:rsidRPr="00D11025">
        <w:rPr>
          <w:rFonts w:eastAsia="宋体"/>
          <w:color w:val="000000"/>
          <w:sz w:val="24"/>
          <w:szCs w:val="24"/>
        </w:rPr>
        <w:t>至</w:t>
      </w:r>
      <w:r w:rsidRPr="00D11025">
        <w:rPr>
          <w:rFonts w:eastAsia="宋体"/>
          <w:color w:val="000000"/>
          <w:sz w:val="24"/>
          <w:szCs w:val="24"/>
        </w:rPr>
        <w:t>RBP</w:t>
      </w:r>
      <w:r w:rsidRPr="00D11025">
        <w:rPr>
          <w:rFonts w:eastAsia="宋体"/>
          <w:color w:val="000000"/>
          <w:sz w:val="24"/>
          <w:szCs w:val="24"/>
        </w:rPr>
        <w:t>的重复性（</w:t>
      </w:r>
      <w:r w:rsidRPr="00D11025">
        <w:rPr>
          <w:rFonts w:eastAsia="宋体"/>
          <w:color w:val="000000"/>
          <w:sz w:val="24"/>
          <w:szCs w:val="24"/>
        </w:rPr>
        <w:t>10</w:t>
      </w:r>
      <w:r w:rsidRPr="00D11025">
        <w:rPr>
          <w:rFonts w:eastAsia="宋体"/>
          <w:color w:val="000000"/>
          <w:sz w:val="24"/>
          <w:szCs w:val="24"/>
        </w:rPr>
        <w:t>次</w:t>
      </w:r>
      <w:r w:rsidR="00575B1D" w:rsidRPr="00D11025">
        <w:rPr>
          <w:rFonts w:eastAsia="宋体"/>
          <w:color w:val="000000"/>
          <w:sz w:val="24"/>
          <w:szCs w:val="24"/>
        </w:rPr>
        <w:t>充盈</w:t>
      </w:r>
      <w:r w:rsidRPr="00D11025">
        <w:rPr>
          <w:rFonts w:eastAsia="宋体"/>
          <w:color w:val="000000"/>
          <w:sz w:val="24"/>
          <w:szCs w:val="24"/>
        </w:rPr>
        <w:t>）。如果</w:t>
      </w:r>
      <w:r w:rsidR="004E2B12" w:rsidRPr="00D11025">
        <w:rPr>
          <w:rFonts w:eastAsia="宋体"/>
          <w:color w:val="000000"/>
          <w:sz w:val="24"/>
          <w:szCs w:val="24"/>
        </w:rPr>
        <w:t>拟上市</w:t>
      </w:r>
      <w:r w:rsidRPr="00D11025">
        <w:rPr>
          <w:rFonts w:eastAsia="宋体"/>
          <w:color w:val="000000"/>
          <w:sz w:val="24"/>
          <w:szCs w:val="24"/>
        </w:rPr>
        <w:t>各种尺寸的支架，本机构建议</w:t>
      </w:r>
      <w:r w:rsidR="004E2B12" w:rsidRPr="00D11025">
        <w:rPr>
          <w:rFonts w:eastAsia="宋体"/>
          <w:color w:val="000000"/>
          <w:sz w:val="24"/>
          <w:szCs w:val="24"/>
        </w:rPr>
        <w:t>采用</w:t>
      </w:r>
      <w:r w:rsidRPr="00D11025">
        <w:rPr>
          <w:rFonts w:eastAsia="宋体"/>
          <w:color w:val="000000"/>
          <w:sz w:val="24"/>
          <w:szCs w:val="24"/>
        </w:rPr>
        <w:t>（如</w:t>
      </w:r>
      <w:r w:rsidRPr="00D11025">
        <w:rPr>
          <w:rFonts w:eastAsia="宋体"/>
          <w:b/>
          <w:color w:val="000000"/>
          <w:sz w:val="24"/>
          <w:szCs w:val="24"/>
        </w:rPr>
        <w:t>表</w:t>
      </w:r>
      <w:r w:rsidRPr="00D11025">
        <w:rPr>
          <w:rFonts w:eastAsia="宋体"/>
          <w:b/>
          <w:color w:val="000000"/>
          <w:sz w:val="24"/>
          <w:szCs w:val="24"/>
        </w:rPr>
        <w:t>3</w:t>
      </w:r>
      <w:r w:rsidRPr="00D11025">
        <w:rPr>
          <w:rFonts w:eastAsia="宋体"/>
          <w:color w:val="000000"/>
          <w:sz w:val="24"/>
          <w:szCs w:val="24"/>
        </w:rPr>
        <w:t>所示）</w:t>
      </w:r>
      <w:r w:rsidRPr="00274820">
        <w:rPr>
          <w:rFonts w:ascii="宋体" w:eastAsia="宋体" w:hAnsi="宋体"/>
          <w:color w:val="000000"/>
          <w:sz w:val="24"/>
          <w:szCs w:val="24"/>
        </w:rPr>
        <w:t>“</w:t>
      </w:r>
      <w:r w:rsidRPr="00D11025">
        <w:rPr>
          <w:rFonts w:eastAsia="宋体"/>
          <w:color w:val="000000"/>
          <w:sz w:val="24"/>
          <w:szCs w:val="24"/>
        </w:rPr>
        <w:t>四角</w:t>
      </w:r>
      <w:r w:rsidRPr="00274820">
        <w:rPr>
          <w:rFonts w:ascii="宋体" w:eastAsia="宋体" w:hAnsi="宋体"/>
          <w:color w:val="000000"/>
          <w:sz w:val="24"/>
          <w:szCs w:val="24"/>
        </w:rPr>
        <w:t>”</w:t>
      </w:r>
      <w:r w:rsidRPr="00D11025">
        <w:rPr>
          <w:rFonts w:eastAsia="宋体"/>
          <w:color w:val="000000"/>
          <w:sz w:val="24"/>
          <w:szCs w:val="24"/>
        </w:rPr>
        <w:t>范式，对支架进行抽样和测试：</w:t>
      </w:r>
    </w:p>
    <w:p w14:paraId="38850587" w14:textId="77777777" w:rsidR="003D257D" w:rsidRPr="00D11025" w:rsidRDefault="003D257D" w:rsidP="00D11025">
      <w:pPr>
        <w:shd w:val="clear" w:color="auto" w:fill="FFFFFF"/>
        <w:topLinePunct/>
        <w:autoSpaceDE/>
        <w:autoSpaceDN/>
        <w:adjustRightInd/>
        <w:jc w:val="both"/>
        <w:rPr>
          <w:rFonts w:eastAsia="宋体"/>
          <w:sz w:val="24"/>
          <w:szCs w:val="24"/>
        </w:rPr>
      </w:pPr>
    </w:p>
    <w:p w14:paraId="327FCE2F"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最小直径、最短长度；</w:t>
      </w:r>
    </w:p>
    <w:p w14:paraId="6C15AF99"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最小直径、最长长度；</w:t>
      </w:r>
    </w:p>
    <w:p w14:paraId="16FE6836"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最大直径、最短长度；以及</w:t>
      </w:r>
    </w:p>
    <w:p w14:paraId="38F09B30"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最大直径、最长长度。</w:t>
      </w:r>
    </w:p>
    <w:p w14:paraId="017E436D" w14:textId="77777777" w:rsidR="00557C8D" w:rsidRPr="00D11025" w:rsidRDefault="00557C8D" w:rsidP="00D11025">
      <w:pPr>
        <w:widowControl/>
        <w:autoSpaceDE/>
        <w:autoSpaceDN/>
        <w:adjustRightInd/>
        <w:rPr>
          <w:rFonts w:eastAsia="宋体"/>
          <w:color w:val="000000"/>
          <w:sz w:val="24"/>
          <w:szCs w:val="24"/>
        </w:rPr>
      </w:pPr>
      <w:r w:rsidRPr="00D11025">
        <w:rPr>
          <w:rFonts w:eastAsia="宋体"/>
          <w:color w:val="000000"/>
          <w:sz w:val="24"/>
          <w:szCs w:val="24"/>
        </w:rPr>
        <w:br w:type="page"/>
      </w:r>
    </w:p>
    <w:p w14:paraId="63ED6EE8" w14:textId="77777777" w:rsidR="005C10F1" w:rsidRDefault="00520A27" w:rsidP="00D11025">
      <w:pPr>
        <w:shd w:val="clear" w:color="auto" w:fill="FFFFFF"/>
        <w:topLinePunct/>
        <w:autoSpaceDE/>
        <w:autoSpaceDN/>
        <w:adjustRightInd/>
        <w:jc w:val="center"/>
        <w:rPr>
          <w:rFonts w:eastAsia="宋体"/>
          <w:b/>
          <w:color w:val="000000"/>
          <w:sz w:val="24"/>
          <w:szCs w:val="24"/>
        </w:rPr>
      </w:pPr>
      <w:r w:rsidRPr="00D11025">
        <w:rPr>
          <w:rFonts w:eastAsia="宋体"/>
          <w:b/>
          <w:color w:val="000000"/>
          <w:sz w:val="24"/>
          <w:szCs w:val="24"/>
        </w:rPr>
        <w:lastRenderedPageBreak/>
        <w:t>表</w:t>
      </w:r>
      <w:r w:rsidRPr="00D11025">
        <w:rPr>
          <w:rFonts w:eastAsia="宋体"/>
          <w:b/>
          <w:color w:val="000000"/>
          <w:sz w:val="24"/>
          <w:szCs w:val="24"/>
        </w:rPr>
        <w:t>3</w:t>
      </w:r>
      <w:r w:rsidRPr="00D11025">
        <w:rPr>
          <w:rFonts w:eastAsia="宋体"/>
          <w:b/>
          <w:color w:val="000000"/>
          <w:sz w:val="24"/>
          <w:szCs w:val="24"/>
        </w:rPr>
        <w:t>：</w:t>
      </w:r>
      <w:r w:rsidRPr="00274820">
        <w:rPr>
          <w:rFonts w:ascii="宋体" w:eastAsia="宋体" w:hAnsi="宋体"/>
          <w:b/>
          <w:color w:val="000000"/>
          <w:sz w:val="24"/>
          <w:szCs w:val="24"/>
        </w:rPr>
        <w:t>“</w:t>
      </w:r>
      <w:r w:rsidRPr="00D11025">
        <w:rPr>
          <w:rFonts w:eastAsia="宋体"/>
          <w:b/>
          <w:color w:val="000000"/>
          <w:sz w:val="24"/>
          <w:szCs w:val="24"/>
        </w:rPr>
        <w:t>四角</w:t>
      </w:r>
      <w:r w:rsidRPr="00274820">
        <w:rPr>
          <w:rFonts w:ascii="宋体" w:eastAsia="宋体" w:hAnsi="宋体"/>
          <w:b/>
          <w:color w:val="000000"/>
          <w:sz w:val="24"/>
          <w:szCs w:val="24"/>
        </w:rPr>
        <w:t>”</w:t>
      </w:r>
      <w:r w:rsidRPr="00D11025">
        <w:rPr>
          <w:rFonts w:eastAsia="宋体"/>
          <w:b/>
          <w:color w:val="000000"/>
          <w:sz w:val="24"/>
          <w:szCs w:val="24"/>
        </w:rPr>
        <w:t>测试范式示例</w:t>
      </w:r>
    </w:p>
    <w:p w14:paraId="1C3A5BCA" w14:textId="77777777" w:rsidR="003D257D" w:rsidRPr="00D11025" w:rsidRDefault="003D257D" w:rsidP="00D11025">
      <w:pPr>
        <w:shd w:val="clear" w:color="auto" w:fill="FFFFFF"/>
        <w:topLinePunct/>
        <w:autoSpaceDE/>
        <w:autoSpaceDN/>
        <w:adjustRightInd/>
        <w:jc w:val="center"/>
        <w:rPr>
          <w:rFonts w:eastAsia="宋体"/>
          <w:sz w:val="24"/>
          <w:szCs w:val="24"/>
        </w:rPr>
      </w:pPr>
    </w:p>
    <w:tbl>
      <w:tblPr>
        <w:tblW w:w="0" w:type="auto"/>
        <w:jc w:val="center"/>
        <w:tblLayout w:type="fixed"/>
        <w:tblCellMar>
          <w:left w:w="57" w:type="dxa"/>
          <w:right w:w="57" w:type="dxa"/>
        </w:tblCellMar>
        <w:tblLook w:val="0000" w:firstRow="0" w:lastRow="0" w:firstColumn="0" w:lastColumn="0" w:noHBand="0" w:noVBand="0"/>
      </w:tblPr>
      <w:tblGrid>
        <w:gridCol w:w="1718"/>
        <w:gridCol w:w="1190"/>
        <w:gridCol w:w="787"/>
        <w:gridCol w:w="734"/>
        <w:gridCol w:w="744"/>
      </w:tblGrid>
      <w:tr w:rsidR="00557C8D" w:rsidRPr="003D257D" w14:paraId="13233F8C" w14:textId="77777777" w:rsidTr="0039773B">
        <w:trPr>
          <w:jc w:val="center"/>
        </w:trPr>
        <w:tc>
          <w:tcPr>
            <w:tcW w:w="1718" w:type="dxa"/>
            <w:vMerge w:val="restart"/>
            <w:tcBorders>
              <w:top w:val="single" w:sz="12" w:space="0" w:color="auto"/>
              <w:left w:val="single" w:sz="12" w:space="0" w:color="auto"/>
              <w:right w:val="single" w:sz="12" w:space="0" w:color="auto"/>
            </w:tcBorders>
            <w:shd w:val="clear" w:color="auto" w:fill="F2F2F2" w:themeFill="background1" w:themeFillShade="F2"/>
          </w:tcPr>
          <w:p w14:paraId="32998448" w14:textId="77777777" w:rsidR="0039773B" w:rsidRDefault="00557C8D" w:rsidP="00D11025">
            <w:pPr>
              <w:rPr>
                <w:rFonts w:eastAsia="宋体"/>
                <w:b/>
                <w:sz w:val="21"/>
                <w:szCs w:val="21"/>
              </w:rPr>
            </w:pPr>
            <w:r w:rsidRPr="003D257D">
              <w:rPr>
                <w:rFonts w:eastAsia="宋体"/>
                <w:b/>
                <w:sz w:val="21"/>
                <w:szCs w:val="21"/>
              </w:rPr>
              <w:t>支架直径</w:t>
            </w:r>
          </w:p>
          <w:p w14:paraId="26C4B0F8" w14:textId="46749A18" w:rsidR="00557C8D" w:rsidRPr="003D257D" w:rsidRDefault="00557C8D" w:rsidP="00D11025">
            <w:pPr>
              <w:rPr>
                <w:rFonts w:eastAsia="宋体"/>
                <w:b/>
                <w:sz w:val="21"/>
                <w:szCs w:val="21"/>
              </w:rPr>
            </w:pPr>
            <w:r w:rsidRPr="003D257D">
              <w:rPr>
                <w:rFonts w:eastAsia="宋体"/>
                <w:b/>
                <w:sz w:val="21"/>
                <w:szCs w:val="21"/>
              </w:rPr>
              <w:t>（</w:t>
            </w:r>
            <w:r w:rsidRPr="003D257D">
              <w:rPr>
                <w:rFonts w:eastAsia="宋体"/>
                <w:b/>
                <w:sz w:val="21"/>
                <w:szCs w:val="21"/>
              </w:rPr>
              <w:t>mm</w:t>
            </w:r>
            <w:r w:rsidRPr="003D257D">
              <w:rPr>
                <w:rFonts w:eastAsia="宋体"/>
                <w:b/>
                <w:sz w:val="21"/>
                <w:szCs w:val="21"/>
              </w:rPr>
              <w:t>）</w:t>
            </w:r>
          </w:p>
        </w:tc>
        <w:tc>
          <w:tcPr>
            <w:tcW w:w="3455" w:type="dxa"/>
            <w:gridSpan w:val="4"/>
            <w:tcBorders>
              <w:top w:val="single" w:sz="12" w:space="0" w:color="auto"/>
              <w:left w:val="single" w:sz="12" w:space="0" w:color="auto"/>
              <w:bottom w:val="nil"/>
              <w:right w:val="single" w:sz="12" w:space="0" w:color="auto"/>
            </w:tcBorders>
            <w:shd w:val="clear" w:color="auto" w:fill="F2F2F2" w:themeFill="background1" w:themeFillShade="F2"/>
          </w:tcPr>
          <w:p w14:paraId="62C5F49B" w14:textId="77777777" w:rsidR="00557C8D" w:rsidRPr="003D257D" w:rsidRDefault="00557C8D" w:rsidP="00D11025">
            <w:pPr>
              <w:rPr>
                <w:rFonts w:eastAsia="宋体"/>
                <w:b/>
                <w:sz w:val="21"/>
                <w:szCs w:val="21"/>
              </w:rPr>
            </w:pPr>
            <w:r w:rsidRPr="003D257D">
              <w:rPr>
                <w:rFonts w:eastAsia="宋体"/>
                <w:b/>
                <w:sz w:val="21"/>
                <w:szCs w:val="21"/>
              </w:rPr>
              <w:t>支架长度</w:t>
            </w:r>
          </w:p>
          <w:p w14:paraId="5F45C855" w14:textId="77777777" w:rsidR="00557C8D" w:rsidRPr="003D257D" w:rsidRDefault="00557C8D" w:rsidP="00D11025">
            <w:pPr>
              <w:rPr>
                <w:rFonts w:eastAsia="宋体"/>
                <w:b/>
                <w:sz w:val="21"/>
                <w:szCs w:val="21"/>
              </w:rPr>
            </w:pPr>
            <w:r w:rsidRPr="003D257D">
              <w:rPr>
                <w:rFonts w:eastAsia="宋体"/>
                <w:b/>
                <w:sz w:val="21"/>
                <w:szCs w:val="21"/>
              </w:rPr>
              <w:t>（</w:t>
            </w:r>
            <w:r w:rsidRPr="003D257D">
              <w:rPr>
                <w:rFonts w:eastAsia="宋体"/>
                <w:b/>
                <w:sz w:val="21"/>
                <w:szCs w:val="21"/>
              </w:rPr>
              <w:t>mm</w:t>
            </w:r>
            <w:r w:rsidRPr="003D257D">
              <w:rPr>
                <w:rFonts w:eastAsia="宋体"/>
                <w:b/>
                <w:sz w:val="21"/>
                <w:szCs w:val="21"/>
              </w:rPr>
              <w:t>）</w:t>
            </w:r>
          </w:p>
        </w:tc>
      </w:tr>
      <w:tr w:rsidR="00557C8D" w:rsidRPr="003D257D" w14:paraId="30286236" w14:textId="77777777" w:rsidTr="0039773B">
        <w:trPr>
          <w:jc w:val="center"/>
        </w:trPr>
        <w:tc>
          <w:tcPr>
            <w:tcW w:w="1718" w:type="dxa"/>
            <w:vMerge/>
            <w:tcBorders>
              <w:left w:val="single" w:sz="12" w:space="0" w:color="auto"/>
              <w:bottom w:val="nil"/>
              <w:right w:val="single" w:sz="12" w:space="0" w:color="auto"/>
            </w:tcBorders>
            <w:shd w:val="clear" w:color="auto" w:fill="FFFFFF"/>
          </w:tcPr>
          <w:p w14:paraId="4A498918" w14:textId="77777777" w:rsidR="00557C8D" w:rsidRPr="003D257D" w:rsidRDefault="00557C8D" w:rsidP="00D11025">
            <w:pPr>
              <w:topLinePunct/>
              <w:autoSpaceDE/>
              <w:autoSpaceDN/>
              <w:adjustRightInd/>
              <w:jc w:val="both"/>
              <w:rPr>
                <w:rFonts w:eastAsia="宋体"/>
                <w:sz w:val="21"/>
                <w:szCs w:val="21"/>
              </w:rPr>
            </w:pPr>
          </w:p>
        </w:tc>
        <w:tc>
          <w:tcPr>
            <w:tcW w:w="1190" w:type="dxa"/>
            <w:tcBorders>
              <w:top w:val="nil"/>
              <w:left w:val="single" w:sz="12" w:space="0" w:color="auto"/>
              <w:bottom w:val="single" w:sz="12" w:space="0" w:color="auto"/>
              <w:right w:val="nil"/>
            </w:tcBorders>
            <w:shd w:val="clear" w:color="auto" w:fill="FFFFFF"/>
          </w:tcPr>
          <w:p w14:paraId="021D3025"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40</w:t>
            </w:r>
          </w:p>
        </w:tc>
        <w:tc>
          <w:tcPr>
            <w:tcW w:w="787" w:type="dxa"/>
            <w:tcBorders>
              <w:top w:val="nil"/>
              <w:left w:val="nil"/>
              <w:bottom w:val="single" w:sz="12" w:space="0" w:color="auto"/>
              <w:right w:val="nil"/>
            </w:tcBorders>
            <w:shd w:val="clear" w:color="auto" w:fill="FFFFFF"/>
          </w:tcPr>
          <w:p w14:paraId="34CCA76D"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50</w:t>
            </w:r>
          </w:p>
        </w:tc>
        <w:tc>
          <w:tcPr>
            <w:tcW w:w="734" w:type="dxa"/>
            <w:tcBorders>
              <w:top w:val="nil"/>
              <w:left w:val="nil"/>
              <w:bottom w:val="single" w:sz="12" w:space="0" w:color="auto"/>
              <w:right w:val="single" w:sz="6" w:space="0" w:color="auto"/>
            </w:tcBorders>
            <w:shd w:val="clear" w:color="auto" w:fill="FFFFFF"/>
          </w:tcPr>
          <w:p w14:paraId="2A3FCBFB"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60</w:t>
            </w:r>
          </w:p>
        </w:tc>
        <w:tc>
          <w:tcPr>
            <w:tcW w:w="744" w:type="dxa"/>
            <w:tcBorders>
              <w:top w:val="nil"/>
              <w:left w:val="single" w:sz="6" w:space="0" w:color="auto"/>
              <w:bottom w:val="single" w:sz="12" w:space="0" w:color="auto"/>
              <w:right w:val="single" w:sz="12" w:space="0" w:color="auto"/>
            </w:tcBorders>
            <w:shd w:val="clear" w:color="auto" w:fill="FFFFFF"/>
          </w:tcPr>
          <w:p w14:paraId="6C811C52"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 xml:space="preserve">80 </w:t>
            </w:r>
          </w:p>
        </w:tc>
      </w:tr>
      <w:tr w:rsidR="005C10F1" w:rsidRPr="003D257D" w14:paraId="4F9B0841" w14:textId="77777777" w:rsidTr="0039773B">
        <w:trPr>
          <w:jc w:val="center"/>
        </w:trPr>
        <w:tc>
          <w:tcPr>
            <w:tcW w:w="1718" w:type="dxa"/>
            <w:tcBorders>
              <w:top w:val="nil"/>
              <w:left w:val="single" w:sz="12" w:space="0" w:color="auto"/>
              <w:bottom w:val="nil"/>
              <w:right w:val="single" w:sz="12" w:space="0" w:color="auto"/>
            </w:tcBorders>
            <w:shd w:val="clear" w:color="auto" w:fill="FFFFFF"/>
          </w:tcPr>
          <w:p w14:paraId="184C852A"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8.0</w:t>
            </w:r>
          </w:p>
        </w:tc>
        <w:tc>
          <w:tcPr>
            <w:tcW w:w="1190" w:type="dxa"/>
            <w:tcBorders>
              <w:top w:val="single" w:sz="12" w:space="0" w:color="auto"/>
              <w:left w:val="single" w:sz="12" w:space="0" w:color="auto"/>
              <w:bottom w:val="single" w:sz="6" w:space="0" w:color="auto"/>
              <w:right w:val="single" w:sz="6" w:space="0" w:color="auto"/>
            </w:tcBorders>
            <w:shd w:val="clear" w:color="auto" w:fill="FFFFFF"/>
          </w:tcPr>
          <w:p w14:paraId="4A9D640A"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c>
          <w:tcPr>
            <w:tcW w:w="787" w:type="dxa"/>
            <w:tcBorders>
              <w:top w:val="single" w:sz="12" w:space="0" w:color="auto"/>
              <w:left w:val="single" w:sz="6" w:space="0" w:color="auto"/>
              <w:bottom w:val="single" w:sz="6" w:space="0" w:color="auto"/>
              <w:right w:val="single" w:sz="6" w:space="0" w:color="auto"/>
            </w:tcBorders>
            <w:shd w:val="clear" w:color="auto" w:fill="FFFFFF"/>
          </w:tcPr>
          <w:p w14:paraId="1313ADED"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34" w:type="dxa"/>
            <w:tcBorders>
              <w:top w:val="single" w:sz="12" w:space="0" w:color="auto"/>
              <w:left w:val="single" w:sz="6" w:space="0" w:color="auto"/>
              <w:bottom w:val="single" w:sz="6" w:space="0" w:color="auto"/>
              <w:right w:val="single" w:sz="6" w:space="0" w:color="auto"/>
            </w:tcBorders>
            <w:shd w:val="clear" w:color="auto" w:fill="FFFFFF"/>
          </w:tcPr>
          <w:p w14:paraId="75040BDA"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44" w:type="dxa"/>
            <w:tcBorders>
              <w:top w:val="single" w:sz="12" w:space="0" w:color="auto"/>
              <w:left w:val="single" w:sz="6" w:space="0" w:color="auto"/>
              <w:bottom w:val="single" w:sz="6" w:space="0" w:color="auto"/>
              <w:right w:val="single" w:sz="6" w:space="0" w:color="auto"/>
            </w:tcBorders>
            <w:shd w:val="clear" w:color="auto" w:fill="FFFFFF"/>
          </w:tcPr>
          <w:p w14:paraId="37479139" w14:textId="77777777" w:rsidR="005C10F1"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7FEB4BA2" w14:textId="77777777" w:rsidTr="0039773B">
        <w:trPr>
          <w:jc w:val="center"/>
        </w:trPr>
        <w:tc>
          <w:tcPr>
            <w:tcW w:w="1718" w:type="dxa"/>
            <w:tcBorders>
              <w:top w:val="nil"/>
              <w:left w:val="single" w:sz="12" w:space="0" w:color="auto"/>
              <w:bottom w:val="nil"/>
              <w:right w:val="single" w:sz="12" w:space="0" w:color="auto"/>
            </w:tcBorders>
            <w:shd w:val="clear" w:color="auto" w:fill="FFFFFF"/>
          </w:tcPr>
          <w:p w14:paraId="09988992"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10.0</w:t>
            </w:r>
          </w:p>
        </w:tc>
        <w:tc>
          <w:tcPr>
            <w:tcW w:w="1190" w:type="dxa"/>
            <w:tcBorders>
              <w:top w:val="single" w:sz="6" w:space="0" w:color="auto"/>
              <w:left w:val="single" w:sz="12" w:space="0" w:color="auto"/>
              <w:bottom w:val="single" w:sz="6" w:space="0" w:color="auto"/>
              <w:right w:val="single" w:sz="6" w:space="0" w:color="auto"/>
            </w:tcBorders>
            <w:shd w:val="clear" w:color="auto" w:fill="FFFFFF"/>
          </w:tcPr>
          <w:p w14:paraId="3BE2655B"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7571A30"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6394A43D"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86D9B4A" w14:textId="77777777" w:rsidR="005C10F1" w:rsidRPr="003D257D" w:rsidRDefault="005C10F1" w:rsidP="00D11025">
            <w:pPr>
              <w:shd w:val="clear" w:color="auto" w:fill="FFFFFF"/>
              <w:topLinePunct/>
              <w:autoSpaceDE/>
              <w:autoSpaceDN/>
              <w:adjustRightInd/>
              <w:jc w:val="both"/>
              <w:rPr>
                <w:rFonts w:eastAsia="宋体"/>
                <w:sz w:val="21"/>
                <w:szCs w:val="21"/>
              </w:rPr>
            </w:pPr>
          </w:p>
        </w:tc>
      </w:tr>
      <w:tr w:rsidR="005C10F1" w:rsidRPr="003D257D" w14:paraId="6C6DAF8A" w14:textId="77777777" w:rsidTr="0039773B">
        <w:trPr>
          <w:jc w:val="center"/>
        </w:trPr>
        <w:tc>
          <w:tcPr>
            <w:tcW w:w="1718" w:type="dxa"/>
            <w:tcBorders>
              <w:top w:val="nil"/>
              <w:left w:val="single" w:sz="12" w:space="0" w:color="auto"/>
              <w:bottom w:val="nil"/>
              <w:right w:val="single" w:sz="12" w:space="0" w:color="auto"/>
            </w:tcBorders>
            <w:shd w:val="clear" w:color="auto" w:fill="FFFFFF"/>
          </w:tcPr>
          <w:p w14:paraId="00C17952"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12.0</w:t>
            </w:r>
          </w:p>
        </w:tc>
        <w:tc>
          <w:tcPr>
            <w:tcW w:w="1190" w:type="dxa"/>
            <w:tcBorders>
              <w:top w:val="single" w:sz="6" w:space="0" w:color="auto"/>
              <w:left w:val="single" w:sz="12" w:space="0" w:color="auto"/>
              <w:bottom w:val="single" w:sz="6" w:space="0" w:color="auto"/>
              <w:right w:val="single" w:sz="6" w:space="0" w:color="auto"/>
            </w:tcBorders>
            <w:shd w:val="clear" w:color="auto" w:fill="FFFFFF"/>
          </w:tcPr>
          <w:p w14:paraId="1957EED2"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5D71B253"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6DD2FCCB"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238E9C9" w14:textId="77777777" w:rsidR="005C10F1" w:rsidRPr="003D257D" w:rsidRDefault="005C10F1" w:rsidP="00D11025">
            <w:pPr>
              <w:shd w:val="clear" w:color="auto" w:fill="FFFFFF"/>
              <w:topLinePunct/>
              <w:autoSpaceDE/>
              <w:autoSpaceDN/>
              <w:adjustRightInd/>
              <w:jc w:val="both"/>
              <w:rPr>
                <w:rFonts w:eastAsia="宋体"/>
                <w:sz w:val="21"/>
                <w:szCs w:val="21"/>
              </w:rPr>
            </w:pPr>
          </w:p>
        </w:tc>
      </w:tr>
      <w:tr w:rsidR="005C10F1" w:rsidRPr="003D257D" w14:paraId="2A7905EC" w14:textId="77777777" w:rsidTr="0039773B">
        <w:trPr>
          <w:jc w:val="center"/>
        </w:trPr>
        <w:tc>
          <w:tcPr>
            <w:tcW w:w="1718" w:type="dxa"/>
            <w:tcBorders>
              <w:top w:val="nil"/>
              <w:left w:val="single" w:sz="12" w:space="0" w:color="auto"/>
              <w:bottom w:val="single" w:sz="12" w:space="0" w:color="auto"/>
              <w:right w:val="single" w:sz="12" w:space="0" w:color="auto"/>
            </w:tcBorders>
            <w:shd w:val="clear" w:color="auto" w:fill="FFFFFF"/>
          </w:tcPr>
          <w:p w14:paraId="46F43413"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14.0</w:t>
            </w:r>
          </w:p>
        </w:tc>
        <w:tc>
          <w:tcPr>
            <w:tcW w:w="1190" w:type="dxa"/>
            <w:tcBorders>
              <w:top w:val="single" w:sz="6" w:space="0" w:color="auto"/>
              <w:left w:val="single" w:sz="12" w:space="0" w:color="auto"/>
              <w:bottom w:val="single" w:sz="6" w:space="0" w:color="auto"/>
              <w:right w:val="single" w:sz="6" w:space="0" w:color="auto"/>
            </w:tcBorders>
            <w:shd w:val="clear" w:color="auto" w:fill="FFFFFF"/>
          </w:tcPr>
          <w:p w14:paraId="217E88F5"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0E58E07F"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02A9122D"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2B2AF801"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bl>
    <w:p w14:paraId="05E00AC9" w14:textId="77777777" w:rsidR="003D257D" w:rsidRDefault="003D257D" w:rsidP="00D11025">
      <w:pPr>
        <w:shd w:val="clear" w:color="auto" w:fill="FFFFFF"/>
        <w:topLinePunct/>
        <w:autoSpaceDE/>
        <w:autoSpaceDN/>
        <w:adjustRightInd/>
        <w:jc w:val="both"/>
        <w:rPr>
          <w:rFonts w:eastAsia="宋体"/>
          <w:color w:val="000000"/>
          <w:sz w:val="24"/>
          <w:szCs w:val="24"/>
        </w:rPr>
      </w:pPr>
    </w:p>
    <w:p w14:paraId="7FE50B1E" w14:textId="703C7B5A"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本机构建议对装有不受任何测试夹具（如管道）约束的支架球囊进行测试，并逐步</w:t>
      </w:r>
      <w:r w:rsidR="000479BA" w:rsidRPr="00D11025">
        <w:rPr>
          <w:rFonts w:eastAsia="宋体"/>
          <w:color w:val="000000"/>
          <w:sz w:val="24"/>
          <w:szCs w:val="24"/>
        </w:rPr>
        <w:t>充盈</w:t>
      </w:r>
      <w:r w:rsidRPr="00D11025">
        <w:rPr>
          <w:rFonts w:eastAsia="宋体"/>
          <w:color w:val="000000"/>
          <w:sz w:val="24"/>
          <w:szCs w:val="24"/>
        </w:rPr>
        <w:t>球囊，直至球囊达到</w:t>
      </w:r>
      <w:r w:rsidRPr="00D11025">
        <w:rPr>
          <w:rFonts w:eastAsia="宋体"/>
          <w:color w:val="000000"/>
          <w:sz w:val="24"/>
          <w:szCs w:val="24"/>
        </w:rPr>
        <w:t>RBP</w:t>
      </w:r>
      <w:r w:rsidRPr="00D11025">
        <w:rPr>
          <w:rFonts w:eastAsia="宋体"/>
          <w:color w:val="000000"/>
          <w:sz w:val="24"/>
          <w:szCs w:val="24"/>
        </w:rPr>
        <w:t>。对于每个样品，本机构建议保持</w:t>
      </w:r>
      <w:r w:rsidRPr="00D11025">
        <w:rPr>
          <w:rFonts w:eastAsia="宋体"/>
          <w:color w:val="000000"/>
          <w:sz w:val="24"/>
          <w:szCs w:val="24"/>
        </w:rPr>
        <w:t>RBP 30</w:t>
      </w:r>
      <w:r w:rsidRPr="00D11025">
        <w:rPr>
          <w:rFonts w:eastAsia="宋体"/>
          <w:color w:val="000000"/>
          <w:sz w:val="24"/>
          <w:szCs w:val="24"/>
        </w:rPr>
        <w:t>秒（或使用说明中规定的时间），</w:t>
      </w:r>
      <w:r w:rsidR="000479BA" w:rsidRPr="00D11025">
        <w:rPr>
          <w:rFonts w:eastAsia="宋体"/>
          <w:color w:val="000000"/>
          <w:sz w:val="24"/>
          <w:szCs w:val="24"/>
        </w:rPr>
        <w:t>给</w:t>
      </w:r>
      <w:r w:rsidRPr="00D11025">
        <w:rPr>
          <w:rFonts w:eastAsia="宋体"/>
          <w:color w:val="000000"/>
          <w:sz w:val="24"/>
          <w:szCs w:val="24"/>
        </w:rPr>
        <w:t>球囊</w:t>
      </w:r>
      <w:r w:rsidR="000479BA" w:rsidRPr="00D11025">
        <w:rPr>
          <w:rFonts w:eastAsia="宋体"/>
          <w:color w:val="000000"/>
          <w:sz w:val="24"/>
          <w:szCs w:val="24"/>
        </w:rPr>
        <w:t>放气</w:t>
      </w:r>
      <w:r w:rsidRPr="00D11025">
        <w:rPr>
          <w:rFonts w:eastAsia="宋体"/>
          <w:color w:val="000000"/>
          <w:sz w:val="24"/>
          <w:szCs w:val="24"/>
        </w:rPr>
        <w:t>，然后再次</w:t>
      </w:r>
      <w:r w:rsidR="000479BA" w:rsidRPr="00D11025">
        <w:rPr>
          <w:rFonts w:eastAsia="宋体"/>
          <w:color w:val="000000"/>
          <w:sz w:val="24"/>
          <w:szCs w:val="24"/>
        </w:rPr>
        <w:t>充盈</w:t>
      </w:r>
      <w:r w:rsidRPr="00D11025">
        <w:rPr>
          <w:rFonts w:eastAsia="宋体"/>
          <w:color w:val="000000"/>
          <w:sz w:val="24"/>
          <w:szCs w:val="24"/>
        </w:rPr>
        <w:t>至</w:t>
      </w:r>
      <w:r w:rsidRPr="00D11025">
        <w:rPr>
          <w:rFonts w:eastAsia="宋体"/>
          <w:color w:val="000000"/>
          <w:sz w:val="24"/>
          <w:szCs w:val="24"/>
        </w:rPr>
        <w:t>RBP</w:t>
      </w:r>
      <w:r w:rsidRPr="00D11025">
        <w:rPr>
          <w:rFonts w:eastAsia="宋体"/>
          <w:color w:val="000000"/>
          <w:sz w:val="24"/>
          <w:szCs w:val="24"/>
        </w:rPr>
        <w:t>，总共循环</w:t>
      </w:r>
      <w:r w:rsidRPr="00D11025">
        <w:rPr>
          <w:rFonts w:eastAsia="宋体"/>
          <w:color w:val="000000"/>
          <w:sz w:val="24"/>
          <w:szCs w:val="24"/>
        </w:rPr>
        <w:t>10</w:t>
      </w:r>
      <w:r w:rsidRPr="00D11025">
        <w:rPr>
          <w:rFonts w:eastAsia="宋体"/>
          <w:color w:val="000000"/>
          <w:sz w:val="24"/>
          <w:szCs w:val="24"/>
        </w:rPr>
        <w:t>次。本机构建议将任何压力损失（无论是由于球囊、管身或近端或远端密封失效）报告为测试失败。本机构建议记录所有</w:t>
      </w:r>
      <w:r w:rsidR="000479BA" w:rsidRPr="00D11025">
        <w:rPr>
          <w:rFonts w:eastAsia="宋体"/>
          <w:color w:val="000000"/>
          <w:sz w:val="24"/>
          <w:szCs w:val="24"/>
        </w:rPr>
        <w:t>失效</w:t>
      </w:r>
      <w:r w:rsidRPr="00D11025">
        <w:rPr>
          <w:rFonts w:eastAsia="宋体"/>
          <w:color w:val="000000"/>
          <w:sz w:val="24"/>
          <w:szCs w:val="24"/>
        </w:rPr>
        <w:t>模式，并且您的结果表明</w:t>
      </w:r>
      <w:r w:rsidRPr="00D11025">
        <w:rPr>
          <w:rFonts w:eastAsia="宋体"/>
          <w:color w:val="000000"/>
          <w:sz w:val="24"/>
          <w:szCs w:val="24"/>
        </w:rPr>
        <w:t>90%</w:t>
      </w:r>
      <w:r w:rsidRPr="00D11025">
        <w:rPr>
          <w:rFonts w:eastAsia="宋体"/>
          <w:color w:val="000000"/>
          <w:sz w:val="24"/>
          <w:szCs w:val="24"/>
        </w:rPr>
        <w:t>的球囊将以</w:t>
      </w:r>
      <w:r w:rsidRPr="00D11025">
        <w:rPr>
          <w:rFonts w:eastAsia="宋体"/>
          <w:color w:val="000000"/>
          <w:sz w:val="24"/>
          <w:szCs w:val="24"/>
        </w:rPr>
        <w:t>95%</w:t>
      </w:r>
      <w:r w:rsidRPr="00D11025">
        <w:rPr>
          <w:rFonts w:eastAsia="宋体"/>
          <w:color w:val="000000"/>
          <w:sz w:val="24"/>
          <w:szCs w:val="24"/>
        </w:rPr>
        <w:t>的置信度通过测试。</w:t>
      </w:r>
    </w:p>
    <w:p w14:paraId="7F0A6F8C" w14:textId="77777777" w:rsidR="003D257D" w:rsidRPr="00D11025" w:rsidRDefault="003D257D" w:rsidP="00D11025">
      <w:pPr>
        <w:shd w:val="clear" w:color="auto" w:fill="FFFFFF"/>
        <w:topLinePunct/>
        <w:autoSpaceDE/>
        <w:autoSpaceDN/>
        <w:adjustRightInd/>
        <w:jc w:val="both"/>
        <w:rPr>
          <w:rFonts w:eastAsia="宋体"/>
          <w:sz w:val="24"/>
          <w:szCs w:val="24"/>
        </w:rPr>
      </w:pPr>
    </w:p>
    <w:p w14:paraId="10E87CAE" w14:textId="5B550C34"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d.</w:t>
      </w:r>
      <w:r w:rsidRPr="00D11025">
        <w:rPr>
          <w:rFonts w:eastAsia="宋体"/>
          <w:b/>
          <w:color w:val="000000"/>
          <w:sz w:val="24"/>
          <w:szCs w:val="24"/>
        </w:rPr>
        <w:tab/>
      </w:r>
      <w:r w:rsidRPr="00D11025">
        <w:rPr>
          <w:rFonts w:eastAsia="宋体"/>
          <w:b/>
          <w:color w:val="000000"/>
          <w:sz w:val="24"/>
          <w:szCs w:val="24"/>
        </w:rPr>
        <w:t>支架直径与球囊压力（</w:t>
      </w:r>
      <w:r w:rsidR="000479BA" w:rsidRPr="00D11025">
        <w:rPr>
          <w:rFonts w:eastAsia="宋体"/>
          <w:b/>
          <w:color w:val="000000"/>
          <w:sz w:val="24"/>
          <w:szCs w:val="24"/>
        </w:rPr>
        <w:t>符合</w:t>
      </w:r>
      <w:r w:rsidRPr="00D11025">
        <w:rPr>
          <w:rFonts w:eastAsia="宋体"/>
          <w:b/>
          <w:color w:val="000000"/>
          <w:sz w:val="24"/>
          <w:szCs w:val="24"/>
        </w:rPr>
        <w:t>性图表：仅球囊扩张式支架）</w:t>
      </w:r>
    </w:p>
    <w:p w14:paraId="4E664658"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4203DF93" w14:textId="0182D2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：展开的球囊扩张式支架的直径随采用的球囊压力而变化。标签中的</w:t>
      </w:r>
      <w:r w:rsidR="000479BA" w:rsidRPr="00D11025">
        <w:rPr>
          <w:rFonts w:eastAsia="宋体"/>
          <w:color w:val="000000"/>
          <w:sz w:val="24"/>
          <w:szCs w:val="24"/>
        </w:rPr>
        <w:t>符合</w:t>
      </w:r>
      <w:r w:rsidRPr="00D11025">
        <w:rPr>
          <w:rFonts w:eastAsia="宋体"/>
          <w:color w:val="000000"/>
          <w:sz w:val="24"/>
          <w:szCs w:val="24"/>
        </w:rPr>
        <w:t>性图表</w:t>
      </w:r>
      <w:r w:rsidR="000479BA" w:rsidRPr="00D11025">
        <w:rPr>
          <w:rFonts w:eastAsia="宋体"/>
          <w:color w:val="000000"/>
          <w:sz w:val="24"/>
          <w:szCs w:val="24"/>
        </w:rPr>
        <w:t>同时显示了</w:t>
      </w:r>
      <w:r w:rsidRPr="00D11025">
        <w:rPr>
          <w:rFonts w:eastAsia="宋体"/>
          <w:color w:val="000000"/>
          <w:sz w:val="24"/>
          <w:szCs w:val="24"/>
        </w:rPr>
        <w:t>支架直径与球囊压力，</w:t>
      </w:r>
      <w:r w:rsidR="000479BA" w:rsidRPr="00D11025">
        <w:rPr>
          <w:rFonts w:eastAsia="宋体"/>
          <w:color w:val="000000"/>
          <w:sz w:val="24"/>
          <w:szCs w:val="24"/>
        </w:rPr>
        <w:t>以便为</w:t>
      </w:r>
      <w:r w:rsidRPr="00D11025">
        <w:rPr>
          <w:rFonts w:eastAsia="宋体"/>
          <w:color w:val="000000"/>
          <w:sz w:val="24"/>
          <w:szCs w:val="24"/>
        </w:rPr>
        <w:t>选择适合靶狭窄的支架尺寸</w:t>
      </w:r>
      <w:r w:rsidR="000479BA" w:rsidRPr="00D11025">
        <w:rPr>
          <w:rFonts w:eastAsia="宋体"/>
          <w:color w:val="000000"/>
          <w:sz w:val="24"/>
          <w:szCs w:val="24"/>
        </w:rPr>
        <w:t>提供指导</w:t>
      </w:r>
      <w:r w:rsidRPr="00D11025">
        <w:rPr>
          <w:rFonts w:eastAsia="宋体"/>
          <w:color w:val="000000"/>
          <w:sz w:val="24"/>
          <w:szCs w:val="24"/>
        </w:rPr>
        <w:t>。</w:t>
      </w:r>
    </w:p>
    <w:p w14:paraId="44A57ACE"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29A4E55E" w14:textId="12D0D362"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建议测试最长长度下</w:t>
      </w:r>
      <w:r w:rsidR="00361817" w:rsidRPr="00D11025">
        <w:rPr>
          <w:rFonts w:eastAsia="宋体"/>
          <w:color w:val="000000"/>
          <w:sz w:val="24"/>
          <w:szCs w:val="24"/>
        </w:rPr>
        <w:t>的</w:t>
      </w:r>
      <w:r w:rsidRPr="00D11025">
        <w:rPr>
          <w:rFonts w:eastAsia="宋体"/>
          <w:color w:val="000000"/>
          <w:sz w:val="24"/>
          <w:szCs w:val="24"/>
        </w:rPr>
        <w:t>所有支架直径。</w:t>
      </w:r>
      <w:r w:rsidRPr="00D11025">
        <w:rPr>
          <w:rFonts w:eastAsia="宋体"/>
          <w:b/>
          <w:color w:val="000000"/>
          <w:sz w:val="24"/>
          <w:szCs w:val="24"/>
        </w:rPr>
        <w:t>表</w:t>
      </w:r>
      <w:r w:rsidRPr="00D11025">
        <w:rPr>
          <w:rFonts w:eastAsia="宋体"/>
          <w:b/>
          <w:color w:val="000000"/>
          <w:sz w:val="24"/>
          <w:szCs w:val="24"/>
        </w:rPr>
        <w:t>4</w:t>
      </w:r>
      <w:r w:rsidRPr="00D11025">
        <w:rPr>
          <w:rFonts w:eastAsia="宋体"/>
          <w:color w:val="000000"/>
          <w:sz w:val="24"/>
          <w:szCs w:val="24"/>
        </w:rPr>
        <w:t>说明了关于支架设计所推荐的测试矩阵，其直径范围为</w:t>
      </w:r>
      <w:r w:rsidRPr="00D11025">
        <w:rPr>
          <w:rFonts w:eastAsia="宋体"/>
          <w:color w:val="000000"/>
          <w:sz w:val="24"/>
          <w:szCs w:val="24"/>
        </w:rPr>
        <w:t>8.0</w:t>
      </w:r>
      <w:r w:rsidR="00361817" w:rsidRPr="00D11025">
        <w:rPr>
          <w:rFonts w:eastAsia="宋体"/>
          <w:color w:val="000000"/>
          <w:sz w:val="24"/>
          <w:szCs w:val="24"/>
        </w:rPr>
        <w:t xml:space="preserve"> mm</w:t>
      </w:r>
      <w:r w:rsidRPr="00D11025">
        <w:rPr>
          <w:rFonts w:eastAsia="宋体"/>
          <w:color w:val="000000"/>
          <w:sz w:val="24"/>
          <w:szCs w:val="24"/>
        </w:rPr>
        <w:t>至</w:t>
      </w:r>
      <w:r w:rsidRPr="00D11025">
        <w:rPr>
          <w:rFonts w:eastAsia="宋体"/>
          <w:color w:val="000000"/>
          <w:sz w:val="24"/>
          <w:szCs w:val="24"/>
        </w:rPr>
        <w:t>14.0 mm</w:t>
      </w:r>
      <w:r w:rsidRPr="00D11025">
        <w:rPr>
          <w:rFonts w:eastAsia="宋体"/>
          <w:color w:val="000000"/>
          <w:sz w:val="24"/>
          <w:szCs w:val="24"/>
        </w:rPr>
        <w:t>，长度范围为</w:t>
      </w:r>
      <w:r w:rsidRPr="00D11025">
        <w:rPr>
          <w:rFonts w:eastAsia="宋体"/>
          <w:color w:val="000000"/>
          <w:sz w:val="24"/>
          <w:szCs w:val="24"/>
        </w:rPr>
        <w:t>40</w:t>
      </w:r>
      <w:r w:rsidR="00361817" w:rsidRPr="00D11025">
        <w:rPr>
          <w:rFonts w:eastAsia="宋体"/>
          <w:color w:val="000000"/>
          <w:sz w:val="24"/>
          <w:szCs w:val="24"/>
        </w:rPr>
        <w:t xml:space="preserve"> mm</w:t>
      </w:r>
      <w:r w:rsidRPr="00D11025">
        <w:rPr>
          <w:rFonts w:eastAsia="宋体"/>
          <w:color w:val="000000"/>
          <w:sz w:val="24"/>
          <w:szCs w:val="24"/>
        </w:rPr>
        <w:t>至</w:t>
      </w:r>
      <w:r w:rsidRPr="00D11025">
        <w:rPr>
          <w:rFonts w:eastAsia="宋体"/>
          <w:color w:val="000000"/>
          <w:sz w:val="24"/>
          <w:szCs w:val="24"/>
        </w:rPr>
        <w:t>80 mm</w:t>
      </w:r>
      <w:r w:rsidRPr="00D11025">
        <w:rPr>
          <w:rFonts w:eastAsia="宋体"/>
          <w:color w:val="000000"/>
          <w:sz w:val="24"/>
          <w:szCs w:val="24"/>
        </w:rPr>
        <w:t>。</w:t>
      </w:r>
    </w:p>
    <w:p w14:paraId="546EE74F" w14:textId="77777777" w:rsidR="003D257D" w:rsidRPr="00D11025" w:rsidRDefault="003D257D" w:rsidP="00D11025">
      <w:pPr>
        <w:shd w:val="clear" w:color="auto" w:fill="FFFFFF"/>
        <w:topLinePunct/>
        <w:autoSpaceDE/>
        <w:autoSpaceDN/>
        <w:adjustRightInd/>
        <w:jc w:val="both"/>
        <w:rPr>
          <w:rFonts w:eastAsia="宋体"/>
          <w:sz w:val="24"/>
          <w:szCs w:val="24"/>
        </w:rPr>
      </w:pPr>
    </w:p>
    <w:p w14:paraId="36000E42" w14:textId="65DE6281" w:rsidR="005C10F1" w:rsidRDefault="00520A27" w:rsidP="00D11025">
      <w:pPr>
        <w:shd w:val="clear" w:color="auto" w:fill="FFFFFF"/>
        <w:topLinePunct/>
        <w:autoSpaceDE/>
        <w:autoSpaceDN/>
        <w:adjustRightInd/>
        <w:jc w:val="center"/>
        <w:rPr>
          <w:rFonts w:eastAsia="宋体"/>
          <w:b/>
          <w:color w:val="000000"/>
          <w:sz w:val="24"/>
          <w:szCs w:val="24"/>
        </w:rPr>
      </w:pPr>
      <w:r w:rsidRPr="00D11025">
        <w:rPr>
          <w:rFonts w:eastAsia="宋体"/>
          <w:b/>
          <w:color w:val="000000"/>
          <w:sz w:val="24"/>
          <w:szCs w:val="24"/>
        </w:rPr>
        <w:t>表</w:t>
      </w:r>
      <w:r w:rsidRPr="00D11025">
        <w:rPr>
          <w:rFonts w:eastAsia="宋体"/>
          <w:b/>
          <w:color w:val="000000"/>
          <w:sz w:val="24"/>
          <w:szCs w:val="24"/>
        </w:rPr>
        <w:t>4</w:t>
      </w:r>
      <w:r w:rsidRPr="00D11025">
        <w:rPr>
          <w:rFonts w:eastAsia="宋体"/>
          <w:b/>
          <w:color w:val="000000"/>
          <w:sz w:val="24"/>
          <w:szCs w:val="24"/>
        </w:rPr>
        <w:t>：</w:t>
      </w:r>
      <w:r w:rsidR="000479BA" w:rsidRPr="00D11025">
        <w:rPr>
          <w:rFonts w:eastAsia="宋体"/>
          <w:b/>
          <w:color w:val="000000"/>
          <w:sz w:val="24"/>
          <w:szCs w:val="24"/>
        </w:rPr>
        <w:t>符合</w:t>
      </w:r>
      <w:r w:rsidRPr="00D11025">
        <w:rPr>
          <w:rFonts w:eastAsia="宋体"/>
          <w:b/>
          <w:color w:val="000000"/>
          <w:sz w:val="24"/>
          <w:szCs w:val="24"/>
        </w:rPr>
        <w:t>性图表的推荐性测试</w:t>
      </w:r>
      <w:r w:rsidR="000479BA" w:rsidRPr="00D11025">
        <w:rPr>
          <w:rFonts w:eastAsia="宋体"/>
          <w:b/>
          <w:color w:val="000000"/>
          <w:sz w:val="24"/>
          <w:szCs w:val="24"/>
        </w:rPr>
        <w:t>矩阵</w:t>
      </w:r>
    </w:p>
    <w:p w14:paraId="3DACAD86" w14:textId="77777777" w:rsidR="003D257D" w:rsidRPr="00D11025" w:rsidRDefault="003D257D" w:rsidP="00D11025">
      <w:pPr>
        <w:shd w:val="clear" w:color="auto" w:fill="FFFFFF"/>
        <w:topLinePunct/>
        <w:autoSpaceDE/>
        <w:autoSpaceDN/>
        <w:adjustRightInd/>
        <w:jc w:val="center"/>
        <w:rPr>
          <w:rFonts w:eastAsia="宋体"/>
          <w:sz w:val="24"/>
          <w:szCs w:val="24"/>
        </w:rPr>
      </w:pPr>
    </w:p>
    <w:tbl>
      <w:tblPr>
        <w:tblW w:w="0" w:type="auto"/>
        <w:jc w:val="center"/>
        <w:tblLayout w:type="fixed"/>
        <w:tblCellMar>
          <w:left w:w="57" w:type="dxa"/>
          <w:right w:w="57" w:type="dxa"/>
        </w:tblCellMar>
        <w:tblLook w:val="0000" w:firstRow="0" w:lastRow="0" w:firstColumn="0" w:lastColumn="0" w:noHBand="0" w:noVBand="0"/>
      </w:tblPr>
      <w:tblGrid>
        <w:gridCol w:w="1162"/>
        <w:gridCol w:w="459"/>
        <w:gridCol w:w="460"/>
        <w:gridCol w:w="459"/>
        <w:gridCol w:w="470"/>
      </w:tblGrid>
      <w:tr w:rsidR="005C10F1" w:rsidRPr="003D257D" w14:paraId="51F435D9" w14:textId="77777777" w:rsidTr="00DF28E5">
        <w:trPr>
          <w:jc w:val="center"/>
        </w:trPr>
        <w:tc>
          <w:tcPr>
            <w:tcW w:w="1162" w:type="dxa"/>
            <w:tcBorders>
              <w:top w:val="single" w:sz="12" w:space="0" w:color="auto"/>
              <w:left w:val="single" w:sz="12" w:space="0" w:color="auto"/>
              <w:bottom w:val="nil"/>
              <w:right w:val="single" w:sz="12" w:space="0" w:color="auto"/>
            </w:tcBorders>
            <w:shd w:val="clear" w:color="auto" w:fill="F2F2F2" w:themeFill="background1" w:themeFillShade="F2"/>
          </w:tcPr>
          <w:p w14:paraId="3B2FBBEA" w14:textId="77777777" w:rsidR="005C10F1" w:rsidRPr="003D257D" w:rsidRDefault="00520A27" w:rsidP="00D11025">
            <w:pPr>
              <w:rPr>
                <w:rFonts w:eastAsia="宋体"/>
                <w:b/>
                <w:sz w:val="21"/>
                <w:szCs w:val="21"/>
              </w:rPr>
            </w:pPr>
            <w:r w:rsidRPr="003D257D">
              <w:rPr>
                <w:rFonts w:eastAsia="宋体"/>
                <w:b/>
                <w:sz w:val="21"/>
                <w:szCs w:val="21"/>
              </w:rPr>
              <w:t>支架直径</w:t>
            </w:r>
          </w:p>
        </w:tc>
        <w:tc>
          <w:tcPr>
            <w:tcW w:w="1838" w:type="dxa"/>
            <w:gridSpan w:val="4"/>
            <w:tcBorders>
              <w:top w:val="single" w:sz="12" w:space="0" w:color="auto"/>
              <w:left w:val="single" w:sz="12" w:space="0" w:color="auto"/>
              <w:bottom w:val="nil"/>
              <w:right w:val="single" w:sz="12" w:space="0" w:color="auto"/>
            </w:tcBorders>
            <w:shd w:val="clear" w:color="auto" w:fill="F2F2F2" w:themeFill="background1" w:themeFillShade="F2"/>
          </w:tcPr>
          <w:p w14:paraId="3148D3DB" w14:textId="77777777" w:rsidR="005C10F1" w:rsidRPr="003D257D" w:rsidRDefault="00520A27" w:rsidP="00D11025">
            <w:pPr>
              <w:rPr>
                <w:rFonts w:eastAsia="宋体"/>
                <w:b/>
                <w:sz w:val="21"/>
                <w:szCs w:val="21"/>
              </w:rPr>
            </w:pPr>
            <w:r w:rsidRPr="003D257D">
              <w:rPr>
                <w:rFonts w:eastAsia="宋体"/>
                <w:b/>
                <w:sz w:val="21"/>
                <w:szCs w:val="21"/>
              </w:rPr>
              <w:t>支架长度（</w:t>
            </w:r>
            <w:r w:rsidRPr="003D257D">
              <w:rPr>
                <w:rFonts w:eastAsia="宋体"/>
                <w:b/>
                <w:sz w:val="21"/>
                <w:szCs w:val="21"/>
              </w:rPr>
              <w:t>mm</w:t>
            </w:r>
            <w:r w:rsidRPr="003D257D">
              <w:rPr>
                <w:rFonts w:eastAsia="宋体"/>
                <w:b/>
                <w:sz w:val="21"/>
                <w:szCs w:val="21"/>
              </w:rPr>
              <w:t>）</w:t>
            </w:r>
          </w:p>
        </w:tc>
      </w:tr>
      <w:tr w:rsidR="00557C8D" w:rsidRPr="003D257D" w14:paraId="18BDF95C" w14:textId="77777777" w:rsidTr="00DF28E5">
        <w:trPr>
          <w:jc w:val="center"/>
        </w:trPr>
        <w:tc>
          <w:tcPr>
            <w:tcW w:w="1162" w:type="dxa"/>
            <w:tcBorders>
              <w:top w:val="nil"/>
              <w:left w:val="single" w:sz="12" w:space="0" w:color="auto"/>
              <w:bottom w:val="nil"/>
              <w:right w:val="single" w:sz="12" w:space="0" w:color="auto"/>
            </w:tcBorders>
            <w:shd w:val="clear" w:color="auto" w:fill="F2F2F2" w:themeFill="background1" w:themeFillShade="F2"/>
          </w:tcPr>
          <w:p w14:paraId="20C2B600" w14:textId="77777777" w:rsidR="00557C8D" w:rsidRPr="003D257D" w:rsidRDefault="00EB1286" w:rsidP="00D11025">
            <w:pPr>
              <w:rPr>
                <w:rFonts w:eastAsia="宋体"/>
                <w:b/>
                <w:sz w:val="21"/>
                <w:szCs w:val="21"/>
              </w:rPr>
            </w:pPr>
            <w:r w:rsidRPr="003D257D">
              <w:rPr>
                <w:rFonts w:eastAsia="宋体"/>
                <w:b/>
                <w:sz w:val="21"/>
                <w:szCs w:val="21"/>
              </w:rPr>
              <w:t>（</w:t>
            </w:r>
            <w:r w:rsidR="00557C8D" w:rsidRPr="003D257D">
              <w:rPr>
                <w:rFonts w:eastAsia="宋体"/>
                <w:b/>
                <w:sz w:val="21"/>
                <w:szCs w:val="21"/>
              </w:rPr>
              <w:t>mm</w:t>
            </w:r>
            <w:r w:rsidRPr="003D257D">
              <w:rPr>
                <w:rFonts w:eastAsia="宋体"/>
                <w:b/>
                <w:sz w:val="21"/>
                <w:szCs w:val="21"/>
              </w:rPr>
              <w:t>）</w:t>
            </w:r>
          </w:p>
        </w:tc>
        <w:tc>
          <w:tcPr>
            <w:tcW w:w="459" w:type="dxa"/>
            <w:tcBorders>
              <w:top w:val="nil"/>
              <w:left w:val="single" w:sz="12" w:space="0" w:color="auto"/>
              <w:bottom w:val="single" w:sz="12" w:space="0" w:color="auto"/>
              <w:right w:val="single" w:sz="6" w:space="0" w:color="auto"/>
            </w:tcBorders>
            <w:shd w:val="clear" w:color="auto" w:fill="FFFFFF"/>
          </w:tcPr>
          <w:p w14:paraId="68CCF49D"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 xml:space="preserve">40 </w:t>
            </w:r>
          </w:p>
        </w:tc>
        <w:tc>
          <w:tcPr>
            <w:tcW w:w="460" w:type="dxa"/>
            <w:tcBorders>
              <w:top w:val="nil"/>
              <w:left w:val="single" w:sz="6" w:space="0" w:color="auto"/>
              <w:bottom w:val="single" w:sz="12" w:space="0" w:color="auto"/>
              <w:right w:val="single" w:sz="6" w:space="0" w:color="auto"/>
            </w:tcBorders>
            <w:shd w:val="clear" w:color="auto" w:fill="FFFFFF"/>
          </w:tcPr>
          <w:p w14:paraId="19D12A57"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50</w:t>
            </w:r>
          </w:p>
        </w:tc>
        <w:tc>
          <w:tcPr>
            <w:tcW w:w="459" w:type="dxa"/>
            <w:tcBorders>
              <w:top w:val="nil"/>
              <w:left w:val="single" w:sz="6" w:space="0" w:color="auto"/>
              <w:bottom w:val="single" w:sz="12" w:space="0" w:color="auto"/>
              <w:right w:val="single" w:sz="6" w:space="0" w:color="auto"/>
            </w:tcBorders>
            <w:shd w:val="clear" w:color="auto" w:fill="FFFFFF"/>
          </w:tcPr>
          <w:p w14:paraId="08521663"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60</w:t>
            </w:r>
          </w:p>
        </w:tc>
        <w:tc>
          <w:tcPr>
            <w:tcW w:w="460" w:type="dxa"/>
            <w:tcBorders>
              <w:top w:val="nil"/>
              <w:left w:val="single" w:sz="6" w:space="0" w:color="auto"/>
              <w:bottom w:val="single" w:sz="12" w:space="0" w:color="auto"/>
              <w:right w:val="single" w:sz="12" w:space="0" w:color="auto"/>
            </w:tcBorders>
            <w:shd w:val="clear" w:color="auto" w:fill="FFFFFF"/>
          </w:tcPr>
          <w:p w14:paraId="50319214" w14:textId="77777777" w:rsidR="00557C8D" w:rsidRPr="003D257D" w:rsidRDefault="00557C8D"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80</w:t>
            </w:r>
          </w:p>
        </w:tc>
      </w:tr>
      <w:tr w:rsidR="005C10F1" w:rsidRPr="003D257D" w14:paraId="2AFE13C2" w14:textId="77777777" w:rsidTr="00DF28E5">
        <w:trPr>
          <w:jc w:val="center"/>
        </w:trPr>
        <w:tc>
          <w:tcPr>
            <w:tcW w:w="1162" w:type="dxa"/>
            <w:tcBorders>
              <w:top w:val="nil"/>
              <w:left w:val="single" w:sz="12" w:space="0" w:color="auto"/>
              <w:bottom w:val="nil"/>
              <w:right w:val="single" w:sz="12" w:space="0" w:color="auto"/>
            </w:tcBorders>
            <w:shd w:val="clear" w:color="auto" w:fill="FFFFFF"/>
          </w:tcPr>
          <w:p w14:paraId="4B140E12"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8.0</w:t>
            </w:r>
          </w:p>
        </w:tc>
        <w:tc>
          <w:tcPr>
            <w:tcW w:w="456" w:type="dxa"/>
            <w:tcBorders>
              <w:top w:val="single" w:sz="12" w:space="0" w:color="auto"/>
              <w:left w:val="single" w:sz="12" w:space="0" w:color="auto"/>
              <w:bottom w:val="single" w:sz="6" w:space="0" w:color="auto"/>
              <w:right w:val="single" w:sz="6" w:space="0" w:color="auto"/>
            </w:tcBorders>
            <w:shd w:val="clear" w:color="auto" w:fill="FFFFFF"/>
          </w:tcPr>
          <w:p w14:paraId="5B6CA599"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12" w:space="0" w:color="auto"/>
              <w:left w:val="single" w:sz="6" w:space="0" w:color="auto"/>
              <w:bottom w:val="single" w:sz="6" w:space="0" w:color="auto"/>
              <w:right w:val="single" w:sz="6" w:space="0" w:color="auto"/>
            </w:tcBorders>
            <w:shd w:val="clear" w:color="auto" w:fill="FFFFFF"/>
          </w:tcPr>
          <w:p w14:paraId="7219CF59"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12" w:space="0" w:color="auto"/>
              <w:left w:val="single" w:sz="6" w:space="0" w:color="auto"/>
              <w:bottom w:val="single" w:sz="6" w:space="0" w:color="auto"/>
              <w:right w:val="single" w:sz="6" w:space="0" w:color="auto"/>
            </w:tcBorders>
            <w:shd w:val="clear" w:color="auto" w:fill="FFFFFF"/>
          </w:tcPr>
          <w:p w14:paraId="63347155"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70" w:type="dxa"/>
            <w:tcBorders>
              <w:top w:val="single" w:sz="12" w:space="0" w:color="auto"/>
              <w:left w:val="single" w:sz="6" w:space="0" w:color="auto"/>
              <w:bottom w:val="single" w:sz="6" w:space="0" w:color="auto"/>
              <w:right w:val="single" w:sz="6" w:space="0" w:color="auto"/>
            </w:tcBorders>
            <w:shd w:val="clear" w:color="auto" w:fill="FFFFFF"/>
          </w:tcPr>
          <w:p w14:paraId="6DECA836"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67F1111A" w14:textId="77777777" w:rsidTr="00DF28E5">
        <w:trPr>
          <w:jc w:val="center"/>
        </w:trPr>
        <w:tc>
          <w:tcPr>
            <w:tcW w:w="1162" w:type="dxa"/>
            <w:tcBorders>
              <w:top w:val="nil"/>
              <w:left w:val="single" w:sz="12" w:space="0" w:color="auto"/>
              <w:bottom w:val="nil"/>
              <w:right w:val="single" w:sz="12" w:space="0" w:color="auto"/>
            </w:tcBorders>
            <w:shd w:val="clear" w:color="auto" w:fill="FFFFFF"/>
          </w:tcPr>
          <w:p w14:paraId="7048C1EE"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10.0</w:t>
            </w:r>
          </w:p>
        </w:tc>
        <w:tc>
          <w:tcPr>
            <w:tcW w:w="456" w:type="dxa"/>
            <w:tcBorders>
              <w:top w:val="single" w:sz="6" w:space="0" w:color="auto"/>
              <w:left w:val="single" w:sz="12" w:space="0" w:color="auto"/>
              <w:bottom w:val="single" w:sz="6" w:space="0" w:color="auto"/>
              <w:right w:val="single" w:sz="6" w:space="0" w:color="auto"/>
            </w:tcBorders>
            <w:shd w:val="clear" w:color="auto" w:fill="FFFFFF"/>
          </w:tcPr>
          <w:p w14:paraId="3244BA1A"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14:paraId="11A44DFE"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14:paraId="6750B4E1"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14:paraId="1E381101"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67B9387A" w14:textId="77777777" w:rsidTr="00DF28E5">
        <w:trPr>
          <w:jc w:val="center"/>
        </w:trPr>
        <w:tc>
          <w:tcPr>
            <w:tcW w:w="1162" w:type="dxa"/>
            <w:tcBorders>
              <w:top w:val="nil"/>
              <w:left w:val="single" w:sz="12" w:space="0" w:color="auto"/>
              <w:bottom w:val="nil"/>
              <w:right w:val="single" w:sz="12" w:space="0" w:color="auto"/>
            </w:tcBorders>
            <w:shd w:val="clear" w:color="auto" w:fill="FFFFFF"/>
          </w:tcPr>
          <w:p w14:paraId="262A0610"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12.0</w:t>
            </w:r>
          </w:p>
        </w:tc>
        <w:tc>
          <w:tcPr>
            <w:tcW w:w="456" w:type="dxa"/>
            <w:tcBorders>
              <w:top w:val="single" w:sz="6" w:space="0" w:color="auto"/>
              <w:left w:val="single" w:sz="12" w:space="0" w:color="auto"/>
              <w:bottom w:val="single" w:sz="6" w:space="0" w:color="auto"/>
              <w:right w:val="single" w:sz="6" w:space="0" w:color="auto"/>
            </w:tcBorders>
            <w:shd w:val="clear" w:color="auto" w:fill="FFFFFF"/>
          </w:tcPr>
          <w:p w14:paraId="353751B4"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14:paraId="26464195"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14:paraId="704EA6C6"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14:paraId="1460FC3C"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r w:rsidR="005C10F1" w:rsidRPr="003D257D" w14:paraId="26E0DA33" w14:textId="77777777" w:rsidTr="00DF28E5">
        <w:trPr>
          <w:jc w:val="center"/>
        </w:trPr>
        <w:tc>
          <w:tcPr>
            <w:tcW w:w="1162" w:type="dxa"/>
            <w:tcBorders>
              <w:top w:val="nil"/>
              <w:left w:val="single" w:sz="12" w:space="0" w:color="auto"/>
              <w:bottom w:val="single" w:sz="12" w:space="0" w:color="auto"/>
              <w:right w:val="single" w:sz="12" w:space="0" w:color="auto"/>
            </w:tcBorders>
            <w:shd w:val="clear" w:color="auto" w:fill="FFFFFF"/>
          </w:tcPr>
          <w:p w14:paraId="47B88061"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14.0</w:t>
            </w:r>
          </w:p>
        </w:tc>
        <w:tc>
          <w:tcPr>
            <w:tcW w:w="456" w:type="dxa"/>
            <w:tcBorders>
              <w:top w:val="single" w:sz="6" w:space="0" w:color="auto"/>
              <w:left w:val="single" w:sz="12" w:space="0" w:color="auto"/>
              <w:bottom w:val="single" w:sz="6" w:space="0" w:color="auto"/>
              <w:right w:val="single" w:sz="6" w:space="0" w:color="auto"/>
            </w:tcBorders>
            <w:shd w:val="clear" w:color="auto" w:fill="FFFFFF"/>
          </w:tcPr>
          <w:p w14:paraId="0C21DDD6"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14:paraId="0A4810FE"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14:paraId="09C0A73C" w14:textId="77777777" w:rsidR="005C10F1" w:rsidRPr="003D257D" w:rsidRDefault="005C10F1" w:rsidP="00D11025">
            <w:pPr>
              <w:shd w:val="clear" w:color="auto" w:fill="FFFFFF"/>
              <w:topLinePunct/>
              <w:autoSpaceDE/>
              <w:autoSpaceDN/>
              <w:adjustRightInd/>
              <w:jc w:val="both"/>
              <w:rPr>
                <w:rFonts w:eastAsia="宋体"/>
                <w:sz w:val="21"/>
                <w:szCs w:val="21"/>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14:paraId="3EDC5CCC" w14:textId="77777777" w:rsidR="005C10F1" w:rsidRPr="003D257D" w:rsidRDefault="00520A27" w:rsidP="00D11025">
            <w:pPr>
              <w:shd w:val="clear" w:color="auto" w:fill="FFFFFF"/>
              <w:topLinePunct/>
              <w:autoSpaceDE/>
              <w:autoSpaceDN/>
              <w:adjustRightInd/>
              <w:jc w:val="both"/>
              <w:rPr>
                <w:rFonts w:eastAsia="宋体"/>
                <w:sz w:val="21"/>
                <w:szCs w:val="21"/>
              </w:rPr>
            </w:pPr>
            <w:r w:rsidRPr="003D257D">
              <w:rPr>
                <w:rFonts w:eastAsia="宋体"/>
                <w:color w:val="000000"/>
                <w:sz w:val="21"/>
                <w:szCs w:val="21"/>
              </w:rPr>
              <w:t>X</w:t>
            </w:r>
          </w:p>
        </w:tc>
      </w:tr>
    </w:tbl>
    <w:p w14:paraId="2489AFC5" w14:textId="77777777" w:rsidR="003D257D" w:rsidRDefault="003D257D" w:rsidP="00D11025">
      <w:pPr>
        <w:shd w:val="clear" w:color="auto" w:fill="FFFFFF"/>
        <w:topLinePunct/>
        <w:autoSpaceDE/>
        <w:autoSpaceDN/>
        <w:adjustRightInd/>
        <w:jc w:val="both"/>
        <w:rPr>
          <w:rFonts w:eastAsia="宋体"/>
          <w:color w:val="000000"/>
          <w:sz w:val="24"/>
          <w:szCs w:val="24"/>
        </w:rPr>
      </w:pPr>
    </w:p>
    <w:p w14:paraId="1B1F9312" w14:textId="6D7D6DAC" w:rsidR="005C10F1"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本机构建议确定标称</w:t>
      </w:r>
      <w:r w:rsidR="00715B3F" w:rsidRPr="00D11025">
        <w:rPr>
          <w:rFonts w:eastAsia="宋体"/>
          <w:color w:val="000000"/>
          <w:sz w:val="24"/>
          <w:szCs w:val="24"/>
        </w:rPr>
        <w:t>充盈</w:t>
      </w:r>
      <w:r w:rsidRPr="00D11025">
        <w:rPr>
          <w:rFonts w:eastAsia="宋体"/>
          <w:color w:val="000000"/>
          <w:sz w:val="24"/>
          <w:szCs w:val="24"/>
        </w:rPr>
        <w:t>压力和</w:t>
      </w:r>
      <w:r w:rsidRPr="00D11025">
        <w:rPr>
          <w:rFonts w:eastAsia="宋体"/>
          <w:color w:val="000000"/>
          <w:sz w:val="24"/>
          <w:szCs w:val="24"/>
        </w:rPr>
        <w:t>RBP</w:t>
      </w:r>
      <w:r w:rsidRPr="00D11025">
        <w:rPr>
          <w:rFonts w:eastAsia="宋体"/>
          <w:color w:val="000000"/>
          <w:sz w:val="24"/>
          <w:szCs w:val="24"/>
        </w:rPr>
        <w:t>，如下例所示。本机构建议检测多个产品批次。本机构还建议明确记录所获得的任何</w:t>
      </w:r>
      <w:r w:rsidR="00715B3F" w:rsidRPr="00D11025">
        <w:rPr>
          <w:rFonts w:eastAsia="宋体"/>
          <w:color w:val="000000"/>
          <w:sz w:val="24"/>
          <w:szCs w:val="24"/>
        </w:rPr>
        <w:t>圆整</w:t>
      </w:r>
      <w:r w:rsidRPr="00D11025">
        <w:rPr>
          <w:rFonts w:eastAsia="宋体"/>
          <w:color w:val="000000"/>
          <w:sz w:val="24"/>
          <w:szCs w:val="24"/>
        </w:rPr>
        <w:t>数据。</w:t>
      </w:r>
      <w:r w:rsidRPr="00D11025">
        <w:rPr>
          <w:rFonts w:eastAsia="宋体"/>
          <w:b/>
          <w:sz w:val="24"/>
          <w:szCs w:val="24"/>
        </w:rPr>
        <w:t>表</w:t>
      </w:r>
      <w:r w:rsidRPr="00D11025">
        <w:rPr>
          <w:rFonts w:eastAsia="宋体"/>
          <w:b/>
          <w:sz w:val="24"/>
          <w:szCs w:val="24"/>
        </w:rPr>
        <w:t>5</w:t>
      </w:r>
      <w:r w:rsidRPr="00D11025">
        <w:rPr>
          <w:rFonts w:eastAsia="宋体"/>
          <w:color w:val="000000"/>
          <w:sz w:val="24"/>
          <w:szCs w:val="24"/>
        </w:rPr>
        <w:t>显示了直径为</w:t>
      </w:r>
      <w:r w:rsidRPr="00D11025">
        <w:rPr>
          <w:rFonts w:eastAsia="宋体"/>
          <w:color w:val="000000"/>
          <w:sz w:val="24"/>
          <w:szCs w:val="24"/>
        </w:rPr>
        <w:t>8 mm</w:t>
      </w:r>
      <w:r w:rsidRPr="00D11025">
        <w:rPr>
          <w:rFonts w:eastAsia="宋体"/>
          <w:color w:val="000000"/>
          <w:sz w:val="24"/>
          <w:szCs w:val="24"/>
        </w:rPr>
        <w:t>、</w:t>
      </w:r>
      <w:r w:rsidRPr="00D11025">
        <w:rPr>
          <w:rFonts w:eastAsia="宋体"/>
          <w:color w:val="000000"/>
          <w:sz w:val="24"/>
          <w:szCs w:val="24"/>
        </w:rPr>
        <w:t>10 mm</w:t>
      </w:r>
      <w:r w:rsidRPr="00D11025">
        <w:rPr>
          <w:rFonts w:eastAsia="宋体"/>
          <w:color w:val="000000"/>
          <w:sz w:val="24"/>
          <w:szCs w:val="24"/>
        </w:rPr>
        <w:t>和</w:t>
      </w:r>
      <w:r w:rsidRPr="00D11025">
        <w:rPr>
          <w:rFonts w:eastAsia="宋体"/>
          <w:color w:val="000000"/>
          <w:sz w:val="24"/>
          <w:szCs w:val="24"/>
        </w:rPr>
        <w:t>12 mm</w:t>
      </w:r>
      <w:r w:rsidRPr="00D11025">
        <w:rPr>
          <w:rFonts w:eastAsia="宋体"/>
          <w:color w:val="000000"/>
          <w:sz w:val="24"/>
          <w:szCs w:val="24"/>
        </w:rPr>
        <w:t>、</w:t>
      </w:r>
      <w:r w:rsidRPr="00D11025">
        <w:rPr>
          <w:rFonts w:eastAsia="宋体"/>
          <w:color w:val="000000"/>
          <w:sz w:val="24"/>
          <w:szCs w:val="24"/>
        </w:rPr>
        <w:t>RBP</w:t>
      </w:r>
      <w:r w:rsidRPr="00D11025">
        <w:rPr>
          <w:rFonts w:eastAsia="宋体"/>
          <w:color w:val="000000"/>
          <w:sz w:val="24"/>
          <w:szCs w:val="24"/>
        </w:rPr>
        <w:t>为</w:t>
      </w:r>
      <w:r w:rsidRPr="00D11025">
        <w:rPr>
          <w:rFonts w:eastAsia="宋体"/>
          <w:color w:val="000000"/>
          <w:sz w:val="24"/>
          <w:szCs w:val="24"/>
        </w:rPr>
        <w:t>14.0</w:t>
      </w:r>
      <w:r w:rsidRPr="00D11025">
        <w:rPr>
          <w:rFonts w:eastAsia="宋体"/>
          <w:color w:val="000000"/>
          <w:sz w:val="24"/>
          <w:szCs w:val="24"/>
        </w:rPr>
        <w:t>大气压（</w:t>
      </w:r>
      <w:r w:rsidRPr="00D11025">
        <w:rPr>
          <w:rFonts w:eastAsia="宋体"/>
          <w:color w:val="000000"/>
          <w:sz w:val="24"/>
          <w:szCs w:val="24"/>
        </w:rPr>
        <w:t>atm</w:t>
      </w:r>
      <w:r w:rsidRPr="00D11025">
        <w:rPr>
          <w:rFonts w:eastAsia="宋体"/>
          <w:color w:val="000000"/>
          <w:sz w:val="24"/>
          <w:szCs w:val="24"/>
        </w:rPr>
        <w:t>）的支架的样本</w:t>
      </w:r>
      <w:r w:rsidR="00715B3F" w:rsidRPr="00D11025">
        <w:rPr>
          <w:rFonts w:eastAsia="宋体"/>
          <w:color w:val="000000"/>
          <w:sz w:val="24"/>
          <w:szCs w:val="24"/>
        </w:rPr>
        <w:t>符合</w:t>
      </w:r>
      <w:r w:rsidRPr="00D11025">
        <w:rPr>
          <w:rFonts w:eastAsia="宋体"/>
          <w:color w:val="000000"/>
          <w:sz w:val="24"/>
          <w:szCs w:val="24"/>
        </w:rPr>
        <w:t>性图表。标称直径为</w:t>
      </w:r>
      <w:r w:rsidRPr="00D11025">
        <w:rPr>
          <w:rFonts w:eastAsia="宋体"/>
          <w:color w:val="000000"/>
          <w:sz w:val="24"/>
          <w:szCs w:val="24"/>
        </w:rPr>
        <w:t>12.0 atm</w:t>
      </w:r>
      <w:r w:rsidRPr="00D11025">
        <w:rPr>
          <w:rFonts w:eastAsia="宋体"/>
          <w:color w:val="000000"/>
          <w:sz w:val="24"/>
          <w:szCs w:val="24"/>
        </w:rPr>
        <w:t>。</w:t>
      </w:r>
    </w:p>
    <w:p w14:paraId="2559EA63" w14:textId="77777777" w:rsidR="00557C8D" w:rsidRPr="00D11025" w:rsidRDefault="00557C8D" w:rsidP="00D11025">
      <w:pPr>
        <w:shd w:val="clear" w:color="auto" w:fill="FFFFFF"/>
        <w:topLinePunct/>
        <w:autoSpaceDE/>
        <w:autoSpaceDN/>
        <w:adjustRightInd/>
        <w:jc w:val="both"/>
        <w:rPr>
          <w:rFonts w:eastAsia="宋体"/>
          <w:sz w:val="24"/>
          <w:szCs w:val="24"/>
        </w:rPr>
      </w:pPr>
    </w:p>
    <w:p w14:paraId="0581B16F" w14:textId="77777777" w:rsidR="00557C8D" w:rsidRPr="00D11025" w:rsidRDefault="00557C8D" w:rsidP="00D11025">
      <w:pPr>
        <w:widowControl/>
        <w:autoSpaceDE/>
        <w:autoSpaceDN/>
        <w:adjustRightInd/>
        <w:rPr>
          <w:rFonts w:eastAsia="宋体"/>
          <w:sz w:val="24"/>
          <w:szCs w:val="24"/>
        </w:rPr>
      </w:pPr>
      <w:r w:rsidRPr="00D11025">
        <w:rPr>
          <w:rFonts w:eastAsia="宋体"/>
          <w:sz w:val="24"/>
          <w:szCs w:val="24"/>
        </w:rPr>
        <w:br w:type="page"/>
      </w:r>
    </w:p>
    <w:p w14:paraId="5B809E27" w14:textId="7FE54EF9" w:rsidR="005C10F1" w:rsidRDefault="00520A27" w:rsidP="00D11025">
      <w:pPr>
        <w:shd w:val="clear" w:color="auto" w:fill="FFFFFF"/>
        <w:topLinePunct/>
        <w:autoSpaceDE/>
        <w:autoSpaceDN/>
        <w:adjustRightInd/>
        <w:jc w:val="center"/>
        <w:rPr>
          <w:rFonts w:eastAsia="宋体"/>
          <w:b/>
          <w:color w:val="000000"/>
          <w:sz w:val="24"/>
          <w:szCs w:val="24"/>
        </w:rPr>
      </w:pPr>
      <w:r w:rsidRPr="00D11025">
        <w:rPr>
          <w:rFonts w:eastAsia="宋体"/>
          <w:b/>
          <w:color w:val="000000"/>
          <w:sz w:val="24"/>
          <w:szCs w:val="24"/>
        </w:rPr>
        <w:lastRenderedPageBreak/>
        <w:t>表</w:t>
      </w:r>
      <w:r w:rsidRPr="00D11025">
        <w:rPr>
          <w:rFonts w:eastAsia="宋体"/>
          <w:b/>
          <w:color w:val="000000"/>
          <w:sz w:val="24"/>
          <w:szCs w:val="24"/>
        </w:rPr>
        <w:t>5</w:t>
      </w:r>
      <w:r w:rsidRPr="00D11025">
        <w:rPr>
          <w:rFonts w:eastAsia="宋体"/>
          <w:b/>
          <w:color w:val="000000"/>
          <w:sz w:val="24"/>
          <w:szCs w:val="24"/>
        </w:rPr>
        <w:t>：球囊扩张式支架的样品</w:t>
      </w:r>
      <w:r w:rsidR="00715B3F" w:rsidRPr="00D11025">
        <w:rPr>
          <w:rFonts w:eastAsia="宋体"/>
          <w:b/>
          <w:color w:val="000000"/>
          <w:sz w:val="24"/>
          <w:szCs w:val="24"/>
        </w:rPr>
        <w:t>符合</w:t>
      </w:r>
      <w:r w:rsidRPr="00D11025">
        <w:rPr>
          <w:rFonts w:eastAsia="宋体"/>
          <w:b/>
          <w:color w:val="000000"/>
          <w:sz w:val="24"/>
          <w:szCs w:val="24"/>
        </w:rPr>
        <w:t>性图表</w:t>
      </w:r>
    </w:p>
    <w:p w14:paraId="1A347DCB" w14:textId="77777777" w:rsidR="003D257D" w:rsidRPr="00D11025" w:rsidRDefault="003D257D" w:rsidP="00D11025">
      <w:pPr>
        <w:shd w:val="clear" w:color="auto" w:fill="FFFFFF"/>
        <w:topLinePunct/>
        <w:autoSpaceDE/>
        <w:autoSpaceDN/>
        <w:adjustRightInd/>
        <w:jc w:val="center"/>
        <w:rPr>
          <w:rFonts w:eastAsia="宋体"/>
          <w:sz w:val="24"/>
          <w:szCs w:val="24"/>
        </w:rPr>
      </w:pPr>
    </w:p>
    <w:tbl>
      <w:tblPr>
        <w:tblW w:w="5000" w:type="pct"/>
        <w:tblCellMar>
          <w:left w:w="57" w:type="dxa"/>
          <w:right w:w="57" w:type="dxa"/>
        </w:tblCellMar>
        <w:tblLook w:val="0000" w:firstRow="0" w:lastRow="0" w:firstColumn="0" w:lastColumn="0" w:noHBand="0" w:noVBand="0"/>
      </w:tblPr>
      <w:tblGrid>
        <w:gridCol w:w="1655"/>
        <w:gridCol w:w="2440"/>
        <w:gridCol w:w="2694"/>
        <w:gridCol w:w="2682"/>
      </w:tblGrid>
      <w:tr w:rsidR="00557C8D" w:rsidRPr="003D257D" w14:paraId="73086A0D" w14:textId="77777777" w:rsidTr="00D11025">
        <w:tc>
          <w:tcPr>
            <w:tcW w:w="874" w:type="pct"/>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0402C29" w14:textId="77777777" w:rsidR="00557C8D" w:rsidRPr="003D257D" w:rsidRDefault="00557C8D" w:rsidP="00D11025">
            <w:pPr>
              <w:jc w:val="center"/>
              <w:rPr>
                <w:rFonts w:eastAsia="宋体"/>
                <w:b/>
                <w:sz w:val="21"/>
                <w:szCs w:val="21"/>
              </w:rPr>
            </w:pPr>
            <w:r w:rsidRPr="003D257D">
              <w:rPr>
                <w:rFonts w:eastAsia="宋体"/>
                <w:b/>
                <w:sz w:val="21"/>
                <w:szCs w:val="21"/>
              </w:rPr>
              <w:t>压力（</w:t>
            </w:r>
            <w:r w:rsidRPr="003D257D">
              <w:rPr>
                <w:rFonts w:eastAsia="宋体"/>
                <w:b/>
                <w:sz w:val="21"/>
                <w:szCs w:val="21"/>
              </w:rPr>
              <w:t>atm</w:t>
            </w:r>
            <w:r w:rsidRPr="003D257D">
              <w:rPr>
                <w:rFonts w:eastAsia="宋体"/>
                <w:b/>
                <w:sz w:val="21"/>
                <w:szCs w:val="21"/>
              </w:rPr>
              <w:t>）</w:t>
            </w:r>
          </w:p>
        </w:tc>
        <w:tc>
          <w:tcPr>
            <w:tcW w:w="4126"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EB139C" w14:textId="77777777" w:rsidR="00557C8D" w:rsidRPr="003D257D" w:rsidRDefault="00557C8D" w:rsidP="00D11025">
            <w:pPr>
              <w:jc w:val="both"/>
              <w:rPr>
                <w:rFonts w:eastAsia="宋体"/>
                <w:b/>
                <w:sz w:val="21"/>
                <w:szCs w:val="21"/>
              </w:rPr>
            </w:pPr>
            <w:r w:rsidRPr="003D257D">
              <w:rPr>
                <w:rFonts w:eastAsia="宋体"/>
                <w:b/>
                <w:sz w:val="21"/>
                <w:szCs w:val="21"/>
              </w:rPr>
              <w:t>支架标称直径</w:t>
            </w:r>
          </w:p>
          <w:p w14:paraId="1D5C251C" w14:textId="77777777" w:rsidR="00557C8D" w:rsidRPr="003D257D" w:rsidRDefault="00557C8D" w:rsidP="00D11025">
            <w:pPr>
              <w:jc w:val="both"/>
              <w:rPr>
                <w:rFonts w:eastAsia="宋体"/>
                <w:b/>
                <w:sz w:val="21"/>
                <w:szCs w:val="21"/>
              </w:rPr>
            </w:pPr>
            <w:r w:rsidRPr="003D257D">
              <w:rPr>
                <w:rFonts w:eastAsia="宋体"/>
                <w:b/>
                <w:sz w:val="21"/>
                <w:szCs w:val="21"/>
              </w:rPr>
              <w:t>其中</w:t>
            </w:r>
            <w:r w:rsidRPr="003D257D">
              <w:rPr>
                <w:rFonts w:eastAsia="宋体"/>
                <w:b/>
                <w:sz w:val="21"/>
                <w:szCs w:val="21"/>
              </w:rPr>
              <w:t>x =</w:t>
            </w:r>
            <w:r w:rsidRPr="003D257D">
              <w:rPr>
                <w:rFonts w:eastAsia="宋体"/>
                <w:b/>
                <w:sz w:val="21"/>
                <w:szCs w:val="21"/>
              </w:rPr>
              <w:t>给定压力下的支架内径</w:t>
            </w:r>
          </w:p>
        </w:tc>
      </w:tr>
      <w:tr w:rsidR="00557C8D" w:rsidRPr="003D257D" w14:paraId="494C15A8" w14:textId="77777777" w:rsidTr="00D11025">
        <w:tc>
          <w:tcPr>
            <w:tcW w:w="874" w:type="pct"/>
            <w:vMerge/>
            <w:tcBorders>
              <w:left w:val="single" w:sz="6" w:space="0" w:color="auto"/>
              <w:bottom w:val="single" w:sz="6" w:space="0" w:color="auto"/>
              <w:right w:val="single" w:sz="6" w:space="0" w:color="auto"/>
            </w:tcBorders>
            <w:shd w:val="clear" w:color="auto" w:fill="F2F2F2" w:themeFill="background1" w:themeFillShade="F2"/>
            <w:vAlign w:val="center"/>
          </w:tcPr>
          <w:p w14:paraId="24D96E7C" w14:textId="77777777" w:rsidR="00557C8D" w:rsidRPr="003D257D" w:rsidRDefault="00557C8D" w:rsidP="00D11025">
            <w:pPr>
              <w:topLinePunct/>
              <w:autoSpaceDE/>
              <w:autoSpaceDN/>
              <w:adjustRightInd/>
              <w:jc w:val="center"/>
              <w:rPr>
                <w:rFonts w:eastAsia="宋体"/>
                <w:sz w:val="21"/>
                <w:szCs w:val="21"/>
              </w:rPr>
            </w:pP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447044F7" w14:textId="77777777" w:rsidR="00557C8D" w:rsidRPr="003D257D" w:rsidRDefault="00557C8D" w:rsidP="00D11025">
            <w:pPr>
              <w:shd w:val="clear" w:color="auto" w:fill="FFFFFF"/>
              <w:topLinePunct/>
              <w:autoSpaceDE/>
              <w:autoSpaceDN/>
              <w:adjustRightInd/>
              <w:jc w:val="center"/>
              <w:rPr>
                <w:rFonts w:eastAsia="宋体"/>
                <w:sz w:val="21"/>
                <w:szCs w:val="21"/>
              </w:rPr>
            </w:pPr>
            <w:r w:rsidRPr="003D257D">
              <w:rPr>
                <w:rFonts w:eastAsia="宋体"/>
                <w:b/>
                <w:color w:val="000000"/>
                <w:sz w:val="21"/>
                <w:szCs w:val="21"/>
              </w:rPr>
              <w:t>8.0 mm</w:t>
            </w:r>
            <w:r w:rsidRPr="003D257D">
              <w:rPr>
                <w:rFonts w:eastAsia="宋体"/>
                <w:b/>
                <w:color w:val="000000"/>
                <w:sz w:val="21"/>
                <w:szCs w:val="21"/>
              </w:rPr>
              <w:t>支架内径（</w:t>
            </w:r>
            <w:r w:rsidRPr="003D257D">
              <w:rPr>
                <w:rFonts w:eastAsia="宋体"/>
                <w:b/>
                <w:color w:val="000000"/>
                <w:sz w:val="21"/>
                <w:szCs w:val="21"/>
              </w:rPr>
              <w:t>mm</w:t>
            </w:r>
            <w:r w:rsidRPr="003D257D">
              <w:rPr>
                <w:rFonts w:eastAsia="宋体"/>
                <w:b/>
                <w:color w:val="000000"/>
                <w:sz w:val="21"/>
                <w:szCs w:val="21"/>
              </w:rPr>
              <w:t>）</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2212A13B" w14:textId="77777777" w:rsidR="00557C8D" w:rsidRPr="003D257D" w:rsidRDefault="00557C8D" w:rsidP="00D11025">
            <w:pPr>
              <w:shd w:val="clear" w:color="auto" w:fill="FFFFFF"/>
              <w:topLinePunct/>
              <w:autoSpaceDE/>
              <w:autoSpaceDN/>
              <w:adjustRightInd/>
              <w:jc w:val="center"/>
              <w:rPr>
                <w:rFonts w:eastAsia="宋体"/>
                <w:sz w:val="21"/>
                <w:szCs w:val="21"/>
              </w:rPr>
            </w:pPr>
            <w:r w:rsidRPr="003D257D">
              <w:rPr>
                <w:rFonts w:eastAsia="宋体"/>
                <w:b/>
                <w:color w:val="000000"/>
                <w:sz w:val="21"/>
                <w:szCs w:val="21"/>
              </w:rPr>
              <w:t>10.0 mm</w:t>
            </w:r>
            <w:r w:rsidRPr="003D257D">
              <w:rPr>
                <w:rFonts w:eastAsia="宋体"/>
                <w:b/>
                <w:color w:val="000000"/>
                <w:sz w:val="21"/>
                <w:szCs w:val="21"/>
              </w:rPr>
              <w:t>支架内径（</w:t>
            </w:r>
            <w:r w:rsidRPr="003D257D">
              <w:rPr>
                <w:rFonts w:eastAsia="宋体"/>
                <w:b/>
                <w:color w:val="000000"/>
                <w:sz w:val="21"/>
                <w:szCs w:val="21"/>
              </w:rPr>
              <w:t>mm</w:t>
            </w:r>
            <w:r w:rsidRPr="003D257D">
              <w:rPr>
                <w:rFonts w:eastAsia="宋体"/>
                <w:b/>
                <w:color w:val="000000"/>
                <w:sz w:val="21"/>
                <w:szCs w:val="21"/>
              </w:rPr>
              <w:t>）</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3FC024AF" w14:textId="77777777" w:rsidR="00557C8D" w:rsidRPr="003D257D" w:rsidRDefault="00557C8D" w:rsidP="00D11025">
            <w:pPr>
              <w:shd w:val="clear" w:color="auto" w:fill="FFFFFF"/>
              <w:topLinePunct/>
              <w:autoSpaceDE/>
              <w:autoSpaceDN/>
              <w:adjustRightInd/>
              <w:jc w:val="center"/>
              <w:rPr>
                <w:rFonts w:eastAsia="宋体"/>
                <w:sz w:val="21"/>
                <w:szCs w:val="21"/>
              </w:rPr>
            </w:pPr>
            <w:r w:rsidRPr="003D257D">
              <w:rPr>
                <w:rFonts w:eastAsia="宋体"/>
                <w:b/>
                <w:color w:val="000000"/>
                <w:sz w:val="21"/>
                <w:szCs w:val="21"/>
              </w:rPr>
              <w:t>12.0 mm</w:t>
            </w:r>
            <w:r w:rsidRPr="003D257D">
              <w:rPr>
                <w:rFonts w:eastAsia="宋体"/>
                <w:b/>
                <w:color w:val="000000"/>
                <w:sz w:val="21"/>
                <w:szCs w:val="21"/>
              </w:rPr>
              <w:t>支架内径（</w:t>
            </w:r>
            <w:r w:rsidRPr="003D257D">
              <w:rPr>
                <w:rFonts w:eastAsia="宋体"/>
                <w:b/>
                <w:color w:val="000000"/>
                <w:sz w:val="21"/>
                <w:szCs w:val="21"/>
              </w:rPr>
              <w:t>mm</w:t>
            </w:r>
            <w:r w:rsidRPr="003D257D">
              <w:rPr>
                <w:rFonts w:eastAsia="宋体"/>
                <w:b/>
                <w:color w:val="000000"/>
                <w:sz w:val="21"/>
                <w:szCs w:val="21"/>
              </w:rPr>
              <w:t>）</w:t>
            </w:r>
          </w:p>
        </w:tc>
      </w:tr>
      <w:tr w:rsidR="005C10F1" w:rsidRPr="003D257D" w14:paraId="5331392E" w14:textId="77777777" w:rsidTr="00D11025">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14:paraId="06E79DD5"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b/>
                <w:bCs/>
                <w:color w:val="000000"/>
                <w:sz w:val="21"/>
                <w:szCs w:val="21"/>
              </w:rPr>
              <w:t>9.0</w:t>
            </w: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7E9EB902"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2A2C909E"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0AB4BFDD"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r>
      <w:tr w:rsidR="005C10F1" w:rsidRPr="003D257D" w14:paraId="13C46D04" w14:textId="77777777" w:rsidTr="00D11025">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14:paraId="226B86E2"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b/>
                <w:bCs/>
                <w:color w:val="000000"/>
                <w:sz w:val="21"/>
                <w:szCs w:val="21"/>
              </w:rPr>
              <w:t>10.0</w:t>
            </w: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12225888"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4AAB175F"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20AC79AC"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r>
      <w:tr w:rsidR="005C10F1" w:rsidRPr="003D257D" w14:paraId="60CAF511" w14:textId="77777777" w:rsidTr="00D11025">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14:paraId="7196E866"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b/>
                <w:bCs/>
                <w:color w:val="000000"/>
                <w:sz w:val="21"/>
                <w:szCs w:val="21"/>
              </w:rPr>
              <w:t>11.0</w:t>
            </w: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455E88DD"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56B57135"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09C4DFD0"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r>
      <w:tr w:rsidR="005C10F1" w:rsidRPr="003D257D" w14:paraId="7970F27F" w14:textId="77777777" w:rsidTr="00D11025">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14:paraId="65288A74"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b/>
                <w:bCs/>
                <w:color w:val="000000"/>
                <w:sz w:val="21"/>
                <w:szCs w:val="21"/>
              </w:rPr>
              <w:t>12.0</w:t>
            </w: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5F5478F4"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8.0</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46B1094C"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10.0</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10BE8E97"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12.0</w:t>
            </w:r>
          </w:p>
        </w:tc>
      </w:tr>
      <w:tr w:rsidR="005C10F1" w:rsidRPr="003D257D" w14:paraId="56E16889" w14:textId="77777777" w:rsidTr="00D11025">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14:paraId="7D13E273"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b/>
                <w:bCs/>
                <w:color w:val="000000"/>
                <w:sz w:val="21"/>
                <w:szCs w:val="21"/>
              </w:rPr>
              <w:t>13.0</w:t>
            </w: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7EE360C4"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74043D4E"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61B0CE26"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r>
      <w:tr w:rsidR="005C10F1" w:rsidRPr="003D257D" w14:paraId="179E9228" w14:textId="77777777" w:rsidTr="00D11025">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14:paraId="20743CB8"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b/>
                <w:bCs/>
                <w:color w:val="000000"/>
                <w:sz w:val="21"/>
                <w:szCs w:val="21"/>
              </w:rPr>
              <w:t>14.0</w:t>
            </w:r>
            <w:r w:rsidRPr="00274820">
              <w:rPr>
                <w:rFonts w:eastAsia="宋体"/>
                <w:b/>
                <w:bCs/>
                <w:color w:val="000000"/>
                <w:sz w:val="21"/>
                <w:szCs w:val="21"/>
              </w:rPr>
              <w:t>*</w:t>
            </w:r>
          </w:p>
        </w:tc>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14:paraId="264A165E"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22" w:type="pct"/>
            <w:tcBorders>
              <w:top w:val="single" w:sz="6" w:space="0" w:color="auto"/>
              <w:left w:val="single" w:sz="6" w:space="0" w:color="auto"/>
              <w:bottom w:val="single" w:sz="6" w:space="0" w:color="auto"/>
              <w:right w:val="single" w:sz="6" w:space="0" w:color="auto"/>
            </w:tcBorders>
            <w:shd w:val="clear" w:color="auto" w:fill="FFFFFF"/>
            <w:vAlign w:val="center"/>
          </w:tcPr>
          <w:p w14:paraId="0348DE7B"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c>
          <w:tcPr>
            <w:tcW w:w="1416" w:type="pct"/>
            <w:tcBorders>
              <w:top w:val="single" w:sz="6" w:space="0" w:color="auto"/>
              <w:left w:val="single" w:sz="6" w:space="0" w:color="auto"/>
              <w:bottom w:val="single" w:sz="6" w:space="0" w:color="auto"/>
              <w:right w:val="single" w:sz="6" w:space="0" w:color="auto"/>
            </w:tcBorders>
            <w:shd w:val="clear" w:color="auto" w:fill="FFFFFF"/>
            <w:vAlign w:val="center"/>
          </w:tcPr>
          <w:p w14:paraId="1D8BCF5B" w14:textId="77777777" w:rsidR="005C10F1" w:rsidRPr="003D257D" w:rsidRDefault="00520A27" w:rsidP="00D11025">
            <w:pPr>
              <w:shd w:val="clear" w:color="auto" w:fill="FFFFFF"/>
              <w:topLinePunct/>
              <w:autoSpaceDE/>
              <w:autoSpaceDN/>
              <w:adjustRightInd/>
              <w:jc w:val="center"/>
              <w:rPr>
                <w:rFonts w:eastAsia="宋体"/>
                <w:sz w:val="21"/>
                <w:szCs w:val="21"/>
              </w:rPr>
            </w:pPr>
            <w:r w:rsidRPr="003D257D">
              <w:rPr>
                <w:rFonts w:eastAsia="宋体"/>
                <w:color w:val="000000"/>
                <w:sz w:val="21"/>
                <w:szCs w:val="21"/>
              </w:rPr>
              <w:t>x</w:t>
            </w:r>
          </w:p>
        </w:tc>
      </w:tr>
    </w:tbl>
    <w:p w14:paraId="3959C693" w14:textId="77777777" w:rsidR="005C10F1" w:rsidRPr="003D257D" w:rsidRDefault="00520A27" w:rsidP="00D11025">
      <w:pPr>
        <w:shd w:val="clear" w:color="auto" w:fill="FFFFFF"/>
        <w:topLinePunct/>
        <w:autoSpaceDE/>
        <w:autoSpaceDN/>
        <w:adjustRightInd/>
        <w:jc w:val="both"/>
        <w:rPr>
          <w:rFonts w:eastAsia="宋体"/>
          <w:color w:val="000000"/>
          <w:sz w:val="21"/>
          <w:szCs w:val="21"/>
        </w:rPr>
      </w:pPr>
      <w:r w:rsidRPr="00274820">
        <w:rPr>
          <w:rFonts w:eastAsia="宋体"/>
          <w:color w:val="000000"/>
          <w:sz w:val="21"/>
          <w:szCs w:val="21"/>
        </w:rPr>
        <w:t>*</w:t>
      </w:r>
      <w:r w:rsidRPr="003D257D">
        <w:rPr>
          <w:rFonts w:eastAsia="宋体"/>
          <w:color w:val="000000"/>
          <w:sz w:val="21"/>
          <w:szCs w:val="21"/>
        </w:rPr>
        <w:t>RBP</w:t>
      </w:r>
    </w:p>
    <w:p w14:paraId="4423B82A" w14:textId="77777777" w:rsidR="00557C8D" w:rsidRPr="00D11025" w:rsidRDefault="00557C8D" w:rsidP="00D11025">
      <w:pPr>
        <w:shd w:val="clear" w:color="auto" w:fill="FFFFFF"/>
        <w:topLinePunct/>
        <w:autoSpaceDE/>
        <w:autoSpaceDN/>
        <w:adjustRightInd/>
        <w:jc w:val="both"/>
        <w:rPr>
          <w:rFonts w:eastAsia="宋体"/>
          <w:sz w:val="24"/>
          <w:szCs w:val="24"/>
        </w:rPr>
      </w:pPr>
    </w:p>
    <w:p w14:paraId="295CF708"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e.</w:t>
      </w:r>
      <w:r w:rsidRPr="00D11025">
        <w:rPr>
          <w:rFonts w:eastAsia="宋体"/>
          <w:b/>
          <w:color w:val="000000"/>
          <w:sz w:val="24"/>
          <w:szCs w:val="24"/>
        </w:rPr>
        <w:tab/>
        <w:t>SDS</w:t>
      </w:r>
      <w:r w:rsidRPr="00D11025">
        <w:rPr>
          <w:rFonts w:eastAsia="宋体"/>
          <w:b/>
          <w:color w:val="000000"/>
          <w:sz w:val="24"/>
          <w:szCs w:val="24"/>
        </w:rPr>
        <w:t>粘合强度</w:t>
      </w:r>
    </w:p>
    <w:p w14:paraId="6ACAA345"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6E7DA43A"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w:t>
      </w:r>
      <w:r w:rsidRPr="00D11025">
        <w:rPr>
          <w:rFonts w:eastAsia="宋体"/>
          <w:color w:val="000000"/>
          <w:sz w:val="24"/>
          <w:szCs w:val="24"/>
        </w:rPr>
        <w:t>SDS</w:t>
      </w:r>
      <w:r w:rsidRPr="00D11025">
        <w:rPr>
          <w:rFonts w:eastAsia="宋体"/>
          <w:color w:val="000000"/>
          <w:sz w:val="24"/>
          <w:szCs w:val="24"/>
        </w:rPr>
        <w:t>粘接失效会导致器械失效以及临床并发症。</w:t>
      </w:r>
    </w:p>
    <w:p w14:paraId="7AE675B0"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6512395B" w14:textId="47029CB1"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：本机构建议在使用粘合剂、热熔或其他连接方法粘接</w:t>
      </w:r>
      <w:r w:rsidRPr="00D11025">
        <w:rPr>
          <w:rFonts w:eastAsia="宋体"/>
          <w:color w:val="000000"/>
          <w:sz w:val="24"/>
          <w:szCs w:val="24"/>
        </w:rPr>
        <w:t>SDS</w:t>
      </w:r>
      <w:r w:rsidR="00CE7909" w:rsidRPr="00D11025">
        <w:rPr>
          <w:rFonts w:eastAsia="宋体"/>
          <w:color w:val="000000"/>
          <w:sz w:val="24"/>
          <w:szCs w:val="24"/>
        </w:rPr>
        <w:t>组件</w:t>
      </w:r>
      <w:r w:rsidRPr="00D11025">
        <w:rPr>
          <w:rFonts w:eastAsia="宋体"/>
          <w:color w:val="000000"/>
          <w:sz w:val="24"/>
          <w:szCs w:val="24"/>
        </w:rPr>
        <w:t>的位置测试粘合强度。本机构建议在进行本测试之前对器械进行预处理（例如，通过模拟解剖结构跟踪器械），以确保在追踪之后保持</w:t>
      </w:r>
      <w:r w:rsidRPr="00D11025">
        <w:rPr>
          <w:rFonts w:eastAsia="宋体"/>
          <w:color w:val="000000"/>
          <w:sz w:val="24"/>
          <w:szCs w:val="24"/>
        </w:rPr>
        <w:t>SDS</w:t>
      </w:r>
      <w:r w:rsidRPr="00D11025">
        <w:rPr>
          <w:rFonts w:eastAsia="宋体"/>
          <w:color w:val="000000"/>
          <w:sz w:val="24"/>
          <w:szCs w:val="24"/>
        </w:rPr>
        <w:t>粘合强度。</w:t>
      </w:r>
    </w:p>
    <w:p w14:paraId="402965DC" w14:textId="77777777" w:rsidR="003D257D" w:rsidRPr="00D11025" w:rsidRDefault="003D257D" w:rsidP="00D11025">
      <w:pPr>
        <w:shd w:val="clear" w:color="auto" w:fill="FFFFFF"/>
        <w:topLinePunct/>
        <w:autoSpaceDE/>
        <w:autoSpaceDN/>
        <w:adjustRightInd/>
        <w:jc w:val="both"/>
        <w:rPr>
          <w:rFonts w:eastAsia="宋体"/>
          <w:sz w:val="24"/>
          <w:szCs w:val="24"/>
        </w:rPr>
      </w:pPr>
    </w:p>
    <w:p w14:paraId="072F54AB" w14:textId="4A420BFD"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f.</w:t>
      </w:r>
      <w:r w:rsidRPr="00D11025">
        <w:rPr>
          <w:rFonts w:eastAsia="宋体"/>
          <w:b/>
          <w:color w:val="000000"/>
          <w:sz w:val="24"/>
          <w:szCs w:val="24"/>
        </w:rPr>
        <w:tab/>
      </w:r>
      <w:r w:rsidR="00885889" w:rsidRPr="00D11025">
        <w:rPr>
          <w:rFonts w:eastAsia="宋体"/>
          <w:b/>
          <w:color w:val="000000"/>
          <w:sz w:val="24"/>
          <w:szCs w:val="24"/>
        </w:rPr>
        <w:t>最大截面尺寸</w:t>
      </w:r>
    </w:p>
    <w:p w14:paraId="763DE93B"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3DCFDA38"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w:t>
      </w:r>
      <w:r w:rsidRPr="00D11025">
        <w:rPr>
          <w:rFonts w:eastAsia="宋体"/>
          <w:color w:val="000000"/>
          <w:sz w:val="24"/>
          <w:szCs w:val="24"/>
        </w:rPr>
        <w:t>SDS</w:t>
      </w:r>
      <w:r w:rsidRPr="00D11025">
        <w:rPr>
          <w:rFonts w:eastAsia="宋体"/>
          <w:color w:val="000000"/>
          <w:sz w:val="24"/>
          <w:szCs w:val="24"/>
        </w:rPr>
        <w:t>沿其长度方向的截面形状和大小的变化影响</w:t>
      </w:r>
      <w:r w:rsidRPr="00D11025">
        <w:rPr>
          <w:rFonts w:eastAsia="宋体"/>
          <w:color w:val="000000"/>
          <w:sz w:val="24"/>
          <w:szCs w:val="24"/>
        </w:rPr>
        <w:t>SDS</w:t>
      </w:r>
      <w:r w:rsidRPr="00D11025">
        <w:rPr>
          <w:rFonts w:eastAsia="宋体"/>
          <w:color w:val="000000"/>
          <w:sz w:val="24"/>
          <w:szCs w:val="24"/>
        </w:rPr>
        <w:t>穿过狭窄的能力。</w:t>
      </w:r>
    </w:p>
    <w:p w14:paraId="21EC20BD"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69F375BA" w14:textId="29860FCB"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建议测量并报告您的</w:t>
      </w:r>
      <w:r w:rsidRPr="00D11025">
        <w:rPr>
          <w:rFonts w:eastAsia="宋体"/>
          <w:color w:val="000000"/>
          <w:sz w:val="24"/>
          <w:szCs w:val="24"/>
        </w:rPr>
        <w:t>SDS</w:t>
      </w:r>
      <w:r w:rsidRPr="00D11025">
        <w:rPr>
          <w:rFonts w:eastAsia="宋体"/>
          <w:color w:val="000000"/>
          <w:sz w:val="24"/>
          <w:szCs w:val="24"/>
        </w:rPr>
        <w:t>的</w:t>
      </w:r>
      <w:r w:rsidR="00885889" w:rsidRPr="00D11025">
        <w:rPr>
          <w:rFonts w:eastAsia="宋体"/>
          <w:color w:val="000000"/>
          <w:sz w:val="24"/>
          <w:szCs w:val="24"/>
        </w:rPr>
        <w:t>最大截面尺寸</w:t>
      </w:r>
      <w:r w:rsidRPr="00D11025">
        <w:rPr>
          <w:rFonts w:eastAsia="宋体"/>
          <w:color w:val="000000"/>
          <w:sz w:val="24"/>
          <w:szCs w:val="24"/>
        </w:rPr>
        <w:t>，其定义为通过</w:t>
      </w:r>
      <w:r w:rsidRPr="00D11025">
        <w:rPr>
          <w:rFonts w:eastAsia="宋体"/>
          <w:color w:val="000000"/>
          <w:sz w:val="24"/>
          <w:szCs w:val="24"/>
        </w:rPr>
        <w:t>SDS</w:t>
      </w:r>
      <w:r w:rsidRPr="00D11025">
        <w:rPr>
          <w:rFonts w:eastAsia="宋体"/>
          <w:color w:val="000000"/>
          <w:sz w:val="24"/>
          <w:szCs w:val="24"/>
        </w:rPr>
        <w:t>的横截面周长上两点之间的最大距离。应报告</w:t>
      </w:r>
      <w:r w:rsidRPr="00D11025">
        <w:rPr>
          <w:rFonts w:eastAsia="宋体"/>
          <w:color w:val="000000"/>
          <w:sz w:val="24"/>
          <w:szCs w:val="24"/>
        </w:rPr>
        <w:t>SDS</w:t>
      </w:r>
      <w:r w:rsidRPr="00D11025">
        <w:rPr>
          <w:rFonts w:eastAsia="宋体"/>
          <w:color w:val="000000"/>
          <w:sz w:val="24"/>
          <w:szCs w:val="24"/>
        </w:rPr>
        <w:t>在安装或预装支架近端</w:t>
      </w:r>
      <w:r w:rsidR="00885889" w:rsidRPr="00D11025">
        <w:rPr>
          <w:rFonts w:eastAsia="宋体"/>
          <w:color w:val="000000"/>
          <w:sz w:val="24"/>
          <w:szCs w:val="24"/>
        </w:rPr>
        <w:t>末端</w:t>
      </w:r>
      <w:r w:rsidRPr="00D11025">
        <w:rPr>
          <w:rFonts w:eastAsia="宋体"/>
          <w:color w:val="000000"/>
          <w:sz w:val="24"/>
          <w:szCs w:val="24"/>
        </w:rPr>
        <w:t>和</w:t>
      </w:r>
      <w:r w:rsidRPr="00D11025">
        <w:rPr>
          <w:rFonts w:eastAsia="宋体"/>
          <w:color w:val="000000"/>
          <w:sz w:val="24"/>
          <w:szCs w:val="24"/>
        </w:rPr>
        <w:t>SDS</w:t>
      </w:r>
      <w:r w:rsidRPr="00D11025">
        <w:rPr>
          <w:rFonts w:eastAsia="宋体"/>
          <w:color w:val="000000"/>
          <w:sz w:val="24"/>
          <w:szCs w:val="24"/>
        </w:rPr>
        <w:t>远端</w:t>
      </w:r>
      <w:r w:rsidR="00885889" w:rsidRPr="00D11025">
        <w:rPr>
          <w:rFonts w:eastAsia="宋体"/>
          <w:color w:val="000000"/>
          <w:sz w:val="24"/>
          <w:szCs w:val="24"/>
        </w:rPr>
        <w:t>尖端</w:t>
      </w:r>
      <w:r w:rsidRPr="00D11025">
        <w:rPr>
          <w:rFonts w:eastAsia="宋体"/>
          <w:color w:val="000000"/>
          <w:sz w:val="24"/>
          <w:szCs w:val="24"/>
        </w:rPr>
        <w:t>之间部分的</w:t>
      </w:r>
      <w:r w:rsidR="00885889" w:rsidRPr="00D11025">
        <w:rPr>
          <w:rFonts w:eastAsia="宋体"/>
          <w:color w:val="000000"/>
          <w:sz w:val="24"/>
          <w:szCs w:val="24"/>
        </w:rPr>
        <w:t>最大截面尺寸</w:t>
      </w:r>
      <w:r w:rsidRPr="00D11025">
        <w:rPr>
          <w:rFonts w:eastAsia="宋体"/>
          <w:color w:val="000000"/>
          <w:sz w:val="24"/>
          <w:szCs w:val="24"/>
        </w:rPr>
        <w:t>。测试应解决圆周方向上可能存在的</w:t>
      </w:r>
      <w:r w:rsidR="00885889" w:rsidRPr="00D11025">
        <w:rPr>
          <w:rFonts w:eastAsia="宋体"/>
          <w:color w:val="000000"/>
          <w:sz w:val="24"/>
          <w:szCs w:val="24"/>
        </w:rPr>
        <w:t>最大截面尺寸</w:t>
      </w:r>
      <w:r w:rsidRPr="00D11025">
        <w:rPr>
          <w:rFonts w:eastAsia="宋体"/>
          <w:color w:val="000000"/>
          <w:sz w:val="24"/>
          <w:szCs w:val="24"/>
        </w:rPr>
        <w:t>潜在差异（即横截面形状可能不是圆形）。为解决这一问题，本机构建议</w:t>
      </w:r>
      <w:r w:rsidR="00885889" w:rsidRPr="00D11025">
        <w:rPr>
          <w:rFonts w:eastAsia="宋体"/>
          <w:color w:val="000000"/>
          <w:sz w:val="24"/>
          <w:szCs w:val="24"/>
        </w:rPr>
        <w:t>评价</w:t>
      </w:r>
      <w:r w:rsidRPr="00D11025">
        <w:rPr>
          <w:rFonts w:eastAsia="宋体"/>
          <w:color w:val="000000"/>
          <w:sz w:val="24"/>
          <w:szCs w:val="24"/>
        </w:rPr>
        <w:t>输送系统沿不同纵向路径的</w:t>
      </w:r>
      <w:r w:rsidR="00885889" w:rsidRPr="00D11025">
        <w:rPr>
          <w:rFonts w:eastAsia="宋体"/>
          <w:color w:val="000000"/>
          <w:sz w:val="24"/>
          <w:szCs w:val="24"/>
        </w:rPr>
        <w:t>最大截面尺寸</w:t>
      </w:r>
      <w:r w:rsidRPr="00D11025">
        <w:rPr>
          <w:rFonts w:eastAsia="宋体"/>
          <w:color w:val="000000"/>
          <w:sz w:val="24"/>
          <w:szCs w:val="24"/>
        </w:rPr>
        <w:t>（例如，将试样旋转</w:t>
      </w:r>
      <w:r w:rsidRPr="00D11025">
        <w:rPr>
          <w:rFonts w:eastAsia="宋体"/>
          <w:color w:val="000000"/>
          <w:sz w:val="24"/>
          <w:szCs w:val="24"/>
        </w:rPr>
        <w:t>90°</w:t>
      </w:r>
      <w:r w:rsidRPr="00D11025">
        <w:rPr>
          <w:rFonts w:eastAsia="宋体"/>
          <w:color w:val="000000"/>
          <w:sz w:val="24"/>
          <w:szCs w:val="24"/>
        </w:rPr>
        <w:t>度进行测量）。</w:t>
      </w:r>
    </w:p>
    <w:p w14:paraId="47FC0D8A" w14:textId="77777777" w:rsidR="003D257D" w:rsidRDefault="003D257D" w:rsidP="003D257D">
      <w:pPr>
        <w:shd w:val="clear" w:color="auto" w:fill="FFFFFF"/>
        <w:tabs>
          <w:tab w:val="left" w:pos="2835"/>
        </w:tabs>
        <w:topLinePunct/>
        <w:autoSpaceDE/>
        <w:autoSpaceDN/>
        <w:adjustRightInd/>
        <w:ind w:leftChars="1134" w:left="2832" w:hangingChars="234" w:hanging="564"/>
        <w:jc w:val="both"/>
        <w:rPr>
          <w:rFonts w:eastAsia="宋体"/>
          <w:b/>
          <w:color w:val="000000"/>
          <w:sz w:val="24"/>
          <w:szCs w:val="24"/>
        </w:rPr>
      </w:pPr>
    </w:p>
    <w:p w14:paraId="3BF8432D" w14:textId="29EFA9DB"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t>g.</w:t>
      </w:r>
      <w:r w:rsidRPr="00D11025">
        <w:rPr>
          <w:rFonts w:eastAsia="宋体"/>
          <w:b/>
          <w:color w:val="000000"/>
          <w:sz w:val="24"/>
          <w:szCs w:val="24"/>
        </w:rPr>
        <w:tab/>
      </w:r>
      <w:r w:rsidRPr="00D11025">
        <w:rPr>
          <w:rFonts w:eastAsia="宋体"/>
          <w:b/>
          <w:color w:val="000000"/>
          <w:sz w:val="24"/>
          <w:szCs w:val="24"/>
        </w:rPr>
        <w:t>球囊</w:t>
      </w:r>
      <w:r w:rsidR="00885889" w:rsidRPr="00D11025">
        <w:rPr>
          <w:rFonts w:eastAsia="宋体"/>
          <w:b/>
          <w:color w:val="000000"/>
          <w:sz w:val="24"/>
          <w:szCs w:val="24"/>
        </w:rPr>
        <w:t>充盈</w:t>
      </w:r>
      <w:r w:rsidRPr="00D11025">
        <w:rPr>
          <w:rFonts w:eastAsia="宋体"/>
          <w:b/>
          <w:color w:val="000000"/>
          <w:sz w:val="24"/>
          <w:szCs w:val="24"/>
        </w:rPr>
        <w:t>和</w:t>
      </w:r>
      <w:r w:rsidR="00885889" w:rsidRPr="00D11025">
        <w:rPr>
          <w:rFonts w:eastAsia="宋体"/>
          <w:b/>
          <w:color w:val="000000"/>
          <w:sz w:val="24"/>
          <w:szCs w:val="24"/>
        </w:rPr>
        <w:t>放气</w:t>
      </w:r>
      <w:r w:rsidRPr="00D11025">
        <w:rPr>
          <w:rFonts w:eastAsia="宋体"/>
          <w:b/>
          <w:color w:val="000000"/>
          <w:sz w:val="24"/>
          <w:szCs w:val="24"/>
        </w:rPr>
        <w:t>时间（仅球囊扩张式支架）</w:t>
      </w:r>
    </w:p>
    <w:p w14:paraId="2BA03D4D"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3E35F0B0" w14:textId="4993E819"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：球囊在</w:t>
      </w:r>
      <w:r w:rsidR="00C10B39">
        <w:rPr>
          <w:rFonts w:eastAsia="宋体"/>
          <w:color w:val="000000"/>
          <w:sz w:val="24"/>
          <w:szCs w:val="24"/>
        </w:rPr>
        <w:t>充盈</w:t>
      </w:r>
      <w:r w:rsidRPr="00D11025">
        <w:rPr>
          <w:rFonts w:eastAsia="宋体"/>
          <w:color w:val="000000"/>
          <w:sz w:val="24"/>
          <w:szCs w:val="24"/>
        </w:rPr>
        <w:t>时堵塞靶腔并阻塞胆汁流动。</w:t>
      </w:r>
      <w:r w:rsidR="006F3A10" w:rsidRPr="00D11025">
        <w:rPr>
          <w:rFonts w:eastAsia="宋体"/>
          <w:color w:val="000000"/>
          <w:sz w:val="24"/>
          <w:szCs w:val="24"/>
        </w:rPr>
        <w:t>充盈</w:t>
      </w:r>
      <w:r w:rsidRPr="00D11025">
        <w:rPr>
          <w:rFonts w:eastAsia="宋体"/>
          <w:color w:val="000000"/>
          <w:sz w:val="24"/>
          <w:szCs w:val="24"/>
        </w:rPr>
        <w:t>和</w:t>
      </w:r>
      <w:r w:rsidR="006F3A10" w:rsidRPr="00D11025">
        <w:rPr>
          <w:rFonts w:eastAsia="宋体"/>
          <w:color w:val="000000"/>
          <w:sz w:val="24"/>
          <w:szCs w:val="24"/>
        </w:rPr>
        <w:t>放气</w:t>
      </w:r>
      <w:r w:rsidRPr="00D11025">
        <w:rPr>
          <w:rFonts w:eastAsia="宋体"/>
          <w:color w:val="000000"/>
          <w:sz w:val="24"/>
          <w:szCs w:val="24"/>
        </w:rPr>
        <w:t>时间影响阻塞时间。长期</w:t>
      </w:r>
      <w:r w:rsidR="006F3A10" w:rsidRPr="00D11025">
        <w:rPr>
          <w:rFonts w:eastAsia="宋体"/>
          <w:color w:val="000000"/>
          <w:sz w:val="24"/>
          <w:szCs w:val="24"/>
        </w:rPr>
        <w:t>充盈</w:t>
      </w:r>
      <w:r w:rsidRPr="00D11025">
        <w:rPr>
          <w:rFonts w:eastAsia="宋体"/>
          <w:color w:val="000000"/>
          <w:sz w:val="24"/>
          <w:szCs w:val="24"/>
        </w:rPr>
        <w:t>球囊可能导致不良临床后果。</w:t>
      </w:r>
    </w:p>
    <w:p w14:paraId="3D5C8877"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365F5386" w14:textId="4410BA89"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建议指定球囊的</w:t>
      </w:r>
      <w:r w:rsidR="006F3A10" w:rsidRPr="00D11025">
        <w:rPr>
          <w:rFonts w:eastAsia="宋体"/>
          <w:color w:val="000000"/>
          <w:sz w:val="24"/>
          <w:szCs w:val="24"/>
        </w:rPr>
        <w:t>充盈</w:t>
      </w:r>
      <w:r w:rsidRPr="00D11025">
        <w:rPr>
          <w:rFonts w:eastAsia="宋体"/>
          <w:color w:val="000000"/>
          <w:sz w:val="24"/>
          <w:szCs w:val="24"/>
        </w:rPr>
        <w:t>和</w:t>
      </w:r>
      <w:r w:rsidR="006F3A10" w:rsidRPr="00D11025">
        <w:rPr>
          <w:rFonts w:eastAsia="宋体"/>
          <w:color w:val="000000"/>
          <w:sz w:val="24"/>
          <w:szCs w:val="24"/>
        </w:rPr>
        <w:t>放气</w:t>
      </w:r>
      <w:r w:rsidRPr="00D11025">
        <w:rPr>
          <w:rFonts w:eastAsia="宋体"/>
          <w:color w:val="000000"/>
          <w:sz w:val="24"/>
          <w:szCs w:val="24"/>
        </w:rPr>
        <w:t>时间，并证明球囊在这些时间内</w:t>
      </w:r>
      <w:r w:rsidR="006F3A10" w:rsidRPr="00D11025">
        <w:rPr>
          <w:rFonts w:eastAsia="宋体"/>
          <w:color w:val="000000"/>
          <w:sz w:val="24"/>
          <w:szCs w:val="24"/>
        </w:rPr>
        <w:t>充盈</w:t>
      </w:r>
      <w:r w:rsidRPr="00D11025">
        <w:rPr>
          <w:rFonts w:eastAsia="宋体"/>
          <w:color w:val="000000"/>
          <w:sz w:val="24"/>
          <w:szCs w:val="24"/>
        </w:rPr>
        <w:t>和</w:t>
      </w:r>
      <w:r w:rsidR="006F3A10" w:rsidRPr="00D11025">
        <w:rPr>
          <w:rFonts w:eastAsia="宋体"/>
          <w:color w:val="000000"/>
          <w:sz w:val="24"/>
          <w:szCs w:val="24"/>
        </w:rPr>
        <w:t>放气</w:t>
      </w:r>
      <w:r w:rsidRPr="00D11025">
        <w:rPr>
          <w:rFonts w:eastAsia="宋体"/>
          <w:color w:val="000000"/>
          <w:sz w:val="24"/>
          <w:szCs w:val="24"/>
        </w:rPr>
        <w:t>。本机构建议描述展开支架后所观察到的球囊</w:t>
      </w:r>
      <w:r w:rsidR="00A17C89" w:rsidRPr="00D11025">
        <w:rPr>
          <w:rFonts w:eastAsia="宋体"/>
          <w:color w:val="000000"/>
          <w:sz w:val="24"/>
          <w:szCs w:val="24"/>
        </w:rPr>
        <w:t>放气</w:t>
      </w:r>
      <w:r w:rsidRPr="00D11025">
        <w:rPr>
          <w:rFonts w:eastAsia="宋体"/>
          <w:color w:val="000000"/>
          <w:sz w:val="24"/>
          <w:szCs w:val="24"/>
        </w:rPr>
        <w:t>或</w:t>
      </w:r>
      <w:r w:rsidRPr="00D11025">
        <w:rPr>
          <w:rFonts w:eastAsia="宋体"/>
          <w:color w:val="000000"/>
          <w:sz w:val="24"/>
          <w:szCs w:val="24"/>
        </w:rPr>
        <w:t>SDS</w:t>
      </w:r>
      <w:r w:rsidRPr="00D11025">
        <w:rPr>
          <w:rFonts w:eastAsia="宋体"/>
          <w:color w:val="000000"/>
          <w:sz w:val="24"/>
          <w:szCs w:val="24"/>
        </w:rPr>
        <w:t>取出的任何困难。</w:t>
      </w:r>
    </w:p>
    <w:p w14:paraId="02140F61" w14:textId="77777777" w:rsidR="00785223" w:rsidRPr="00D11025" w:rsidRDefault="00785223" w:rsidP="00D11025">
      <w:pPr>
        <w:widowControl/>
        <w:autoSpaceDE/>
        <w:autoSpaceDN/>
        <w:adjustRightInd/>
        <w:rPr>
          <w:rFonts w:eastAsia="宋体"/>
          <w:b/>
          <w:color w:val="000000"/>
          <w:sz w:val="24"/>
          <w:szCs w:val="24"/>
        </w:rPr>
      </w:pPr>
      <w:r w:rsidRPr="00D11025">
        <w:rPr>
          <w:rFonts w:eastAsia="宋体"/>
          <w:b/>
          <w:color w:val="000000"/>
          <w:sz w:val="24"/>
          <w:szCs w:val="24"/>
        </w:rPr>
        <w:br w:type="page"/>
      </w:r>
    </w:p>
    <w:p w14:paraId="569EAB98" w14:textId="77777777" w:rsidR="005C10F1" w:rsidRPr="00D11025" w:rsidRDefault="00520A27" w:rsidP="003D257D">
      <w:pPr>
        <w:shd w:val="clear" w:color="auto" w:fill="FFFFFF"/>
        <w:tabs>
          <w:tab w:val="left" w:pos="2835"/>
        </w:tabs>
        <w:topLinePunct/>
        <w:autoSpaceDE/>
        <w:autoSpaceDN/>
        <w:adjustRightInd/>
        <w:ind w:leftChars="1134" w:left="2832" w:hangingChars="234" w:hanging="564"/>
        <w:jc w:val="both"/>
        <w:rPr>
          <w:rFonts w:eastAsia="宋体"/>
          <w:sz w:val="24"/>
          <w:szCs w:val="24"/>
        </w:rPr>
      </w:pPr>
      <w:r w:rsidRPr="00D11025">
        <w:rPr>
          <w:rFonts w:eastAsia="宋体"/>
          <w:b/>
          <w:color w:val="000000"/>
          <w:sz w:val="24"/>
          <w:szCs w:val="24"/>
        </w:rPr>
        <w:lastRenderedPageBreak/>
        <w:t>h.</w:t>
      </w:r>
      <w:r w:rsidRPr="00D11025">
        <w:rPr>
          <w:rFonts w:eastAsia="宋体"/>
          <w:b/>
          <w:color w:val="000000"/>
          <w:sz w:val="24"/>
          <w:szCs w:val="24"/>
        </w:rPr>
        <w:tab/>
      </w:r>
      <w:r w:rsidRPr="00D11025">
        <w:rPr>
          <w:rFonts w:eastAsia="宋体"/>
          <w:b/>
          <w:color w:val="000000"/>
          <w:sz w:val="24"/>
          <w:szCs w:val="24"/>
        </w:rPr>
        <w:t>无鞘管支架的支架稳定性</w:t>
      </w:r>
    </w:p>
    <w:p w14:paraId="771A2941"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2029B845" w14:textId="3FB1D4B8"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意义</w:t>
      </w:r>
      <w:r w:rsidRPr="00D11025">
        <w:rPr>
          <w:rFonts w:eastAsia="宋体"/>
          <w:color w:val="000000"/>
          <w:sz w:val="24"/>
          <w:szCs w:val="24"/>
        </w:rPr>
        <w:t>：支架在展开前的移位可能导致靶管腔穿孔或其他创伤。如果无鞘管支架卡在迂曲解剖结构、导引导管或其他器械上，则可能会移位。</w:t>
      </w:r>
    </w:p>
    <w:p w14:paraId="41ADA8BC"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7B8EF592" w14:textId="3C773D8C"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建议</w:t>
      </w:r>
      <w:r w:rsidRPr="00D11025">
        <w:rPr>
          <w:rFonts w:eastAsia="宋体"/>
          <w:color w:val="000000"/>
          <w:sz w:val="24"/>
          <w:szCs w:val="24"/>
        </w:rPr>
        <w:t>：</w:t>
      </w:r>
      <w:r w:rsidRPr="00D11025">
        <w:rPr>
          <w:rFonts w:eastAsia="宋体"/>
          <w:color w:val="000000"/>
          <w:sz w:val="24"/>
          <w:szCs w:val="24"/>
        </w:rPr>
        <w:t>FDA</w:t>
      </w:r>
      <w:r w:rsidRPr="00D11025">
        <w:rPr>
          <w:rFonts w:eastAsia="宋体"/>
          <w:color w:val="000000"/>
          <w:sz w:val="24"/>
          <w:szCs w:val="24"/>
        </w:rPr>
        <w:t>建议在临床相关条件下，</w:t>
      </w:r>
      <w:r w:rsidR="00654D77" w:rsidRPr="00D11025">
        <w:rPr>
          <w:rFonts w:eastAsia="宋体"/>
          <w:color w:val="000000"/>
          <w:sz w:val="24"/>
          <w:szCs w:val="24"/>
        </w:rPr>
        <w:t>评价</w:t>
      </w:r>
      <w:r w:rsidRPr="00D11025">
        <w:rPr>
          <w:rFonts w:eastAsia="宋体"/>
          <w:color w:val="000000"/>
          <w:sz w:val="24"/>
          <w:szCs w:val="24"/>
        </w:rPr>
        <w:t>将支架从</w:t>
      </w:r>
      <w:r w:rsidRPr="00D11025">
        <w:rPr>
          <w:rFonts w:eastAsia="宋体"/>
          <w:color w:val="000000"/>
          <w:sz w:val="24"/>
          <w:szCs w:val="24"/>
        </w:rPr>
        <w:t>SDS</w:t>
      </w:r>
      <w:r w:rsidRPr="00D11025">
        <w:rPr>
          <w:rFonts w:eastAsia="宋体"/>
          <w:color w:val="000000"/>
          <w:sz w:val="24"/>
          <w:szCs w:val="24"/>
        </w:rPr>
        <w:t>中移出的作用力。本机构建议，该测试应包含通过迂曲路径插入，该路径模拟了常见的胆道支架区域的解剖结构，包括狭窄部位。本机构建议迂曲路径的尺寸应符合正在测试的支架尺寸。本机构建议提交迂曲路径</w:t>
      </w:r>
      <w:r w:rsidR="00994A9E" w:rsidRPr="00D11025">
        <w:rPr>
          <w:rFonts w:eastAsia="宋体"/>
          <w:color w:val="000000"/>
          <w:sz w:val="24"/>
          <w:szCs w:val="24"/>
        </w:rPr>
        <w:t>（包括其尺寸）</w:t>
      </w:r>
      <w:r w:rsidRPr="00D11025">
        <w:rPr>
          <w:rFonts w:eastAsia="宋体"/>
          <w:color w:val="000000"/>
          <w:sz w:val="24"/>
          <w:szCs w:val="24"/>
        </w:rPr>
        <w:t>的照片、图表或描述。本机构建议所测试的支架尺寸应代表设计的最坏情况下的支架稳定性。本机构建议说明您的结果适用于所有尺寸的支架的原因，包括那些没有经过支架稳定性测试的支架。</w:t>
      </w:r>
    </w:p>
    <w:p w14:paraId="3E2F1388" w14:textId="77777777" w:rsidR="003D257D" w:rsidRPr="00D11025" w:rsidRDefault="003D257D" w:rsidP="00D11025">
      <w:pPr>
        <w:shd w:val="clear" w:color="auto" w:fill="FFFFFF"/>
        <w:topLinePunct/>
        <w:autoSpaceDE/>
        <w:autoSpaceDN/>
        <w:adjustRightInd/>
        <w:jc w:val="both"/>
        <w:rPr>
          <w:rFonts w:eastAsia="宋体"/>
          <w:sz w:val="24"/>
          <w:szCs w:val="24"/>
        </w:rPr>
      </w:pPr>
    </w:p>
    <w:p w14:paraId="366FDF52" w14:textId="7D08166F"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FDA</w:t>
      </w:r>
      <w:r w:rsidRPr="00D11025">
        <w:rPr>
          <w:rFonts w:eastAsia="宋体"/>
          <w:color w:val="000000"/>
          <w:sz w:val="24"/>
          <w:szCs w:val="24"/>
        </w:rPr>
        <w:t>建议描述下述移位模式：</w:t>
      </w:r>
    </w:p>
    <w:p w14:paraId="2F0D1D14" w14:textId="77777777" w:rsidR="003D257D" w:rsidRPr="00D11025" w:rsidRDefault="003D257D" w:rsidP="00D11025">
      <w:pPr>
        <w:shd w:val="clear" w:color="auto" w:fill="FFFFFF"/>
        <w:topLinePunct/>
        <w:autoSpaceDE/>
        <w:autoSpaceDN/>
        <w:adjustRightInd/>
        <w:jc w:val="both"/>
        <w:rPr>
          <w:rFonts w:eastAsia="宋体"/>
          <w:sz w:val="24"/>
          <w:szCs w:val="24"/>
        </w:rPr>
      </w:pPr>
    </w:p>
    <w:p w14:paraId="7CD71B3C"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t>前向运动导致的移位</w:t>
      </w:r>
    </w:p>
    <w:p w14:paraId="2521457C" w14:textId="77777777" w:rsidR="003D257D" w:rsidRDefault="003D257D" w:rsidP="00D11025">
      <w:pPr>
        <w:shd w:val="clear" w:color="auto" w:fill="FFFFFF"/>
        <w:topLinePunct/>
        <w:autoSpaceDE/>
        <w:autoSpaceDN/>
        <w:adjustRightInd/>
        <w:jc w:val="both"/>
        <w:rPr>
          <w:rFonts w:eastAsia="宋体"/>
          <w:color w:val="000000"/>
          <w:sz w:val="24"/>
          <w:szCs w:val="24"/>
        </w:rPr>
      </w:pPr>
    </w:p>
    <w:p w14:paraId="633CD3D1"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推进支架输送系统穿过致密性肿瘤可能导致支架移位。本机构建议将支架穿过迂曲路径中的模拟致密性肿瘤来测试支架。</w:t>
      </w:r>
    </w:p>
    <w:p w14:paraId="087368E3" w14:textId="77777777" w:rsidR="003D257D" w:rsidRPr="00D11025" w:rsidRDefault="003D257D" w:rsidP="00D11025">
      <w:pPr>
        <w:shd w:val="clear" w:color="auto" w:fill="FFFFFF"/>
        <w:topLinePunct/>
        <w:autoSpaceDE/>
        <w:autoSpaceDN/>
        <w:adjustRightInd/>
        <w:jc w:val="both"/>
        <w:rPr>
          <w:rFonts w:eastAsia="宋体"/>
          <w:sz w:val="24"/>
          <w:szCs w:val="24"/>
        </w:rPr>
      </w:pPr>
    </w:p>
    <w:p w14:paraId="2F96DF0E"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t>反向运动导致的移位</w:t>
      </w:r>
    </w:p>
    <w:p w14:paraId="4E8B80D7" w14:textId="77777777" w:rsidR="003D257D" w:rsidRDefault="003D257D" w:rsidP="00D11025">
      <w:pPr>
        <w:shd w:val="clear" w:color="auto" w:fill="FFFFFF"/>
        <w:topLinePunct/>
        <w:autoSpaceDE/>
        <w:autoSpaceDN/>
        <w:adjustRightInd/>
        <w:jc w:val="both"/>
        <w:rPr>
          <w:rFonts w:eastAsia="宋体"/>
          <w:color w:val="000000"/>
          <w:sz w:val="24"/>
          <w:szCs w:val="24"/>
        </w:rPr>
      </w:pPr>
    </w:p>
    <w:p w14:paraId="49F7E5AA"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通过另一件器械（如内窥镜或导引导管）撤出</w:t>
      </w:r>
      <w:r w:rsidRPr="00D11025">
        <w:rPr>
          <w:rFonts w:eastAsia="宋体"/>
          <w:color w:val="000000"/>
          <w:sz w:val="24"/>
          <w:szCs w:val="24"/>
        </w:rPr>
        <w:t>SDS</w:t>
      </w:r>
      <w:r w:rsidRPr="00D11025">
        <w:rPr>
          <w:rFonts w:eastAsia="宋体"/>
          <w:color w:val="000000"/>
          <w:sz w:val="24"/>
          <w:szCs w:val="24"/>
        </w:rPr>
        <w:t>可能导致支架移位。本机构建议，尝试将未展开的支架撤回到导引导管或使用说明书中推荐的其他开口（最小尺寸）来测试支架。</w:t>
      </w:r>
    </w:p>
    <w:p w14:paraId="58DA90AB" w14:textId="77777777" w:rsidR="003D257D" w:rsidRPr="00D11025" w:rsidRDefault="003D257D" w:rsidP="00D11025">
      <w:pPr>
        <w:shd w:val="clear" w:color="auto" w:fill="FFFFFF"/>
        <w:topLinePunct/>
        <w:autoSpaceDE/>
        <w:autoSpaceDN/>
        <w:adjustRightInd/>
        <w:jc w:val="both"/>
        <w:rPr>
          <w:rFonts w:eastAsia="宋体"/>
          <w:sz w:val="24"/>
          <w:szCs w:val="24"/>
        </w:rPr>
      </w:pPr>
    </w:p>
    <w:p w14:paraId="463292D5" w14:textId="77777777" w:rsidR="005C10F1" w:rsidRPr="00D11025" w:rsidRDefault="00520A27" w:rsidP="00D11025">
      <w:pPr>
        <w:pStyle w:val="2"/>
      </w:pPr>
      <w:bookmarkStart w:id="32" w:name="_Toc97386393"/>
      <w:bookmarkStart w:id="33" w:name="_Toc97386695"/>
      <w:r w:rsidRPr="00D11025">
        <w:t>H.</w:t>
      </w:r>
      <w:r w:rsidRPr="00D11025">
        <w:tab/>
      </w:r>
      <w:r w:rsidRPr="00D11025">
        <w:t>临床性能测试</w:t>
      </w:r>
      <w:bookmarkEnd w:id="32"/>
      <w:bookmarkEnd w:id="33"/>
    </w:p>
    <w:p w14:paraId="789458A2" w14:textId="77777777" w:rsidR="003D257D" w:rsidRDefault="003D257D" w:rsidP="00D11025">
      <w:pPr>
        <w:shd w:val="clear" w:color="auto" w:fill="FFFFFF"/>
        <w:topLinePunct/>
        <w:autoSpaceDE/>
        <w:autoSpaceDN/>
        <w:adjustRightInd/>
        <w:jc w:val="both"/>
        <w:rPr>
          <w:rFonts w:eastAsia="宋体"/>
          <w:color w:val="000000"/>
          <w:sz w:val="24"/>
          <w:szCs w:val="24"/>
          <w:u w:val="single"/>
        </w:rPr>
      </w:pPr>
    </w:p>
    <w:p w14:paraId="1D37DAAF" w14:textId="74AD7199" w:rsidR="005C10F1" w:rsidRDefault="00520A27" w:rsidP="00D11025">
      <w:pPr>
        <w:shd w:val="clear" w:color="auto" w:fill="FFFFFF"/>
        <w:topLinePunct/>
        <w:autoSpaceDE/>
        <w:autoSpaceDN/>
        <w:adjustRightInd/>
        <w:jc w:val="both"/>
        <w:rPr>
          <w:rFonts w:eastAsia="宋体"/>
          <w:color w:val="000000"/>
          <w:sz w:val="24"/>
          <w:szCs w:val="24"/>
        </w:rPr>
      </w:pPr>
      <w:r w:rsidRPr="00D11025">
        <w:rPr>
          <w:rFonts w:eastAsia="宋体"/>
          <w:color w:val="000000"/>
          <w:sz w:val="24"/>
          <w:szCs w:val="24"/>
          <w:u w:val="single"/>
        </w:rPr>
        <w:t>意义</w:t>
      </w:r>
      <w:r w:rsidRPr="00D11025">
        <w:rPr>
          <w:rFonts w:eastAsia="宋体"/>
          <w:color w:val="000000"/>
          <w:sz w:val="24"/>
          <w:szCs w:val="24"/>
        </w:rPr>
        <w:t>：在某些情况下，临床前</w:t>
      </w:r>
      <w:r w:rsidR="00A24E5F" w:rsidRPr="00D11025">
        <w:rPr>
          <w:rFonts w:eastAsia="宋体"/>
          <w:color w:val="000000"/>
          <w:sz w:val="24"/>
          <w:szCs w:val="24"/>
        </w:rPr>
        <w:t>评价</w:t>
      </w:r>
      <w:r w:rsidRPr="00D11025">
        <w:rPr>
          <w:rFonts w:eastAsia="宋体"/>
          <w:color w:val="000000"/>
          <w:sz w:val="24"/>
          <w:szCs w:val="24"/>
        </w:rPr>
        <w:t>不能充分描述所有临床经验、结果和风险。在这种情况下，本机构建议开展体内（即临床）研究，以</w:t>
      </w:r>
      <w:r w:rsidR="00A24E5F" w:rsidRPr="00D11025">
        <w:rPr>
          <w:rFonts w:eastAsia="宋体"/>
          <w:color w:val="000000"/>
          <w:sz w:val="24"/>
          <w:szCs w:val="24"/>
        </w:rPr>
        <w:t>评价</w:t>
      </w:r>
      <w:r w:rsidRPr="00D11025">
        <w:rPr>
          <w:rFonts w:eastAsia="宋体"/>
          <w:color w:val="000000"/>
          <w:sz w:val="24"/>
          <w:szCs w:val="24"/>
        </w:rPr>
        <w:t>新型和改良胆道支架和</w:t>
      </w:r>
      <w:r w:rsidRPr="00D11025">
        <w:rPr>
          <w:rFonts w:eastAsia="宋体"/>
          <w:color w:val="000000"/>
          <w:sz w:val="24"/>
          <w:szCs w:val="24"/>
        </w:rPr>
        <w:t>SDS</w:t>
      </w:r>
      <w:r w:rsidRPr="00D11025">
        <w:rPr>
          <w:rFonts w:eastAsia="宋体"/>
          <w:color w:val="000000"/>
          <w:sz w:val="24"/>
          <w:szCs w:val="24"/>
        </w:rPr>
        <w:t>的器械安全性和有效性。</w:t>
      </w:r>
    </w:p>
    <w:p w14:paraId="6E192640" w14:textId="77777777" w:rsidR="003D257D" w:rsidRPr="00D11025" w:rsidRDefault="003D257D" w:rsidP="00D11025">
      <w:pPr>
        <w:shd w:val="clear" w:color="auto" w:fill="FFFFFF"/>
        <w:topLinePunct/>
        <w:autoSpaceDE/>
        <w:autoSpaceDN/>
        <w:adjustRightInd/>
        <w:jc w:val="both"/>
        <w:rPr>
          <w:rFonts w:eastAsia="宋体"/>
          <w:sz w:val="24"/>
          <w:szCs w:val="24"/>
        </w:rPr>
      </w:pPr>
    </w:p>
    <w:p w14:paraId="02CD353C"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color w:val="000000"/>
          <w:sz w:val="24"/>
          <w:szCs w:val="24"/>
          <w:u w:val="single"/>
        </w:rPr>
        <w:t>建议</w:t>
      </w:r>
      <w:r w:rsidRPr="00D11025">
        <w:rPr>
          <w:rFonts w:eastAsia="宋体"/>
          <w:color w:val="000000"/>
          <w:sz w:val="24"/>
          <w:szCs w:val="24"/>
        </w:rPr>
        <w:t>：胆道支架通常不需要临床证据；但是，在下列情况下可能需要进行该测试：</w:t>
      </w:r>
    </w:p>
    <w:p w14:paraId="157FE11E"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聚合物覆盖的设计；</w:t>
      </w:r>
    </w:p>
    <w:p w14:paraId="65EBF6B8" w14:textId="63A37C29"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适用范围与已合法上市的同类器械不同，不会构成新的预期用途；</w:t>
      </w:r>
    </w:p>
    <w:p w14:paraId="2864D1E1" w14:textId="4303CE26" w:rsidR="00785223"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设计或尺寸与先前</w:t>
      </w:r>
      <w:r w:rsidR="00A24E5F" w:rsidRPr="00D11025">
        <w:rPr>
          <w:rFonts w:eastAsia="宋体"/>
          <w:color w:val="000000"/>
          <w:sz w:val="24"/>
          <w:szCs w:val="24"/>
        </w:rPr>
        <w:t>根据</w:t>
      </w:r>
      <w:r w:rsidRPr="00D11025">
        <w:rPr>
          <w:rFonts w:eastAsia="宋体"/>
          <w:color w:val="000000"/>
          <w:sz w:val="24"/>
          <w:szCs w:val="24"/>
        </w:rPr>
        <w:t>上市前通知批准的设计不同；</w:t>
      </w:r>
    </w:p>
    <w:p w14:paraId="3ED460D5" w14:textId="77777777" w:rsidR="00785223" w:rsidRPr="00D11025" w:rsidRDefault="00785223" w:rsidP="00D11025">
      <w:pPr>
        <w:widowControl/>
        <w:autoSpaceDE/>
        <w:autoSpaceDN/>
        <w:adjustRightInd/>
        <w:rPr>
          <w:rFonts w:eastAsia="宋体"/>
          <w:color w:val="000000"/>
          <w:sz w:val="24"/>
          <w:szCs w:val="24"/>
        </w:rPr>
      </w:pPr>
      <w:r w:rsidRPr="00D11025">
        <w:rPr>
          <w:rFonts w:eastAsia="宋体"/>
          <w:color w:val="000000"/>
          <w:sz w:val="24"/>
          <w:szCs w:val="24"/>
        </w:rPr>
        <w:br w:type="page"/>
      </w:r>
    </w:p>
    <w:p w14:paraId="749398C7"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lastRenderedPageBreak/>
        <w:t>与合法上市的同类型器械中使用的技术不同，但不会引起不同的安全性或有效性问题；以及</w:t>
      </w:r>
    </w:p>
    <w:p w14:paraId="5D58FC7B"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可拆卸的支架。</w:t>
      </w:r>
    </w:p>
    <w:p w14:paraId="55DD5890" w14:textId="77777777" w:rsidR="003D257D" w:rsidRDefault="003D257D" w:rsidP="00D11025">
      <w:pPr>
        <w:shd w:val="clear" w:color="auto" w:fill="FFFFFF"/>
        <w:topLinePunct/>
        <w:autoSpaceDE/>
        <w:autoSpaceDN/>
        <w:adjustRightInd/>
        <w:jc w:val="both"/>
        <w:rPr>
          <w:rFonts w:eastAsia="宋体"/>
          <w:color w:val="000000"/>
          <w:sz w:val="24"/>
          <w:szCs w:val="24"/>
        </w:rPr>
      </w:pPr>
    </w:p>
    <w:p w14:paraId="39DAF3FE" w14:textId="2085338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当提议的替代方案有足够的科学理论支持时，本机构会考虑临床研究的替代方案。如果需要临床研究来证实实质等同性</w:t>
      </w:r>
      <w:r w:rsidR="00A72BA1" w:rsidRPr="00D11025">
        <w:rPr>
          <w:rFonts w:eastAsia="宋体"/>
          <w:color w:val="000000"/>
          <w:sz w:val="24"/>
          <w:szCs w:val="24"/>
        </w:rPr>
        <w:t>（即</w:t>
      </w:r>
      <w:r w:rsidRPr="00D11025">
        <w:rPr>
          <w:rFonts w:eastAsia="宋体"/>
          <w:color w:val="000000"/>
          <w:sz w:val="24"/>
          <w:szCs w:val="24"/>
        </w:rPr>
        <w:t>在获得器械</w:t>
      </w:r>
      <w:r w:rsidRPr="00D11025">
        <w:rPr>
          <w:rFonts w:eastAsia="宋体"/>
          <w:color w:val="000000"/>
          <w:sz w:val="24"/>
          <w:szCs w:val="24"/>
        </w:rPr>
        <w:t>510</w:t>
      </w:r>
      <w:r w:rsidR="00CF4F04" w:rsidRPr="00D11025">
        <w:rPr>
          <w:rFonts w:eastAsia="宋体"/>
          <w:color w:val="000000"/>
          <w:sz w:val="24"/>
          <w:szCs w:val="24"/>
        </w:rPr>
        <w:t>(k)</w:t>
      </w:r>
      <w:r w:rsidRPr="00D11025">
        <w:rPr>
          <w:rFonts w:eastAsia="宋体"/>
          <w:color w:val="000000"/>
          <w:sz w:val="24"/>
          <w:szCs w:val="24"/>
        </w:rPr>
        <w:t>许可前进行</w:t>
      </w:r>
      <w:r w:rsidR="00A72BA1" w:rsidRPr="00D11025">
        <w:rPr>
          <w:rFonts w:eastAsia="宋体"/>
          <w:color w:val="000000"/>
          <w:sz w:val="24"/>
          <w:szCs w:val="24"/>
        </w:rPr>
        <w:t>）</w:t>
      </w:r>
      <w:r w:rsidRPr="00D11025">
        <w:rPr>
          <w:rFonts w:eastAsia="宋体"/>
          <w:color w:val="000000"/>
          <w:sz w:val="24"/>
          <w:szCs w:val="24"/>
        </w:rPr>
        <w:t>，必须按照</w:t>
      </w:r>
      <w:r w:rsidRPr="00D11025">
        <w:rPr>
          <w:rFonts w:eastAsia="宋体"/>
          <w:color w:val="000000"/>
          <w:sz w:val="24"/>
          <w:szCs w:val="24"/>
        </w:rPr>
        <w:t>21 CFR 812</w:t>
      </w:r>
      <w:r w:rsidR="00A72BA1" w:rsidRPr="00D11025">
        <w:rPr>
          <w:rFonts w:eastAsia="宋体"/>
          <w:color w:val="000000"/>
          <w:sz w:val="24"/>
          <w:szCs w:val="24"/>
        </w:rPr>
        <w:t>试验用</w:t>
      </w:r>
      <w:r w:rsidRPr="00D11025">
        <w:rPr>
          <w:rFonts w:eastAsia="宋体"/>
          <w:color w:val="000000"/>
          <w:sz w:val="24"/>
          <w:szCs w:val="24"/>
        </w:rPr>
        <w:t>器械豁免（</w:t>
      </w:r>
      <w:r w:rsidRPr="00D11025">
        <w:rPr>
          <w:rFonts w:eastAsia="宋体"/>
          <w:color w:val="000000"/>
          <w:sz w:val="24"/>
          <w:szCs w:val="24"/>
        </w:rPr>
        <w:t>IDE</w:t>
      </w:r>
      <w:r w:rsidRPr="00D11025">
        <w:rPr>
          <w:rFonts w:eastAsia="宋体"/>
          <w:color w:val="000000"/>
          <w:sz w:val="24"/>
          <w:szCs w:val="24"/>
        </w:rPr>
        <w:t>）</w:t>
      </w:r>
      <w:r w:rsidR="00A72BA1" w:rsidRPr="00D11025">
        <w:rPr>
          <w:rFonts w:eastAsia="宋体"/>
          <w:color w:val="000000"/>
          <w:sz w:val="24"/>
          <w:szCs w:val="24"/>
        </w:rPr>
        <w:t>法规</w:t>
      </w:r>
      <w:r w:rsidRPr="00D11025">
        <w:rPr>
          <w:rFonts w:eastAsia="宋体"/>
          <w:color w:val="000000"/>
          <w:sz w:val="24"/>
          <w:szCs w:val="24"/>
        </w:rPr>
        <w:t>进行研究。一般而言，</w:t>
      </w:r>
      <w:r w:rsidRPr="00D11025">
        <w:rPr>
          <w:rFonts w:eastAsia="宋体"/>
          <w:color w:val="000000"/>
          <w:sz w:val="24"/>
          <w:szCs w:val="24"/>
        </w:rPr>
        <w:t>FDA</w:t>
      </w:r>
      <w:r w:rsidRPr="00D11025">
        <w:rPr>
          <w:rFonts w:eastAsia="宋体"/>
          <w:color w:val="000000"/>
          <w:sz w:val="24"/>
          <w:szCs w:val="24"/>
        </w:rPr>
        <w:t>认为本指导</w:t>
      </w:r>
      <w:r w:rsidR="00A72BA1" w:rsidRPr="00D11025">
        <w:rPr>
          <w:rFonts w:eastAsia="宋体"/>
          <w:color w:val="000000"/>
          <w:sz w:val="24"/>
          <w:szCs w:val="24"/>
        </w:rPr>
        <w:t>性</w:t>
      </w:r>
      <w:r w:rsidRPr="00D11025">
        <w:rPr>
          <w:rFonts w:eastAsia="宋体"/>
          <w:color w:val="000000"/>
          <w:sz w:val="24"/>
          <w:szCs w:val="24"/>
        </w:rPr>
        <w:t>文件所述的胆道支架均是符合</w:t>
      </w:r>
      <w:r w:rsidRPr="00D11025">
        <w:rPr>
          <w:rFonts w:eastAsia="宋体"/>
          <w:color w:val="000000"/>
          <w:sz w:val="24"/>
          <w:szCs w:val="24"/>
        </w:rPr>
        <w:t>21 CFR 812</w:t>
      </w:r>
      <w:r w:rsidRPr="00D11025">
        <w:rPr>
          <w:rFonts w:eastAsia="宋体"/>
          <w:color w:val="000000"/>
          <w:sz w:val="24"/>
          <w:szCs w:val="24"/>
        </w:rPr>
        <w:t>所有要求的重大风险器械。</w:t>
      </w:r>
      <w:r w:rsidRPr="00D11025">
        <w:rPr>
          <w:rFonts w:eastAsia="宋体"/>
          <w:sz w:val="24"/>
          <w:szCs w:val="24"/>
        </w:rPr>
        <w:t>参见</w:t>
      </w:r>
      <w:r w:rsidRPr="00D11025">
        <w:rPr>
          <w:rFonts w:eastAsia="宋体"/>
          <w:sz w:val="24"/>
          <w:szCs w:val="24"/>
        </w:rPr>
        <w:t>FDA</w:t>
      </w:r>
      <w:r w:rsidRPr="00D11025">
        <w:rPr>
          <w:rFonts w:eastAsia="宋体"/>
          <w:sz w:val="24"/>
          <w:szCs w:val="24"/>
        </w:rPr>
        <w:t>指南，标题为《</w:t>
      </w:r>
      <w:r w:rsidRPr="00D11025">
        <w:rPr>
          <w:rFonts w:eastAsia="宋体"/>
          <w:color w:val="3333FF"/>
          <w:sz w:val="24"/>
          <w:szCs w:val="24"/>
          <w:u w:val="single"/>
        </w:rPr>
        <w:t>重大风险和非重大风险医疗器械研究</w:t>
      </w:r>
      <w:r w:rsidRPr="00D11025">
        <w:rPr>
          <w:rFonts w:eastAsia="宋体"/>
          <w:sz w:val="24"/>
          <w:szCs w:val="24"/>
        </w:rPr>
        <w:t>》。</w:t>
      </w:r>
      <w:r w:rsidR="003D257D">
        <w:rPr>
          <w:rStyle w:val="ae"/>
          <w:rFonts w:eastAsia="宋体"/>
          <w:sz w:val="24"/>
          <w:szCs w:val="24"/>
        </w:rPr>
        <w:footnoteReference w:id="10"/>
      </w:r>
      <w:r w:rsidRPr="00D11025">
        <w:rPr>
          <w:rFonts w:eastAsia="宋体"/>
          <w:color w:val="000000"/>
          <w:sz w:val="24"/>
          <w:szCs w:val="24"/>
        </w:rPr>
        <w:t>除了</w:t>
      </w:r>
      <w:r w:rsidRPr="00D11025">
        <w:rPr>
          <w:rFonts w:eastAsia="宋体"/>
          <w:color w:val="000000"/>
          <w:sz w:val="24"/>
          <w:szCs w:val="24"/>
        </w:rPr>
        <w:t>21 CFR 812</w:t>
      </w:r>
      <w:r w:rsidRPr="00D11025">
        <w:rPr>
          <w:rFonts w:eastAsia="宋体"/>
          <w:color w:val="000000"/>
          <w:sz w:val="24"/>
          <w:szCs w:val="24"/>
        </w:rPr>
        <w:t>的要求，在美国（</w:t>
      </w:r>
      <w:r w:rsidRPr="00D11025">
        <w:rPr>
          <w:rFonts w:eastAsia="宋体"/>
          <w:color w:val="000000"/>
          <w:sz w:val="24"/>
          <w:szCs w:val="24"/>
        </w:rPr>
        <w:t>US</w:t>
      </w:r>
      <w:r w:rsidRPr="00D11025">
        <w:rPr>
          <w:rFonts w:eastAsia="宋体"/>
          <w:color w:val="000000"/>
          <w:sz w:val="24"/>
          <w:szCs w:val="24"/>
        </w:rPr>
        <w:t>）进行的该等器械试验的申办方必须遵守管理机构审查委员会（</w:t>
      </w:r>
      <w:r w:rsidRPr="00D11025">
        <w:rPr>
          <w:rFonts w:eastAsia="宋体"/>
          <w:color w:val="000000"/>
          <w:sz w:val="24"/>
          <w:szCs w:val="24"/>
        </w:rPr>
        <w:t>21 CFR 56</w:t>
      </w:r>
      <w:r w:rsidRPr="00D11025">
        <w:rPr>
          <w:rFonts w:eastAsia="宋体"/>
          <w:color w:val="000000"/>
          <w:sz w:val="24"/>
          <w:szCs w:val="24"/>
        </w:rPr>
        <w:t>）的规则和知情同意（</w:t>
      </w:r>
      <w:r w:rsidRPr="00D11025">
        <w:rPr>
          <w:rFonts w:eastAsia="宋体"/>
          <w:color w:val="000000"/>
          <w:sz w:val="24"/>
          <w:szCs w:val="24"/>
        </w:rPr>
        <w:t>21 CFR 50</w:t>
      </w:r>
      <w:r w:rsidRPr="00D11025">
        <w:rPr>
          <w:rFonts w:eastAsia="宋体"/>
          <w:color w:val="000000"/>
          <w:sz w:val="24"/>
          <w:szCs w:val="24"/>
        </w:rPr>
        <w:t>）的法规。</w:t>
      </w:r>
    </w:p>
    <w:p w14:paraId="279B7B22"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1FCF3409" w14:textId="6EE115D0" w:rsidR="005C10F1" w:rsidRDefault="00520A27" w:rsidP="003D257D">
      <w:pPr>
        <w:shd w:val="clear" w:color="auto" w:fill="FFFFFF"/>
        <w:topLinePunct/>
        <w:autoSpaceDE/>
        <w:autoSpaceDN/>
        <w:adjustRightInd/>
        <w:ind w:firstLineChars="200" w:firstLine="480"/>
        <w:jc w:val="both"/>
        <w:rPr>
          <w:rFonts w:eastAsia="宋体"/>
          <w:color w:val="000000"/>
          <w:sz w:val="24"/>
          <w:szCs w:val="24"/>
          <w:vertAlign w:val="superscript"/>
        </w:rPr>
      </w:pPr>
      <w:r w:rsidRPr="00D11025">
        <w:rPr>
          <w:rFonts w:eastAsia="宋体"/>
          <w:color w:val="000000"/>
          <w:sz w:val="24"/>
          <w:szCs w:val="24"/>
        </w:rPr>
        <w:t>将在美国境外开展这些器械临床研究所得的数据提交给</w:t>
      </w:r>
      <w:r w:rsidRPr="00D11025">
        <w:rPr>
          <w:rFonts w:eastAsia="宋体"/>
          <w:color w:val="000000"/>
          <w:sz w:val="24"/>
          <w:szCs w:val="24"/>
        </w:rPr>
        <w:t>FDA</w:t>
      </w:r>
      <w:r w:rsidRPr="00D11025">
        <w:rPr>
          <w:rFonts w:eastAsia="宋体"/>
          <w:color w:val="000000"/>
          <w:sz w:val="24"/>
          <w:szCs w:val="24"/>
        </w:rPr>
        <w:t>时，</w:t>
      </w:r>
      <w:r w:rsidRPr="00D11025">
        <w:rPr>
          <w:rFonts w:eastAsia="宋体"/>
          <w:color w:val="000000"/>
          <w:sz w:val="24"/>
          <w:szCs w:val="24"/>
        </w:rPr>
        <w:t>21 CFR 812.28</w:t>
      </w:r>
      <w:r w:rsidRPr="00D11025">
        <w:rPr>
          <w:rFonts w:eastAsia="宋体"/>
          <w:color w:val="000000"/>
          <w:sz w:val="24"/>
          <w:szCs w:val="24"/>
        </w:rPr>
        <w:t>的要求可能适用。</w:t>
      </w:r>
      <w:r w:rsidR="003D257D">
        <w:rPr>
          <w:rStyle w:val="ae"/>
          <w:rFonts w:eastAsia="宋体"/>
          <w:color w:val="000000"/>
          <w:sz w:val="24"/>
          <w:szCs w:val="24"/>
        </w:rPr>
        <w:footnoteReference w:id="11"/>
      </w:r>
      <w:r w:rsidRPr="00D11025">
        <w:rPr>
          <w:rFonts w:eastAsia="宋体"/>
          <w:color w:val="000000"/>
          <w:sz w:val="24"/>
          <w:szCs w:val="24"/>
          <w:vertAlign w:val="superscript"/>
        </w:rPr>
        <w:t xml:space="preserve"> </w:t>
      </w:r>
      <w:r w:rsidRPr="00D11025">
        <w:rPr>
          <w:rFonts w:eastAsia="宋体"/>
          <w:color w:val="000000"/>
          <w:sz w:val="24"/>
          <w:szCs w:val="24"/>
        </w:rPr>
        <w:t>21 CFR 812.28</w:t>
      </w:r>
      <w:r w:rsidRPr="00D11025">
        <w:rPr>
          <w:rFonts w:eastAsia="宋体"/>
          <w:color w:val="000000"/>
          <w:sz w:val="24"/>
          <w:szCs w:val="24"/>
        </w:rPr>
        <w:t>概述了在提交临床数据以支持上市前申请时，</w:t>
      </w:r>
      <w:r w:rsidRPr="00D11025">
        <w:rPr>
          <w:rFonts w:eastAsia="宋体"/>
          <w:color w:val="000000"/>
          <w:sz w:val="24"/>
          <w:szCs w:val="24"/>
        </w:rPr>
        <w:t>FDA</w:t>
      </w:r>
      <w:r w:rsidRPr="00D11025">
        <w:rPr>
          <w:rFonts w:eastAsia="宋体"/>
          <w:color w:val="000000"/>
          <w:sz w:val="24"/>
          <w:szCs w:val="24"/>
        </w:rPr>
        <w:t>接受在美国境外开展研究所得临床数据的条件。</w:t>
      </w:r>
      <w:r w:rsidRPr="00D11025">
        <w:rPr>
          <w:rFonts w:eastAsia="宋体"/>
          <w:sz w:val="24"/>
          <w:szCs w:val="24"/>
        </w:rPr>
        <w:t>更多信息，参见</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接受临床数据以支持医疗器械申请和提交：常见问题</w:t>
      </w:r>
      <w:r w:rsidRPr="00D11025">
        <w:rPr>
          <w:rFonts w:eastAsia="宋体"/>
          <w:sz w:val="24"/>
          <w:szCs w:val="24"/>
        </w:rPr>
        <w:t>》。</w:t>
      </w:r>
      <w:r w:rsidR="003D257D" w:rsidRPr="003D257D">
        <w:rPr>
          <w:rStyle w:val="ae"/>
          <w:rFonts w:eastAsia="宋体"/>
          <w:sz w:val="24"/>
          <w:szCs w:val="24"/>
        </w:rPr>
        <w:footnoteReference w:id="12"/>
      </w:r>
    </w:p>
    <w:p w14:paraId="12CF93A2" w14:textId="77777777" w:rsidR="003D257D" w:rsidRPr="00D11025" w:rsidRDefault="003D257D" w:rsidP="00D11025">
      <w:pPr>
        <w:shd w:val="clear" w:color="auto" w:fill="FFFFFF"/>
        <w:topLinePunct/>
        <w:autoSpaceDE/>
        <w:autoSpaceDN/>
        <w:adjustRightInd/>
        <w:jc w:val="both"/>
        <w:rPr>
          <w:rFonts w:eastAsia="宋体"/>
          <w:sz w:val="24"/>
          <w:szCs w:val="24"/>
        </w:rPr>
      </w:pPr>
    </w:p>
    <w:p w14:paraId="6B0C1229" w14:textId="6F64902F" w:rsidR="005C10F1" w:rsidRPr="00D11025" w:rsidRDefault="00520A27" w:rsidP="00D11025">
      <w:pPr>
        <w:pStyle w:val="2"/>
        <w:numPr>
          <w:ilvl w:val="0"/>
          <w:numId w:val="5"/>
        </w:numPr>
        <w:ind w:leftChars="0" w:firstLineChars="0"/>
      </w:pPr>
      <w:bookmarkStart w:id="34" w:name="_Toc97386394"/>
      <w:bookmarkStart w:id="35" w:name="_Toc97386696"/>
      <w:r w:rsidRPr="00D11025">
        <w:t>标识</w:t>
      </w:r>
      <w:bookmarkEnd w:id="34"/>
      <w:bookmarkEnd w:id="35"/>
    </w:p>
    <w:p w14:paraId="405F5DE2" w14:textId="77777777" w:rsidR="003D257D" w:rsidRDefault="003D257D" w:rsidP="00D11025">
      <w:pPr>
        <w:shd w:val="clear" w:color="auto" w:fill="FFFFFF"/>
        <w:topLinePunct/>
        <w:autoSpaceDE/>
        <w:autoSpaceDN/>
        <w:adjustRightInd/>
        <w:jc w:val="both"/>
        <w:rPr>
          <w:rFonts w:eastAsia="宋体"/>
          <w:color w:val="000000"/>
          <w:sz w:val="24"/>
          <w:szCs w:val="24"/>
        </w:rPr>
      </w:pPr>
    </w:p>
    <w:p w14:paraId="4921A761" w14:textId="4C0EC38C"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上市前通知必须包括足够详细的标签，以满足</w:t>
      </w:r>
      <w:r w:rsidRPr="00D11025">
        <w:rPr>
          <w:rFonts w:eastAsia="宋体"/>
          <w:color w:val="000000"/>
          <w:sz w:val="24"/>
          <w:szCs w:val="24"/>
        </w:rPr>
        <w:t>21 CFR 807.87</w:t>
      </w:r>
      <w:r w:rsidR="0071101E" w:rsidRPr="00D11025">
        <w:rPr>
          <w:rFonts w:eastAsia="宋体"/>
          <w:color w:val="000000"/>
          <w:sz w:val="24"/>
          <w:szCs w:val="24"/>
        </w:rPr>
        <w:t>(E)</w:t>
      </w:r>
      <w:r w:rsidRPr="00D11025">
        <w:rPr>
          <w:rFonts w:eastAsia="宋体"/>
          <w:color w:val="000000"/>
          <w:sz w:val="24"/>
          <w:szCs w:val="24"/>
        </w:rPr>
        <w:t>的要求。必须提供拟定标签和标识，其对胆道支架和</w:t>
      </w:r>
      <w:r w:rsidRPr="00D11025">
        <w:rPr>
          <w:rFonts w:eastAsia="宋体"/>
          <w:color w:val="000000"/>
          <w:sz w:val="24"/>
          <w:szCs w:val="24"/>
        </w:rPr>
        <w:t>SDS</w:t>
      </w:r>
      <w:r w:rsidRPr="00D11025">
        <w:rPr>
          <w:rFonts w:eastAsia="宋体"/>
          <w:color w:val="000000"/>
          <w:sz w:val="24"/>
          <w:szCs w:val="24"/>
        </w:rPr>
        <w:t>、以及</w:t>
      </w:r>
      <w:r w:rsidR="004A4A13" w:rsidRPr="00D11025">
        <w:rPr>
          <w:rFonts w:eastAsia="宋体"/>
          <w:color w:val="000000"/>
          <w:sz w:val="24"/>
          <w:szCs w:val="24"/>
        </w:rPr>
        <w:t>其</w:t>
      </w:r>
      <w:r w:rsidRPr="00D11025">
        <w:rPr>
          <w:rFonts w:eastAsia="宋体"/>
          <w:color w:val="000000"/>
          <w:sz w:val="24"/>
          <w:szCs w:val="24"/>
        </w:rPr>
        <w:t>预期用途和使用说明进行充分描述。</w:t>
      </w:r>
    </w:p>
    <w:p w14:paraId="25A16B23"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2B1F1113" w14:textId="5804DC53"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只要符合</w:t>
      </w:r>
      <w:r w:rsidRPr="00D11025">
        <w:rPr>
          <w:rFonts w:eastAsia="宋体"/>
          <w:color w:val="000000"/>
          <w:sz w:val="24"/>
          <w:szCs w:val="24"/>
        </w:rPr>
        <w:t>21 CFR 801.109</w:t>
      </w:r>
      <w:r w:rsidRPr="00D11025">
        <w:rPr>
          <w:rFonts w:eastAsia="宋体"/>
          <w:color w:val="000000"/>
          <w:sz w:val="24"/>
          <w:szCs w:val="24"/>
        </w:rPr>
        <w:t>中的条件，胆道支架系统作为处方器械</w:t>
      </w:r>
      <w:r w:rsidR="004A4A13" w:rsidRPr="00D11025">
        <w:rPr>
          <w:rFonts w:eastAsia="宋体"/>
          <w:color w:val="000000"/>
          <w:sz w:val="24"/>
          <w:szCs w:val="24"/>
        </w:rPr>
        <w:t>可豁免于</w:t>
      </w:r>
      <w:r w:rsidRPr="00D11025">
        <w:rPr>
          <w:rFonts w:eastAsia="宋体"/>
          <w:color w:val="000000"/>
          <w:sz w:val="24"/>
          <w:szCs w:val="24"/>
        </w:rPr>
        <w:t>提供《</w:t>
      </w:r>
      <w:r w:rsidRPr="00D11025">
        <w:rPr>
          <w:rFonts w:eastAsia="宋体"/>
          <w:color w:val="000000"/>
          <w:sz w:val="24"/>
          <w:szCs w:val="24"/>
        </w:rPr>
        <w:t>D&amp;C</w:t>
      </w:r>
      <w:r w:rsidRPr="00D11025">
        <w:rPr>
          <w:rFonts w:eastAsia="宋体"/>
          <w:color w:val="000000"/>
          <w:sz w:val="24"/>
          <w:szCs w:val="24"/>
        </w:rPr>
        <w:t>法案》</w:t>
      </w:r>
      <w:r w:rsidR="00EB1286" w:rsidRPr="00D11025">
        <w:rPr>
          <w:rFonts w:eastAsia="宋体"/>
          <w:color w:val="000000"/>
          <w:sz w:val="24"/>
          <w:szCs w:val="24"/>
        </w:rPr>
        <w:t>（</w:t>
      </w:r>
      <w:r w:rsidRPr="00D11025">
        <w:rPr>
          <w:rFonts w:eastAsia="宋体"/>
          <w:color w:val="000000"/>
          <w:sz w:val="24"/>
          <w:szCs w:val="24"/>
        </w:rPr>
        <w:t>21 U.S.C. 352</w:t>
      </w:r>
      <w:r w:rsidR="004E2B12" w:rsidRPr="00D11025">
        <w:rPr>
          <w:rFonts w:eastAsia="宋体"/>
          <w:color w:val="000000"/>
          <w:sz w:val="24"/>
          <w:szCs w:val="24"/>
        </w:rPr>
        <w:t>(f)(1)</w:t>
      </w:r>
      <w:r w:rsidR="00EB1286" w:rsidRPr="00D11025">
        <w:rPr>
          <w:rFonts w:eastAsia="宋体"/>
          <w:color w:val="000000"/>
          <w:sz w:val="24"/>
          <w:szCs w:val="24"/>
        </w:rPr>
        <w:t>）</w:t>
      </w:r>
      <w:r w:rsidRPr="00D11025">
        <w:rPr>
          <w:rFonts w:eastAsia="宋体"/>
          <w:color w:val="000000"/>
          <w:sz w:val="24"/>
          <w:szCs w:val="24"/>
        </w:rPr>
        <w:t>第</w:t>
      </w:r>
      <w:r w:rsidRPr="00D11025">
        <w:rPr>
          <w:rFonts w:eastAsia="宋体"/>
          <w:color w:val="000000"/>
          <w:sz w:val="24"/>
          <w:szCs w:val="24"/>
        </w:rPr>
        <w:t>502</w:t>
      </w:r>
      <w:r w:rsidR="004E2B12" w:rsidRPr="00D11025">
        <w:rPr>
          <w:rFonts w:eastAsia="宋体"/>
          <w:color w:val="000000"/>
          <w:sz w:val="24"/>
          <w:szCs w:val="24"/>
        </w:rPr>
        <w:t>(f)(1)</w:t>
      </w:r>
      <w:r w:rsidRPr="00D11025">
        <w:rPr>
          <w:rFonts w:eastAsia="宋体"/>
          <w:color w:val="000000"/>
          <w:sz w:val="24"/>
          <w:szCs w:val="24"/>
        </w:rPr>
        <w:t>节中要求的充分的非专业使用说明。</w:t>
      </w:r>
      <w:r w:rsidR="004A4A13" w:rsidRPr="00D11025">
        <w:rPr>
          <w:rFonts w:eastAsia="宋体"/>
          <w:color w:val="000000"/>
          <w:sz w:val="24"/>
          <w:szCs w:val="24"/>
        </w:rPr>
        <w:t>例如</w:t>
      </w:r>
      <w:r w:rsidRPr="00D11025">
        <w:rPr>
          <w:rFonts w:eastAsia="宋体"/>
          <w:color w:val="000000"/>
          <w:sz w:val="24"/>
          <w:szCs w:val="24"/>
        </w:rPr>
        <w:t>，标签必须包括</w:t>
      </w:r>
      <w:r w:rsidR="004A4A13" w:rsidRPr="00D11025">
        <w:rPr>
          <w:rFonts w:eastAsia="宋体"/>
          <w:color w:val="000000"/>
          <w:sz w:val="24"/>
          <w:szCs w:val="24"/>
        </w:rPr>
        <w:t>预期用户</w:t>
      </w:r>
      <w:r w:rsidRPr="00D11025">
        <w:rPr>
          <w:rFonts w:eastAsia="宋体"/>
          <w:color w:val="000000"/>
          <w:sz w:val="24"/>
          <w:szCs w:val="24"/>
        </w:rPr>
        <w:t>使用器械的</w:t>
      </w:r>
      <w:r w:rsidR="004A4A13" w:rsidRPr="00D11025">
        <w:rPr>
          <w:rFonts w:eastAsia="宋体"/>
          <w:color w:val="000000"/>
          <w:sz w:val="24"/>
          <w:szCs w:val="24"/>
        </w:rPr>
        <w:t>充分</w:t>
      </w:r>
      <w:r w:rsidRPr="00D11025">
        <w:rPr>
          <w:rFonts w:eastAsia="宋体"/>
          <w:color w:val="000000"/>
          <w:sz w:val="24"/>
          <w:szCs w:val="24"/>
        </w:rPr>
        <w:t>信息，包括适应症、作用、途径、方法、给药频率和持续时间以及任何相关危害、禁忌症、副作用和注意事项（</w:t>
      </w:r>
      <w:r w:rsidRPr="00D11025">
        <w:rPr>
          <w:rFonts w:eastAsia="宋体"/>
          <w:color w:val="000000"/>
          <w:sz w:val="24"/>
          <w:szCs w:val="24"/>
        </w:rPr>
        <w:t>21 CFR 801.109</w:t>
      </w:r>
      <w:r w:rsidR="00EB1286" w:rsidRPr="00D11025">
        <w:rPr>
          <w:rFonts w:eastAsia="宋体"/>
          <w:color w:val="000000"/>
          <w:sz w:val="24"/>
          <w:szCs w:val="24"/>
        </w:rPr>
        <w:t>（</w:t>
      </w:r>
      <w:r w:rsidRPr="00D11025">
        <w:rPr>
          <w:rFonts w:eastAsia="宋体"/>
          <w:color w:val="000000"/>
          <w:sz w:val="24"/>
          <w:szCs w:val="24"/>
        </w:rPr>
        <w:t>d</w:t>
      </w:r>
      <w:r w:rsidR="00EB1286" w:rsidRPr="00D11025">
        <w:rPr>
          <w:rFonts w:eastAsia="宋体"/>
          <w:color w:val="000000"/>
          <w:sz w:val="24"/>
          <w:szCs w:val="24"/>
        </w:rPr>
        <w:t>）</w:t>
      </w:r>
      <w:r w:rsidRPr="00D11025">
        <w:rPr>
          <w:rFonts w:eastAsia="宋体"/>
          <w:color w:val="000000"/>
          <w:sz w:val="24"/>
          <w:szCs w:val="24"/>
        </w:rPr>
        <w:t>）。</w:t>
      </w:r>
    </w:p>
    <w:p w14:paraId="3C97F4DB" w14:textId="77777777" w:rsidR="003D257D" w:rsidRPr="00D11025" w:rsidRDefault="003D257D" w:rsidP="003D257D">
      <w:pPr>
        <w:shd w:val="clear" w:color="auto" w:fill="FFFFFF"/>
        <w:topLinePunct/>
        <w:autoSpaceDE/>
        <w:autoSpaceDN/>
        <w:adjustRightInd/>
        <w:ind w:firstLineChars="200" w:firstLine="480"/>
        <w:jc w:val="both"/>
        <w:rPr>
          <w:rFonts w:eastAsia="宋体"/>
          <w:sz w:val="24"/>
          <w:szCs w:val="24"/>
        </w:rPr>
      </w:pPr>
    </w:p>
    <w:p w14:paraId="61DEE1C3"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胆道支架系统的标签应包括以下信息。</w:t>
      </w:r>
    </w:p>
    <w:p w14:paraId="0D0521DB" w14:textId="39602F56" w:rsidR="00785223" w:rsidRPr="00D11025" w:rsidRDefault="00785223" w:rsidP="00D11025">
      <w:pPr>
        <w:shd w:val="clear" w:color="auto" w:fill="FFFFFF"/>
        <w:topLinePunct/>
        <w:autoSpaceDE/>
        <w:autoSpaceDN/>
        <w:adjustRightInd/>
        <w:jc w:val="both"/>
        <w:rPr>
          <w:rFonts w:eastAsia="宋体"/>
          <w:b/>
          <w:bCs/>
          <w:sz w:val="24"/>
          <w:szCs w:val="24"/>
        </w:rPr>
      </w:pPr>
      <w:r w:rsidRPr="00D11025">
        <w:rPr>
          <w:rFonts w:eastAsia="宋体"/>
          <w:sz w:val="24"/>
          <w:szCs w:val="24"/>
        </w:rPr>
        <w:br w:type="page"/>
      </w:r>
    </w:p>
    <w:p w14:paraId="18F08E40" w14:textId="798023D1" w:rsidR="005C10F1" w:rsidRPr="003D257D" w:rsidRDefault="00D11025" w:rsidP="003D257D">
      <w:pPr>
        <w:pStyle w:val="3"/>
        <w:tabs>
          <w:tab w:val="left" w:pos="2268"/>
        </w:tabs>
        <w:spacing w:before="0" w:after="0" w:line="240" w:lineRule="auto"/>
        <w:ind w:leftChars="805" w:left="1610"/>
        <w:rPr>
          <w:sz w:val="28"/>
          <w:szCs w:val="28"/>
        </w:rPr>
      </w:pPr>
      <w:bookmarkStart w:id="36" w:name="_Toc97386395"/>
      <w:bookmarkStart w:id="37" w:name="_Toc97386697"/>
      <w:r w:rsidRPr="003D257D">
        <w:rPr>
          <w:rFonts w:hint="eastAsia"/>
          <w:sz w:val="28"/>
          <w:szCs w:val="28"/>
        </w:rPr>
        <w:lastRenderedPageBreak/>
        <w:t>(</w:t>
      </w:r>
      <w:r w:rsidR="00133408" w:rsidRPr="003D257D">
        <w:rPr>
          <w:sz w:val="28"/>
          <w:szCs w:val="28"/>
        </w:rPr>
        <w:t>1</w:t>
      </w:r>
      <w:r w:rsidRPr="003D257D">
        <w:rPr>
          <w:rFonts w:hint="eastAsia"/>
          <w:sz w:val="28"/>
          <w:szCs w:val="28"/>
        </w:rPr>
        <w:t>)</w:t>
      </w:r>
      <w:r w:rsidR="00133408" w:rsidRPr="003D257D">
        <w:rPr>
          <w:sz w:val="28"/>
          <w:szCs w:val="28"/>
        </w:rPr>
        <w:tab/>
      </w:r>
      <w:r w:rsidR="00133408" w:rsidRPr="003D257D">
        <w:rPr>
          <w:sz w:val="28"/>
          <w:szCs w:val="28"/>
        </w:rPr>
        <w:t>通用名和商品名显示</w:t>
      </w:r>
      <w:bookmarkEnd w:id="36"/>
      <w:bookmarkEnd w:id="37"/>
    </w:p>
    <w:p w14:paraId="511931DC" w14:textId="77777777" w:rsidR="003D257D" w:rsidRDefault="003D257D" w:rsidP="00D11025">
      <w:pPr>
        <w:shd w:val="clear" w:color="auto" w:fill="FFFFFF"/>
        <w:topLinePunct/>
        <w:autoSpaceDE/>
        <w:autoSpaceDN/>
        <w:adjustRightInd/>
        <w:jc w:val="both"/>
        <w:rPr>
          <w:rFonts w:eastAsia="宋体"/>
          <w:color w:val="000000"/>
          <w:sz w:val="24"/>
          <w:szCs w:val="24"/>
        </w:rPr>
      </w:pPr>
    </w:p>
    <w:p w14:paraId="5F8DEFDC" w14:textId="0E7FF464"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如第</w:t>
      </w:r>
      <w:r w:rsidRPr="00D11025">
        <w:rPr>
          <w:rFonts w:eastAsia="宋体"/>
          <w:color w:val="000000"/>
          <w:sz w:val="24"/>
          <w:szCs w:val="24"/>
        </w:rPr>
        <w:t>II</w:t>
      </w:r>
      <w:r w:rsidRPr="00D11025">
        <w:rPr>
          <w:rFonts w:eastAsia="宋体"/>
          <w:color w:val="000000"/>
          <w:sz w:val="24"/>
          <w:szCs w:val="24"/>
        </w:rPr>
        <w:t>节所述，根据《</w:t>
      </w:r>
      <w:r w:rsidRPr="00D11025">
        <w:rPr>
          <w:rFonts w:eastAsia="宋体"/>
          <w:color w:val="000000"/>
          <w:sz w:val="24"/>
          <w:szCs w:val="24"/>
        </w:rPr>
        <w:t>FD&amp;C</w:t>
      </w:r>
      <w:r w:rsidRPr="00D11025">
        <w:rPr>
          <w:rFonts w:eastAsia="宋体"/>
          <w:color w:val="000000"/>
          <w:sz w:val="24"/>
          <w:szCs w:val="24"/>
        </w:rPr>
        <w:t>法案》第</w:t>
      </w:r>
      <w:r w:rsidRPr="00D11025">
        <w:rPr>
          <w:rFonts w:eastAsia="宋体"/>
          <w:color w:val="000000"/>
          <w:sz w:val="24"/>
          <w:szCs w:val="24"/>
        </w:rPr>
        <w:t>513</w:t>
      </w:r>
      <w:r w:rsidR="0071101E" w:rsidRPr="00D11025">
        <w:rPr>
          <w:rFonts w:eastAsia="宋体"/>
          <w:color w:val="000000"/>
          <w:sz w:val="24"/>
          <w:szCs w:val="24"/>
        </w:rPr>
        <w:t>(i)(1)(E)</w:t>
      </w:r>
      <w:r w:rsidRPr="00D11025">
        <w:rPr>
          <w:rFonts w:eastAsia="宋体"/>
          <w:color w:val="000000"/>
          <w:sz w:val="24"/>
          <w:szCs w:val="24"/>
        </w:rPr>
        <w:t>节，</w:t>
      </w:r>
      <w:r w:rsidRPr="00D11025">
        <w:rPr>
          <w:rFonts w:eastAsia="宋体"/>
          <w:color w:val="000000"/>
          <w:sz w:val="24"/>
          <w:szCs w:val="24"/>
        </w:rPr>
        <w:t>FDA</w:t>
      </w:r>
      <w:r w:rsidRPr="00D11025">
        <w:rPr>
          <w:rFonts w:eastAsia="宋体"/>
          <w:color w:val="000000"/>
          <w:sz w:val="24"/>
          <w:szCs w:val="24"/>
        </w:rPr>
        <w:t>对大多数胆道支架实质等同性的判定进行了限制。在这些限制条件下，</w:t>
      </w:r>
      <w:r w:rsidRPr="00D11025">
        <w:rPr>
          <w:rFonts w:eastAsia="宋体"/>
          <w:color w:val="000000"/>
          <w:sz w:val="24"/>
          <w:szCs w:val="24"/>
        </w:rPr>
        <w:t>FDA</w:t>
      </w:r>
      <w:r w:rsidRPr="00D11025">
        <w:rPr>
          <w:rFonts w:eastAsia="宋体"/>
          <w:color w:val="000000"/>
          <w:sz w:val="24"/>
          <w:szCs w:val="24"/>
        </w:rPr>
        <w:t>要求标签中说明提供关于拟定标签中未确定的器械预期用途的相应信息。具体来说，</w:t>
      </w:r>
      <w:r w:rsidRPr="00D11025">
        <w:rPr>
          <w:rFonts w:eastAsia="宋体"/>
          <w:color w:val="000000"/>
          <w:sz w:val="24"/>
          <w:szCs w:val="24"/>
        </w:rPr>
        <w:t>FDA</w:t>
      </w:r>
      <w:r w:rsidRPr="00D11025">
        <w:rPr>
          <w:rFonts w:eastAsia="宋体"/>
          <w:color w:val="000000"/>
          <w:sz w:val="24"/>
          <w:szCs w:val="24"/>
        </w:rPr>
        <w:t>要求在靠近商品名的位置以及标签中出现商品名的任何地方突出显示</w:t>
      </w:r>
      <w:r w:rsidRPr="00274820">
        <w:rPr>
          <w:rFonts w:ascii="宋体" w:eastAsia="宋体" w:hAnsi="宋体"/>
          <w:color w:val="000000"/>
          <w:sz w:val="24"/>
          <w:szCs w:val="24"/>
        </w:rPr>
        <w:t>“</w:t>
      </w:r>
      <w:r w:rsidRPr="00D11025">
        <w:rPr>
          <w:rFonts w:eastAsia="宋体"/>
          <w:color w:val="000000"/>
          <w:sz w:val="24"/>
          <w:szCs w:val="24"/>
        </w:rPr>
        <w:t>胆道</w:t>
      </w:r>
      <w:r w:rsidRPr="00274820">
        <w:rPr>
          <w:rFonts w:ascii="宋体" w:eastAsia="宋体" w:hAnsi="宋体"/>
          <w:color w:val="000000"/>
          <w:sz w:val="24"/>
          <w:szCs w:val="24"/>
        </w:rPr>
        <w:t>”</w:t>
      </w:r>
      <w:r w:rsidRPr="00D11025">
        <w:rPr>
          <w:rFonts w:eastAsia="宋体"/>
          <w:color w:val="000000"/>
          <w:sz w:val="24"/>
          <w:szCs w:val="24"/>
        </w:rPr>
        <w:t>，例如所有包装的全部层次（例如，包装袋、包装盒、纸箱标签）、使用说明书和其他</w:t>
      </w:r>
      <w:r w:rsidR="008E5C96" w:rsidRPr="00D11025">
        <w:rPr>
          <w:rFonts w:eastAsia="宋体"/>
          <w:color w:val="000000"/>
          <w:sz w:val="24"/>
          <w:szCs w:val="24"/>
        </w:rPr>
        <w:t>此</w:t>
      </w:r>
      <w:r w:rsidRPr="00D11025">
        <w:rPr>
          <w:rFonts w:eastAsia="宋体"/>
          <w:color w:val="000000"/>
          <w:sz w:val="24"/>
          <w:szCs w:val="24"/>
        </w:rPr>
        <w:t>类材料。本机构建议，</w:t>
      </w:r>
      <w:r w:rsidRPr="00274820">
        <w:rPr>
          <w:rFonts w:ascii="宋体" w:eastAsia="宋体" w:hAnsi="宋体"/>
          <w:color w:val="000000"/>
          <w:sz w:val="24"/>
          <w:szCs w:val="24"/>
        </w:rPr>
        <w:t>“</w:t>
      </w:r>
      <w:r w:rsidRPr="00D11025">
        <w:rPr>
          <w:rFonts w:eastAsia="宋体"/>
          <w:color w:val="000000"/>
          <w:sz w:val="24"/>
          <w:szCs w:val="24"/>
        </w:rPr>
        <w:t>胆道</w:t>
      </w:r>
      <w:r w:rsidRPr="00274820">
        <w:rPr>
          <w:rFonts w:ascii="宋体" w:eastAsia="宋体" w:hAnsi="宋体"/>
          <w:color w:val="000000"/>
          <w:sz w:val="24"/>
          <w:szCs w:val="24"/>
        </w:rPr>
        <w:t>”</w:t>
      </w:r>
      <w:r w:rsidRPr="00D11025">
        <w:rPr>
          <w:rFonts w:eastAsia="宋体"/>
          <w:color w:val="000000"/>
          <w:sz w:val="24"/>
          <w:szCs w:val="24"/>
        </w:rPr>
        <w:t>或</w:t>
      </w:r>
      <w:r w:rsidRPr="00274820">
        <w:rPr>
          <w:rFonts w:ascii="宋体" w:eastAsia="宋体" w:hAnsi="宋体"/>
          <w:color w:val="000000"/>
          <w:sz w:val="24"/>
          <w:szCs w:val="24"/>
        </w:rPr>
        <w:t>“</w:t>
      </w:r>
      <w:r w:rsidRPr="00D11025">
        <w:rPr>
          <w:rFonts w:eastAsia="宋体"/>
          <w:color w:val="000000"/>
          <w:sz w:val="24"/>
          <w:szCs w:val="24"/>
        </w:rPr>
        <w:t>胆道支架</w:t>
      </w:r>
      <w:r w:rsidRPr="00274820">
        <w:rPr>
          <w:rFonts w:ascii="宋体" w:eastAsia="宋体" w:hAnsi="宋体"/>
          <w:color w:val="000000"/>
          <w:sz w:val="24"/>
          <w:szCs w:val="24"/>
        </w:rPr>
        <w:t>”</w:t>
      </w:r>
      <w:r w:rsidRPr="00D11025">
        <w:rPr>
          <w:rFonts w:eastAsia="宋体"/>
          <w:color w:val="000000"/>
          <w:sz w:val="24"/>
          <w:szCs w:val="24"/>
        </w:rPr>
        <w:t>一词应</w:t>
      </w:r>
      <w:r w:rsidRPr="00D11025">
        <w:rPr>
          <w:rFonts w:eastAsia="宋体"/>
          <w:b/>
          <w:sz w:val="24"/>
          <w:szCs w:val="24"/>
        </w:rPr>
        <w:t>至少</w:t>
      </w:r>
      <w:r w:rsidRPr="00D11025">
        <w:rPr>
          <w:rFonts w:eastAsia="宋体"/>
          <w:color w:val="000000"/>
          <w:sz w:val="24"/>
          <w:szCs w:val="24"/>
        </w:rPr>
        <w:t>为您的商品名</w:t>
      </w:r>
      <w:r w:rsidR="00113AE5" w:rsidRPr="00D11025">
        <w:rPr>
          <w:rFonts w:eastAsia="宋体"/>
          <w:color w:val="000000"/>
          <w:sz w:val="24"/>
          <w:szCs w:val="24"/>
        </w:rPr>
        <w:t>大小</w:t>
      </w:r>
      <w:r w:rsidRPr="00D11025">
        <w:rPr>
          <w:rFonts w:eastAsia="宋体"/>
          <w:color w:val="000000"/>
          <w:sz w:val="24"/>
          <w:szCs w:val="24"/>
        </w:rPr>
        <w:t>的四分之三，并使用与商品名相同的字体格式（例如，均用</w:t>
      </w:r>
      <w:r w:rsidRPr="00D11025">
        <w:rPr>
          <w:rFonts w:eastAsia="宋体"/>
          <w:color w:val="000000"/>
          <w:sz w:val="24"/>
          <w:szCs w:val="24"/>
        </w:rPr>
        <w:t>Times New Roman</w:t>
      </w:r>
      <w:r w:rsidRPr="00D11025">
        <w:rPr>
          <w:rFonts w:eastAsia="宋体"/>
          <w:color w:val="000000"/>
          <w:sz w:val="24"/>
          <w:szCs w:val="24"/>
        </w:rPr>
        <w:t>的粗体字显示）。如果正在申请许可的相同器械也通过单独的上市申请获批用于血管适应症，则该限制可能不适用。</w:t>
      </w:r>
    </w:p>
    <w:p w14:paraId="4E9AAD85" w14:textId="77777777" w:rsidR="003D257D" w:rsidRPr="00D11025" w:rsidRDefault="003D257D" w:rsidP="00D11025">
      <w:pPr>
        <w:shd w:val="clear" w:color="auto" w:fill="FFFFFF"/>
        <w:topLinePunct/>
        <w:autoSpaceDE/>
        <w:autoSpaceDN/>
        <w:adjustRightInd/>
        <w:jc w:val="both"/>
        <w:rPr>
          <w:rFonts w:eastAsia="宋体"/>
          <w:sz w:val="24"/>
          <w:szCs w:val="24"/>
        </w:rPr>
      </w:pPr>
    </w:p>
    <w:p w14:paraId="6337B71E" w14:textId="52A87994" w:rsidR="005C10F1" w:rsidRPr="003D257D" w:rsidRDefault="00D11025" w:rsidP="003D257D">
      <w:pPr>
        <w:pStyle w:val="3"/>
        <w:tabs>
          <w:tab w:val="left" w:pos="2268"/>
        </w:tabs>
        <w:spacing w:before="0" w:after="0" w:line="240" w:lineRule="auto"/>
        <w:ind w:leftChars="805" w:left="1610"/>
        <w:rPr>
          <w:sz w:val="28"/>
          <w:szCs w:val="28"/>
        </w:rPr>
      </w:pPr>
      <w:bookmarkStart w:id="38" w:name="_Toc97386396"/>
      <w:bookmarkStart w:id="39" w:name="_Toc97386698"/>
      <w:r w:rsidRPr="003D257D">
        <w:rPr>
          <w:rFonts w:hint="eastAsia"/>
          <w:sz w:val="28"/>
          <w:szCs w:val="28"/>
        </w:rPr>
        <w:t>(</w:t>
      </w:r>
      <w:r w:rsidR="00520A27" w:rsidRPr="003D257D">
        <w:rPr>
          <w:sz w:val="28"/>
          <w:szCs w:val="28"/>
        </w:rPr>
        <w:t>2</w:t>
      </w:r>
      <w:r w:rsidRPr="003D257D">
        <w:rPr>
          <w:rFonts w:hint="eastAsia"/>
          <w:sz w:val="28"/>
          <w:szCs w:val="28"/>
        </w:rPr>
        <w:t>)</w:t>
      </w:r>
      <w:r w:rsidR="00520A27" w:rsidRPr="003D257D">
        <w:rPr>
          <w:sz w:val="28"/>
          <w:szCs w:val="28"/>
        </w:rPr>
        <w:tab/>
      </w:r>
      <w:r w:rsidR="00520A27" w:rsidRPr="003D257D">
        <w:rPr>
          <w:sz w:val="28"/>
          <w:szCs w:val="28"/>
        </w:rPr>
        <w:t>器械描述</w:t>
      </w:r>
      <w:bookmarkEnd w:id="38"/>
      <w:bookmarkEnd w:id="39"/>
    </w:p>
    <w:p w14:paraId="1EFFB709" w14:textId="77777777" w:rsidR="003D257D" w:rsidRDefault="003D257D" w:rsidP="00D11025">
      <w:pPr>
        <w:shd w:val="clear" w:color="auto" w:fill="FFFFFF"/>
        <w:topLinePunct/>
        <w:autoSpaceDE/>
        <w:autoSpaceDN/>
        <w:adjustRightInd/>
        <w:jc w:val="both"/>
        <w:rPr>
          <w:rFonts w:eastAsia="宋体"/>
          <w:color w:val="000000"/>
          <w:sz w:val="24"/>
          <w:szCs w:val="24"/>
        </w:rPr>
      </w:pPr>
    </w:p>
    <w:p w14:paraId="6B78DED3" w14:textId="5DCF5FF1"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本机构建议的器械描述包含以下信息：</w:t>
      </w:r>
    </w:p>
    <w:p w14:paraId="531DA770" w14:textId="77777777" w:rsidR="003D257D" w:rsidRPr="003D257D" w:rsidRDefault="003D257D" w:rsidP="00D11025">
      <w:pPr>
        <w:shd w:val="clear" w:color="auto" w:fill="FFFFFF"/>
        <w:topLinePunct/>
        <w:autoSpaceDE/>
        <w:autoSpaceDN/>
        <w:adjustRightInd/>
        <w:jc w:val="both"/>
        <w:rPr>
          <w:rFonts w:eastAsia="宋体"/>
          <w:sz w:val="24"/>
          <w:szCs w:val="24"/>
        </w:rPr>
      </w:pPr>
    </w:p>
    <w:p w14:paraId="17093832"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说明支架、输送系统和所有附件的设计、功能和兼容性的照片和</w:t>
      </w:r>
      <w:r w:rsidRPr="00D11025">
        <w:rPr>
          <w:rFonts w:eastAsia="宋体"/>
          <w:color w:val="000000"/>
          <w:sz w:val="24"/>
          <w:szCs w:val="24"/>
        </w:rPr>
        <w:t>/</w:t>
      </w:r>
      <w:r w:rsidRPr="00D11025">
        <w:rPr>
          <w:rFonts w:eastAsia="宋体"/>
          <w:color w:val="000000"/>
          <w:sz w:val="24"/>
          <w:szCs w:val="24"/>
        </w:rPr>
        <w:t>或图纸；</w:t>
      </w:r>
    </w:p>
    <w:p w14:paraId="57BD8D3C"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说明支架是球囊扩张式还是自膨式；</w:t>
      </w:r>
    </w:p>
    <w:p w14:paraId="1DE0240B"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所有支架材料的清单；</w:t>
      </w:r>
    </w:p>
    <w:p w14:paraId="3AD38D64"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显示所有支架直径和长度的表格（当超过一个型号时）；</w:t>
      </w:r>
    </w:p>
    <w:p w14:paraId="60E41589" w14:textId="77A0828E"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在没有单独标签的情况下，描述与支架系统一起包装的任何辅助或</w:t>
      </w:r>
      <w:r w:rsidR="009900F5" w:rsidRPr="00D11025">
        <w:rPr>
          <w:rFonts w:eastAsia="宋体"/>
          <w:color w:val="000000"/>
          <w:sz w:val="24"/>
          <w:szCs w:val="24"/>
        </w:rPr>
        <w:t>附属</w:t>
      </w:r>
      <w:r w:rsidRPr="00D11025">
        <w:rPr>
          <w:rFonts w:eastAsia="宋体"/>
          <w:color w:val="000000"/>
          <w:sz w:val="24"/>
          <w:szCs w:val="24"/>
        </w:rPr>
        <w:t>器械；</w:t>
      </w:r>
    </w:p>
    <w:p w14:paraId="291B0B4D"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与导引导管尺寸的兼容性；</w:t>
      </w:r>
    </w:p>
    <w:p w14:paraId="0D8D5D58"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球囊额定爆破压力（仅球囊扩张式支架）；以及</w:t>
      </w:r>
    </w:p>
    <w:p w14:paraId="0342C0AE" w14:textId="63BD71E7" w:rsidR="005C10F1"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SDS</w:t>
      </w:r>
      <w:r w:rsidR="009900F5" w:rsidRPr="00D11025">
        <w:rPr>
          <w:rFonts w:eastAsia="宋体"/>
          <w:color w:val="000000"/>
          <w:sz w:val="24"/>
          <w:szCs w:val="24"/>
        </w:rPr>
        <w:t>最大截面尺寸</w:t>
      </w:r>
      <w:r w:rsidRPr="00D11025">
        <w:rPr>
          <w:rFonts w:eastAsia="宋体"/>
          <w:color w:val="000000"/>
          <w:sz w:val="24"/>
          <w:szCs w:val="24"/>
        </w:rPr>
        <w:t>的规格。</w:t>
      </w:r>
    </w:p>
    <w:p w14:paraId="33AD655B" w14:textId="77777777" w:rsidR="003D257D" w:rsidRPr="00D11025" w:rsidRDefault="003D257D" w:rsidP="003D257D">
      <w:pPr>
        <w:shd w:val="clear" w:color="auto" w:fill="FFFFFF"/>
        <w:topLinePunct/>
        <w:autoSpaceDE/>
        <w:autoSpaceDN/>
        <w:adjustRightInd/>
        <w:ind w:left="904"/>
        <w:jc w:val="both"/>
        <w:rPr>
          <w:rFonts w:eastAsia="宋体"/>
          <w:color w:val="000000"/>
          <w:sz w:val="24"/>
          <w:szCs w:val="24"/>
        </w:rPr>
      </w:pPr>
    </w:p>
    <w:p w14:paraId="32E6802B" w14:textId="4CE1D3E5" w:rsidR="005C10F1" w:rsidRPr="003D257D" w:rsidRDefault="00D11025" w:rsidP="003D257D">
      <w:pPr>
        <w:pStyle w:val="3"/>
        <w:tabs>
          <w:tab w:val="left" w:pos="2268"/>
        </w:tabs>
        <w:spacing w:before="0" w:after="0" w:line="240" w:lineRule="auto"/>
        <w:ind w:leftChars="805" w:left="1610"/>
        <w:rPr>
          <w:sz w:val="28"/>
          <w:szCs w:val="28"/>
        </w:rPr>
      </w:pPr>
      <w:bookmarkStart w:id="40" w:name="_Toc97386397"/>
      <w:bookmarkStart w:id="41" w:name="_Toc97386699"/>
      <w:r w:rsidRPr="003D257D">
        <w:rPr>
          <w:rFonts w:hint="eastAsia"/>
          <w:sz w:val="28"/>
          <w:szCs w:val="28"/>
        </w:rPr>
        <w:t>(</w:t>
      </w:r>
      <w:r w:rsidR="00520A27" w:rsidRPr="003D257D">
        <w:rPr>
          <w:sz w:val="28"/>
          <w:szCs w:val="28"/>
        </w:rPr>
        <w:t>3</w:t>
      </w:r>
      <w:r w:rsidRPr="003D257D">
        <w:rPr>
          <w:rFonts w:hint="eastAsia"/>
          <w:sz w:val="28"/>
          <w:szCs w:val="28"/>
        </w:rPr>
        <w:t>)</w:t>
      </w:r>
      <w:r w:rsidR="00520A27" w:rsidRPr="003D257D">
        <w:rPr>
          <w:sz w:val="28"/>
          <w:szCs w:val="28"/>
        </w:rPr>
        <w:tab/>
      </w:r>
      <w:r w:rsidR="00520A27" w:rsidRPr="003D257D">
        <w:rPr>
          <w:sz w:val="28"/>
          <w:szCs w:val="28"/>
        </w:rPr>
        <w:t>禁忌症</w:t>
      </w:r>
      <w:bookmarkEnd w:id="40"/>
      <w:bookmarkEnd w:id="41"/>
    </w:p>
    <w:p w14:paraId="1E161C97" w14:textId="77777777" w:rsidR="003D257D" w:rsidRDefault="003D257D" w:rsidP="00D11025">
      <w:pPr>
        <w:shd w:val="clear" w:color="auto" w:fill="FFFFFF"/>
        <w:topLinePunct/>
        <w:autoSpaceDE/>
        <w:autoSpaceDN/>
        <w:adjustRightInd/>
        <w:jc w:val="both"/>
        <w:rPr>
          <w:rFonts w:eastAsia="宋体"/>
          <w:color w:val="000000"/>
          <w:sz w:val="24"/>
          <w:szCs w:val="24"/>
        </w:rPr>
      </w:pPr>
    </w:p>
    <w:p w14:paraId="4FCFCADD" w14:textId="75C78F8B"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本机构建议标签上应包括使用该器械的禁忌症。禁忌症描述的是不应使用该器械的情况，因为使用的风险明显超过任何可能的受益。</w:t>
      </w:r>
    </w:p>
    <w:p w14:paraId="5153A01A" w14:textId="77777777" w:rsidR="003D257D" w:rsidRPr="00D11025" w:rsidRDefault="003D257D" w:rsidP="00D11025">
      <w:pPr>
        <w:shd w:val="clear" w:color="auto" w:fill="FFFFFF"/>
        <w:topLinePunct/>
        <w:autoSpaceDE/>
        <w:autoSpaceDN/>
        <w:adjustRightInd/>
        <w:jc w:val="both"/>
        <w:rPr>
          <w:rFonts w:eastAsia="宋体"/>
          <w:sz w:val="24"/>
          <w:szCs w:val="24"/>
        </w:rPr>
      </w:pPr>
    </w:p>
    <w:p w14:paraId="71A65793" w14:textId="2AB50C12" w:rsidR="005C10F1" w:rsidRPr="003D257D" w:rsidRDefault="00D11025" w:rsidP="003D257D">
      <w:pPr>
        <w:pStyle w:val="3"/>
        <w:tabs>
          <w:tab w:val="left" w:pos="2268"/>
        </w:tabs>
        <w:spacing w:before="0" w:after="0" w:line="240" w:lineRule="auto"/>
        <w:ind w:leftChars="805" w:left="1610"/>
        <w:rPr>
          <w:sz w:val="28"/>
          <w:szCs w:val="28"/>
        </w:rPr>
      </w:pPr>
      <w:bookmarkStart w:id="42" w:name="_Toc97386398"/>
      <w:bookmarkStart w:id="43" w:name="_Toc97386700"/>
      <w:r w:rsidRPr="003D257D">
        <w:rPr>
          <w:rFonts w:hint="eastAsia"/>
          <w:sz w:val="28"/>
          <w:szCs w:val="28"/>
        </w:rPr>
        <w:t>(</w:t>
      </w:r>
      <w:r w:rsidR="00520A27" w:rsidRPr="003D257D">
        <w:rPr>
          <w:sz w:val="28"/>
          <w:szCs w:val="28"/>
        </w:rPr>
        <w:t>4</w:t>
      </w:r>
      <w:r w:rsidRPr="003D257D">
        <w:rPr>
          <w:rFonts w:hint="eastAsia"/>
          <w:sz w:val="28"/>
          <w:szCs w:val="28"/>
        </w:rPr>
        <w:t>)</w:t>
      </w:r>
      <w:r w:rsidR="00520A27" w:rsidRPr="003D257D">
        <w:rPr>
          <w:sz w:val="28"/>
          <w:szCs w:val="28"/>
        </w:rPr>
        <w:tab/>
      </w:r>
      <w:r w:rsidR="00520A27" w:rsidRPr="003D257D">
        <w:rPr>
          <w:sz w:val="28"/>
          <w:szCs w:val="28"/>
        </w:rPr>
        <w:t>警告</w:t>
      </w:r>
      <w:bookmarkEnd w:id="42"/>
      <w:bookmarkEnd w:id="43"/>
    </w:p>
    <w:p w14:paraId="1031D7B8" w14:textId="77777777" w:rsidR="003D257D" w:rsidRDefault="003D257D" w:rsidP="00D11025">
      <w:pPr>
        <w:shd w:val="clear" w:color="auto" w:fill="FFFFFF"/>
        <w:topLinePunct/>
        <w:autoSpaceDE/>
        <w:autoSpaceDN/>
        <w:adjustRightInd/>
        <w:jc w:val="both"/>
        <w:rPr>
          <w:rFonts w:eastAsia="宋体"/>
          <w:color w:val="000000"/>
          <w:sz w:val="24"/>
          <w:szCs w:val="24"/>
        </w:rPr>
      </w:pPr>
    </w:p>
    <w:p w14:paraId="157A93B2" w14:textId="619D8096"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果有合理的证据表明器械的使用可能存在严重危险，标签上应包括适当的警告。无需证明因果关系。例如，如果您的性能测试没有涉及让您的支架在胆管内重叠，而您计划让支架有可能重叠，本机构建议应纳入以下警告</w:t>
      </w:r>
      <w:r w:rsidR="001718EC" w:rsidRPr="00D11025">
        <w:rPr>
          <w:rFonts w:eastAsia="宋体"/>
          <w:color w:val="000000"/>
          <w:sz w:val="24"/>
          <w:szCs w:val="24"/>
        </w:rPr>
        <w:t>：</w:t>
      </w:r>
      <w:r w:rsidRPr="00274820">
        <w:rPr>
          <w:rFonts w:ascii="宋体" w:eastAsia="宋体" w:hAnsi="宋体"/>
          <w:color w:val="000000"/>
          <w:sz w:val="24"/>
          <w:szCs w:val="24"/>
        </w:rPr>
        <w:t>“</w:t>
      </w:r>
      <w:r w:rsidRPr="00D11025">
        <w:rPr>
          <w:rFonts w:eastAsia="宋体"/>
          <w:color w:val="000000"/>
          <w:sz w:val="24"/>
          <w:szCs w:val="24"/>
        </w:rPr>
        <w:t>在胆道系统内重叠的支架器械的安全性和有效性尚待评估。</w:t>
      </w:r>
      <w:r w:rsidRPr="00274820">
        <w:rPr>
          <w:rFonts w:ascii="宋体" w:eastAsia="宋体" w:hAnsi="宋体"/>
          <w:color w:val="000000"/>
          <w:sz w:val="24"/>
          <w:szCs w:val="24"/>
        </w:rPr>
        <w:t>”</w:t>
      </w:r>
    </w:p>
    <w:p w14:paraId="632D7240" w14:textId="77777777" w:rsidR="003D257D" w:rsidRPr="00D11025" w:rsidRDefault="003D257D" w:rsidP="00D11025">
      <w:pPr>
        <w:shd w:val="clear" w:color="auto" w:fill="FFFFFF"/>
        <w:topLinePunct/>
        <w:autoSpaceDE/>
        <w:autoSpaceDN/>
        <w:adjustRightInd/>
        <w:jc w:val="both"/>
        <w:rPr>
          <w:rFonts w:eastAsia="宋体"/>
          <w:sz w:val="24"/>
          <w:szCs w:val="24"/>
        </w:rPr>
      </w:pPr>
    </w:p>
    <w:p w14:paraId="1A80DFB8" w14:textId="77777777" w:rsidR="00785223" w:rsidRPr="00D11025" w:rsidRDefault="00785223" w:rsidP="00D11025">
      <w:pPr>
        <w:widowControl/>
        <w:autoSpaceDE/>
        <w:autoSpaceDN/>
        <w:adjustRightInd/>
        <w:rPr>
          <w:rFonts w:eastAsia="宋体"/>
          <w:color w:val="000000"/>
          <w:sz w:val="24"/>
          <w:szCs w:val="24"/>
        </w:rPr>
      </w:pPr>
      <w:r w:rsidRPr="00D11025">
        <w:rPr>
          <w:rFonts w:eastAsia="宋体"/>
          <w:color w:val="000000"/>
          <w:sz w:val="24"/>
          <w:szCs w:val="24"/>
        </w:rPr>
        <w:br w:type="page"/>
      </w:r>
    </w:p>
    <w:p w14:paraId="5D135754" w14:textId="2A46A818"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lastRenderedPageBreak/>
        <w:t>如果该器械通常用于某种疾病或病症，而该疾病或病症的有效性缺乏有效的科学证据，并且该器械的使用与严重风险或危险有关，则警告也同样适用。如第</w:t>
      </w:r>
      <w:r w:rsidRPr="00D11025">
        <w:rPr>
          <w:rFonts w:eastAsia="宋体"/>
          <w:color w:val="000000"/>
          <w:sz w:val="24"/>
          <w:szCs w:val="24"/>
        </w:rPr>
        <w:t>II</w:t>
      </w:r>
      <w:r w:rsidRPr="00D11025">
        <w:rPr>
          <w:rFonts w:eastAsia="宋体"/>
          <w:color w:val="000000"/>
          <w:sz w:val="24"/>
          <w:szCs w:val="24"/>
        </w:rPr>
        <w:t>节所述，根据《</w:t>
      </w:r>
      <w:r w:rsidRPr="00D11025">
        <w:rPr>
          <w:rFonts w:eastAsia="宋体"/>
          <w:color w:val="000000"/>
          <w:sz w:val="24"/>
          <w:szCs w:val="24"/>
        </w:rPr>
        <w:t>FD&amp;C</w:t>
      </w:r>
      <w:r w:rsidRPr="00D11025">
        <w:rPr>
          <w:rFonts w:eastAsia="宋体"/>
          <w:color w:val="000000"/>
          <w:sz w:val="24"/>
          <w:szCs w:val="24"/>
        </w:rPr>
        <w:t>法案》第</w:t>
      </w:r>
      <w:r w:rsidRPr="00D11025">
        <w:rPr>
          <w:rFonts w:eastAsia="宋体"/>
          <w:color w:val="000000"/>
          <w:sz w:val="24"/>
          <w:szCs w:val="24"/>
        </w:rPr>
        <w:t>513</w:t>
      </w:r>
      <w:r w:rsidR="0071101E" w:rsidRPr="00D11025">
        <w:rPr>
          <w:rFonts w:eastAsia="宋体"/>
          <w:color w:val="000000"/>
          <w:sz w:val="24"/>
          <w:szCs w:val="24"/>
        </w:rPr>
        <w:t>(i)(1)(E)</w:t>
      </w:r>
      <w:r w:rsidRPr="00D11025">
        <w:rPr>
          <w:rFonts w:eastAsia="宋体"/>
          <w:color w:val="000000"/>
          <w:sz w:val="24"/>
          <w:szCs w:val="24"/>
        </w:rPr>
        <w:t>节，</w:t>
      </w:r>
      <w:r w:rsidRPr="00D11025">
        <w:rPr>
          <w:rFonts w:eastAsia="宋体"/>
          <w:color w:val="000000"/>
          <w:sz w:val="24"/>
          <w:szCs w:val="24"/>
        </w:rPr>
        <w:t>FDA</w:t>
      </w:r>
      <w:r w:rsidRPr="00D11025">
        <w:rPr>
          <w:rFonts w:eastAsia="宋体"/>
          <w:color w:val="000000"/>
          <w:sz w:val="24"/>
          <w:szCs w:val="24"/>
        </w:rPr>
        <w:t>对大多数胆道支架实质等同性的判定进行了限制。在这些限制条件下，</w:t>
      </w:r>
      <w:r w:rsidRPr="00D11025">
        <w:rPr>
          <w:rFonts w:eastAsia="宋体"/>
          <w:color w:val="000000"/>
          <w:sz w:val="24"/>
          <w:szCs w:val="24"/>
        </w:rPr>
        <w:t>FDA</w:t>
      </w:r>
      <w:r w:rsidRPr="00D11025">
        <w:rPr>
          <w:rFonts w:eastAsia="宋体"/>
          <w:color w:val="000000"/>
          <w:sz w:val="24"/>
          <w:szCs w:val="24"/>
        </w:rPr>
        <w:t>要求在胆道支架器械标签的警告部分提供以下声明：</w:t>
      </w:r>
    </w:p>
    <w:p w14:paraId="63DA56C6" w14:textId="77777777" w:rsidR="003D257D" w:rsidRPr="00D11025" w:rsidRDefault="003D257D" w:rsidP="00D11025">
      <w:pPr>
        <w:shd w:val="clear" w:color="auto" w:fill="FFFFFF"/>
        <w:topLinePunct/>
        <w:autoSpaceDE/>
        <w:autoSpaceDN/>
        <w:adjustRightInd/>
        <w:jc w:val="both"/>
        <w:rPr>
          <w:rFonts w:eastAsia="宋体"/>
          <w:sz w:val="24"/>
          <w:szCs w:val="24"/>
        </w:rPr>
      </w:pPr>
    </w:p>
    <w:p w14:paraId="4A0A2847" w14:textId="725AE43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rPr>
        <w:t>本</w:t>
      </w:r>
      <w:r w:rsidR="00EA2168" w:rsidRPr="00D11025">
        <w:rPr>
          <w:rFonts w:eastAsia="宋体"/>
          <w:b/>
          <w:color w:val="000000"/>
          <w:sz w:val="24"/>
          <w:szCs w:val="24"/>
        </w:rPr>
        <w:t>器械</w:t>
      </w:r>
      <w:r w:rsidRPr="00D11025">
        <w:rPr>
          <w:rFonts w:eastAsia="宋体"/>
          <w:b/>
          <w:color w:val="000000"/>
          <w:sz w:val="24"/>
          <w:szCs w:val="24"/>
        </w:rPr>
        <w:t>在血管系统中使用的安全性和有效性尚待评估。</w:t>
      </w:r>
    </w:p>
    <w:p w14:paraId="4A3FCC29" w14:textId="77777777" w:rsidR="003D257D" w:rsidRDefault="003D257D" w:rsidP="00D11025">
      <w:pPr>
        <w:shd w:val="clear" w:color="auto" w:fill="FFFFFF"/>
        <w:topLinePunct/>
        <w:autoSpaceDE/>
        <w:autoSpaceDN/>
        <w:adjustRightInd/>
        <w:jc w:val="both"/>
        <w:rPr>
          <w:rFonts w:eastAsia="宋体"/>
          <w:color w:val="000000"/>
          <w:sz w:val="24"/>
          <w:szCs w:val="24"/>
        </w:rPr>
      </w:pPr>
    </w:p>
    <w:p w14:paraId="214E80F7" w14:textId="77777777" w:rsidR="00F27560" w:rsidRDefault="00520A27" w:rsidP="00F27560">
      <w:r w:rsidRPr="00D11025">
        <w:rPr>
          <w:rFonts w:eastAsia="宋体"/>
          <w:color w:val="000000"/>
          <w:sz w:val="24"/>
          <w:szCs w:val="24"/>
        </w:rPr>
        <w:t>如</w:t>
      </w:r>
      <w:r w:rsidRPr="00D11025">
        <w:rPr>
          <w:rFonts w:eastAsia="宋体"/>
          <w:color w:val="000000"/>
          <w:sz w:val="24"/>
          <w:szCs w:val="24"/>
        </w:rPr>
        <w:t>FDA</w:t>
      </w:r>
      <w:r w:rsidRPr="00D11025">
        <w:rPr>
          <w:rFonts w:eastAsia="宋体"/>
          <w:color w:val="000000"/>
          <w:sz w:val="24"/>
          <w:szCs w:val="24"/>
        </w:rPr>
        <w:t>指南</w:t>
      </w:r>
      <w:r w:rsidRPr="00D11025">
        <w:rPr>
          <w:rFonts w:eastAsia="宋体"/>
          <w:sz w:val="24"/>
          <w:szCs w:val="24"/>
        </w:rPr>
        <w:t>《</w:t>
      </w:r>
    </w:p>
    <w:p w14:paraId="6AB44882" w14:textId="77777777" w:rsidR="00F27560" w:rsidRDefault="00F27560" w:rsidP="00F27560">
      <w:pPr>
        <w:rPr>
          <w:rFonts w:eastAsia="宋体"/>
          <w:color w:val="000000"/>
          <w:sz w:val="24"/>
          <w:szCs w:val="24"/>
        </w:rPr>
      </w:pPr>
      <w:hyperlink r:id="rId14">
        <w:r w:rsidRPr="00357E63">
          <w:rPr>
            <w:rFonts w:eastAsia="宋体"/>
            <w:color w:val="0000FF"/>
            <w:sz w:val="24"/>
            <w:szCs w:val="24"/>
            <w:u w:val="single" w:color="0000FF"/>
          </w:rPr>
          <w:t>何时为现有器械变更申报</w:t>
        </w:r>
        <w:r w:rsidRPr="00357E63">
          <w:rPr>
            <w:rFonts w:eastAsia="宋体"/>
            <w:color w:val="0000FF"/>
            <w:sz w:val="24"/>
            <w:szCs w:val="24"/>
            <w:u w:val="single" w:color="0000FF"/>
          </w:rPr>
          <w:t>510(k)</w:t>
        </w:r>
        <w:r w:rsidRPr="00357E63">
          <w:rPr>
            <w:rFonts w:eastAsia="宋体"/>
            <w:color w:val="0000FF"/>
            <w:sz w:val="24"/>
            <w:szCs w:val="24"/>
            <w:u w:val="single" w:color="0000FF"/>
          </w:rPr>
          <w:t>的决定</w:t>
        </w:r>
      </w:hyperlink>
    </w:p>
    <w:p w14:paraId="02B801D1" w14:textId="535ECD64"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sz w:val="24"/>
          <w:szCs w:val="24"/>
        </w:rPr>
        <w:t>》</w:t>
      </w:r>
      <w:r w:rsidR="003D257D">
        <w:rPr>
          <w:rStyle w:val="ae"/>
          <w:rFonts w:eastAsia="宋体"/>
          <w:color w:val="000000"/>
          <w:sz w:val="24"/>
          <w:szCs w:val="24"/>
        </w:rPr>
        <w:footnoteReference w:id="13"/>
      </w:r>
      <w:r w:rsidRPr="00D11025">
        <w:rPr>
          <w:rFonts w:eastAsia="宋体"/>
          <w:color w:val="000000"/>
          <w:sz w:val="24"/>
          <w:szCs w:val="24"/>
        </w:rPr>
        <w:t>中所述，允许制造商在未递交新</w:t>
      </w:r>
      <w:r w:rsidRPr="00D11025">
        <w:rPr>
          <w:rFonts w:eastAsia="宋体"/>
          <w:color w:val="000000"/>
          <w:sz w:val="24"/>
          <w:szCs w:val="24"/>
        </w:rPr>
        <w:t>510</w:t>
      </w:r>
      <w:r w:rsidR="00CF4F04" w:rsidRPr="00D11025">
        <w:rPr>
          <w:rFonts w:eastAsia="宋体"/>
          <w:color w:val="000000"/>
          <w:sz w:val="24"/>
          <w:szCs w:val="24"/>
        </w:rPr>
        <w:t>(k)</w:t>
      </w:r>
      <w:r w:rsidRPr="00D11025">
        <w:rPr>
          <w:rFonts w:eastAsia="宋体"/>
          <w:color w:val="000000"/>
          <w:sz w:val="24"/>
          <w:szCs w:val="24"/>
        </w:rPr>
        <w:t>的情况下，进行某些标签变更。然而，《</w:t>
      </w:r>
      <w:r w:rsidRPr="00D11025">
        <w:rPr>
          <w:rFonts w:eastAsia="宋体"/>
          <w:color w:val="000000"/>
          <w:sz w:val="24"/>
          <w:szCs w:val="24"/>
        </w:rPr>
        <w:t>FD&amp;C</w:t>
      </w:r>
      <w:r w:rsidRPr="00D11025">
        <w:rPr>
          <w:rFonts w:eastAsia="宋体"/>
          <w:color w:val="000000"/>
          <w:sz w:val="24"/>
          <w:szCs w:val="24"/>
        </w:rPr>
        <w:t>法案》第</w:t>
      </w:r>
      <w:r w:rsidRPr="00D11025">
        <w:rPr>
          <w:rFonts w:eastAsia="宋体"/>
          <w:color w:val="000000"/>
          <w:sz w:val="24"/>
          <w:szCs w:val="24"/>
        </w:rPr>
        <w:t>513</w:t>
      </w:r>
      <w:r w:rsidR="0071101E" w:rsidRPr="00D11025">
        <w:rPr>
          <w:rFonts w:eastAsia="宋体"/>
          <w:color w:val="000000"/>
          <w:sz w:val="24"/>
          <w:szCs w:val="24"/>
        </w:rPr>
        <w:t>(i)(1)(E)</w:t>
      </w:r>
      <w:r w:rsidRPr="00D11025">
        <w:rPr>
          <w:rFonts w:eastAsia="宋体"/>
          <w:color w:val="000000"/>
          <w:sz w:val="24"/>
          <w:szCs w:val="24"/>
        </w:rPr>
        <w:t>节要求</w:t>
      </w:r>
      <w:r w:rsidR="007F7EB1" w:rsidRPr="00D11025">
        <w:rPr>
          <w:rFonts w:eastAsia="宋体"/>
          <w:color w:val="000000"/>
          <w:sz w:val="24"/>
          <w:szCs w:val="24"/>
        </w:rPr>
        <w:t>，在</w:t>
      </w:r>
      <w:r w:rsidR="007F7EB1" w:rsidRPr="00274820">
        <w:rPr>
          <w:rFonts w:ascii="宋体" w:eastAsia="宋体" w:hAnsi="宋体"/>
          <w:color w:val="000000"/>
          <w:sz w:val="24"/>
          <w:szCs w:val="24"/>
        </w:rPr>
        <w:t>“</w:t>
      </w:r>
      <w:r w:rsidR="007F7EB1" w:rsidRPr="00D11025">
        <w:rPr>
          <w:rFonts w:eastAsia="宋体"/>
          <w:color w:val="000000"/>
          <w:sz w:val="24"/>
          <w:szCs w:val="24"/>
        </w:rPr>
        <w:t>具有限制的</w:t>
      </w:r>
      <w:r w:rsidR="007F7EB1" w:rsidRPr="00D11025">
        <w:rPr>
          <w:rFonts w:eastAsia="宋体"/>
          <w:color w:val="000000"/>
          <w:sz w:val="24"/>
          <w:szCs w:val="24"/>
        </w:rPr>
        <w:t>SE</w:t>
      </w:r>
      <w:r w:rsidR="007F7EB1" w:rsidRPr="00D11025">
        <w:rPr>
          <w:rFonts w:eastAsia="宋体"/>
          <w:color w:val="000000"/>
          <w:sz w:val="24"/>
          <w:szCs w:val="24"/>
        </w:rPr>
        <w:t>函</w:t>
      </w:r>
      <w:r w:rsidR="007F7EB1" w:rsidRPr="00274820">
        <w:rPr>
          <w:rFonts w:ascii="宋体" w:eastAsia="宋体" w:hAnsi="宋体"/>
          <w:color w:val="000000"/>
          <w:sz w:val="24"/>
          <w:szCs w:val="24"/>
        </w:rPr>
        <w:t>”</w:t>
      </w:r>
      <w:r w:rsidR="007F7EB1" w:rsidRPr="00D11025">
        <w:rPr>
          <w:rFonts w:eastAsia="宋体"/>
          <w:color w:val="000000"/>
          <w:sz w:val="24"/>
          <w:szCs w:val="24"/>
        </w:rPr>
        <w:t>中纳入标签限制</w:t>
      </w:r>
      <w:r w:rsidRPr="00D11025">
        <w:rPr>
          <w:rFonts w:eastAsia="宋体"/>
          <w:color w:val="000000"/>
          <w:sz w:val="24"/>
          <w:szCs w:val="24"/>
        </w:rPr>
        <w:t>。因此，在对上述限制性声明作出任何修订或从申报器械标签中将其删除前需重新提交</w:t>
      </w:r>
      <w:r w:rsidRPr="00D11025">
        <w:rPr>
          <w:rFonts w:eastAsia="宋体"/>
          <w:color w:val="000000"/>
          <w:sz w:val="24"/>
          <w:szCs w:val="24"/>
        </w:rPr>
        <w:t>510</w:t>
      </w:r>
      <w:r w:rsidR="00CF4F04" w:rsidRPr="00D11025">
        <w:rPr>
          <w:rFonts w:eastAsia="宋体"/>
          <w:color w:val="000000"/>
          <w:sz w:val="24"/>
          <w:szCs w:val="24"/>
        </w:rPr>
        <w:t>(k)</w:t>
      </w:r>
      <w:r w:rsidRPr="00D11025">
        <w:rPr>
          <w:rFonts w:eastAsia="宋体"/>
          <w:color w:val="000000"/>
          <w:sz w:val="24"/>
          <w:szCs w:val="24"/>
        </w:rPr>
        <w:t>。</w:t>
      </w:r>
      <w:r w:rsidRPr="00D11025">
        <w:rPr>
          <w:rFonts w:eastAsia="宋体"/>
          <w:sz w:val="24"/>
          <w:szCs w:val="24"/>
        </w:rPr>
        <w:t>关于</w:t>
      </w:r>
      <w:r w:rsidRPr="00274820">
        <w:rPr>
          <w:rFonts w:ascii="宋体" w:eastAsia="宋体" w:hAnsi="宋体"/>
          <w:sz w:val="24"/>
          <w:szCs w:val="24"/>
        </w:rPr>
        <w:t>“</w:t>
      </w:r>
      <w:r w:rsidRPr="00D11025">
        <w:rPr>
          <w:rFonts w:eastAsia="宋体"/>
          <w:sz w:val="24"/>
          <w:szCs w:val="24"/>
        </w:rPr>
        <w:t>具有限制的</w:t>
      </w:r>
      <w:r w:rsidRPr="00D11025">
        <w:rPr>
          <w:rFonts w:eastAsia="宋体"/>
          <w:sz w:val="24"/>
          <w:szCs w:val="24"/>
        </w:rPr>
        <w:t>SE</w:t>
      </w:r>
      <w:r w:rsidRPr="00274820">
        <w:rPr>
          <w:rFonts w:ascii="宋体" w:eastAsia="宋体" w:hAnsi="宋体"/>
          <w:sz w:val="24"/>
          <w:szCs w:val="24"/>
        </w:rPr>
        <w:t>”</w:t>
      </w:r>
      <w:r w:rsidRPr="00D11025">
        <w:rPr>
          <w:rFonts w:eastAsia="宋体"/>
          <w:sz w:val="24"/>
          <w:szCs w:val="24"/>
        </w:rPr>
        <w:t>的更多信息，请</w:t>
      </w:r>
      <w:r w:rsidR="00EC0223" w:rsidRPr="00D11025">
        <w:rPr>
          <w:rFonts w:eastAsia="宋体"/>
          <w:sz w:val="24"/>
          <w:szCs w:val="24"/>
        </w:rPr>
        <w:t>参见</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确定</w:t>
      </w:r>
      <w:r w:rsidRPr="00D11025">
        <w:rPr>
          <w:rFonts w:eastAsia="宋体"/>
          <w:color w:val="3333FF"/>
          <w:sz w:val="24"/>
          <w:szCs w:val="24"/>
          <w:u w:val="single"/>
        </w:rPr>
        <w:t>510</w:t>
      </w:r>
      <w:r w:rsidR="00CF4F04" w:rsidRPr="00D11025">
        <w:rPr>
          <w:rFonts w:eastAsia="宋体"/>
          <w:color w:val="3333FF"/>
          <w:sz w:val="24"/>
          <w:szCs w:val="24"/>
          <w:u w:val="single"/>
        </w:rPr>
        <w:t>(k)</w:t>
      </w:r>
      <w:r w:rsidRPr="00D11025">
        <w:rPr>
          <w:rFonts w:eastAsia="宋体"/>
          <w:color w:val="3333FF"/>
          <w:sz w:val="24"/>
          <w:szCs w:val="24"/>
          <w:u w:val="single"/>
        </w:rPr>
        <w:t>器械的预期用途；面向</w:t>
      </w:r>
      <w:r w:rsidRPr="00D11025">
        <w:rPr>
          <w:rFonts w:eastAsia="宋体"/>
          <w:color w:val="3333FF"/>
          <w:sz w:val="24"/>
          <w:szCs w:val="24"/>
          <w:u w:val="single"/>
        </w:rPr>
        <w:t>CDRH</w:t>
      </w:r>
      <w:r w:rsidRPr="00D11025">
        <w:rPr>
          <w:rFonts w:eastAsia="宋体"/>
          <w:color w:val="3333FF"/>
          <w:sz w:val="24"/>
          <w:szCs w:val="24"/>
          <w:u w:val="single"/>
        </w:rPr>
        <w:t>工作人员的指南（更新至</w:t>
      </w:r>
      <w:r w:rsidRPr="00D11025">
        <w:rPr>
          <w:rFonts w:eastAsia="宋体"/>
          <w:color w:val="3333FF"/>
          <w:sz w:val="24"/>
          <w:szCs w:val="24"/>
          <w:u w:val="single"/>
        </w:rPr>
        <w:t>K98-1</w:t>
      </w:r>
      <w:r w:rsidRPr="00D11025">
        <w:rPr>
          <w:rFonts w:eastAsia="宋体"/>
          <w:color w:val="3333FF"/>
          <w:sz w:val="24"/>
          <w:szCs w:val="24"/>
          <w:u w:val="single"/>
        </w:rPr>
        <w:t>）</w:t>
      </w:r>
      <w:r w:rsidRPr="00D11025">
        <w:rPr>
          <w:rFonts w:eastAsia="宋体"/>
          <w:sz w:val="24"/>
          <w:szCs w:val="24"/>
        </w:rPr>
        <w:t>》。</w:t>
      </w:r>
      <w:r w:rsidR="00274820">
        <w:rPr>
          <w:rStyle w:val="ae"/>
          <w:rFonts w:eastAsia="宋体"/>
          <w:color w:val="000000"/>
          <w:sz w:val="24"/>
          <w:szCs w:val="24"/>
        </w:rPr>
        <w:t> </w:t>
      </w:r>
      <w:r w:rsidR="003D257D">
        <w:rPr>
          <w:rStyle w:val="ae"/>
          <w:rFonts w:eastAsia="宋体"/>
          <w:color w:val="000000"/>
          <w:sz w:val="24"/>
          <w:szCs w:val="24"/>
        </w:rPr>
        <w:footnoteReference w:id="14"/>
      </w:r>
      <w:r w:rsidRPr="00D11025">
        <w:rPr>
          <w:rFonts w:eastAsia="宋体"/>
          <w:color w:val="000000"/>
          <w:sz w:val="24"/>
          <w:szCs w:val="24"/>
        </w:rPr>
        <w:t>如果正在申请许可的相同器械也通过单独的上市申请获批用于血管适应症，则该限制可能不适用。</w:t>
      </w:r>
    </w:p>
    <w:p w14:paraId="0C881FC2" w14:textId="77777777" w:rsidR="003D257D" w:rsidRPr="00D11025" w:rsidRDefault="003D257D" w:rsidP="00D11025">
      <w:pPr>
        <w:shd w:val="clear" w:color="auto" w:fill="FFFFFF"/>
        <w:topLinePunct/>
        <w:autoSpaceDE/>
        <w:autoSpaceDN/>
        <w:adjustRightInd/>
        <w:jc w:val="both"/>
        <w:rPr>
          <w:rFonts w:eastAsia="宋体"/>
          <w:sz w:val="24"/>
          <w:szCs w:val="24"/>
        </w:rPr>
      </w:pPr>
    </w:p>
    <w:p w14:paraId="682A501E" w14:textId="56D96E6D" w:rsidR="005C10F1" w:rsidRPr="003D257D" w:rsidRDefault="00D11025" w:rsidP="003D257D">
      <w:pPr>
        <w:pStyle w:val="3"/>
        <w:tabs>
          <w:tab w:val="left" w:pos="2268"/>
        </w:tabs>
        <w:spacing w:before="0" w:after="0" w:line="240" w:lineRule="auto"/>
        <w:ind w:leftChars="805" w:left="1610"/>
        <w:rPr>
          <w:sz w:val="28"/>
          <w:szCs w:val="28"/>
        </w:rPr>
      </w:pPr>
      <w:bookmarkStart w:id="44" w:name="_Toc97386399"/>
      <w:bookmarkStart w:id="45" w:name="_Toc97386701"/>
      <w:r w:rsidRPr="003D257D">
        <w:rPr>
          <w:rFonts w:hint="eastAsia"/>
          <w:sz w:val="28"/>
          <w:szCs w:val="28"/>
        </w:rPr>
        <w:t>(</w:t>
      </w:r>
      <w:r w:rsidR="00520A27" w:rsidRPr="003D257D">
        <w:rPr>
          <w:sz w:val="28"/>
          <w:szCs w:val="28"/>
        </w:rPr>
        <w:t>5</w:t>
      </w:r>
      <w:r w:rsidRPr="003D257D">
        <w:rPr>
          <w:rFonts w:hint="eastAsia"/>
          <w:sz w:val="28"/>
          <w:szCs w:val="28"/>
        </w:rPr>
        <w:t>)</w:t>
      </w:r>
      <w:r w:rsidR="00520A27" w:rsidRPr="003D257D">
        <w:rPr>
          <w:sz w:val="28"/>
          <w:szCs w:val="28"/>
        </w:rPr>
        <w:tab/>
      </w:r>
      <w:r w:rsidR="00520A27" w:rsidRPr="003D257D">
        <w:rPr>
          <w:sz w:val="28"/>
          <w:szCs w:val="28"/>
        </w:rPr>
        <w:t>注意事项</w:t>
      </w:r>
      <w:bookmarkEnd w:id="44"/>
      <w:bookmarkEnd w:id="45"/>
    </w:p>
    <w:p w14:paraId="5D37074D" w14:textId="77777777" w:rsidR="003D257D" w:rsidRDefault="003D257D" w:rsidP="00D11025">
      <w:pPr>
        <w:shd w:val="clear" w:color="auto" w:fill="FFFFFF"/>
        <w:topLinePunct/>
        <w:autoSpaceDE/>
        <w:autoSpaceDN/>
        <w:adjustRightInd/>
        <w:jc w:val="both"/>
        <w:rPr>
          <w:rFonts w:eastAsia="宋体"/>
          <w:color w:val="000000"/>
          <w:sz w:val="24"/>
          <w:szCs w:val="24"/>
        </w:rPr>
      </w:pPr>
    </w:p>
    <w:p w14:paraId="3A507AA6" w14:textId="2A924939"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注意事项应包括</w:t>
      </w:r>
      <w:r w:rsidR="00EC0223" w:rsidRPr="00D11025">
        <w:rPr>
          <w:rFonts w:eastAsia="宋体"/>
          <w:color w:val="000000"/>
          <w:sz w:val="24"/>
          <w:szCs w:val="24"/>
        </w:rPr>
        <w:t>有关医师及</w:t>
      </w:r>
      <w:r w:rsidRPr="00D11025">
        <w:rPr>
          <w:rFonts w:eastAsia="宋体"/>
          <w:color w:val="000000"/>
          <w:sz w:val="24"/>
          <w:szCs w:val="24"/>
        </w:rPr>
        <w:t>他人应小心谨慎，以安全有效地使用该器械的信息。此外，还应纳入器械使用方面的任何限制，其原因包括但不限于以下方面：</w:t>
      </w:r>
    </w:p>
    <w:p w14:paraId="23200D29" w14:textId="77777777" w:rsidR="003D257D" w:rsidRPr="00D11025" w:rsidRDefault="003D257D" w:rsidP="00D11025">
      <w:pPr>
        <w:shd w:val="clear" w:color="auto" w:fill="FFFFFF"/>
        <w:topLinePunct/>
        <w:autoSpaceDE/>
        <w:autoSpaceDN/>
        <w:adjustRightInd/>
        <w:jc w:val="both"/>
        <w:rPr>
          <w:rFonts w:eastAsia="宋体"/>
          <w:sz w:val="24"/>
          <w:szCs w:val="24"/>
        </w:rPr>
      </w:pPr>
    </w:p>
    <w:p w14:paraId="3C7E046D"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缺乏长期安全性和有效性数据；</w:t>
      </w:r>
    </w:p>
    <w:p w14:paraId="497CA66F"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缺乏针对特殊患者人群的安全性和有效性数据；</w:t>
      </w:r>
    </w:p>
    <w:p w14:paraId="4E09CC30"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需要对医师进行相应的培训；以及</w:t>
      </w:r>
    </w:p>
    <w:p w14:paraId="68EB1B70"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在解剖学或生理学上对该器械有效性的限制。</w:t>
      </w:r>
    </w:p>
    <w:p w14:paraId="1FA59EDC" w14:textId="77777777" w:rsidR="003D257D" w:rsidRDefault="003D257D" w:rsidP="00D11025">
      <w:pPr>
        <w:shd w:val="clear" w:color="auto" w:fill="FFFFFF"/>
        <w:topLinePunct/>
        <w:autoSpaceDE/>
        <w:autoSpaceDN/>
        <w:adjustRightInd/>
        <w:jc w:val="both"/>
        <w:rPr>
          <w:rFonts w:eastAsia="宋体"/>
          <w:color w:val="000000"/>
          <w:sz w:val="24"/>
          <w:szCs w:val="24"/>
        </w:rPr>
      </w:pPr>
    </w:p>
    <w:p w14:paraId="1E8874E7" w14:textId="490FEBF2"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支架操作、支架</w:t>
      </w:r>
      <w:r w:rsidR="00EC0223" w:rsidRPr="00D11025">
        <w:rPr>
          <w:rFonts w:eastAsia="宋体"/>
          <w:color w:val="000000"/>
          <w:sz w:val="24"/>
          <w:szCs w:val="24"/>
        </w:rPr>
        <w:t>放置</w:t>
      </w:r>
      <w:r w:rsidRPr="00D11025">
        <w:rPr>
          <w:rFonts w:eastAsia="宋体"/>
          <w:color w:val="000000"/>
          <w:sz w:val="24"/>
          <w:szCs w:val="24"/>
        </w:rPr>
        <w:t>、支架系统取出和任何植入后注意事项也适合纳入本节。</w:t>
      </w:r>
    </w:p>
    <w:p w14:paraId="2FCC23E8" w14:textId="77777777" w:rsidR="003D257D" w:rsidRPr="003D257D" w:rsidRDefault="003D257D" w:rsidP="00D11025">
      <w:pPr>
        <w:shd w:val="clear" w:color="auto" w:fill="FFFFFF"/>
        <w:topLinePunct/>
        <w:autoSpaceDE/>
        <w:autoSpaceDN/>
        <w:adjustRightInd/>
        <w:jc w:val="both"/>
        <w:rPr>
          <w:rFonts w:eastAsia="宋体"/>
          <w:sz w:val="24"/>
          <w:szCs w:val="24"/>
        </w:rPr>
      </w:pPr>
    </w:p>
    <w:p w14:paraId="73F973E4" w14:textId="3B947D70" w:rsidR="005C10F1" w:rsidRPr="003D257D" w:rsidRDefault="00D11025" w:rsidP="003D257D">
      <w:pPr>
        <w:pStyle w:val="3"/>
        <w:tabs>
          <w:tab w:val="left" w:pos="2268"/>
        </w:tabs>
        <w:spacing w:before="0" w:after="0" w:line="240" w:lineRule="auto"/>
        <w:ind w:leftChars="805" w:left="1610"/>
        <w:rPr>
          <w:sz w:val="28"/>
          <w:szCs w:val="28"/>
        </w:rPr>
      </w:pPr>
      <w:bookmarkStart w:id="46" w:name="_Toc97386400"/>
      <w:bookmarkStart w:id="47" w:name="_Toc97386702"/>
      <w:r w:rsidRPr="003D257D">
        <w:rPr>
          <w:rFonts w:hint="eastAsia"/>
          <w:sz w:val="28"/>
          <w:szCs w:val="28"/>
        </w:rPr>
        <w:t>(</w:t>
      </w:r>
      <w:r w:rsidR="00520A27" w:rsidRPr="003D257D">
        <w:rPr>
          <w:sz w:val="28"/>
          <w:szCs w:val="28"/>
        </w:rPr>
        <w:t>6</w:t>
      </w:r>
      <w:r w:rsidRPr="003D257D">
        <w:rPr>
          <w:rFonts w:hint="eastAsia"/>
          <w:sz w:val="28"/>
          <w:szCs w:val="28"/>
        </w:rPr>
        <w:t>)</w:t>
      </w:r>
      <w:r w:rsidR="00520A27" w:rsidRPr="003D257D">
        <w:rPr>
          <w:sz w:val="28"/>
          <w:szCs w:val="28"/>
        </w:rPr>
        <w:tab/>
        <w:t>MRI</w:t>
      </w:r>
      <w:r w:rsidR="00520A27" w:rsidRPr="003D257D">
        <w:rPr>
          <w:sz w:val="28"/>
          <w:szCs w:val="28"/>
        </w:rPr>
        <w:t>安全信息</w:t>
      </w:r>
      <w:bookmarkEnd w:id="46"/>
      <w:bookmarkEnd w:id="47"/>
    </w:p>
    <w:p w14:paraId="458A47C8" w14:textId="77777777" w:rsidR="003D257D" w:rsidRDefault="003D257D" w:rsidP="00D11025">
      <w:pPr>
        <w:shd w:val="clear" w:color="auto" w:fill="FFFFFF"/>
        <w:topLinePunct/>
        <w:autoSpaceDE/>
        <w:autoSpaceDN/>
        <w:adjustRightInd/>
        <w:jc w:val="both"/>
        <w:rPr>
          <w:rFonts w:eastAsia="宋体"/>
          <w:color w:val="000000"/>
          <w:sz w:val="24"/>
          <w:szCs w:val="24"/>
        </w:rPr>
      </w:pPr>
    </w:p>
    <w:p w14:paraId="43DFF7F3" w14:textId="3700844C" w:rsidR="00522448" w:rsidRPr="00D11025" w:rsidRDefault="00520A27" w:rsidP="003D257D">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本机构建议遵循标签指南《</w:t>
      </w:r>
      <w:r w:rsidRPr="00D11025">
        <w:rPr>
          <w:rFonts w:eastAsia="宋体"/>
          <w:color w:val="3333FF"/>
          <w:sz w:val="24"/>
          <w:szCs w:val="24"/>
          <w:u w:val="single"/>
        </w:rPr>
        <w:t>确立磁共振（</w:t>
      </w:r>
      <w:r w:rsidRPr="00D11025">
        <w:rPr>
          <w:rFonts w:eastAsia="宋体"/>
          <w:color w:val="3333FF"/>
          <w:sz w:val="24"/>
          <w:szCs w:val="24"/>
          <w:u w:val="single"/>
        </w:rPr>
        <w:t>MR</w:t>
      </w:r>
      <w:r w:rsidRPr="00D11025">
        <w:rPr>
          <w:rFonts w:eastAsia="宋体"/>
          <w:color w:val="3333FF"/>
          <w:sz w:val="24"/>
          <w:szCs w:val="24"/>
          <w:u w:val="single"/>
        </w:rPr>
        <w:t>）环境中无源植入物的安全性和兼容性</w:t>
      </w:r>
      <w:r w:rsidRPr="00D11025">
        <w:rPr>
          <w:rFonts w:eastAsia="宋体"/>
          <w:color w:val="000000"/>
          <w:sz w:val="24"/>
          <w:szCs w:val="24"/>
        </w:rPr>
        <w:t>》</w:t>
      </w:r>
      <w:r w:rsidR="003D257D">
        <w:rPr>
          <w:rStyle w:val="ae"/>
          <w:rFonts w:eastAsia="宋体"/>
          <w:color w:val="000000"/>
          <w:sz w:val="24"/>
          <w:szCs w:val="24"/>
        </w:rPr>
        <w:footnoteReference w:id="15"/>
      </w:r>
      <w:r w:rsidRPr="00D11025">
        <w:rPr>
          <w:rFonts w:eastAsia="宋体"/>
          <w:color w:val="000000"/>
          <w:sz w:val="24"/>
          <w:szCs w:val="24"/>
        </w:rPr>
        <w:t>的规定。本机构还建议使用</w:t>
      </w:r>
      <w:r w:rsidRPr="00D11025">
        <w:rPr>
          <w:rFonts w:eastAsia="宋体"/>
          <w:color w:val="000000"/>
          <w:sz w:val="24"/>
          <w:szCs w:val="24"/>
        </w:rPr>
        <w:t>ASTM F2503</w:t>
      </w:r>
      <w:r w:rsidRPr="00D11025">
        <w:rPr>
          <w:rFonts w:eastAsia="宋体"/>
          <w:color w:val="000000"/>
          <w:sz w:val="24"/>
          <w:szCs w:val="24"/>
        </w:rPr>
        <w:t>：《磁共振环境中医疗器械和其他物品安全标记的标准实施规程》中规定的标准化术语和图标。</w:t>
      </w:r>
    </w:p>
    <w:p w14:paraId="2DD5DB59" w14:textId="77777777" w:rsidR="003D257D" w:rsidRDefault="003D257D" w:rsidP="00D11025">
      <w:pPr>
        <w:shd w:val="clear" w:color="auto" w:fill="FFFFFF"/>
        <w:topLinePunct/>
        <w:autoSpaceDE/>
        <w:autoSpaceDN/>
        <w:adjustRightInd/>
        <w:jc w:val="both"/>
        <w:rPr>
          <w:rFonts w:eastAsia="宋体"/>
          <w:color w:val="3333FF"/>
          <w:sz w:val="24"/>
          <w:szCs w:val="24"/>
          <w:u w:val="single"/>
        </w:rPr>
      </w:pPr>
    </w:p>
    <w:p w14:paraId="3BC54CCA" w14:textId="0962C96C" w:rsidR="00A713CC" w:rsidRPr="00D11025" w:rsidRDefault="00A713CC" w:rsidP="00D11025">
      <w:pPr>
        <w:shd w:val="clear" w:color="auto" w:fill="FFFFFF"/>
        <w:topLinePunct/>
        <w:autoSpaceDE/>
        <w:autoSpaceDN/>
        <w:adjustRightInd/>
        <w:jc w:val="both"/>
        <w:rPr>
          <w:rFonts w:eastAsia="宋体"/>
          <w:sz w:val="24"/>
          <w:szCs w:val="24"/>
        </w:rPr>
      </w:pPr>
      <w:r w:rsidRPr="00D11025">
        <w:rPr>
          <w:rFonts w:eastAsia="宋体"/>
          <w:sz w:val="24"/>
          <w:szCs w:val="24"/>
        </w:rPr>
        <w:br w:type="page"/>
      </w:r>
    </w:p>
    <w:p w14:paraId="1B1FB30F" w14:textId="4E0EE523" w:rsidR="005C10F1" w:rsidRPr="003D257D" w:rsidRDefault="00D11025" w:rsidP="003D257D">
      <w:pPr>
        <w:pStyle w:val="3"/>
        <w:tabs>
          <w:tab w:val="left" w:pos="2268"/>
        </w:tabs>
        <w:spacing w:before="0" w:after="0" w:line="240" w:lineRule="auto"/>
        <w:ind w:leftChars="805" w:left="1610"/>
        <w:rPr>
          <w:sz w:val="28"/>
          <w:szCs w:val="28"/>
        </w:rPr>
      </w:pPr>
      <w:bookmarkStart w:id="48" w:name="_Toc97386401"/>
      <w:bookmarkStart w:id="49" w:name="_Toc97386703"/>
      <w:r w:rsidRPr="003D257D">
        <w:rPr>
          <w:rFonts w:hint="eastAsia"/>
          <w:sz w:val="28"/>
          <w:szCs w:val="28"/>
        </w:rPr>
        <w:lastRenderedPageBreak/>
        <w:t>(</w:t>
      </w:r>
      <w:r w:rsidR="00522448" w:rsidRPr="003D257D">
        <w:rPr>
          <w:sz w:val="28"/>
          <w:szCs w:val="28"/>
        </w:rPr>
        <w:t>7</w:t>
      </w:r>
      <w:r w:rsidRPr="003D257D">
        <w:rPr>
          <w:rFonts w:hint="eastAsia"/>
          <w:sz w:val="28"/>
          <w:szCs w:val="28"/>
        </w:rPr>
        <w:t>)</w:t>
      </w:r>
      <w:r w:rsidR="00522448" w:rsidRPr="003D257D">
        <w:rPr>
          <w:sz w:val="28"/>
          <w:szCs w:val="28"/>
        </w:rPr>
        <w:tab/>
      </w:r>
      <w:r w:rsidR="00522448" w:rsidRPr="003D257D">
        <w:rPr>
          <w:sz w:val="28"/>
          <w:szCs w:val="28"/>
        </w:rPr>
        <w:t>临床研究概述</w:t>
      </w:r>
      <w:bookmarkEnd w:id="48"/>
      <w:bookmarkEnd w:id="49"/>
    </w:p>
    <w:p w14:paraId="1230303F" w14:textId="77777777" w:rsidR="003D257D" w:rsidRDefault="003D257D" w:rsidP="00D11025">
      <w:pPr>
        <w:shd w:val="clear" w:color="auto" w:fill="FFFFFF"/>
        <w:topLinePunct/>
        <w:autoSpaceDE/>
        <w:autoSpaceDN/>
        <w:adjustRightInd/>
        <w:jc w:val="both"/>
        <w:rPr>
          <w:rFonts w:eastAsia="宋体"/>
          <w:color w:val="000000"/>
          <w:sz w:val="24"/>
          <w:szCs w:val="24"/>
        </w:rPr>
      </w:pPr>
    </w:p>
    <w:p w14:paraId="2A24F97A" w14:textId="49CA55AE"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如本机构在</w:t>
      </w:r>
      <w:r w:rsidRPr="00D11025">
        <w:rPr>
          <w:rFonts w:eastAsia="宋体"/>
          <w:b/>
          <w:sz w:val="24"/>
          <w:szCs w:val="24"/>
        </w:rPr>
        <w:t>第</w:t>
      </w:r>
      <w:r w:rsidRPr="00D11025">
        <w:rPr>
          <w:rFonts w:eastAsia="宋体"/>
          <w:b/>
          <w:sz w:val="24"/>
          <w:szCs w:val="24"/>
        </w:rPr>
        <w:t>V.H</w:t>
      </w:r>
      <w:r w:rsidRPr="00D11025">
        <w:rPr>
          <w:rFonts w:eastAsia="宋体"/>
          <w:b/>
          <w:sz w:val="24"/>
          <w:szCs w:val="24"/>
        </w:rPr>
        <w:t>节</w:t>
      </w:r>
      <w:r w:rsidR="00623D82" w:rsidRPr="00D11025">
        <w:rPr>
          <w:rFonts w:eastAsia="宋体"/>
          <w:color w:val="000000"/>
          <w:sz w:val="24"/>
          <w:szCs w:val="24"/>
        </w:rPr>
        <w:t>的</w:t>
      </w:r>
      <w:r w:rsidRPr="00D11025">
        <w:rPr>
          <w:rFonts w:eastAsia="宋体"/>
          <w:color w:val="000000"/>
          <w:sz w:val="24"/>
          <w:szCs w:val="24"/>
        </w:rPr>
        <w:t>解释，临床研究并不是支持许多胆道支架应用的必要条件。但是，如果</w:t>
      </w:r>
      <w:r w:rsidR="00623D82" w:rsidRPr="00D11025">
        <w:rPr>
          <w:rFonts w:eastAsia="宋体"/>
          <w:color w:val="000000"/>
          <w:sz w:val="24"/>
          <w:szCs w:val="24"/>
        </w:rPr>
        <w:t>提交文件</w:t>
      </w:r>
      <w:r w:rsidRPr="00D11025">
        <w:rPr>
          <w:rFonts w:eastAsia="宋体"/>
          <w:color w:val="000000"/>
          <w:sz w:val="24"/>
          <w:szCs w:val="24"/>
        </w:rPr>
        <w:t>中含有临床数据，应提供关于该支架一项或多项研究的叙述性说明。该叙述应简短，并针对每项研究包括以下内容：</w:t>
      </w:r>
    </w:p>
    <w:p w14:paraId="5DB7A8BE" w14:textId="77777777" w:rsidR="003D257D" w:rsidRPr="00D11025" w:rsidRDefault="003D257D" w:rsidP="00D11025">
      <w:pPr>
        <w:shd w:val="clear" w:color="auto" w:fill="FFFFFF"/>
        <w:topLinePunct/>
        <w:autoSpaceDE/>
        <w:autoSpaceDN/>
        <w:adjustRightInd/>
        <w:jc w:val="both"/>
        <w:rPr>
          <w:rFonts w:eastAsia="宋体"/>
          <w:sz w:val="24"/>
          <w:szCs w:val="24"/>
        </w:rPr>
      </w:pPr>
    </w:p>
    <w:p w14:paraId="67838B8B"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该研究设计的描述，包括任何随机化分组、设盲和使用的一种或多种对照类型；</w:t>
      </w:r>
    </w:p>
    <w:p w14:paraId="3C8D459D"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入组患者人数的说明；</w:t>
      </w:r>
    </w:p>
    <w:p w14:paraId="12B46404"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美国境内外（</w:t>
      </w:r>
      <w:r w:rsidRPr="00D11025">
        <w:rPr>
          <w:rFonts w:eastAsia="宋体"/>
          <w:color w:val="000000"/>
          <w:sz w:val="24"/>
          <w:szCs w:val="24"/>
        </w:rPr>
        <w:t>OUS</w:t>
      </w:r>
      <w:r w:rsidRPr="00D11025">
        <w:rPr>
          <w:rFonts w:eastAsia="宋体"/>
          <w:color w:val="000000"/>
          <w:sz w:val="24"/>
          <w:szCs w:val="24"/>
        </w:rPr>
        <w:t>）的研究中心数量的说明；</w:t>
      </w:r>
    </w:p>
    <w:p w14:paraId="2D6DA7F9"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主要研究终点或终点的描述；</w:t>
      </w:r>
    </w:p>
    <w:p w14:paraId="62D1CFF9" w14:textId="77777777" w:rsidR="005C10F1" w:rsidRPr="00D11025"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研究结果的描述（如不良事件、终点数据和统计分析）；以及</w:t>
      </w:r>
    </w:p>
    <w:p w14:paraId="26247F77" w14:textId="77777777" w:rsidR="005C10F1" w:rsidRDefault="00520A27" w:rsidP="00D11025">
      <w:pPr>
        <w:numPr>
          <w:ilvl w:val="0"/>
          <w:numId w:val="2"/>
        </w:numPr>
        <w:shd w:val="clear" w:color="auto" w:fill="FFFFFF"/>
        <w:topLinePunct/>
        <w:autoSpaceDE/>
        <w:autoSpaceDN/>
        <w:adjustRightInd/>
        <w:ind w:leftChars="200" w:left="904" w:hangingChars="210" w:hanging="504"/>
        <w:jc w:val="both"/>
        <w:rPr>
          <w:rFonts w:eastAsia="宋体"/>
          <w:color w:val="000000"/>
          <w:sz w:val="24"/>
          <w:szCs w:val="24"/>
        </w:rPr>
      </w:pPr>
      <w:r w:rsidRPr="00D11025">
        <w:rPr>
          <w:rFonts w:eastAsia="宋体"/>
          <w:color w:val="000000"/>
          <w:sz w:val="24"/>
          <w:szCs w:val="24"/>
        </w:rPr>
        <w:t>可用的随访量的说明。</w:t>
      </w:r>
    </w:p>
    <w:p w14:paraId="69D16247" w14:textId="77777777" w:rsidR="003D257D" w:rsidRPr="00D11025" w:rsidRDefault="003D257D" w:rsidP="003D257D">
      <w:pPr>
        <w:shd w:val="clear" w:color="auto" w:fill="FFFFFF"/>
        <w:topLinePunct/>
        <w:autoSpaceDE/>
        <w:autoSpaceDN/>
        <w:adjustRightInd/>
        <w:ind w:left="904"/>
        <w:jc w:val="both"/>
        <w:rPr>
          <w:rFonts w:eastAsia="宋体"/>
          <w:color w:val="000000"/>
          <w:sz w:val="24"/>
          <w:szCs w:val="24"/>
        </w:rPr>
      </w:pPr>
    </w:p>
    <w:p w14:paraId="613AC34F" w14:textId="58C9FA85" w:rsidR="005C10F1" w:rsidRPr="003D257D" w:rsidRDefault="00D11025" w:rsidP="003D257D">
      <w:pPr>
        <w:pStyle w:val="3"/>
        <w:tabs>
          <w:tab w:val="left" w:pos="2268"/>
        </w:tabs>
        <w:spacing w:before="0" w:after="0" w:line="240" w:lineRule="auto"/>
        <w:ind w:leftChars="805" w:left="1610"/>
        <w:rPr>
          <w:sz w:val="28"/>
          <w:szCs w:val="28"/>
        </w:rPr>
      </w:pPr>
      <w:bookmarkStart w:id="50" w:name="_Toc97386402"/>
      <w:bookmarkStart w:id="51" w:name="_Toc97386704"/>
      <w:r w:rsidRPr="003D257D">
        <w:rPr>
          <w:rFonts w:hint="eastAsia"/>
          <w:sz w:val="28"/>
          <w:szCs w:val="28"/>
        </w:rPr>
        <w:t>(</w:t>
      </w:r>
      <w:r w:rsidR="00520A27" w:rsidRPr="003D257D">
        <w:rPr>
          <w:sz w:val="28"/>
          <w:szCs w:val="28"/>
        </w:rPr>
        <w:t>8</w:t>
      </w:r>
      <w:r w:rsidRPr="003D257D">
        <w:rPr>
          <w:rFonts w:hint="eastAsia"/>
          <w:sz w:val="28"/>
          <w:szCs w:val="28"/>
        </w:rPr>
        <w:t>)</w:t>
      </w:r>
      <w:r w:rsidR="00520A27" w:rsidRPr="003D257D">
        <w:rPr>
          <w:sz w:val="28"/>
          <w:szCs w:val="28"/>
        </w:rPr>
        <w:tab/>
      </w:r>
      <w:r w:rsidR="00520A27" w:rsidRPr="003D257D">
        <w:rPr>
          <w:sz w:val="28"/>
          <w:szCs w:val="28"/>
        </w:rPr>
        <w:t>潜在不良事件</w:t>
      </w:r>
      <w:bookmarkEnd w:id="50"/>
      <w:bookmarkEnd w:id="51"/>
    </w:p>
    <w:p w14:paraId="20B43528" w14:textId="77777777" w:rsidR="003D257D" w:rsidRDefault="003D257D" w:rsidP="00D11025">
      <w:pPr>
        <w:shd w:val="clear" w:color="auto" w:fill="FFFFFF"/>
        <w:topLinePunct/>
        <w:autoSpaceDE/>
        <w:autoSpaceDN/>
        <w:adjustRightInd/>
        <w:jc w:val="both"/>
        <w:rPr>
          <w:rFonts w:eastAsia="宋体"/>
          <w:color w:val="000000"/>
          <w:sz w:val="24"/>
          <w:szCs w:val="24"/>
        </w:rPr>
      </w:pPr>
    </w:p>
    <w:p w14:paraId="266387B1" w14:textId="77777777"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应包括与胆道支架植入术相关的潜在不良事件，如适用，也应包括与内窥镜手术相关的潜在不良事件。</w:t>
      </w:r>
    </w:p>
    <w:p w14:paraId="3C680092" w14:textId="77777777" w:rsidR="003D257D" w:rsidRPr="003D257D" w:rsidRDefault="003D257D" w:rsidP="00D11025">
      <w:pPr>
        <w:shd w:val="clear" w:color="auto" w:fill="FFFFFF"/>
        <w:topLinePunct/>
        <w:autoSpaceDE/>
        <w:autoSpaceDN/>
        <w:adjustRightInd/>
        <w:jc w:val="both"/>
        <w:rPr>
          <w:rFonts w:eastAsia="宋体"/>
          <w:sz w:val="24"/>
          <w:szCs w:val="24"/>
        </w:rPr>
      </w:pPr>
    </w:p>
    <w:p w14:paraId="53594A8C" w14:textId="12321150" w:rsidR="005C10F1" w:rsidRPr="003D257D" w:rsidRDefault="00D11025" w:rsidP="003D257D">
      <w:pPr>
        <w:pStyle w:val="3"/>
        <w:tabs>
          <w:tab w:val="left" w:pos="2268"/>
        </w:tabs>
        <w:spacing w:before="0" w:after="0" w:line="240" w:lineRule="auto"/>
        <w:ind w:leftChars="805" w:left="1610"/>
        <w:rPr>
          <w:sz w:val="28"/>
          <w:szCs w:val="28"/>
        </w:rPr>
      </w:pPr>
      <w:bookmarkStart w:id="52" w:name="_Toc97386403"/>
      <w:bookmarkStart w:id="53" w:name="_Toc97386705"/>
      <w:r w:rsidRPr="003D257D">
        <w:rPr>
          <w:rFonts w:hint="eastAsia"/>
          <w:sz w:val="28"/>
          <w:szCs w:val="28"/>
        </w:rPr>
        <w:t>(</w:t>
      </w:r>
      <w:r w:rsidR="00520A27" w:rsidRPr="003D257D">
        <w:rPr>
          <w:sz w:val="28"/>
          <w:szCs w:val="28"/>
        </w:rPr>
        <w:t>9</w:t>
      </w:r>
      <w:r w:rsidRPr="003D257D">
        <w:rPr>
          <w:rFonts w:hint="eastAsia"/>
          <w:sz w:val="28"/>
          <w:szCs w:val="28"/>
        </w:rPr>
        <w:t>)</w:t>
      </w:r>
      <w:r w:rsidR="00520A27" w:rsidRPr="003D257D">
        <w:rPr>
          <w:sz w:val="28"/>
          <w:szCs w:val="28"/>
        </w:rPr>
        <w:tab/>
      </w:r>
      <w:r w:rsidR="00520A27" w:rsidRPr="003D257D">
        <w:rPr>
          <w:sz w:val="28"/>
          <w:szCs w:val="28"/>
        </w:rPr>
        <w:t>使用说明</w:t>
      </w:r>
      <w:bookmarkEnd w:id="52"/>
      <w:bookmarkEnd w:id="53"/>
    </w:p>
    <w:p w14:paraId="7CEAADFD" w14:textId="77777777" w:rsidR="003D257D" w:rsidRDefault="003D257D" w:rsidP="00D11025">
      <w:pPr>
        <w:shd w:val="clear" w:color="auto" w:fill="FFFFFF"/>
        <w:topLinePunct/>
        <w:autoSpaceDE/>
        <w:autoSpaceDN/>
        <w:adjustRightInd/>
        <w:jc w:val="both"/>
        <w:rPr>
          <w:rFonts w:eastAsia="宋体"/>
          <w:color w:val="000000"/>
          <w:sz w:val="24"/>
          <w:szCs w:val="24"/>
        </w:rPr>
      </w:pPr>
    </w:p>
    <w:p w14:paraId="238DAE02" w14:textId="2E4788F3"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应包括合理准备和使用该器械的说明。如果可用多个</w:t>
      </w:r>
      <w:r w:rsidRPr="00D11025">
        <w:rPr>
          <w:rFonts w:eastAsia="宋体"/>
          <w:color w:val="000000"/>
          <w:sz w:val="24"/>
          <w:szCs w:val="24"/>
        </w:rPr>
        <w:t>SDS</w:t>
      </w:r>
      <w:r w:rsidRPr="00D11025">
        <w:rPr>
          <w:rFonts w:eastAsia="宋体"/>
          <w:color w:val="000000"/>
          <w:sz w:val="24"/>
          <w:szCs w:val="24"/>
        </w:rPr>
        <w:t>，应明确指出每个</w:t>
      </w:r>
      <w:r w:rsidRPr="00D11025">
        <w:rPr>
          <w:rFonts w:eastAsia="宋体"/>
          <w:color w:val="000000"/>
          <w:sz w:val="24"/>
          <w:szCs w:val="24"/>
        </w:rPr>
        <w:t>SDS</w:t>
      </w:r>
      <w:r w:rsidRPr="00D11025">
        <w:rPr>
          <w:rFonts w:eastAsia="宋体"/>
          <w:color w:val="000000"/>
          <w:sz w:val="24"/>
          <w:szCs w:val="24"/>
        </w:rPr>
        <w:t>的具体差异。示例应指出内窥镜和经皮</w:t>
      </w:r>
      <w:r w:rsidR="00813F29" w:rsidRPr="00D11025">
        <w:rPr>
          <w:rFonts w:eastAsia="宋体"/>
          <w:color w:val="000000"/>
          <w:sz w:val="24"/>
          <w:szCs w:val="24"/>
        </w:rPr>
        <w:t>输送</w:t>
      </w:r>
      <w:r w:rsidRPr="00D11025">
        <w:rPr>
          <w:rFonts w:eastAsia="宋体"/>
          <w:color w:val="000000"/>
          <w:sz w:val="24"/>
          <w:szCs w:val="24"/>
        </w:rPr>
        <w:t>系统之间的</w:t>
      </w:r>
      <w:r w:rsidR="005F576E" w:rsidRPr="00D11025">
        <w:rPr>
          <w:rFonts w:eastAsia="宋体"/>
          <w:color w:val="000000"/>
          <w:sz w:val="24"/>
          <w:szCs w:val="24"/>
        </w:rPr>
        <w:t>差异</w:t>
      </w:r>
      <w:r w:rsidRPr="00D11025">
        <w:rPr>
          <w:rFonts w:eastAsia="宋体"/>
          <w:color w:val="000000"/>
          <w:sz w:val="24"/>
          <w:szCs w:val="24"/>
        </w:rPr>
        <w:t>，并提供每个系统的具体说明。</w:t>
      </w:r>
    </w:p>
    <w:p w14:paraId="5221B1A7" w14:textId="77777777" w:rsidR="003D257D" w:rsidRPr="00D11025" w:rsidRDefault="003D257D" w:rsidP="00D11025">
      <w:pPr>
        <w:shd w:val="clear" w:color="auto" w:fill="FFFFFF"/>
        <w:topLinePunct/>
        <w:autoSpaceDE/>
        <w:autoSpaceDN/>
        <w:adjustRightInd/>
        <w:jc w:val="both"/>
        <w:rPr>
          <w:rFonts w:eastAsia="宋体"/>
          <w:sz w:val="24"/>
          <w:szCs w:val="24"/>
        </w:rPr>
      </w:pPr>
    </w:p>
    <w:p w14:paraId="0D5951B4" w14:textId="095DA214" w:rsidR="005C10F1" w:rsidRPr="00D11025" w:rsidRDefault="005F576E"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t>符合</w:t>
      </w:r>
      <w:r w:rsidR="00520A27" w:rsidRPr="00D11025">
        <w:rPr>
          <w:rFonts w:eastAsia="宋体"/>
          <w:b/>
          <w:color w:val="000000"/>
          <w:sz w:val="24"/>
          <w:szCs w:val="24"/>
          <w:u w:val="single"/>
        </w:rPr>
        <w:t>性图表（仅球囊扩张式支架）</w:t>
      </w:r>
    </w:p>
    <w:p w14:paraId="71A93F7D" w14:textId="77777777" w:rsidR="003D257D" w:rsidRDefault="003D257D" w:rsidP="00D11025">
      <w:pPr>
        <w:shd w:val="clear" w:color="auto" w:fill="FFFFFF"/>
        <w:topLinePunct/>
        <w:autoSpaceDE/>
        <w:autoSpaceDN/>
        <w:adjustRightInd/>
        <w:jc w:val="both"/>
        <w:rPr>
          <w:rFonts w:eastAsia="宋体"/>
          <w:color w:val="000000"/>
          <w:sz w:val="24"/>
          <w:szCs w:val="24"/>
        </w:rPr>
      </w:pPr>
    </w:p>
    <w:p w14:paraId="36A02B1A" w14:textId="08574F52"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应提供</w:t>
      </w:r>
      <w:r w:rsidR="005F576E" w:rsidRPr="00D11025">
        <w:rPr>
          <w:rFonts w:eastAsia="宋体"/>
          <w:color w:val="000000"/>
          <w:sz w:val="24"/>
          <w:szCs w:val="24"/>
        </w:rPr>
        <w:t>充盈</w:t>
      </w:r>
      <w:r w:rsidRPr="00D11025">
        <w:rPr>
          <w:rFonts w:eastAsia="宋体"/>
          <w:color w:val="000000"/>
          <w:sz w:val="24"/>
          <w:szCs w:val="24"/>
        </w:rPr>
        <w:t>压力与支架内径（</w:t>
      </w:r>
      <w:r w:rsidRPr="00D11025">
        <w:rPr>
          <w:rFonts w:eastAsia="宋体"/>
          <w:color w:val="000000"/>
          <w:sz w:val="24"/>
          <w:szCs w:val="24"/>
        </w:rPr>
        <w:t>ID</w:t>
      </w:r>
      <w:r w:rsidRPr="00D11025">
        <w:rPr>
          <w:rFonts w:eastAsia="宋体"/>
          <w:color w:val="000000"/>
          <w:sz w:val="24"/>
          <w:szCs w:val="24"/>
        </w:rPr>
        <w:t>）的图形和表格，即</w:t>
      </w:r>
      <w:r w:rsidR="005F576E" w:rsidRPr="00D11025">
        <w:rPr>
          <w:rFonts w:eastAsia="宋体"/>
          <w:color w:val="000000"/>
          <w:sz w:val="24"/>
          <w:szCs w:val="24"/>
        </w:rPr>
        <w:t>符合</w:t>
      </w:r>
      <w:r w:rsidRPr="00D11025">
        <w:rPr>
          <w:rFonts w:eastAsia="宋体"/>
          <w:color w:val="000000"/>
          <w:sz w:val="24"/>
          <w:szCs w:val="24"/>
        </w:rPr>
        <w:t>性图表，涵盖实验室试验中建议展开的支架直径的完整范围。如果对数据进行</w:t>
      </w:r>
      <w:r w:rsidR="005F576E" w:rsidRPr="00D11025">
        <w:rPr>
          <w:rFonts w:eastAsia="宋体"/>
          <w:color w:val="000000"/>
          <w:sz w:val="24"/>
          <w:szCs w:val="24"/>
        </w:rPr>
        <w:t>圆整处理</w:t>
      </w:r>
      <w:r w:rsidRPr="00D11025">
        <w:rPr>
          <w:rFonts w:eastAsia="宋体"/>
          <w:color w:val="000000"/>
          <w:sz w:val="24"/>
          <w:szCs w:val="24"/>
        </w:rPr>
        <w:t>，则应在图表的脚注中注明对数据进行了</w:t>
      </w:r>
      <w:r w:rsidR="005F576E" w:rsidRPr="00D11025">
        <w:rPr>
          <w:rFonts w:eastAsia="宋体"/>
          <w:color w:val="000000"/>
          <w:sz w:val="24"/>
          <w:szCs w:val="24"/>
        </w:rPr>
        <w:t>圆整处理</w:t>
      </w:r>
      <w:r w:rsidRPr="00D11025">
        <w:rPr>
          <w:rFonts w:eastAsia="宋体"/>
          <w:color w:val="000000"/>
          <w:sz w:val="24"/>
          <w:szCs w:val="24"/>
        </w:rPr>
        <w:t>。本机构建议采用</w:t>
      </w:r>
      <w:r w:rsidRPr="00D11025">
        <w:rPr>
          <w:rFonts w:eastAsia="宋体"/>
          <w:b/>
          <w:sz w:val="24"/>
          <w:szCs w:val="24"/>
        </w:rPr>
        <w:t>表</w:t>
      </w:r>
      <w:r w:rsidRPr="00D11025">
        <w:rPr>
          <w:rFonts w:eastAsia="宋体"/>
          <w:b/>
          <w:sz w:val="24"/>
          <w:szCs w:val="24"/>
        </w:rPr>
        <w:t>5</w:t>
      </w:r>
      <w:r w:rsidRPr="00D11025">
        <w:rPr>
          <w:rFonts w:eastAsia="宋体"/>
          <w:color w:val="000000"/>
          <w:sz w:val="24"/>
          <w:szCs w:val="24"/>
        </w:rPr>
        <w:t>中的格式。</w:t>
      </w:r>
    </w:p>
    <w:p w14:paraId="04F586DD" w14:textId="77777777" w:rsidR="003D257D" w:rsidRPr="00D11025" w:rsidRDefault="003D257D" w:rsidP="00D11025">
      <w:pPr>
        <w:shd w:val="clear" w:color="auto" w:fill="FFFFFF"/>
        <w:topLinePunct/>
        <w:autoSpaceDE/>
        <w:autoSpaceDN/>
        <w:adjustRightInd/>
        <w:jc w:val="both"/>
        <w:rPr>
          <w:rFonts w:eastAsia="宋体"/>
          <w:sz w:val="24"/>
          <w:szCs w:val="24"/>
        </w:rPr>
      </w:pPr>
    </w:p>
    <w:p w14:paraId="39A24D93" w14:textId="77777777" w:rsidR="005C10F1" w:rsidRPr="00D11025" w:rsidRDefault="00520A27" w:rsidP="00D11025">
      <w:pPr>
        <w:shd w:val="clear" w:color="auto" w:fill="FFFFFF"/>
        <w:topLinePunct/>
        <w:autoSpaceDE/>
        <w:autoSpaceDN/>
        <w:adjustRightInd/>
        <w:jc w:val="both"/>
        <w:rPr>
          <w:rFonts w:eastAsia="宋体"/>
          <w:sz w:val="24"/>
          <w:szCs w:val="24"/>
        </w:rPr>
      </w:pPr>
      <w:r w:rsidRPr="00D11025">
        <w:rPr>
          <w:rFonts w:eastAsia="宋体"/>
          <w:b/>
          <w:color w:val="000000"/>
          <w:sz w:val="24"/>
          <w:szCs w:val="24"/>
          <w:u w:val="single"/>
        </w:rPr>
        <w:t>纵向短缩百分比（仅自膨式支架）</w:t>
      </w:r>
    </w:p>
    <w:p w14:paraId="5A4387DA" w14:textId="77777777" w:rsidR="003D257D" w:rsidRDefault="003D257D" w:rsidP="00D11025">
      <w:pPr>
        <w:shd w:val="clear" w:color="auto" w:fill="FFFFFF"/>
        <w:topLinePunct/>
        <w:autoSpaceDE/>
        <w:autoSpaceDN/>
        <w:adjustRightInd/>
        <w:jc w:val="both"/>
        <w:rPr>
          <w:rFonts w:eastAsia="宋体"/>
          <w:color w:val="000000"/>
          <w:sz w:val="24"/>
          <w:szCs w:val="24"/>
        </w:rPr>
      </w:pPr>
    </w:p>
    <w:p w14:paraId="2286E508" w14:textId="188AA27B" w:rsidR="005C10F1" w:rsidRDefault="00520A27" w:rsidP="003D257D">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应提供一份包括下列信息的表格：</w:t>
      </w:r>
    </w:p>
    <w:p w14:paraId="6BBF9F8B" w14:textId="77777777" w:rsidR="003D257D" w:rsidRPr="003D257D" w:rsidRDefault="003D257D" w:rsidP="00D11025">
      <w:pPr>
        <w:shd w:val="clear" w:color="auto" w:fill="FFFFFF"/>
        <w:topLinePunct/>
        <w:autoSpaceDE/>
        <w:autoSpaceDN/>
        <w:adjustRightInd/>
        <w:jc w:val="both"/>
        <w:rPr>
          <w:rFonts w:eastAsia="宋体"/>
          <w:sz w:val="24"/>
          <w:szCs w:val="24"/>
        </w:rPr>
      </w:pPr>
    </w:p>
    <w:p w14:paraId="2C0D3B93"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820"/>
        <w:jc w:val="both"/>
        <w:rPr>
          <w:rFonts w:eastAsia="宋体"/>
          <w:color w:val="000000"/>
          <w:sz w:val="24"/>
          <w:szCs w:val="24"/>
        </w:rPr>
      </w:pPr>
      <w:r w:rsidRPr="00D11025">
        <w:rPr>
          <w:rFonts w:eastAsia="宋体"/>
          <w:color w:val="000000"/>
          <w:sz w:val="24"/>
          <w:szCs w:val="24"/>
        </w:rPr>
        <w:t>支架长度；</w:t>
      </w:r>
    </w:p>
    <w:p w14:paraId="12B33DD0" w14:textId="77777777" w:rsidR="005C10F1" w:rsidRPr="00D11025" w:rsidRDefault="00520A27" w:rsidP="00D11025">
      <w:pPr>
        <w:numPr>
          <w:ilvl w:val="0"/>
          <w:numId w:val="2"/>
        </w:numPr>
        <w:shd w:val="clear" w:color="auto" w:fill="FFFFFF"/>
        <w:tabs>
          <w:tab w:val="left" w:pos="720"/>
        </w:tabs>
        <w:topLinePunct/>
        <w:autoSpaceDE/>
        <w:autoSpaceDN/>
        <w:adjustRightInd/>
        <w:ind w:leftChars="200" w:left="820"/>
        <w:jc w:val="both"/>
        <w:rPr>
          <w:rFonts w:eastAsia="宋体"/>
          <w:color w:val="000000"/>
          <w:sz w:val="24"/>
          <w:szCs w:val="24"/>
        </w:rPr>
      </w:pPr>
      <w:r w:rsidRPr="00D11025">
        <w:rPr>
          <w:rFonts w:eastAsia="宋体"/>
          <w:color w:val="000000"/>
          <w:sz w:val="24"/>
          <w:szCs w:val="24"/>
        </w:rPr>
        <w:t>支架直径；</w:t>
      </w:r>
    </w:p>
    <w:p w14:paraId="01570C03" w14:textId="77777777" w:rsidR="00785223" w:rsidRPr="00D11025" w:rsidRDefault="00520A27" w:rsidP="00D11025">
      <w:pPr>
        <w:numPr>
          <w:ilvl w:val="0"/>
          <w:numId w:val="2"/>
        </w:numPr>
        <w:shd w:val="clear" w:color="auto" w:fill="FFFFFF"/>
        <w:tabs>
          <w:tab w:val="left" w:pos="720"/>
        </w:tabs>
        <w:topLinePunct/>
        <w:autoSpaceDE/>
        <w:autoSpaceDN/>
        <w:adjustRightInd/>
        <w:ind w:leftChars="200" w:left="820"/>
        <w:jc w:val="both"/>
        <w:rPr>
          <w:rFonts w:eastAsia="宋体"/>
          <w:color w:val="000000"/>
          <w:sz w:val="24"/>
          <w:szCs w:val="24"/>
        </w:rPr>
      </w:pPr>
      <w:r w:rsidRPr="00D11025">
        <w:rPr>
          <w:rFonts w:eastAsia="宋体"/>
          <w:color w:val="000000"/>
          <w:sz w:val="24"/>
          <w:szCs w:val="24"/>
        </w:rPr>
        <w:t>未展开状态下的支架长度；以及</w:t>
      </w:r>
    </w:p>
    <w:p w14:paraId="03749274" w14:textId="77777777" w:rsidR="00785223" w:rsidRPr="00D11025" w:rsidRDefault="00785223" w:rsidP="00D11025">
      <w:pPr>
        <w:widowControl/>
        <w:autoSpaceDE/>
        <w:autoSpaceDN/>
        <w:adjustRightInd/>
        <w:rPr>
          <w:rFonts w:eastAsia="宋体"/>
          <w:color w:val="000000"/>
          <w:sz w:val="24"/>
          <w:szCs w:val="24"/>
        </w:rPr>
      </w:pPr>
      <w:r w:rsidRPr="00D11025">
        <w:rPr>
          <w:rFonts w:eastAsia="宋体"/>
          <w:color w:val="000000"/>
          <w:sz w:val="24"/>
          <w:szCs w:val="24"/>
        </w:rPr>
        <w:br w:type="page"/>
      </w:r>
    </w:p>
    <w:p w14:paraId="2A232AEF" w14:textId="77777777" w:rsidR="005C10F1" w:rsidRPr="003D257D" w:rsidRDefault="00520A27" w:rsidP="00D11025">
      <w:pPr>
        <w:numPr>
          <w:ilvl w:val="0"/>
          <w:numId w:val="2"/>
        </w:numPr>
        <w:shd w:val="clear" w:color="auto" w:fill="FFFFFF"/>
        <w:tabs>
          <w:tab w:val="left" w:pos="720"/>
        </w:tabs>
        <w:topLinePunct/>
        <w:autoSpaceDE/>
        <w:autoSpaceDN/>
        <w:adjustRightInd/>
        <w:ind w:leftChars="200" w:left="820"/>
        <w:jc w:val="both"/>
        <w:rPr>
          <w:rFonts w:eastAsia="宋体"/>
          <w:sz w:val="24"/>
          <w:szCs w:val="24"/>
        </w:rPr>
      </w:pPr>
      <w:r w:rsidRPr="00D11025">
        <w:rPr>
          <w:rFonts w:eastAsia="宋体"/>
          <w:color w:val="000000"/>
          <w:sz w:val="24"/>
          <w:szCs w:val="24"/>
        </w:rPr>
        <w:lastRenderedPageBreak/>
        <w:t>支架纵向短缩百分比定义为：</w:t>
      </w:r>
    </w:p>
    <w:p w14:paraId="0A1A0468" w14:textId="77777777" w:rsidR="003D257D" w:rsidRPr="00D11025" w:rsidRDefault="003D257D" w:rsidP="002C5AA4">
      <w:pPr>
        <w:shd w:val="clear" w:color="auto" w:fill="FFFFFF"/>
        <w:tabs>
          <w:tab w:val="left" w:pos="720"/>
        </w:tabs>
        <w:topLinePunct/>
        <w:autoSpaceDE/>
        <w:autoSpaceDN/>
        <w:adjustRightInd/>
        <w:ind w:left="820"/>
        <w:jc w:val="both"/>
        <w:rPr>
          <w:rFonts w:eastAsia="宋体"/>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60"/>
        <w:gridCol w:w="5103"/>
      </w:tblGrid>
      <w:tr w:rsidR="00A713CC" w:rsidRPr="003D257D" w14:paraId="1B2125EE" w14:textId="77777777" w:rsidTr="00D11025">
        <w:tc>
          <w:tcPr>
            <w:tcW w:w="2660" w:type="dxa"/>
            <w:vMerge w:val="restart"/>
            <w:vAlign w:val="center"/>
          </w:tcPr>
          <w:p w14:paraId="2232DA0B" w14:textId="77777777" w:rsidR="00A713CC" w:rsidRPr="003D257D" w:rsidRDefault="00517A3F" w:rsidP="00D11025">
            <w:pPr>
              <w:tabs>
                <w:tab w:val="left" w:pos="720"/>
              </w:tabs>
              <w:topLinePunct/>
              <w:autoSpaceDE/>
              <w:autoSpaceDN/>
              <w:adjustRightInd/>
              <w:jc w:val="right"/>
              <w:rPr>
                <w:rFonts w:eastAsia="宋体"/>
                <w:sz w:val="21"/>
                <w:szCs w:val="21"/>
              </w:rPr>
            </w:pPr>
            <w:r w:rsidRPr="003D257D">
              <w:rPr>
                <w:rFonts w:eastAsia="宋体"/>
                <w:sz w:val="21"/>
                <w:szCs w:val="21"/>
              </w:rPr>
              <w:t>100×</w:t>
            </w:r>
          </w:p>
        </w:tc>
        <w:tc>
          <w:tcPr>
            <w:tcW w:w="5103" w:type="dxa"/>
            <w:tcBorders>
              <w:bottom w:val="single" w:sz="4" w:space="0" w:color="auto"/>
            </w:tcBorders>
            <w:vAlign w:val="center"/>
          </w:tcPr>
          <w:p w14:paraId="13E38990" w14:textId="19880A2C" w:rsidR="00A713CC" w:rsidRPr="003D257D" w:rsidRDefault="00517A3F" w:rsidP="00D11025">
            <w:pPr>
              <w:tabs>
                <w:tab w:val="left" w:pos="720"/>
              </w:tabs>
              <w:topLinePunct/>
              <w:autoSpaceDE/>
              <w:autoSpaceDN/>
              <w:adjustRightInd/>
              <w:jc w:val="center"/>
              <w:rPr>
                <w:rFonts w:eastAsia="宋体"/>
                <w:sz w:val="21"/>
                <w:szCs w:val="21"/>
              </w:rPr>
            </w:pPr>
            <w:r w:rsidRPr="003D257D">
              <w:rPr>
                <w:rFonts w:eastAsia="宋体"/>
                <w:sz w:val="21"/>
                <w:szCs w:val="21"/>
              </w:rPr>
              <w:t>（未展开长度</w:t>
            </w:r>
            <w:r w:rsidRPr="003D257D">
              <w:rPr>
                <w:rFonts w:eastAsia="宋体"/>
                <w:sz w:val="21"/>
                <w:szCs w:val="21"/>
              </w:rPr>
              <w:t>-</w:t>
            </w:r>
            <w:r w:rsidRPr="003D257D">
              <w:rPr>
                <w:rFonts w:eastAsia="宋体"/>
                <w:sz w:val="21"/>
                <w:szCs w:val="21"/>
              </w:rPr>
              <w:t>完全</w:t>
            </w:r>
            <w:r w:rsidR="00C10B39">
              <w:rPr>
                <w:rFonts w:eastAsia="宋体"/>
                <w:sz w:val="21"/>
                <w:szCs w:val="21"/>
              </w:rPr>
              <w:t>充盈</w:t>
            </w:r>
            <w:r w:rsidRPr="003D257D">
              <w:rPr>
                <w:rFonts w:eastAsia="宋体"/>
                <w:sz w:val="21"/>
                <w:szCs w:val="21"/>
              </w:rPr>
              <w:t>长度）</w:t>
            </w:r>
          </w:p>
        </w:tc>
      </w:tr>
      <w:tr w:rsidR="00A713CC" w:rsidRPr="003D257D" w14:paraId="44D1679C" w14:textId="77777777" w:rsidTr="00D11025">
        <w:tc>
          <w:tcPr>
            <w:tcW w:w="2660" w:type="dxa"/>
            <w:vMerge/>
            <w:vAlign w:val="center"/>
          </w:tcPr>
          <w:p w14:paraId="61B8D7AA" w14:textId="77777777" w:rsidR="00A713CC" w:rsidRPr="003D257D" w:rsidRDefault="00A713CC" w:rsidP="00D11025">
            <w:pPr>
              <w:tabs>
                <w:tab w:val="left" w:pos="720"/>
              </w:tabs>
              <w:topLinePunct/>
              <w:autoSpaceDE/>
              <w:autoSpaceDN/>
              <w:adjustRightInd/>
              <w:jc w:val="center"/>
              <w:rPr>
                <w:rFonts w:eastAsia="宋体"/>
                <w:sz w:val="21"/>
                <w:szCs w:val="21"/>
              </w:rPr>
            </w:pPr>
          </w:p>
        </w:tc>
        <w:tc>
          <w:tcPr>
            <w:tcW w:w="5103" w:type="dxa"/>
            <w:tcBorders>
              <w:top w:val="single" w:sz="4" w:space="0" w:color="auto"/>
            </w:tcBorders>
            <w:vAlign w:val="center"/>
          </w:tcPr>
          <w:p w14:paraId="0B367FCC" w14:textId="77777777" w:rsidR="00A713CC" w:rsidRPr="003D257D" w:rsidRDefault="00517A3F" w:rsidP="00D11025">
            <w:pPr>
              <w:tabs>
                <w:tab w:val="left" w:pos="720"/>
              </w:tabs>
              <w:topLinePunct/>
              <w:autoSpaceDE/>
              <w:autoSpaceDN/>
              <w:adjustRightInd/>
              <w:jc w:val="center"/>
              <w:rPr>
                <w:rFonts w:eastAsia="宋体"/>
                <w:sz w:val="21"/>
                <w:szCs w:val="21"/>
              </w:rPr>
            </w:pPr>
            <w:r w:rsidRPr="003D257D">
              <w:rPr>
                <w:rFonts w:eastAsia="宋体"/>
                <w:sz w:val="21"/>
                <w:szCs w:val="21"/>
              </w:rPr>
              <w:t>未展开长度</w:t>
            </w:r>
          </w:p>
        </w:tc>
      </w:tr>
    </w:tbl>
    <w:p w14:paraId="3080B5D9" w14:textId="77777777" w:rsidR="00A713CC" w:rsidRPr="00D11025" w:rsidRDefault="00A713CC" w:rsidP="00D11025">
      <w:pPr>
        <w:shd w:val="clear" w:color="auto" w:fill="FFFFFF"/>
        <w:tabs>
          <w:tab w:val="left" w:pos="720"/>
        </w:tabs>
        <w:topLinePunct/>
        <w:autoSpaceDE/>
        <w:autoSpaceDN/>
        <w:adjustRightInd/>
        <w:jc w:val="both"/>
        <w:rPr>
          <w:rFonts w:eastAsia="宋体"/>
          <w:sz w:val="24"/>
          <w:szCs w:val="24"/>
        </w:rPr>
      </w:pPr>
    </w:p>
    <w:p w14:paraId="54CD0811" w14:textId="50A3D048" w:rsidR="005C10F1" w:rsidRPr="003D257D" w:rsidRDefault="00D11025" w:rsidP="003D257D">
      <w:pPr>
        <w:pStyle w:val="3"/>
        <w:tabs>
          <w:tab w:val="left" w:pos="2268"/>
        </w:tabs>
        <w:spacing w:before="0" w:after="0" w:line="240" w:lineRule="auto"/>
        <w:ind w:leftChars="805" w:left="1610"/>
        <w:rPr>
          <w:sz w:val="28"/>
          <w:szCs w:val="28"/>
        </w:rPr>
      </w:pPr>
      <w:bookmarkStart w:id="54" w:name="_Toc97386404"/>
      <w:bookmarkStart w:id="55" w:name="_Toc97386706"/>
      <w:r w:rsidRPr="003D257D">
        <w:rPr>
          <w:rFonts w:hint="eastAsia"/>
          <w:sz w:val="28"/>
          <w:szCs w:val="28"/>
        </w:rPr>
        <w:t>(</w:t>
      </w:r>
      <w:r w:rsidR="00520A27" w:rsidRPr="003D257D">
        <w:rPr>
          <w:sz w:val="28"/>
          <w:szCs w:val="28"/>
        </w:rPr>
        <w:t>10</w:t>
      </w:r>
      <w:r w:rsidRPr="003D257D">
        <w:rPr>
          <w:rFonts w:hint="eastAsia"/>
          <w:sz w:val="28"/>
          <w:szCs w:val="28"/>
        </w:rPr>
        <w:t>)</w:t>
      </w:r>
      <w:r w:rsidR="00520A27" w:rsidRPr="003D257D">
        <w:rPr>
          <w:sz w:val="28"/>
          <w:szCs w:val="28"/>
        </w:rPr>
        <w:tab/>
      </w:r>
      <w:r w:rsidR="00520A27" w:rsidRPr="003D257D">
        <w:rPr>
          <w:sz w:val="28"/>
          <w:szCs w:val="28"/>
        </w:rPr>
        <w:t>患者标签</w:t>
      </w:r>
      <w:bookmarkEnd w:id="54"/>
      <w:bookmarkEnd w:id="55"/>
    </w:p>
    <w:p w14:paraId="36F4F49B" w14:textId="77777777" w:rsidR="00274820" w:rsidRDefault="00274820" w:rsidP="00D11025">
      <w:pPr>
        <w:shd w:val="clear" w:color="auto" w:fill="FFFFFF"/>
        <w:topLinePunct/>
        <w:autoSpaceDE/>
        <w:autoSpaceDN/>
        <w:adjustRightInd/>
        <w:jc w:val="both"/>
        <w:rPr>
          <w:rFonts w:eastAsia="宋体"/>
          <w:color w:val="000000"/>
          <w:sz w:val="24"/>
          <w:szCs w:val="24"/>
        </w:rPr>
      </w:pPr>
    </w:p>
    <w:p w14:paraId="58BB63E5" w14:textId="43CA279F" w:rsidR="005C10F1" w:rsidRDefault="00520A27" w:rsidP="00274820">
      <w:pPr>
        <w:shd w:val="clear" w:color="auto" w:fill="FFFFFF"/>
        <w:topLinePunct/>
        <w:autoSpaceDE/>
        <w:autoSpaceDN/>
        <w:adjustRightInd/>
        <w:ind w:firstLineChars="200" w:firstLine="480"/>
        <w:jc w:val="both"/>
        <w:rPr>
          <w:rFonts w:eastAsia="宋体"/>
          <w:color w:val="000000"/>
          <w:sz w:val="24"/>
          <w:szCs w:val="24"/>
          <w:vertAlign w:val="superscript"/>
        </w:rPr>
      </w:pPr>
      <w:r w:rsidRPr="00D11025">
        <w:rPr>
          <w:rFonts w:eastAsia="宋体"/>
          <w:color w:val="000000"/>
          <w:sz w:val="24"/>
          <w:szCs w:val="24"/>
        </w:rPr>
        <w:t>您应提供打算提供给患者的所有患者标签的示例，包括患者指南和植入卡。</w:t>
      </w:r>
      <w:r w:rsidRPr="00D11025">
        <w:rPr>
          <w:rFonts w:eastAsia="宋体"/>
          <w:sz w:val="24"/>
          <w:szCs w:val="24"/>
        </w:rPr>
        <w:t>在准备患者标签时，本机构建议使用</w:t>
      </w:r>
      <w:r w:rsidRPr="00D11025">
        <w:rPr>
          <w:rFonts w:eastAsia="宋体"/>
          <w:sz w:val="24"/>
          <w:szCs w:val="24"/>
        </w:rPr>
        <w:t>FDA</w:t>
      </w:r>
      <w:r w:rsidRPr="00D11025">
        <w:rPr>
          <w:rFonts w:eastAsia="宋体"/>
          <w:sz w:val="24"/>
          <w:szCs w:val="24"/>
        </w:rPr>
        <w:t>指南《</w:t>
      </w:r>
      <w:r w:rsidRPr="00D11025">
        <w:rPr>
          <w:rFonts w:eastAsia="宋体"/>
          <w:color w:val="3333FF"/>
          <w:sz w:val="24"/>
          <w:szCs w:val="24"/>
          <w:u w:val="single"/>
        </w:rPr>
        <w:t>医疗器械患者标签指南</w:t>
      </w:r>
      <w:r w:rsidRPr="00D11025">
        <w:rPr>
          <w:rFonts w:eastAsia="宋体"/>
          <w:sz w:val="24"/>
          <w:szCs w:val="24"/>
        </w:rPr>
        <w:t>》。</w:t>
      </w:r>
      <w:r w:rsidR="00274820" w:rsidRPr="00274820">
        <w:rPr>
          <w:rStyle w:val="ae"/>
          <w:rFonts w:eastAsia="宋体"/>
          <w:sz w:val="24"/>
          <w:szCs w:val="24"/>
        </w:rPr>
        <w:footnoteReference w:id="16"/>
      </w:r>
    </w:p>
    <w:p w14:paraId="6E58B9DE" w14:textId="77777777" w:rsidR="00274820" w:rsidRPr="00D11025" w:rsidRDefault="00274820" w:rsidP="00274820">
      <w:pPr>
        <w:shd w:val="clear" w:color="auto" w:fill="FFFFFF"/>
        <w:topLinePunct/>
        <w:autoSpaceDE/>
        <w:autoSpaceDN/>
        <w:adjustRightInd/>
        <w:ind w:firstLineChars="200" w:firstLine="480"/>
        <w:jc w:val="both"/>
        <w:rPr>
          <w:rFonts w:eastAsia="宋体"/>
          <w:sz w:val="24"/>
          <w:szCs w:val="24"/>
        </w:rPr>
      </w:pPr>
    </w:p>
    <w:p w14:paraId="27F41B5D" w14:textId="2D9A79CD" w:rsidR="005C10F1" w:rsidRPr="00D11025" w:rsidRDefault="00520A27" w:rsidP="00274820">
      <w:pPr>
        <w:shd w:val="clear" w:color="auto" w:fill="FFFFFF"/>
        <w:topLinePunct/>
        <w:autoSpaceDE/>
        <w:autoSpaceDN/>
        <w:adjustRightInd/>
        <w:ind w:firstLineChars="200" w:firstLine="480"/>
        <w:jc w:val="both"/>
        <w:rPr>
          <w:rFonts w:eastAsia="宋体"/>
          <w:sz w:val="24"/>
          <w:szCs w:val="24"/>
        </w:rPr>
      </w:pPr>
      <w:r w:rsidRPr="00D11025">
        <w:rPr>
          <w:rFonts w:eastAsia="宋体"/>
          <w:color w:val="000000"/>
          <w:sz w:val="24"/>
          <w:szCs w:val="24"/>
        </w:rPr>
        <w:t>对于</w:t>
      </w:r>
      <w:r w:rsidR="005F576E" w:rsidRPr="00D11025">
        <w:rPr>
          <w:rFonts w:eastAsia="宋体"/>
          <w:color w:val="000000"/>
          <w:sz w:val="24"/>
          <w:szCs w:val="24"/>
        </w:rPr>
        <w:t>具有</w:t>
      </w:r>
      <w:r w:rsidRPr="00D11025">
        <w:rPr>
          <w:rFonts w:eastAsia="宋体"/>
          <w:color w:val="000000"/>
          <w:sz w:val="24"/>
          <w:szCs w:val="24"/>
        </w:rPr>
        <w:t>MR</w:t>
      </w:r>
      <w:r w:rsidR="005F576E" w:rsidRPr="00D11025">
        <w:rPr>
          <w:rFonts w:eastAsia="宋体"/>
          <w:color w:val="000000"/>
          <w:sz w:val="24"/>
          <w:szCs w:val="24"/>
        </w:rPr>
        <w:t>特定条件安全的</w:t>
      </w:r>
      <w:r w:rsidRPr="00D11025">
        <w:rPr>
          <w:rFonts w:eastAsia="宋体"/>
          <w:color w:val="000000"/>
          <w:sz w:val="24"/>
          <w:szCs w:val="24"/>
        </w:rPr>
        <w:t>支架，</w:t>
      </w:r>
      <w:r w:rsidR="00125C6B" w:rsidRPr="00D11025">
        <w:rPr>
          <w:rFonts w:eastAsia="宋体"/>
          <w:color w:val="000000"/>
          <w:sz w:val="24"/>
          <w:szCs w:val="24"/>
        </w:rPr>
        <w:t>根据</w:t>
      </w:r>
      <w:r w:rsidRPr="00D11025">
        <w:rPr>
          <w:rFonts w:eastAsia="宋体"/>
          <w:sz w:val="24"/>
          <w:szCs w:val="24"/>
        </w:rPr>
        <w:t>《</w:t>
      </w:r>
      <w:r w:rsidRPr="00D11025">
        <w:rPr>
          <w:rFonts w:eastAsia="宋体"/>
          <w:color w:val="3333FF"/>
          <w:sz w:val="24"/>
          <w:szCs w:val="24"/>
          <w:u w:val="single"/>
        </w:rPr>
        <w:t>确定无源植入物在磁共振（</w:t>
      </w:r>
      <w:r w:rsidRPr="00D11025">
        <w:rPr>
          <w:rFonts w:eastAsia="宋体"/>
          <w:color w:val="3333FF"/>
          <w:sz w:val="24"/>
          <w:szCs w:val="24"/>
          <w:u w:val="single"/>
        </w:rPr>
        <w:t>MR</w:t>
      </w:r>
      <w:r w:rsidRPr="00D11025">
        <w:rPr>
          <w:rFonts w:eastAsia="宋体"/>
          <w:color w:val="3333FF"/>
          <w:sz w:val="24"/>
          <w:szCs w:val="24"/>
          <w:u w:val="single"/>
        </w:rPr>
        <w:t>）环境中的安全性和兼容性</w:t>
      </w:r>
      <w:r w:rsidRPr="00D11025">
        <w:rPr>
          <w:rFonts w:eastAsia="宋体"/>
          <w:sz w:val="24"/>
          <w:szCs w:val="24"/>
        </w:rPr>
        <w:t>》</w:t>
      </w:r>
      <w:r w:rsidR="00274820">
        <w:rPr>
          <w:rStyle w:val="ae"/>
          <w:rFonts w:eastAsia="宋体"/>
          <w:sz w:val="24"/>
          <w:szCs w:val="24"/>
        </w:rPr>
        <w:footnoteReference w:id="17"/>
      </w:r>
      <w:r w:rsidR="00125C6B" w:rsidRPr="00D11025">
        <w:rPr>
          <w:rFonts w:eastAsia="宋体"/>
          <w:color w:val="000000"/>
          <w:sz w:val="24"/>
          <w:szCs w:val="24"/>
        </w:rPr>
        <w:t>的</w:t>
      </w:r>
      <w:r w:rsidRPr="00D11025">
        <w:rPr>
          <w:rFonts w:eastAsia="宋体"/>
          <w:color w:val="000000"/>
          <w:sz w:val="24"/>
          <w:szCs w:val="24"/>
        </w:rPr>
        <w:t>规定</w:t>
      </w:r>
      <w:r w:rsidR="00125C6B" w:rsidRPr="00D11025">
        <w:rPr>
          <w:rFonts w:eastAsia="宋体"/>
          <w:color w:val="000000"/>
          <w:sz w:val="24"/>
          <w:szCs w:val="24"/>
        </w:rPr>
        <w:t>，本机构建议您纳入</w:t>
      </w:r>
      <w:r w:rsidR="00125C6B" w:rsidRPr="00D11025">
        <w:rPr>
          <w:rFonts w:eastAsia="宋体"/>
          <w:color w:val="000000"/>
          <w:sz w:val="24"/>
          <w:szCs w:val="24"/>
        </w:rPr>
        <w:t>MR</w:t>
      </w:r>
      <w:r w:rsidR="00125C6B" w:rsidRPr="00D11025">
        <w:rPr>
          <w:rFonts w:eastAsia="宋体"/>
          <w:color w:val="000000"/>
          <w:sz w:val="24"/>
          <w:szCs w:val="24"/>
        </w:rPr>
        <w:t>安全使用的所有条件</w:t>
      </w:r>
      <w:r w:rsidRPr="00D11025">
        <w:rPr>
          <w:rFonts w:eastAsia="宋体"/>
          <w:color w:val="000000"/>
          <w:sz w:val="24"/>
          <w:szCs w:val="24"/>
        </w:rPr>
        <w:t>以及</w:t>
      </w:r>
      <w:r w:rsidRPr="00D11025">
        <w:rPr>
          <w:rFonts w:eastAsia="宋体"/>
          <w:color w:val="000000"/>
          <w:sz w:val="24"/>
          <w:szCs w:val="24"/>
        </w:rPr>
        <w:t>ASTM F2503</w:t>
      </w:r>
      <w:r w:rsidRPr="00D11025">
        <w:rPr>
          <w:rFonts w:eastAsia="宋体"/>
          <w:color w:val="000000"/>
          <w:sz w:val="24"/>
          <w:szCs w:val="24"/>
        </w:rPr>
        <w:t>（当前公认版本）中的</w:t>
      </w:r>
      <w:r w:rsidRPr="00D11025">
        <w:rPr>
          <w:rFonts w:eastAsia="宋体"/>
          <w:color w:val="000000"/>
          <w:sz w:val="24"/>
          <w:szCs w:val="24"/>
        </w:rPr>
        <w:t>MR</w:t>
      </w:r>
      <w:r w:rsidR="00125C6B" w:rsidRPr="00D11025">
        <w:rPr>
          <w:rFonts w:eastAsia="宋体"/>
          <w:color w:val="000000"/>
          <w:sz w:val="24"/>
          <w:szCs w:val="24"/>
        </w:rPr>
        <w:t>特定条件安全</w:t>
      </w:r>
      <w:r w:rsidRPr="00D11025">
        <w:rPr>
          <w:rFonts w:eastAsia="宋体"/>
          <w:color w:val="000000"/>
          <w:sz w:val="24"/>
          <w:szCs w:val="24"/>
        </w:rPr>
        <w:t>图标。</w:t>
      </w:r>
    </w:p>
    <w:p w14:paraId="5ACA8A16" w14:textId="77777777" w:rsidR="00517A3F" w:rsidRPr="00D11025" w:rsidRDefault="00517A3F" w:rsidP="00D11025">
      <w:pPr>
        <w:shd w:val="clear" w:color="auto" w:fill="FFFFFF"/>
        <w:topLinePunct/>
        <w:autoSpaceDE/>
        <w:autoSpaceDN/>
        <w:adjustRightInd/>
        <w:jc w:val="both"/>
        <w:rPr>
          <w:rFonts w:eastAsia="宋体"/>
          <w:sz w:val="24"/>
          <w:szCs w:val="24"/>
        </w:rPr>
      </w:pPr>
    </w:p>
    <w:p w14:paraId="27205CE3" w14:textId="77777777" w:rsidR="00517A3F" w:rsidRPr="00D11025" w:rsidRDefault="00517A3F" w:rsidP="00D11025">
      <w:pPr>
        <w:shd w:val="clear" w:color="auto" w:fill="FFFFFF"/>
        <w:topLinePunct/>
        <w:autoSpaceDE/>
        <w:autoSpaceDN/>
        <w:adjustRightInd/>
        <w:jc w:val="both"/>
        <w:rPr>
          <w:rFonts w:eastAsia="宋体"/>
          <w:sz w:val="24"/>
          <w:szCs w:val="24"/>
        </w:rPr>
      </w:pPr>
    </w:p>
    <w:p w14:paraId="1F9843B6" w14:textId="77777777" w:rsidR="00517A3F" w:rsidRPr="00D11025" w:rsidRDefault="00517A3F" w:rsidP="00D11025">
      <w:pPr>
        <w:shd w:val="clear" w:color="auto" w:fill="FFFFFF"/>
        <w:topLinePunct/>
        <w:autoSpaceDE/>
        <w:autoSpaceDN/>
        <w:adjustRightInd/>
        <w:jc w:val="both"/>
        <w:rPr>
          <w:rFonts w:eastAsia="宋体"/>
          <w:sz w:val="24"/>
          <w:szCs w:val="24"/>
        </w:rPr>
      </w:pPr>
    </w:p>
    <w:p w14:paraId="2F6A6F64" w14:textId="77777777" w:rsidR="00517A3F" w:rsidRPr="00D11025" w:rsidRDefault="00517A3F" w:rsidP="00D11025">
      <w:pPr>
        <w:shd w:val="clear" w:color="auto" w:fill="FFFFFF"/>
        <w:topLinePunct/>
        <w:autoSpaceDE/>
        <w:autoSpaceDN/>
        <w:adjustRightInd/>
        <w:jc w:val="both"/>
        <w:rPr>
          <w:rFonts w:eastAsia="宋体"/>
          <w:sz w:val="24"/>
          <w:szCs w:val="24"/>
        </w:rPr>
      </w:pPr>
    </w:p>
    <w:p w14:paraId="214013BD" w14:textId="77777777" w:rsidR="00517A3F" w:rsidRPr="00D11025" w:rsidRDefault="00517A3F" w:rsidP="00D11025">
      <w:pPr>
        <w:shd w:val="clear" w:color="auto" w:fill="FFFFFF"/>
        <w:topLinePunct/>
        <w:autoSpaceDE/>
        <w:autoSpaceDN/>
        <w:adjustRightInd/>
        <w:jc w:val="both"/>
        <w:rPr>
          <w:rFonts w:eastAsia="宋体"/>
          <w:sz w:val="24"/>
          <w:szCs w:val="24"/>
        </w:rPr>
      </w:pPr>
    </w:p>
    <w:p w14:paraId="32420D48" w14:textId="77777777" w:rsidR="00517A3F" w:rsidRPr="00D11025" w:rsidRDefault="00517A3F" w:rsidP="00D11025">
      <w:pPr>
        <w:shd w:val="clear" w:color="auto" w:fill="FFFFFF"/>
        <w:topLinePunct/>
        <w:autoSpaceDE/>
        <w:autoSpaceDN/>
        <w:adjustRightInd/>
        <w:jc w:val="both"/>
        <w:rPr>
          <w:rFonts w:eastAsia="宋体"/>
          <w:sz w:val="24"/>
          <w:szCs w:val="24"/>
        </w:rPr>
      </w:pPr>
    </w:p>
    <w:p w14:paraId="2B0451E8" w14:textId="77777777" w:rsidR="00517A3F" w:rsidRPr="00D11025" w:rsidRDefault="00517A3F" w:rsidP="00D11025">
      <w:pPr>
        <w:shd w:val="clear" w:color="auto" w:fill="FFFFFF"/>
        <w:topLinePunct/>
        <w:autoSpaceDE/>
        <w:autoSpaceDN/>
        <w:adjustRightInd/>
        <w:jc w:val="both"/>
        <w:rPr>
          <w:rFonts w:eastAsia="宋体"/>
          <w:sz w:val="24"/>
          <w:szCs w:val="24"/>
        </w:rPr>
      </w:pPr>
    </w:p>
    <w:p w14:paraId="5FC70772" w14:textId="77777777" w:rsidR="00517A3F" w:rsidRPr="00D11025" w:rsidRDefault="00517A3F" w:rsidP="00D11025">
      <w:pPr>
        <w:shd w:val="clear" w:color="auto" w:fill="FFFFFF"/>
        <w:topLinePunct/>
        <w:autoSpaceDE/>
        <w:autoSpaceDN/>
        <w:adjustRightInd/>
        <w:jc w:val="both"/>
        <w:rPr>
          <w:rFonts w:eastAsia="宋体"/>
          <w:sz w:val="24"/>
          <w:szCs w:val="24"/>
        </w:rPr>
      </w:pPr>
    </w:p>
    <w:p w14:paraId="71759C45" w14:textId="77777777" w:rsidR="00517A3F" w:rsidRPr="00D11025" w:rsidRDefault="00517A3F" w:rsidP="00D11025">
      <w:pPr>
        <w:shd w:val="clear" w:color="auto" w:fill="FFFFFF"/>
        <w:topLinePunct/>
        <w:autoSpaceDE/>
        <w:autoSpaceDN/>
        <w:adjustRightInd/>
        <w:jc w:val="both"/>
        <w:rPr>
          <w:rFonts w:eastAsia="宋体"/>
          <w:sz w:val="24"/>
          <w:szCs w:val="24"/>
        </w:rPr>
      </w:pPr>
    </w:p>
    <w:p w14:paraId="47F8E692" w14:textId="77777777" w:rsidR="00517A3F" w:rsidRPr="00D11025" w:rsidRDefault="00517A3F" w:rsidP="00D11025">
      <w:pPr>
        <w:shd w:val="clear" w:color="auto" w:fill="FFFFFF"/>
        <w:topLinePunct/>
        <w:autoSpaceDE/>
        <w:autoSpaceDN/>
        <w:adjustRightInd/>
        <w:jc w:val="both"/>
        <w:rPr>
          <w:rFonts w:eastAsia="宋体"/>
          <w:sz w:val="24"/>
          <w:szCs w:val="24"/>
        </w:rPr>
      </w:pPr>
    </w:p>
    <w:p w14:paraId="32B25145" w14:textId="77777777" w:rsidR="00517A3F" w:rsidRPr="00D11025" w:rsidRDefault="00517A3F" w:rsidP="00D11025">
      <w:pPr>
        <w:shd w:val="clear" w:color="auto" w:fill="FFFFFF"/>
        <w:topLinePunct/>
        <w:autoSpaceDE/>
        <w:autoSpaceDN/>
        <w:adjustRightInd/>
        <w:jc w:val="both"/>
        <w:rPr>
          <w:rFonts w:eastAsia="宋体"/>
          <w:sz w:val="24"/>
          <w:szCs w:val="24"/>
        </w:rPr>
      </w:pPr>
    </w:p>
    <w:p w14:paraId="7FB857B7" w14:textId="77777777" w:rsidR="00517A3F" w:rsidRDefault="00517A3F" w:rsidP="00D11025">
      <w:pPr>
        <w:shd w:val="clear" w:color="auto" w:fill="FFFFFF"/>
        <w:topLinePunct/>
        <w:autoSpaceDE/>
        <w:autoSpaceDN/>
        <w:adjustRightInd/>
        <w:jc w:val="both"/>
        <w:rPr>
          <w:rFonts w:eastAsia="宋体"/>
          <w:sz w:val="24"/>
          <w:szCs w:val="24"/>
        </w:rPr>
      </w:pPr>
    </w:p>
    <w:p w14:paraId="6BD68CBD" w14:textId="77777777" w:rsidR="00274820" w:rsidRDefault="00274820" w:rsidP="00D11025">
      <w:pPr>
        <w:shd w:val="clear" w:color="auto" w:fill="FFFFFF"/>
        <w:topLinePunct/>
        <w:autoSpaceDE/>
        <w:autoSpaceDN/>
        <w:adjustRightInd/>
        <w:jc w:val="both"/>
        <w:rPr>
          <w:rFonts w:eastAsia="宋体"/>
          <w:sz w:val="24"/>
          <w:szCs w:val="24"/>
        </w:rPr>
      </w:pPr>
    </w:p>
    <w:p w14:paraId="20E22DAA" w14:textId="77777777" w:rsidR="00274820" w:rsidRPr="00D11025" w:rsidRDefault="00274820" w:rsidP="00D11025">
      <w:pPr>
        <w:shd w:val="clear" w:color="auto" w:fill="FFFFFF"/>
        <w:topLinePunct/>
        <w:autoSpaceDE/>
        <w:autoSpaceDN/>
        <w:adjustRightInd/>
        <w:jc w:val="both"/>
        <w:rPr>
          <w:rFonts w:eastAsia="宋体"/>
          <w:sz w:val="24"/>
          <w:szCs w:val="24"/>
        </w:rPr>
        <w:sectPr w:rsidR="00274820" w:rsidRPr="00D11025" w:rsidSect="004673CC">
          <w:headerReference w:type="default" r:id="rId15"/>
          <w:type w:val="nextColumn"/>
          <w:pgSz w:w="11909" w:h="16834" w:code="9"/>
          <w:pgMar w:top="1134" w:right="1134" w:bottom="1134" w:left="1418" w:header="567" w:footer="567" w:gutter="0"/>
          <w:cols w:space="60"/>
          <w:noEndnote/>
          <w:docGrid w:type="lines" w:linePitch="364"/>
        </w:sectPr>
      </w:pPr>
    </w:p>
    <w:p w14:paraId="5E0A15C5" w14:textId="77777777" w:rsidR="005C10F1" w:rsidRPr="00D11025" w:rsidRDefault="00520A27" w:rsidP="00D11025">
      <w:pPr>
        <w:pStyle w:val="1"/>
        <w:spacing w:beforeLines="0" w:before="0" w:line="240" w:lineRule="auto"/>
        <w:ind w:left="1285" w:hanging="1285"/>
        <w:rPr>
          <w:szCs w:val="32"/>
        </w:rPr>
      </w:pPr>
      <w:bookmarkStart w:id="56" w:name="_Toc97386405"/>
      <w:bookmarkStart w:id="57" w:name="_Toc97386707"/>
      <w:r w:rsidRPr="00D11025">
        <w:rPr>
          <w:szCs w:val="32"/>
        </w:rPr>
        <w:lastRenderedPageBreak/>
        <w:t>附录</w:t>
      </w:r>
      <w:r w:rsidRPr="00D11025">
        <w:rPr>
          <w:szCs w:val="32"/>
        </w:rPr>
        <w:t>A</w:t>
      </w:r>
      <w:r w:rsidRPr="00D11025">
        <w:rPr>
          <w:szCs w:val="32"/>
        </w:rPr>
        <w:t>：</w:t>
      </w:r>
      <w:r w:rsidRPr="00D11025">
        <w:rPr>
          <w:szCs w:val="32"/>
        </w:rPr>
        <w:tab/>
      </w:r>
      <w:r w:rsidRPr="00D11025">
        <w:rPr>
          <w:szCs w:val="32"/>
        </w:rPr>
        <w:t>测试总结表示例</w:t>
      </w:r>
      <w:bookmarkEnd w:id="56"/>
      <w:bookmarkEnd w:id="57"/>
    </w:p>
    <w:p w14:paraId="43F1FE02" w14:textId="77777777" w:rsidR="005C10F1" w:rsidRDefault="00520A27" w:rsidP="00274820">
      <w:pPr>
        <w:shd w:val="clear" w:color="auto" w:fill="FFFFFF"/>
        <w:topLinePunct/>
        <w:autoSpaceDE/>
        <w:autoSpaceDN/>
        <w:adjustRightInd/>
        <w:ind w:firstLineChars="200" w:firstLine="480"/>
        <w:jc w:val="both"/>
        <w:rPr>
          <w:rFonts w:eastAsia="宋体"/>
          <w:color w:val="000000"/>
          <w:sz w:val="24"/>
          <w:szCs w:val="24"/>
        </w:rPr>
      </w:pPr>
      <w:r w:rsidRPr="00D11025">
        <w:rPr>
          <w:rFonts w:eastAsia="宋体"/>
          <w:color w:val="000000"/>
          <w:sz w:val="24"/>
          <w:szCs w:val="24"/>
        </w:rPr>
        <w:t>有关如何组织测试概要信息的示例，请参见下文。</w:t>
      </w:r>
    </w:p>
    <w:p w14:paraId="6EB4C85B" w14:textId="77777777" w:rsidR="00274820" w:rsidRPr="004673CC" w:rsidRDefault="00274820" w:rsidP="003B5708">
      <w:pPr>
        <w:shd w:val="clear" w:color="auto" w:fill="FFFFFF"/>
        <w:topLinePunct/>
        <w:autoSpaceDE/>
        <w:autoSpaceDN/>
        <w:adjustRightInd/>
        <w:snapToGrid w:val="0"/>
        <w:ind w:firstLineChars="200" w:firstLine="480"/>
        <w:jc w:val="both"/>
        <w:rPr>
          <w:rFonts w:eastAsia="宋体"/>
          <w:color w:val="000000"/>
          <w:sz w:val="24"/>
          <w:szCs w:val="24"/>
        </w:rPr>
      </w:pPr>
    </w:p>
    <w:tbl>
      <w:tblPr>
        <w:tblW w:w="5000" w:type="pct"/>
        <w:tblCellMar>
          <w:left w:w="57" w:type="dxa"/>
          <w:right w:w="57" w:type="dxa"/>
        </w:tblCellMar>
        <w:tblLook w:val="0000" w:firstRow="0" w:lastRow="0" w:firstColumn="0" w:lastColumn="0" w:noHBand="0" w:noVBand="0"/>
      </w:tblPr>
      <w:tblGrid>
        <w:gridCol w:w="2916"/>
        <w:gridCol w:w="4222"/>
        <w:gridCol w:w="1841"/>
        <w:gridCol w:w="2736"/>
        <w:gridCol w:w="2099"/>
        <w:gridCol w:w="866"/>
      </w:tblGrid>
      <w:tr w:rsidR="00517A3F" w:rsidRPr="003D257D" w14:paraId="22398D76" w14:textId="77777777" w:rsidTr="002C5AA4">
        <w:trPr>
          <w:trHeight w:val="340"/>
          <w:tblHeader/>
        </w:trPr>
        <w:tc>
          <w:tcPr>
            <w:tcW w:w="2431" w:type="pct"/>
            <w:gridSpan w:val="2"/>
            <w:tcBorders>
              <w:top w:val="single" w:sz="12" w:space="0" w:color="auto"/>
              <w:left w:val="single" w:sz="12" w:space="0" w:color="auto"/>
              <w:bottom w:val="single" w:sz="12" w:space="0" w:color="auto"/>
              <w:right w:val="single" w:sz="12" w:space="0" w:color="auto"/>
            </w:tcBorders>
            <w:shd w:val="clear" w:color="auto" w:fill="FFFFFF"/>
          </w:tcPr>
          <w:p w14:paraId="35AA6B98"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测试</w:t>
            </w:r>
          </w:p>
        </w:tc>
        <w:tc>
          <w:tcPr>
            <w:tcW w:w="627" w:type="pct"/>
            <w:tcBorders>
              <w:top w:val="single" w:sz="12" w:space="0" w:color="auto"/>
              <w:left w:val="single" w:sz="12" w:space="0" w:color="auto"/>
              <w:bottom w:val="single" w:sz="12" w:space="0" w:color="auto"/>
              <w:right w:val="single" w:sz="12" w:space="0" w:color="auto"/>
            </w:tcBorders>
            <w:shd w:val="clear" w:color="auto" w:fill="FFFFFF"/>
          </w:tcPr>
          <w:p w14:paraId="65EE6A0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受试尺寸和样本量</w:t>
            </w:r>
          </w:p>
        </w:tc>
        <w:tc>
          <w:tcPr>
            <w:tcW w:w="932" w:type="pct"/>
            <w:tcBorders>
              <w:top w:val="single" w:sz="12" w:space="0" w:color="auto"/>
              <w:left w:val="single" w:sz="12" w:space="0" w:color="auto"/>
              <w:bottom w:val="single" w:sz="12" w:space="0" w:color="auto"/>
              <w:right w:val="single" w:sz="12" w:space="0" w:color="auto"/>
            </w:tcBorders>
            <w:shd w:val="clear" w:color="auto" w:fill="FFFFFF"/>
          </w:tcPr>
          <w:p w14:paraId="06667726"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测试方法或标准参考</w:t>
            </w:r>
          </w:p>
        </w:tc>
        <w:tc>
          <w:tcPr>
            <w:tcW w:w="715" w:type="pct"/>
            <w:tcBorders>
              <w:top w:val="single" w:sz="12" w:space="0" w:color="auto"/>
              <w:left w:val="single" w:sz="12" w:space="0" w:color="auto"/>
              <w:bottom w:val="single" w:sz="12" w:space="0" w:color="auto"/>
              <w:right w:val="single" w:sz="12" w:space="0" w:color="auto"/>
            </w:tcBorders>
            <w:shd w:val="clear" w:color="auto" w:fill="FFFFFF"/>
          </w:tcPr>
          <w:p w14:paraId="23F58FCC"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接受</w:t>
            </w:r>
            <w:r w:rsidRPr="003D257D">
              <w:rPr>
                <w:rFonts w:eastAsia="宋体"/>
                <w:b/>
                <w:color w:val="000000"/>
                <w:sz w:val="21"/>
                <w:szCs w:val="21"/>
              </w:rPr>
              <w:t>/</w:t>
            </w:r>
            <w:r w:rsidRPr="003D257D">
              <w:rPr>
                <w:rFonts w:eastAsia="宋体"/>
                <w:b/>
                <w:color w:val="000000"/>
                <w:sz w:val="21"/>
                <w:szCs w:val="21"/>
              </w:rPr>
              <w:t>拒收标准</w:t>
            </w:r>
          </w:p>
        </w:tc>
        <w:tc>
          <w:tcPr>
            <w:tcW w:w="295" w:type="pct"/>
            <w:tcBorders>
              <w:top w:val="single" w:sz="12" w:space="0" w:color="auto"/>
              <w:left w:val="single" w:sz="12" w:space="0" w:color="auto"/>
              <w:bottom w:val="single" w:sz="12" w:space="0" w:color="auto"/>
              <w:right w:val="single" w:sz="12" w:space="0" w:color="auto"/>
            </w:tcBorders>
            <w:shd w:val="clear" w:color="auto" w:fill="FFFFFF"/>
          </w:tcPr>
          <w:p w14:paraId="1E9A5848"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结果</w:t>
            </w:r>
          </w:p>
        </w:tc>
      </w:tr>
      <w:tr w:rsidR="00517A3F" w:rsidRPr="003D257D" w14:paraId="646C9F3D" w14:textId="77777777" w:rsidTr="002C5AA4">
        <w:trPr>
          <w:trHeight w:val="340"/>
        </w:trPr>
        <w:tc>
          <w:tcPr>
            <w:tcW w:w="993" w:type="pct"/>
            <w:vMerge w:val="restart"/>
            <w:tcBorders>
              <w:top w:val="single" w:sz="12" w:space="0" w:color="auto"/>
              <w:left w:val="single" w:sz="6" w:space="0" w:color="auto"/>
              <w:right w:val="single" w:sz="6" w:space="0" w:color="auto"/>
            </w:tcBorders>
            <w:shd w:val="clear" w:color="auto" w:fill="FFFFFF"/>
          </w:tcPr>
          <w:p w14:paraId="14F4B06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材料表征</w:t>
            </w:r>
          </w:p>
        </w:tc>
        <w:tc>
          <w:tcPr>
            <w:tcW w:w="1438" w:type="pct"/>
            <w:tcBorders>
              <w:top w:val="single" w:sz="12" w:space="0" w:color="auto"/>
              <w:left w:val="single" w:sz="6" w:space="0" w:color="auto"/>
              <w:bottom w:val="single" w:sz="6" w:space="0" w:color="auto"/>
              <w:right w:val="single" w:sz="6" w:space="0" w:color="auto"/>
            </w:tcBorders>
            <w:shd w:val="clear" w:color="auto" w:fill="FFFFFF"/>
          </w:tcPr>
          <w:p w14:paraId="0A200C4E"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材料构成</w:t>
            </w:r>
          </w:p>
        </w:tc>
        <w:tc>
          <w:tcPr>
            <w:tcW w:w="627" w:type="pct"/>
            <w:tcBorders>
              <w:top w:val="single" w:sz="12" w:space="0" w:color="auto"/>
              <w:left w:val="single" w:sz="6" w:space="0" w:color="auto"/>
              <w:bottom w:val="single" w:sz="6" w:space="0" w:color="auto"/>
              <w:right w:val="single" w:sz="6" w:space="0" w:color="auto"/>
            </w:tcBorders>
            <w:shd w:val="clear" w:color="auto" w:fill="FFFFFF"/>
          </w:tcPr>
          <w:p w14:paraId="0A84B83F"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12" w:space="0" w:color="auto"/>
              <w:left w:val="single" w:sz="6" w:space="0" w:color="auto"/>
              <w:bottom w:val="single" w:sz="6" w:space="0" w:color="auto"/>
              <w:right w:val="single" w:sz="6" w:space="0" w:color="auto"/>
            </w:tcBorders>
            <w:shd w:val="clear" w:color="auto" w:fill="FFFFFF"/>
          </w:tcPr>
          <w:p w14:paraId="209D0D4C"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12" w:space="0" w:color="auto"/>
              <w:left w:val="single" w:sz="6" w:space="0" w:color="auto"/>
              <w:bottom w:val="single" w:sz="6" w:space="0" w:color="auto"/>
              <w:right w:val="single" w:sz="6" w:space="0" w:color="auto"/>
            </w:tcBorders>
            <w:shd w:val="clear" w:color="auto" w:fill="FFFFFF"/>
          </w:tcPr>
          <w:p w14:paraId="4413F03B"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12" w:space="0" w:color="auto"/>
              <w:left w:val="single" w:sz="6" w:space="0" w:color="auto"/>
              <w:bottom w:val="single" w:sz="6" w:space="0" w:color="auto"/>
              <w:right w:val="single" w:sz="6" w:space="0" w:color="auto"/>
            </w:tcBorders>
            <w:shd w:val="clear" w:color="auto" w:fill="FFFFFF"/>
          </w:tcPr>
          <w:p w14:paraId="4BF3D62F"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2E1FA75F" w14:textId="77777777" w:rsidTr="002C5AA4">
        <w:trPr>
          <w:trHeight w:val="340"/>
        </w:trPr>
        <w:tc>
          <w:tcPr>
            <w:tcW w:w="993" w:type="pct"/>
            <w:vMerge/>
            <w:tcBorders>
              <w:left w:val="single" w:sz="6" w:space="0" w:color="auto"/>
              <w:bottom w:val="single" w:sz="6" w:space="0" w:color="auto"/>
              <w:right w:val="single" w:sz="6" w:space="0" w:color="auto"/>
            </w:tcBorders>
            <w:shd w:val="clear" w:color="auto" w:fill="FFFFFF"/>
          </w:tcPr>
          <w:p w14:paraId="3625E304" w14:textId="77777777" w:rsidR="00517A3F" w:rsidRPr="003D257D" w:rsidRDefault="00517A3F" w:rsidP="002C5AA4">
            <w:pPr>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6682F3F5"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抗腐蚀性</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48D5E03C"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50083CA8"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670BD138"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4B66498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4D0A211A" w14:textId="77777777" w:rsidTr="002C5AA4">
        <w:trPr>
          <w:trHeight w:val="340"/>
        </w:trPr>
        <w:tc>
          <w:tcPr>
            <w:tcW w:w="993" w:type="pct"/>
            <w:vMerge w:val="restart"/>
            <w:tcBorders>
              <w:top w:val="single" w:sz="6" w:space="0" w:color="auto"/>
              <w:left w:val="single" w:sz="6" w:space="0" w:color="auto"/>
              <w:right w:val="single" w:sz="6" w:space="0" w:color="auto"/>
            </w:tcBorders>
            <w:shd w:val="clear" w:color="auto" w:fill="FFFFFF"/>
          </w:tcPr>
          <w:p w14:paraId="0F64AD7F"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支架尺寸和功能属性</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2460ADA4"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尺寸验证</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2BF23184"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05624CA1"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27226E64"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6EF1CB1E"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133EE24D" w14:textId="77777777" w:rsidTr="002C5AA4">
        <w:trPr>
          <w:trHeight w:val="340"/>
        </w:trPr>
        <w:tc>
          <w:tcPr>
            <w:tcW w:w="993" w:type="pct"/>
            <w:vMerge/>
            <w:tcBorders>
              <w:left w:val="single" w:sz="6" w:space="0" w:color="auto"/>
              <w:right w:val="single" w:sz="6" w:space="0" w:color="auto"/>
            </w:tcBorders>
            <w:shd w:val="clear" w:color="auto" w:fill="FFFFFF"/>
          </w:tcPr>
          <w:p w14:paraId="18A4CF2B" w14:textId="77777777" w:rsidR="00517A3F" w:rsidRPr="003D257D" w:rsidRDefault="00517A3F" w:rsidP="002C5AA4">
            <w:pPr>
              <w:topLinePunct/>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05AC6D9B"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纵向短缩</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42F583A3"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5FC7E41F"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12876649"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6F6BBD02"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1A0B722E" w14:textId="77777777" w:rsidTr="002C5AA4">
        <w:trPr>
          <w:trHeight w:val="340"/>
        </w:trPr>
        <w:tc>
          <w:tcPr>
            <w:tcW w:w="993" w:type="pct"/>
            <w:vMerge/>
            <w:tcBorders>
              <w:left w:val="single" w:sz="6" w:space="0" w:color="auto"/>
              <w:right w:val="single" w:sz="6" w:space="0" w:color="auto"/>
            </w:tcBorders>
            <w:shd w:val="clear" w:color="auto" w:fill="FFFFFF"/>
          </w:tcPr>
          <w:p w14:paraId="6E7C5F17" w14:textId="77777777" w:rsidR="00517A3F" w:rsidRPr="003D257D" w:rsidRDefault="00517A3F" w:rsidP="002C5AA4">
            <w:pPr>
              <w:topLinePunct/>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3458DB42" w14:textId="1A3F7E2C"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球囊扩张式支架</w:t>
            </w:r>
            <w:r w:rsidR="00162173">
              <w:rPr>
                <w:rFonts w:eastAsia="宋体"/>
                <w:color w:val="000000"/>
                <w:sz w:val="21"/>
                <w:szCs w:val="21"/>
              </w:rPr>
              <w:t>放气</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4FE04E04"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6B1DBD8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6EFCC838"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729A0700"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0778C883" w14:textId="77777777" w:rsidTr="002C5AA4">
        <w:trPr>
          <w:trHeight w:val="340"/>
        </w:trPr>
        <w:tc>
          <w:tcPr>
            <w:tcW w:w="993" w:type="pct"/>
            <w:vMerge/>
            <w:tcBorders>
              <w:left w:val="single" w:sz="6" w:space="0" w:color="auto"/>
              <w:right w:val="single" w:sz="6" w:space="0" w:color="auto"/>
            </w:tcBorders>
            <w:shd w:val="clear" w:color="auto" w:fill="FFFFFF"/>
          </w:tcPr>
          <w:p w14:paraId="442806D5" w14:textId="77777777" w:rsidR="00517A3F" w:rsidRPr="003D257D" w:rsidRDefault="00517A3F" w:rsidP="002C5AA4">
            <w:pPr>
              <w:topLinePunct/>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4E9AF51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支架完整性</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29B959C9"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46B6331C"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56D390C3"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0D656FA5"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3D55EEF4" w14:textId="77777777" w:rsidTr="002C5AA4">
        <w:trPr>
          <w:trHeight w:val="340"/>
        </w:trPr>
        <w:tc>
          <w:tcPr>
            <w:tcW w:w="993" w:type="pct"/>
            <w:vMerge/>
            <w:tcBorders>
              <w:left w:val="single" w:sz="6" w:space="0" w:color="auto"/>
              <w:right w:val="single" w:sz="6" w:space="0" w:color="auto"/>
            </w:tcBorders>
            <w:shd w:val="clear" w:color="auto" w:fill="FFFFFF"/>
          </w:tcPr>
          <w:p w14:paraId="3FB10C93" w14:textId="77777777" w:rsidR="00517A3F" w:rsidRPr="003D257D" w:rsidRDefault="00517A3F" w:rsidP="002C5AA4">
            <w:pPr>
              <w:topLinePunct/>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063C4C15" w14:textId="49A30768"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径向</w:t>
            </w:r>
            <w:r w:rsidR="001608A0" w:rsidRPr="003D257D">
              <w:rPr>
                <w:rFonts w:eastAsia="宋体"/>
                <w:color w:val="000000"/>
                <w:sz w:val="21"/>
                <w:szCs w:val="21"/>
              </w:rPr>
              <w:t>回缩</w:t>
            </w:r>
            <w:r w:rsidRPr="003D257D">
              <w:rPr>
                <w:rFonts w:eastAsia="宋体"/>
                <w:color w:val="000000"/>
                <w:sz w:val="21"/>
                <w:szCs w:val="21"/>
              </w:rPr>
              <w:t>力</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523F6B9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660F4EE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7452E5F5"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2B4CD361"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0F89474B" w14:textId="77777777" w:rsidTr="002C5AA4">
        <w:trPr>
          <w:trHeight w:val="340"/>
        </w:trPr>
        <w:tc>
          <w:tcPr>
            <w:tcW w:w="993" w:type="pct"/>
            <w:vMerge/>
            <w:tcBorders>
              <w:left w:val="single" w:sz="6" w:space="0" w:color="auto"/>
              <w:right w:val="single" w:sz="6" w:space="0" w:color="auto"/>
            </w:tcBorders>
            <w:shd w:val="clear" w:color="auto" w:fill="FFFFFF"/>
          </w:tcPr>
          <w:p w14:paraId="24BCE1C1" w14:textId="77777777" w:rsidR="00517A3F" w:rsidRPr="003D257D" w:rsidRDefault="00517A3F" w:rsidP="002C5AA4">
            <w:pPr>
              <w:topLinePunct/>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7D2D7E2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径向向外力</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554DA497"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1EB0099A"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626D1D21"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0F036012"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2D83DC9E" w14:textId="77777777" w:rsidTr="002C5AA4">
        <w:trPr>
          <w:trHeight w:val="340"/>
        </w:trPr>
        <w:tc>
          <w:tcPr>
            <w:tcW w:w="993" w:type="pct"/>
            <w:vMerge/>
            <w:tcBorders>
              <w:left w:val="single" w:sz="6" w:space="0" w:color="auto"/>
              <w:right w:val="single" w:sz="6" w:space="0" w:color="auto"/>
            </w:tcBorders>
            <w:shd w:val="clear" w:color="auto" w:fill="FFFFFF"/>
          </w:tcPr>
          <w:p w14:paraId="2080B6EE" w14:textId="77777777" w:rsidR="00517A3F" w:rsidRPr="003D257D" w:rsidRDefault="00517A3F" w:rsidP="002C5AA4">
            <w:pPr>
              <w:topLinePunct/>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04F68229"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MR</w:t>
            </w:r>
            <w:r w:rsidRPr="003D257D">
              <w:rPr>
                <w:rFonts w:eastAsia="宋体"/>
                <w:color w:val="000000"/>
                <w:sz w:val="21"/>
                <w:szCs w:val="21"/>
              </w:rPr>
              <w:t>安全性与兼容性：</w:t>
            </w:r>
          </w:p>
          <w:p w14:paraId="7FEC0D1F" w14:textId="77777777" w:rsidR="00747627" w:rsidRPr="003D257D" w:rsidRDefault="00747627" w:rsidP="002C5AA4">
            <w:pPr>
              <w:shd w:val="clear" w:color="auto" w:fill="FFFFFF"/>
              <w:tabs>
                <w:tab w:val="left" w:pos="1637"/>
              </w:tabs>
              <w:topLinePunct/>
              <w:autoSpaceDE/>
              <w:autoSpaceDN/>
              <w:adjustRightInd/>
              <w:snapToGrid w:val="0"/>
              <w:ind w:leftChars="300" w:left="1020" w:hangingChars="200" w:hanging="420"/>
              <w:jc w:val="center"/>
              <w:rPr>
                <w:rFonts w:eastAsia="宋体"/>
                <w:color w:val="000000"/>
                <w:sz w:val="21"/>
                <w:szCs w:val="21"/>
              </w:rPr>
            </w:pPr>
            <w:r w:rsidRPr="003D257D">
              <w:rPr>
                <w:rFonts w:eastAsia="宋体"/>
                <w:color w:val="000000"/>
                <w:sz w:val="21"/>
                <w:szCs w:val="21"/>
              </w:rPr>
              <w:t>a</w:t>
            </w:r>
            <w:r w:rsidRPr="003D257D">
              <w:rPr>
                <w:rFonts w:eastAsia="宋体"/>
                <w:color w:val="000000"/>
                <w:sz w:val="21"/>
                <w:szCs w:val="21"/>
              </w:rPr>
              <w:tab/>
            </w:r>
            <w:r w:rsidRPr="003D257D">
              <w:rPr>
                <w:rFonts w:eastAsia="宋体"/>
                <w:color w:val="000000"/>
                <w:sz w:val="21"/>
                <w:szCs w:val="21"/>
              </w:rPr>
              <w:t>磁感应</w:t>
            </w:r>
          </w:p>
          <w:p w14:paraId="1DC0613D" w14:textId="77777777" w:rsidR="00517A3F" w:rsidRPr="003D257D" w:rsidRDefault="00747627" w:rsidP="002C5AA4">
            <w:pPr>
              <w:shd w:val="clear" w:color="auto" w:fill="FFFFFF"/>
              <w:tabs>
                <w:tab w:val="left" w:pos="1637"/>
              </w:tabs>
              <w:topLinePunct/>
              <w:autoSpaceDE/>
              <w:autoSpaceDN/>
              <w:adjustRightInd/>
              <w:snapToGrid w:val="0"/>
              <w:ind w:leftChars="300" w:left="1020" w:hangingChars="200" w:hanging="420"/>
              <w:jc w:val="center"/>
              <w:rPr>
                <w:rFonts w:eastAsia="宋体"/>
                <w:sz w:val="21"/>
                <w:szCs w:val="21"/>
              </w:rPr>
            </w:pPr>
            <w:r w:rsidRPr="003D257D">
              <w:rPr>
                <w:rFonts w:eastAsia="宋体"/>
                <w:color w:val="000000"/>
                <w:sz w:val="21"/>
                <w:szCs w:val="21"/>
              </w:rPr>
              <w:t>b</w:t>
            </w:r>
            <w:r w:rsidRPr="003D257D">
              <w:rPr>
                <w:rFonts w:eastAsia="宋体"/>
                <w:color w:val="000000"/>
                <w:sz w:val="21"/>
                <w:szCs w:val="21"/>
              </w:rPr>
              <w:tab/>
            </w:r>
            <w:r w:rsidRPr="003D257D">
              <w:rPr>
                <w:rFonts w:eastAsia="宋体"/>
                <w:color w:val="000000"/>
                <w:sz w:val="21"/>
                <w:szCs w:val="21"/>
              </w:rPr>
              <w:t>偏转力</w:t>
            </w:r>
          </w:p>
          <w:p w14:paraId="785F281D" w14:textId="77777777" w:rsidR="00517A3F" w:rsidRPr="003D257D" w:rsidRDefault="00747627" w:rsidP="002C5AA4">
            <w:pPr>
              <w:shd w:val="clear" w:color="auto" w:fill="FFFFFF"/>
              <w:topLinePunct/>
              <w:autoSpaceDE/>
              <w:autoSpaceDN/>
              <w:adjustRightInd/>
              <w:snapToGrid w:val="0"/>
              <w:ind w:leftChars="300" w:left="1020" w:hangingChars="200" w:hanging="420"/>
              <w:jc w:val="center"/>
              <w:rPr>
                <w:rFonts w:eastAsia="宋体"/>
                <w:sz w:val="21"/>
                <w:szCs w:val="21"/>
              </w:rPr>
            </w:pPr>
            <w:r w:rsidRPr="003D257D">
              <w:rPr>
                <w:rFonts w:eastAsia="宋体"/>
                <w:color w:val="000000"/>
                <w:sz w:val="21"/>
                <w:szCs w:val="21"/>
              </w:rPr>
              <w:t>c</w:t>
            </w:r>
            <w:r w:rsidRPr="003D257D">
              <w:rPr>
                <w:rFonts w:eastAsia="宋体"/>
                <w:color w:val="000000"/>
                <w:sz w:val="21"/>
                <w:szCs w:val="21"/>
              </w:rPr>
              <w:tab/>
            </w:r>
            <w:r w:rsidRPr="003D257D">
              <w:rPr>
                <w:rFonts w:eastAsia="宋体"/>
                <w:color w:val="000000"/>
                <w:sz w:val="21"/>
                <w:szCs w:val="21"/>
              </w:rPr>
              <w:t>磁感应扭矩</w:t>
            </w:r>
          </w:p>
          <w:p w14:paraId="7592E142" w14:textId="10D82984" w:rsidR="00517A3F" w:rsidRPr="003D257D" w:rsidRDefault="00747627" w:rsidP="002C5AA4">
            <w:pPr>
              <w:shd w:val="clear" w:color="auto" w:fill="FFFFFF"/>
              <w:tabs>
                <w:tab w:val="left" w:pos="1637"/>
              </w:tabs>
              <w:topLinePunct/>
              <w:autoSpaceDE/>
              <w:autoSpaceDN/>
              <w:adjustRightInd/>
              <w:snapToGrid w:val="0"/>
              <w:ind w:leftChars="300" w:left="1020" w:hangingChars="200" w:hanging="420"/>
              <w:jc w:val="center"/>
              <w:rPr>
                <w:rFonts w:eastAsia="宋体"/>
                <w:sz w:val="21"/>
                <w:szCs w:val="21"/>
              </w:rPr>
            </w:pPr>
            <w:r w:rsidRPr="003D257D">
              <w:rPr>
                <w:rFonts w:eastAsia="宋体"/>
                <w:color w:val="000000"/>
                <w:sz w:val="21"/>
                <w:szCs w:val="21"/>
              </w:rPr>
              <w:t>d</w:t>
            </w:r>
            <w:r w:rsidRPr="003D257D">
              <w:rPr>
                <w:rFonts w:eastAsia="宋体"/>
                <w:color w:val="000000"/>
                <w:sz w:val="21"/>
                <w:szCs w:val="21"/>
              </w:rPr>
              <w:tab/>
            </w:r>
            <w:r w:rsidRPr="003D257D">
              <w:rPr>
                <w:rFonts w:eastAsia="宋体"/>
                <w:color w:val="000000"/>
                <w:sz w:val="21"/>
                <w:szCs w:val="21"/>
              </w:rPr>
              <w:t>射频感应</w:t>
            </w:r>
            <w:r w:rsidR="00EC36B8" w:rsidRPr="003D257D">
              <w:rPr>
                <w:rFonts w:eastAsia="宋体"/>
                <w:color w:val="000000"/>
                <w:sz w:val="21"/>
                <w:szCs w:val="21"/>
              </w:rPr>
              <w:t>加</w:t>
            </w:r>
            <w:r w:rsidRPr="003D257D">
              <w:rPr>
                <w:rFonts w:eastAsia="宋体"/>
                <w:color w:val="000000"/>
                <w:sz w:val="21"/>
                <w:szCs w:val="21"/>
              </w:rPr>
              <w:t>热</w:t>
            </w:r>
          </w:p>
          <w:p w14:paraId="1ED8A394" w14:textId="77777777" w:rsidR="00517A3F" w:rsidRPr="003D257D" w:rsidRDefault="00747627" w:rsidP="002C5AA4">
            <w:pPr>
              <w:shd w:val="clear" w:color="auto" w:fill="FFFFFF"/>
              <w:tabs>
                <w:tab w:val="left" w:pos="1637"/>
              </w:tabs>
              <w:topLinePunct/>
              <w:autoSpaceDE/>
              <w:autoSpaceDN/>
              <w:adjustRightInd/>
              <w:snapToGrid w:val="0"/>
              <w:ind w:leftChars="300" w:left="1020" w:hangingChars="200" w:hanging="420"/>
              <w:jc w:val="center"/>
              <w:rPr>
                <w:rFonts w:eastAsia="宋体"/>
                <w:sz w:val="21"/>
                <w:szCs w:val="21"/>
              </w:rPr>
            </w:pPr>
            <w:r w:rsidRPr="003D257D">
              <w:rPr>
                <w:rFonts w:eastAsia="宋体"/>
                <w:color w:val="000000"/>
                <w:sz w:val="21"/>
                <w:szCs w:val="21"/>
              </w:rPr>
              <w:t>e</w:t>
            </w:r>
            <w:r w:rsidRPr="003D257D">
              <w:rPr>
                <w:rFonts w:eastAsia="宋体"/>
                <w:color w:val="000000"/>
                <w:sz w:val="21"/>
                <w:szCs w:val="21"/>
              </w:rPr>
              <w:tab/>
            </w:r>
            <w:r w:rsidRPr="003D257D">
              <w:rPr>
                <w:rFonts w:eastAsia="宋体"/>
                <w:color w:val="000000"/>
                <w:sz w:val="21"/>
                <w:szCs w:val="21"/>
              </w:rPr>
              <w:t>图像伪影</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78082F51"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6D0C2C5C"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070EC208"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5C366314"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517A3F" w:rsidRPr="003D257D" w14:paraId="1AB262C8" w14:textId="77777777" w:rsidTr="002C5AA4">
        <w:trPr>
          <w:trHeight w:val="340"/>
        </w:trPr>
        <w:tc>
          <w:tcPr>
            <w:tcW w:w="993" w:type="pct"/>
            <w:vMerge/>
            <w:tcBorders>
              <w:left w:val="single" w:sz="6" w:space="0" w:color="auto"/>
              <w:bottom w:val="single" w:sz="6" w:space="0" w:color="auto"/>
              <w:right w:val="single" w:sz="6" w:space="0" w:color="auto"/>
            </w:tcBorders>
            <w:shd w:val="clear" w:color="auto" w:fill="FFFFFF"/>
          </w:tcPr>
          <w:p w14:paraId="36B377E2" w14:textId="77777777" w:rsidR="00517A3F" w:rsidRPr="003D257D" w:rsidRDefault="00517A3F" w:rsidP="002C5AA4">
            <w:pPr>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1E0AF4D1"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射线不透性</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255EB5FE"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3D78905D"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55471760"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2358A4AE" w14:textId="77777777" w:rsidR="00517A3F" w:rsidRPr="003D257D" w:rsidRDefault="00517A3F" w:rsidP="002C5AA4">
            <w:pPr>
              <w:shd w:val="clear" w:color="auto" w:fill="FFFFFF"/>
              <w:topLinePunct/>
              <w:autoSpaceDE/>
              <w:autoSpaceDN/>
              <w:adjustRightInd/>
              <w:snapToGrid w:val="0"/>
              <w:jc w:val="center"/>
              <w:rPr>
                <w:rFonts w:eastAsia="宋体"/>
                <w:sz w:val="21"/>
                <w:szCs w:val="21"/>
              </w:rPr>
            </w:pPr>
          </w:p>
        </w:tc>
      </w:tr>
      <w:tr w:rsidR="00747627" w:rsidRPr="003D257D" w14:paraId="472AE19D" w14:textId="77777777" w:rsidTr="002C5AA4">
        <w:trPr>
          <w:trHeight w:val="340"/>
        </w:trPr>
        <w:tc>
          <w:tcPr>
            <w:tcW w:w="993" w:type="pct"/>
            <w:vMerge w:val="restart"/>
            <w:tcBorders>
              <w:top w:val="single" w:sz="6" w:space="0" w:color="auto"/>
              <w:left w:val="single" w:sz="6" w:space="0" w:color="auto"/>
              <w:right w:val="single" w:sz="6" w:space="0" w:color="auto"/>
            </w:tcBorders>
            <w:shd w:val="clear" w:color="auto" w:fill="FFFFFF"/>
          </w:tcPr>
          <w:p w14:paraId="488455A4"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输送系统尺寸和</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17D65D41"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输送、展开和回撤</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15C456F0"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2848043D"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6DD763D6"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7B1DF41C"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747627" w:rsidRPr="003D257D" w14:paraId="6EDF75E6" w14:textId="77777777" w:rsidTr="002C5AA4">
        <w:trPr>
          <w:trHeight w:val="340"/>
        </w:trPr>
        <w:tc>
          <w:tcPr>
            <w:tcW w:w="993" w:type="pct"/>
            <w:vMerge/>
            <w:tcBorders>
              <w:left w:val="single" w:sz="6" w:space="0" w:color="auto"/>
              <w:bottom w:val="single" w:sz="6" w:space="0" w:color="auto"/>
              <w:right w:val="single" w:sz="6" w:space="0" w:color="auto"/>
            </w:tcBorders>
            <w:shd w:val="clear" w:color="auto" w:fill="FFFFFF"/>
          </w:tcPr>
          <w:p w14:paraId="531E1F39" w14:textId="77777777" w:rsidR="00747627" w:rsidRPr="003D257D" w:rsidRDefault="00747627" w:rsidP="002C5AA4">
            <w:pPr>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62874EFC" w14:textId="77777777" w:rsidR="00E870AF" w:rsidRDefault="00747627" w:rsidP="002C5AA4">
            <w:pPr>
              <w:shd w:val="clear" w:color="auto" w:fill="FFFFFF"/>
              <w:topLinePunct/>
              <w:autoSpaceDE/>
              <w:autoSpaceDN/>
              <w:adjustRightInd/>
              <w:snapToGrid w:val="0"/>
              <w:jc w:val="center"/>
              <w:rPr>
                <w:rFonts w:eastAsia="宋体"/>
                <w:color w:val="000000"/>
                <w:sz w:val="21"/>
                <w:szCs w:val="21"/>
              </w:rPr>
            </w:pPr>
            <w:r w:rsidRPr="003D257D">
              <w:rPr>
                <w:rFonts w:eastAsia="宋体"/>
                <w:color w:val="000000"/>
                <w:sz w:val="21"/>
                <w:szCs w:val="21"/>
              </w:rPr>
              <w:t>球囊额定爆破压力</w:t>
            </w:r>
          </w:p>
          <w:p w14:paraId="45A0A9B8" w14:textId="7BEE1626" w:rsidR="00747627" w:rsidRPr="003D257D" w:rsidRDefault="00747627"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w:t>
            </w:r>
            <w:r w:rsidRPr="003D257D">
              <w:rPr>
                <w:rFonts w:eastAsia="宋体"/>
                <w:i/>
                <w:color w:val="000000"/>
                <w:sz w:val="21"/>
                <w:szCs w:val="21"/>
              </w:rPr>
              <w:t>仅球囊扩张式支架</w:t>
            </w:r>
            <w:r w:rsidRPr="003D257D">
              <w:rPr>
                <w:rFonts w:eastAsia="宋体"/>
                <w:color w:val="000000"/>
                <w:sz w:val="21"/>
                <w:szCs w:val="21"/>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3F9BD3C8"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581874A0"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3D3EF737"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339ED1B2"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747627" w:rsidRPr="003D257D" w14:paraId="432B996A" w14:textId="77777777" w:rsidTr="002C5AA4">
        <w:trPr>
          <w:trHeight w:val="340"/>
        </w:trPr>
        <w:tc>
          <w:tcPr>
            <w:tcW w:w="993" w:type="pct"/>
            <w:vMerge w:val="restart"/>
            <w:tcBorders>
              <w:top w:val="single" w:sz="6" w:space="0" w:color="auto"/>
              <w:left w:val="single" w:sz="6" w:space="0" w:color="auto"/>
              <w:right w:val="single" w:sz="6" w:space="0" w:color="auto"/>
            </w:tcBorders>
            <w:shd w:val="clear" w:color="auto" w:fill="FFFFFF"/>
          </w:tcPr>
          <w:p w14:paraId="0DBAE966" w14:textId="77777777" w:rsidR="00747627" w:rsidRPr="003D257D" w:rsidRDefault="00747627" w:rsidP="002C5AA4">
            <w:pPr>
              <w:pageBreakBefore/>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lastRenderedPageBreak/>
              <w:t>功能属性</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39564E17" w14:textId="77777777" w:rsidR="00E870AF" w:rsidRDefault="00747627" w:rsidP="002C5AA4">
            <w:pPr>
              <w:pageBreakBefore/>
              <w:shd w:val="clear" w:color="auto" w:fill="FFFFFF"/>
              <w:topLinePunct/>
              <w:autoSpaceDE/>
              <w:autoSpaceDN/>
              <w:adjustRightInd/>
              <w:snapToGrid w:val="0"/>
              <w:jc w:val="center"/>
              <w:rPr>
                <w:rFonts w:eastAsia="宋体"/>
                <w:color w:val="000000"/>
                <w:sz w:val="21"/>
                <w:szCs w:val="21"/>
              </w:rPr>
            </w:pPr>
            <w:r w:rsidRPr="003D257D">
              <w:rPr>
                <w:rFonts w:eastAsia="宋体"/>
                <w:color w:val="000000"/>
                <w:sz w:val="21"/>
                <w:szCs w:val="21"/>
              </w:rPr>
              <w:t>球囊疲劳</w:t>
            </w:r>
          </w:p>
          <w:p w14:paraId="5698B6CF" w14:textId="3EFE9C20" w:rsidR="00747627" w:rsidRPr="003D257D" w:rsidRDefault="00747627" w:rsidP="002C5AA4">
            <w:pPr>
              <w:pageBreakBefore/>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w:t>
            </w:r>
            <w:r w:rsidRPr="003D257D">
              <w:rPr>
                <w:rFonts w:eastAsia="宋体"/>
                <w:i/>
                <w:color w:val="000000"/>
                <w:sz w:val="21"/>
                <w:szCs w:val="21"/>
              </w:rPr>
              <w:t>仅球囊扩张式支架</w:t>
            </w:r>
            <w:r w:rsidRPr="003D257D">
              <w:rPr>
                <w:rFonts w:eastAsia="宋体"/>
                <w:color w:val="000000"/>
                <w:sz w:val="21"/>
                <w:szCs w:val="21"/>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3BAA0B5A" w14:textId="77777777" w:rsidR="00747627" w:rsidRPr="003D257D" w:rsidRDefault="00747627" w:rsidP="002C5AA4">
            <w:pPr>
              <w:pageBreakBefore/>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0582419B" w14:textId="77777777" w:rsidR="00747627" w:rsidRPr="003D257D" w:rsidRDefault="00747627" w:rsidP="002C5AA4">
            <w:pPr>
              <w:pageBreakBefore/>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711B9CD7" w14:textId="77777777" w:rsidR="00747627" w:rsidRPr="003D257D" w:rsidRDefault="00747627" w:rsidP="002C5AA4">
            <w:pPr>
              <w:pageBreakBefore/>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4B5CD386" w14:textId="77777777" w:rsidR="00747627" w:rsidRPr="003D257D" w:rsidRDefault="00747627" w:rsidP="002C5AA4">
            <w:pPr>
              <w:pageBreakBefore/>
              <w:shd w:val="clear" w:color="auto" w:fill="FFFFFF"/>
              <w:topLinePunct/>
              <w:autoSpaceDE/>
              <w:autoSpaceDN/>
              <w:adjustRightInd/>
              <w:snapToGrid w:val="0"/>
              <w:jc w:val="center"/>
              <w:rPr>
                <w:rFonts w:eastAsia="宋体"/>
                <w:sz w:val="21"/>
                <w:szCs w:val="21"/>
              </w:rPr>
            </w:pPr>
          </w:p>
        </w:tc>
      </w:tr>
      <w:tr w:rsidR="00747627" w:rsidRPr="003D257D" w14:paraId="441DF576" w14:textId="77777777" w:rsidTr="002C5AA4">
        <w:trPr>
          <w:trHeight w:val="340"/>
        </w:trPr>
        <w:tc>
          <w:tcPr>
            <w:tcW w:w="993" w:type="pct"/>
            <w:vMerge/>
            <w:tcBorders>
              <w:left w:val="single" w:sz="6" w:space="0" w:color="auto"/>
              <w:right w:val="single" w:sz="6" w:space="0" w:color="auto"/>
            </w:tcBorders>
            <w:shd w:val="clear" w:color="auto" w:fill="FFFFFF"/>
          </w:tcPr>
          <w:p w14:paraId="7AA95A43"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4DF8A59D"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支架直径与球囊压力</w:t>
            </w:r>
          </w:p>
          <w:p w14:paraId="2567A319" w14:textId="4FBD6406" w:rsidR="00E870AF" w:rsidRDefault="00747627" w:rsidP="00E870AF">
            <w:pPr>
              <w:shd w:val="clear" w:color="auto" w:fill="FFFFFF"/>
              <w:topLinePunct/>
              <w:autoSpaceDE/>
              <w:autoSpaceDN/>
              <w:adjustRightInd/>
              <w:snapToGrid w:val="0"/>
              <w:jc w:val="center"/>
              <w:rPr>
                <w:rFonts w:eastAsia="宋体"/>
                <w:color w:val="000000"/>
                <w:sz w:val="21"/>
                <w:szCs w:val="21"/>
              </w:rPr>
            </w:pPr>
            <w:r w:rsidRPr="003D257D">
              <w:rPr>
                <w:rFonts w:eastAsia="宋体"/>
                <w:color w:val="000000"/>
                <w:sz w:val="21"/>
                <w:szCs w:val="21"/>
              </w:rPr>
              <w:t>（</w:t>
            </w:r>
            <w:r w:rsidR="00EC36B8" w:rsidRPr="003D257D">
              <w:rPr>
                <w:rFonts w:eastAsia="宋体"/>
                <w:color w:val="000000"/>
                <w:sz w:val="21"/>
                <w:szCs w:val="21"/>
              </w:rPr>
              <w:t>符合</w:t>
            </w:r>
            <w:r w:rsidRPr="003D257D">
              <w:rPr>
                <w:rFonts w:eastAsia="宋体"/>
                <w:color w:val="000000"/>
                <w:sz w:val="21"/>
                <w:szCs w:val="21"/>
              </w:rPr>
              <w:t>性图表）</w:t>
            </w:r>
          </w:p>
          <w:p w14:paraId="56F659D1" w14:textId="13E8AA9C" w:rsidR="00747627" w:rsidRPr="003D257D" w:rsidRDefault="00747627" w:rsidP="00E870AF">
            <w:pPr>
              <w:shd w:val="clear" w:color="auto" w:fill="FFFFFF"/>
              <w:topLinePunct/>
              <w:autoSpaceDE/>
              <w:autoSpaceDN/>
              <w:adjustRightInd/>
              <w:snapToGrid w:val="0"/>
              <w:jc w:val="center"/>
              <w:rPr>
                <w:rFonts w:eastAsia="宋体"/>
                <w:sz w:val="21"/>
                <w:szCs w:val="21"/>
              </w:rPr>
            </w:pPr>
            <w:r w:rsidRPr="003D257D">
              <w:rPr>
                <w:rFonts w:eastAsia="宋体"/>
                <w:sz w:val="21"/>
                <w:szCs w:val="21"/>
              </w:rPr>
              <w:t>（</w:t>
            </w:r>
            <w:r w:rsidRPr="003D257D">
              <w:rPr>
                <w:rFonts w:eastAsia="宋体"/>
                <w:i/>
                <w:color w:val="000000"/>
                <w:sz w:val="21"/>
                <w:szCs w:val="21"/>
              </w:rPr>
              <w:t>仅球囊扩张式支架</w:t>
            </w:r>
            <w:r w:rsidRPr="003D257D">
              <w:rPr>
                <w:rFonts w:eastAsia="宋体"/>
                <w:sz w:val="21"/>
                <w:szCs w:val="21"/>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43E08257"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16F50E29"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522D0A78"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24F773B0"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747627" w:rsidRPr="003D257D" w14:paraId="2EE4A758" w14:textId="77777777" w:rsidTr="002C5AA4">
        <w:trPr>
          <w:trHeight w:val="340"/>
        </w:trPr>
        <w:tc>
          <w:tcPr>
            <w:tcW w:w="993" w:type="pct"/>
            <w:vMerge/>
            <w:tcBorders>
              <w:left w:val="single" w:sz="6" w:space="0" w:color="auto"/>
              <w:right w:val="single" w:sz="6" w:space="0" w:color="auto"/>
            </w:tcBorders>
            <w:shd w:val="clear" w:color="auto" w:fill="FFFFFF"/>
          </w:tcPr>
          <w:p w14:paraId="4C5E977E"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63E69EA1"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导管粘合强度</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216068DF"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0AA3F973"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4FA55A5D"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1588745C"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747627" w:rsidRPr="003D257D" w14:paraId="409C71A9" w14:textId="77777777" w:rsidTr="002C5AA4">
        <w:trPr>
          <w:trHeight w:val="340"/>
        </w:trPr>
        <w:tc>
          <w:tcPr>
            <w:tcW w:w="993" w:type="pct"/>
            <w:vMerge/>
            <w:tcBorders>
              <w:left w:val="single" w:sz="6" w:space="0" w:color="auto"/>
              <w:right w:val="single" w:sz="6" w:space="0" w:color="auto"/>
            </w:tcBorders>
            <w:shd w:val="clear" w:color="auto" w:fill="FFFFFF"/>
          </w:tcPr>
          <w:p w14:paraId="14F49E1C"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07624210" w14:textId="2FB3276D" w:rsidR="00747627" w:rsidRPr="003D257D" w:rsidRDefault="00EC36B8"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最大截面尺寸</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5F8D0187"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3F808E35"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41DC4BE3"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3B582BFE"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747627" w:rsidRPr="003D257D" w14:paraId="626CF2DA" w14:textId="77777777" w:rsidTr="002C5AA4">
        <w:trPr>
          <w:trHeight w:val="340"/>
        </w:trPr>
        <w:tc>
          <w:tcPr>
            <w:tcW w:w="993" w:type="pct"/>
            <w:vMerge/>
            <w:tcBorders>
              <w:left w:val="single" w:sz="6" w:space="0" w:color="auto"/>
              <w:right w:val="single" w:sz="6" w:space="0" w:color="auto"/>
            </w:tcBorders>
            <w:shd w:val="clear" w:color="auto" w:fill="FFFFFF"/>
          </w:tcPr>
          <w:p w14:paraId="4CC137AF"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69D15438" w14:textId="192F177C" w:rsidR="00E870AF" w:rsidRDefault="00747627" w:rsidP="002C5AA4">
            <w:pPr>
              <w:shd w:val="clear" w:color="auto" w:fill="FFFFFF"/>
              <w:topLinePunct/>
              <w:autoSpaceDE/>
              <w:autoSpaceDN/>
              <w:adjustRightInd/>
              <w:snapToGrid w:val="0"/>
              <w:jc w:val="center"/>
              <w:rPr>
                <w:rFonts w:eastAsia="宋体"/>
                <w:color w:val="000000"/>
                <w:sz w:val="21"/>
                <w:szCs w:val="21"/>
              </w:rPr>
            </w:pPr>
            <w:r w:rsidRPr="00274820">
              <w:rPr>
                <w:rFonts w:eastAsia="宋体"/>
                <w:color w:val="000000"/>
                <w:sz w:val="21"/>
                <w:szCs w:val="21"/>
              </w:rPr>
              <w:t>*</w:t>
            </w:r>
            <w:r w:rsidRPr="003D257D">
              <w:rPr>
                <w:rFonts w:eastAsia="宋体"/>
                <w:color w:val="000000"/>
                <w:sz w:val="21"/>
                <w:szCs w:val="21"/>
              </w:rPr>
              <w:t>球囊</w:t>
            </w:r>
            <w:r w:rsidR="00EC36B8" w:rsidRPr="003D257D">
              <w:rPr>
                <w:rFonts w:eastAsia="宋体"/>
                <w:color w:val="000000"/>
                <w:sz w:val="21"/>
                <w:szCs w:val="21"/>
              </w:rPr>
              <w:t>充盈</w:t>
            </w:r>
            <w:r w:rsidRPr="003D257D">
              <w:rPr>
                <w:rFonts w:eastAsia="宋体"/>
                <w:color w:val="000000"/>
                <w:sz w:val="21"/>
                <w:szCs w:val="21"/>
              </w:rPr>
              <w:t>和</w:t>
            </w:r>
            <w:r w:rsidR="00EC36B8" w:rsidRPr="003D257D">
              <w:rPr>
                <w:rFonts w:eastAsia="宋体"/>
                <w:color w:val="000000"/>
                <w:sz w:val="21"/>
                <w:szCs w:val="21"/>
              </w:rPr>
              <w:t>放气</w:t>
            </w:r>
            <w:r w:rsidRPr="003D257D">
              <w:rPr>
                <w:rFonts w:eastAsia="宋体"/>
                <w:color w:val="000000"/>
                <w:sz w:val="21"/>
                <w:szCs w:val="21"/>
              </w:rPr>
              <w:t>时间</w:t>
            </w:r>
          </w:p>
          <w:p w14:paraId="2B8225DE" w14:textId="1E98E720" w:rsidR="00747627" w:rsidRPr="003D257D" w:rsidRDefault="00747627"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w:t>
            </w:r>
            <w:r w:rsidRPr="003D257D">
              <w:rPr>
                <w:rFonts w:eastAsia="宋体"/>
                <w:i/>
                <w:color w:val="000000"/>
                <w:sz w:val="21"/>
                <w:szCs w:val="21"/>
              </w:rPr>
              <w:t>仅球囊扩张式支架</w:t>
            </w:r>
            <w:r w:rsidRPr="003D257D">
              <w:rPr>
                <w:rFonts w:eastAsia="宋体"/>
                <w:color w:val="000000"/>
                <w:sz w:val="21"/>
                <w:szCs w:val="21"/>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3AF381B4"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2AC397E1"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2CA66323"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06360BBD"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747627" w:rsidRPr="003D257D" w14:paraId="71779178" w14:textId="77777777" w:rsidTr="002C5AA4">
        <w:trPr>
          <w:trHeight w:val="340"/>
        </w:trPr>
        <w:tc>
          <w:tcPr>
            <w:tcW w:w="993" w:type="pct"/>
            <w:vMerge/>
            <w:tcBorders>
              <w:left w:val="single" w:sz="6" w:space="0" w:color="auto"/>
              <w:bottom w:val="single" w:sz="6" w:space="0" w:color="auto"/>
              <w:right w:val="single" w:sz="6" w:space="0" w:color="auto"/>
            </w:tcBorders>
            <w:shd w:val="clear" w:color="auto" w:fill="FFFFFF"/>
          </w:tcPr>
          <w:p w14:paraId="08AD80F2"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03387F09"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r w:rsidRPr="00274820">
              <w:rPr>
                <w:rFonts w:eastAsia="宋体"/>
                <w:color w:val="000000"/>
                <w:sz w:val="21"/>
                <w:szCs w:val="21"/>
              </w:rPr>
              <w:t>*</w:t>
            </w:r>
            <w:r w:rsidRPr="003D257D">
              <w:rPr>
                <w:rFonts w:eastAsia="宋体"/>
                <w:color w:val="000000"/>
                <w:sz w:val="21"/>
                <w:szCs w:val="21"/>
              </w:rPr>
              <w:t>无鞘管支架的支架稳定性</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296E3BCF"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04F94F3E"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6B61BC3C"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1F7F4B46" w14:textId="77777777" w:rsidR="00747627" w:rsidRPr="003D257D" w:rsidRDefault="00747627" w:rsidP="002C5AA4">
            <w:pPr>
              <w:shd w:val="clear" w:color="auto" w:fill="FFFFFF"/>
              <w:topLinePunct/>
              <w:autoSpaceDE/>
              <w:autoSpaceDN/>
              <w:adjustRightInd/>
              <w:snapToGrid w:val="0"/>
              <w:jc w:val="center"/>
              <w:rPr>
                <w:rFonts w:eastAsia="宋体"/>
                <w:sz w:val="21"/>
                <w:szCs w:val="21"/>
              </w:rPr>
            </w:pPr>
          </w:p>
        </w:tc>
      </w:tr>
      <w:tr w:rsidR="005C10F1" w:rsidRPr="003D257D" w14:paraId="0C8016CE" w14:textId="77777777" w:rsidTr="002C5AA4">
        <w:trPr>
          <w:trHeight w:val="340"/>
        </w:trPr>
        <w:tc>
          <w:tcPr>
            <w:tcW w:w="993" w:type="pct"/>
            <w:tcBorders>
              <w:top w:val="single" w:sz="6" w:space="0" w:color="auto"/>
              <w:left w:val="single" w:sz="6" w:space="0" w:color="auto"/>
              <w:bottom w:val="single" w:sz="6" w:space="0" w:color="auto"/>
              <w:right w:val="single" w:sz="6" w:space="0" w:color="auto"/>
            </w:tcBorders>
            <w:shd w:val="clear" w:color="auto" w:fill="FFFFFF"/>
          </w:tcPr>
          <w:p w14:paraId="1314AF05" w14:textId="77777777" w:rsidR="005C10F1" w:rsidRPr="003D257D" w:rsidRDefault="00520A27" w:rsidP="002C5AA4">
            <w:pPr>
              <w:shd w:val="clear" w:color="auto" w:fill="FFFFFF"/>
              <w:topLinePunct/>
              <w:autoSpaceDE/>
              <w:autoSpaceDN/>
              <w:adjustRightInd/>
              <w:snapToGrid w:val="0"/>
              <w:jc w:val="center"/>
              <w:rPr>
                <w:rFonts w:eastAsia="宋体"/>
                <w:sz w:val="21"/>
                <w:szCs w:val="21"/>
              </w:rPr>
            </w:pPr>
            <w:r w:rsidRPr="003D257D">
              <w:rPr>
                <w:rFonts w:eastAsia="宋体"/>
                <w:b/>
                <w:color w:val="000000"/>
                <w:sz w:val="21"/>
                <w:szCs w:val="21"/>
              </w:rPr>
              <w:t>生物相容性</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1B8B0133" w14:textId="77777777" w:rsidR="005C10F1" w:rsidRPr="003D257D" w:rsidRDefault="00520A27" w:rsidP="002C5AA4">
            <w:pPr>
              <w:shd w:val="clear" w:color="auto" w:fill="FFFFFF"/>
              <w:topLinePunct/>
              <w:autoSpaceDE/>
              <w:autoSpaceDN/>
              <w:adjustRightInd/>
              <w:snapToGrid w:val="0"/>
              <w:jc w:val="center"/>
              <w:rPr>
                <w:rFonts w:eastAsia="宋体"/>
                <w:sz w:val="21"/>
                <w:szCs w:val="21"/>
              </w:rPr>
            </w:pPr>
            <w:r w:rsidRPr="003D257D">
              <w:rPr>
                <w:rFonts w:eastAsia="宋体"/>
                <w:color w:val="000000"/>
                <w:sz w:val="21"/>
                <w:szCs w:val="21"/>
              </w:rPr>
              <w:t>生物相容性</w:t>
            </w:r>
          </w:p>
        </w:tc>
        <w:tc>
          <w:tcPr>
            <w:tcW w:w="627" w:type="pct"/>
            <w:tcBorders>
              <w:top w:val="single" w:sz="6" w:space="0" w:color="auto"/>
              <w:left w:val="single" w:sz="6" w:space="0" w:color="auto"/>
              <w:bottom w:val="single" w:sz="6" w:space="0" w:color="auto"/>
              <w:right w:val="single" w:sz="6" w:space="0" w:color="auto"/>
            </w:tcBorders>
            <w:shd w:val="clear" w:color="auto" w:fill="FFFFFF"/>
          </w:tcPr>
          <w:p w14:paraId="3EB9C5B6" w14:textId="77777777" w:rsidR="005C10F1" w:rsidRPr="003D257D" w:rsidRDefault="005C10F1" w:rsidP="002C5AA4">
            <w:pPr>
              <w:shd w:val="clear" w:color="auto" w:fill="FFFFFF"/>
              <w:topLinePunct/>
              <w:autoSpaceDE/>
              <w:autoSpaceDN/>
              <w:adjustRightInd/>
              <w:snapToGrid w:val="0"/>
              <w:jc w:val="center"/>
              <w:rPr>
                <w:rFonts w:eastAsia="宋体"/>
                <w:sz w:val="21"/>
                <w:szCs w:val="21"/>
              </w:rPr>
            </w:pPr>
          </w:p>
        </w:tc>
        <w:tc>
          <w:tcPr>
            <w:tcW w:w="932" w:type="pct"/>
            <w:tcBorders>
              <w:top w:val="single" w:sz="6" w:space="0" w:color="auto"/>
              <w:left w:val="single" w:sz="6" w:space="0" w:color="auto"/>
              <w:bottom w:val="single" w:sz="6" w:space="0" w:color="auto"/>
              <w:right w:val="single" w:sz="6" w:space="0" w:color="auto"/>
            </w:tcBorders>
            <w:shd w:val="clear" w:color="auto" w:fill="FFFFFF"/>
          </w:tcPr>
          <w:p w14:paraId="77E2BC31" w14:textId="77777777" w:rsidR="005C10F1" w:rsidRPr="003D257D" w:rsidRDefault="005C10F1" w:rsidP="002C5AA4">
            <w:pPr>
              <w:shd w:val="clear" w:color="auto" w:fill="FFFFFF"/>
              <w:topLinePunct/>
              <w:autoSpaceDE/>
              <w:autoSpaceDN/>
              <w:adjustRightInd/>
              <w:snapToGrid w:val="0"/>
              <w:jc w:val="center"/>
              <w:rPr>
                <w:rFonts w:eastAsia="宋体"/>
                <w:sz w:val="21"/>
                <w:szCs w:val="21"/>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505AA547" w14:textId="77777777" w:rsidR="005C10F1" w:rsidRPr="003D257D" w:rsidRDefault="005C10F1" w:rsidP="002C5AA4">
            <w:pPr>
              <w:shd w:val="clear" w:color="auto" w:fill="FFFFFF"/>
              <w:topLinePunct/>
              <w:autoSpaceDE/>
              <w:autoSpaceDN/>
              <w:adjustRightInd/>
              <w:snapToGrid w:val="0"/>
              <w:jc w:val="center"/>
              <w:rPr>
                <w:rFonts w:eastAsia="宋体"/>
                <w:sz w:val="21"/>
                <w:szCs w:val="21"/>
              </w:rPr>
            </w:pPr>
          </w:p>
        </w:tc>
        <w:tc>
          <w:tcPr>
            <w:tcW w:w="295" w:type="pct"/>
            <w:tcBorders>
              <w:top w:val="single" w:sz="6" w:space="0" w:color="auto"/>
              <w:left w:val="single" w:sz="6" w:space="0" w:color="auto"/>
              <w:bottom w:val="single" w:sz="6" w:space="0" w:color="auto"/>
              <w:right w:val="single" w:sz="6" w:space="0" w:color="auto"/>
            </w:tcBorders>
            <w:shd w:val="clear" w:color="auto" w:fill="FFFFFF"/>
          </w:tcPr>
          <w:p w14:paraId="408369D6" w14:textId="77777777" w:rsidR="005C10F1" w:rsidRPr="003D257D" w:rsidRDefault="005C10F1" w:rsidP="002C5AA4">
            <w:pPr>
              <w:shd w:val="clear" w:color="auto" w:fill="FFFFFF"/>
              <w:topLinePunct/>
              <w:autoSpaceDE/>
              <w:autoSpaceDN/>
              <w:adjustRightInd/>
              <w:snapToGrid w:val="0"/>
              <w:jc w:val="center"/>
              <w:rPr>
                <w:rFonts w:eastAsia="宋体"/>
                <w:sz w:val="21"/>
                <w:szCs w:val="21"/>
              </w:rPr>
            </w:pPr>
          </w:p>
        </w:tc>
      </w:tr>
    </w:tbl>
    <w:p w14:paraId="3B9EE7CA" w14:textId="3EA4AC37" w:rsidR="00A713CC" w:rsidRPr="00D11025" w:rsidRDefault="00520A27" w:rsidP="004673CC">
      <w:pPr>
        <w:shd w:val="clear" w:color="auto" w:fill="FFFFFF"/>
        <w:topLinePunct/>
        <w:autoSpaceDE/>
        <w:autoSpaceDN/>
        <w:adjustRightInd/>
        <w:jc w:val="both"/>
        <w:rPr>
          <w:rFonts w:eastAsia="宋体"/>
          <w:sz w:val="24"/>
          <w:szCs w:val="24"/>
        </w:rPr>
      </w:pPr>
      <w:r w:rsidRPr="00274820">
        <w:rPr>
          <w:rFonts w:eastAsia="宋体"/>
          <w:color w:val="000000"/>
          <w:sz w:val="21"/>
          <w:szCs w:val="21"/>
        </w:rPr>
        <w:t>*</w:t>
      </w:r>
      <w:r w:rsidRPr="00274820">
        <w:rPr>
          <w:rFonts w:eastAsia="宋体"/>
          <w:color w:val="000000"/>
          <w:sz w:val="21"/>
          <w:szCs w:val="21"/>
        </w:rPr>
        <w:t>各项目的结果应与</w:t>
      </w:r>
      <w:r w:rsidR="0071101E" w:rsidRPr="00274820">
        <w:rPr>
          <w:rFonts w:eastAsia="宋体"/>
          <w:color w:val="000000"/>
          <w:sz w:val="21"/>
          <w:szCs w:val="21"/>
        </w:rPr>
        <w:t>同品种器械</w:t>
      </w:r>
      <w:r w:rsidRPr="00274820">
        <w:rPr>
          <w:rFonts w:eastAsia="宋体"/>
          <w:color w:val="000000"/>
          <w:sz w:val="21"/>
          <w:szCs w:val="21"/>
        </w:rPr>
        <w:t>或适当</w:t>
      </w:r>
      <w:r w:rsidR="00EC36B8" w:rsidRPr="00274820">
        <w:rPr>
          <w:rFonts w:eastAsia="宋体"/>
          <w:color w:val="000000"/>
          <w:sz w:val="21"/>
          <w:szCs w:val="21"/>
        </w:rPr>
        <w:t>参照</w:t>
      </w:r>
      <w:r w:rsidRPr="00274820">
        <w:rPr>
          <w:rFonts w:eastAsia="宋体"/>
          <w:color w:val="000000"/>
          <w:sz w:val="21"/>
          <w:szCs w:val="21"/>
        </w:rPr>
        <w:t>器械的结果进行比较。</w:t>
      </w:r>
    </w:p>
    <w:sectPr w:rsidR="00A713CC" w:rsidRPr="00D11025" w:rsidSect="004673CC">
      <w:pgSz w:w="16834" w:h="11909" w:orient="landscape" w:code="9"/>
      <w:pgMar w:top="1418" w:right="1134" w:bottom="1134" w:left="1134" w:header="567" w:footer="567" w:gutter="0"/>
      <w:lnNumType w:countBy="1" w:restart="newSection"/>
      <w:cols w:space="60"/>
      <w:noEndnote/>
      <w:docGrid w:type="lines"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792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E988A" w14:textId="77777777" w:rsidR="00220110" w:rsidRDefault="00220110" w:rsidP="00133408">
      <w:r>
        <w:separator/>
      </w:r>
    </w:p>
  </w:endnote>
  <w:endnote w:type="continuationSeparator" w:id="0">
    <w:p w14:paraId="45DC735F" w14:textId="77777777" w:rsidR="00220110" w:rsidRDefault="00220110" w:rsidP="0013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761949"/>
      <w:docPartObj>
        <w:docPartGallery w:val="Page Numbers (Bottom of Page)"/>
        <w:docPartUnique/>
      </w:docPartObj>
    </w:sdtPr>
    <w:sdtEndPr>
      <w:rPr>
        <w:sz w:val="21"/>
        <w:szCs w:val="21"/>
      </w:rPr>
    </w:sdtEndPr>
    <w:sdtContent>
      <w:p w14:paraId="7C74B4FB" w14:textId="77777777" w:rsidR="00CD67AB" w:rsidRPr="006F3C80" w:rsidRDefault="00CD67AB" w:rsidP="00747627">
        <w:pPr>
          <w:pStyle w:val="a4"/>
          <w:jc w:val="right"/>
          <w:rPr>
            <w:sz w:val="21"/>
            <w:szCs w:val="21"/>
          </w:rPr>
        </w:pPr>
        <w:r w:rsidRPr="006F3C80">
          <w:rPr>
            <w:sz w:val="21"/>
            <w:szCs w:val="21"/>
          </w:rPr>
          <w:fldChar w:fldCharType="begin"/>
        </w:r>
        <w:r w:rsidRPr="006F3C80">
          <w:rPr>
            <w:sz w:val="21"/>
            <w:szCs w:val="21"/>
          </w:rPr>
          <w:instrText>PAGE   \* MERGEFORMAT</w:instrText>
        </w:r>
        <w:r w:rsidRPr="006F3C80">
          <w:rPr>
            <w:sz w:val="21"/>
            <w:szCs w:val="21"/>
          </w:rPr>
          <w:fldChar w:fldCharType="separate"/>
        </w:r>
        <w:r w:rsidR="009F71EB" w:rsidRPr="009F71EB">
          <w:rPr>
            <w:noProof/>
            <w:sz w:val="21"/>
            <w:szCs w:val="21"/>
            <w:lang w:val="zh-CN"/>
          </w:rPr>
          <w:t>3</w:t>
        </w:r>
        <w:r w:rsidRPr="006F3C80">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08FDA" w14:textId="77777777" w:rsidR="00220110" w:rsidRDefault="00220110" w:rsidP="00133408">
      <w:r>
        <w:separator/>
      </w:r>
    </w:p>
  </w:footnote>
  <w:footnote w:type="continuationSeparator" w:id="0">
    <w:p w14:paraId="1C059184" w14:textId="77777777" w:rsidR="00220110" w:rsidRDefault="00220110" w:rsidP="00133408">
      <w:r>
        <w:continuationSeparator/>
      </w:r>
    </w:p>
  </w:footnote>
  <w:footnote w:id="1">
    <w:p w14:paraId="37307622" w14:textId="6B40FB05" w:rsidR="00CD67AB" w:rsidRPr="00274820" w:rsidRDefault="00CD67AB" w:rsidP="00274820">
      <w:pPr>
        <w:shd w:val="clear" w:color="auto" w:fill="FFFFFF"/>
        <w:topLinePunct/>
        <w:autoSpaceDE/>
        <w:autoSpaceDN/>
        <w:adjustRightInd/>
        <w:snapToGrid w:val="0"/>
        <w:jc w:val="both"/>
        <w:rPr>
          <w:sz w:val="21"/>
          <w:szCs w:val="21"/>
        </w:rPr>
      </w:pPr>
      <w:r w:rsidRPr="00274820">
        <w:rPr>
          <w:rStyle w:val="ae"/>
          <w:sz w:val="21"/>
          <w:szCs w:val="21"/>
        </w:rPr>
        <w:footnoteRef/>
      </w:r>
      <w:r w:rsidRPr="00274820">
        <w:rPr>
          <w:rFonts w:eastAsia="宋体"/>
          <w:sz w:val="21"/>
          <w:szCs w:val="21"/>
        </w:rPr>
        <w:t>可登录以下网址获取</w:t>
      </w:r>
      <w:r w:rsidRPr="00274820">
        <w:rPr>
          <w:rFonts w:eastAsia="宋体" w:hint="eastAsia"/>
          <w:sz w:val="21"/>
          <w:szCs w:val="21"/>
        </w:rPr>
        <w:br/>
      </w:r>
      <w:r w:rsidRPr="00274820">
        <w:rPr>
          <w:rFonts w:eastAsia="宋体"/>
          <w:color w:val="3333FF"/>
          <w:sz w:val="21"/>
          <w:szCs w:val="21"/>
          <w:u w:val="single"/>
        </w:rPr>
        <w:t>https://www.accessdata.fda.gov/scripts/cdrh/cfdocs/cfStandards/search.cfm.</w:t>
      </w:r>
    </w:p>
  </w:footnote>
  <w:footnote w:id="2">
    <w:p w14:paraId="6D27DA1F" w14:textId="1D0F84E0" w:rsidR="00CD67AB" w:rsidRPr="00274820" w:rsidRDefault="00CD67AB" w:rsidP="00274820">
      <w:pPr>
        <w:pStyle w:val="ad"/>
        <w:jc w:val="both"/>
        <w:rPr>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https://www.fda.gov/regulatory-information/search-fda-guidance-documents/appropriate-use-voluntary-consensus- standards-premarket-submissions-medical-devices.</w:t>
      </w:r>
    </w:p>
  </w:footnote>
  <w:footnote w:id="3">
    <w:p w14:paraId="51FE8E8A" w14:textId="36EADBC3" w:rsidR="00CD67AB" w:rsidRPr="00274820" w:rsidRDefault="00CD67AB" w:rsidP="00274820">
      <w:pPr>
        <w:shd w:val="clear" w:color="auto" w:fill="FFFFFF"/>
        <w:topLinePunct/>
        <w:autoSpaceDE/>
        <w:autoSpaceDN/>
        <w:adjustRightInd/>
        <w:snapToGrid w:val="0"/>
        <w:jc w:val="both"/>
        <w:rPr>
          <w:rFonts w:eastAsia="宋体"/>
          <w:color w:val="3333FF"/>
          <w:sz w:val="21"/>
          <w:szCs w:val="21"/>
          <w:u w:val="single"/>
        </w:rPr>
      </w:pPr>
      <w:r w:rsidRPr="00274820">
        <w:rPr>
          <w:rStyle w:val="ae"/>
          <w:sz w:val="21"/>
          <w:szCs w:val="21"/>
        </w:rPr>
        <w:footnoteRef/>
      </w:r>
      <w:r w:rsidRPr="00274820">
        <w:rPr>
          <w:rFonts w:eastAsia="宋体"/>
          <w:color w:val="3333FF"/>
          <w:sz w:val="21"/>
          <w:szCs w:val="21"/>
          <w:u w:val="single"/>
        </w:rPr>
        <w:t>https://www.fda.gov/regulatory-information/search-fda-guidance-documents/format-traditional-and-abbreviated-510ks-guidance-industry-and-fda-staff.</w:t>
      </w:r>
    </w:p>
  </w:footnote>
  <w:footnote w:id="4">
    <w:p w14:paraId="37355E5F" w14:textId="77694F2D" w:rsidR="00CD67AB" w:rsidRPr="00274820" w:rsidRDefault="00CD67AB" w:rsidP="00274820">
      <w:pPr>
        <w:pStyle w:val="ad"/>
        <w:jc w:val="both"/>
        <w:rPr>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https://www.fda.gov/regulatory-information/search-fda-guidance-documents/use-international-standard-iso-10993-1-biological-evaluation-medical-devices-part-1-evaluation-and.</w:t>
      </w:r>
    </w:p>
  </w:footnote>
  <w:footnote w:id="5">
    <w:p w14:paraId="3B6855D2" w14:textId="1E0F6E55" w:rsidR="00CD67AB" w:rsidRPr="00274820" w:rsidRDefault="00CD67AB" w:rsidP="00274820">
      <w:pPr>
        <w:shd w:val="clear" w:color="auto" w:fill="FFFFFF"/>
        <w:topLinePunct/>
        <w:autoSpaceDE/>
        <w:autoSpaceDN/>
        <w:adjustRightInd/>
        <w:snapToGrid w:val="0"/>
        <w:jc w:val="both"/>
        <w:rPr>
          <w:rFonts w:eastAsia="宋体"/>
          <w:color w:val="3333FF"/>
          <w:sz w:val="21"/>
          <w:szCs w:val="21"/>
          <w:u w:val="single"/>
        </w:rPr>
      </w:pPr>
      <w:r w:rsidRPr="00274820">
        <w:rPr>
          <w:rStyle w:val="ae"/>
          <w:sz w:val="21"/>
          <w:szCs w:val="21"/>
        </w:rPr>
        <w:footnoteRef/>
      </w:r>
      <w:r w:rsidRPr="00274820">
        <w:rPr>
          <w:rFonts w:eastAsia="宋体"/>
          <w:color w:val="3333FF"/>
          <w:sz w:val="21"/>
          <w:szCs w:val="21"/>
          <w:u w:val="single"/>
        </w:rPr>
        <w:t>https://www.fda.gov/regulatory-information/search-fda-guidance-documents/submission-and-review-sterility-information-premarket-notification-510k-submissions-devices-labeled.</w:t>
      </w:r>
    </w:p>
  </w:footnote>
  <w:footnote w:id="6">
    <w:p w14:paraId="181F4DA2" w14:textId="1C21AE42" w:rsidR="00CD67AB" w:rsidRPr="00274820" w:rsidRDefault="00CD67AB" w:rsidP="00274820">
      <w:pPr>
        <w:shd w:val="clear" w:color="auto" w:fill="FFFFFF"/>
        <w:topLinePunct/>
        <w:autoSpaceDE/>
        <w:autoSpaceDN/>
        <w:adjustRightInd/>
        <w:snapToGrid w:val="0"/>
        <w:rPr>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https://www.fda.gov/regulatory-information/search-fda-guidance-documents/establishing-safety-and- compatibility-passive-implants-magnetic-resonance-mr-environment.</w:t>
      </w:r>
    </w:p>
  </w:footnote>
  <w:footnote w:id="7">
    <w:p w14:paraId="0B377A9B" w14:textId="5326E9A0" w:rsidR="00CD67AB" w:rsidRPr="00274820" w:rsidRDefault="00CD67AB" w:rsidP="00274820">
      <w:pPr>
        <w:shd w:val="clear" w:color="auto" w:fill="FFFFFF"/>
        <w:topLinePunct/>
        <w:autoSpaceDE/>
        <w:autoSpaceDN/>
        <w:adjustRightInd/>
        <w:snapToGrid w:val="0"/>
        <w:jc w:val="both"/>
        <w:rPr>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https://www.fda.gov/regulatory-information/search-fda-guidance-documents/assessment-radiofrequency-induced- heating-magnetic-resonance-mr-environment-multi-configuration.</w:t>
      </w:r>
    </w:p>
  </w:footnote>
  <w:footnote w:id="8">
    <w:p w14:paraId="7D4EA93E" w14:textId="16DD7C30" w:rsidR="00CD67AB" w:rsidRPr="00274820" w:rsidRDefault="00CD67AB" w:rsidP="00274820">
      <w:pPr>
        <w:shd w:val="clear" w:color="auto" w:fill="FFFFFF"/>
        <w:topLinePunct/>
        <w:autoSpaceDE/>
        <w:autoSpaceDN/>
        <w:adjustRightInd/>
        <w:snapToGrid w:val="0"/>
        <w:jc w:val="both"/>
        <w:rPr>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https://www.fda.gov/regulatory-information/search-fda-guidance-documents/recommended-content-and-format- non-clinical-bench-performance-testing-information-premarket.</w:t>
      </w:r>
    </w:p>
  </w:footnote>
  <w:footnote w:id="9">
    <w:p w14:paraId="0604FB61" w14:textId="472A4FE6" w:rsidR="00CD67AB" w:rsidRPr="00274820" w:rsidRDefault="00CD67AB" w:rsidP="00274820">
      <w:pPr>
        <w:shd w:val="clear" w:color="auto" w:fill="FFFFFF"/>
        <w:topLinePunct/>
        <w:autoSpaceDE/>
        <w:autoSpaceDN/>
        <w:adjustRightInd/>
        <w:snapToGrid w:val="0"/>
        <w:jc w:val="both"/>
        <w:rPr>
          <w:sz w:val="21"/>
          <w:szCs w:val="21"/>
        </w:rPr>
      </w:pPr>
      <w:r w:rsidRPr="00274820">
        <w:rPr>
          <w:rStyle w:val="ae"/>
          <w:sz w:val="21"/>
          <w:szCs w:val="21"/>
        </w:rPr>
        <w:footnoteRef/>
      </w:r>
      <w:r w:rsidRPr="00274820">
        <w:rPr>
          <w:rFonts w:eastAsia="宋体"/>
          <w:color w:val="000000"/>
          <w:sz w:val="21"/>
          <w:szCs w:val="21"/>
        </w:rPr>
        <w:t xml:space="preserve">Rosenbloom, S.N.and R.A.Corbett </w:t>
      </w:r>
      <w:r w:rsidRPr="00274820">
        <w:rPr>
          <w:rFonts w:eastAsia="宋体"/>
          <w:color w:val="000000"/>
          <w:sz w:val="21"/>
          <w:szCs w:val="21"/>
        </w:rPr>
        <w:t>（</w:t>
      </w:r>
      <w:r w:rsidRPr="00274820">
        <w:rPr>
          <w:rFonts w:eastAsia="宋体"/>
          <w:color w:val="000000"/>
          <w:sz w:val="21"/>
          <w:szCs w:val="21"/>
        </w:rPr>
        <w:t>2006</w:t>
      </w:r>
      <w:r w:rsidRPr="00274820">
        <w:rPr>
          <w:rFonts w:eastAsia="宋体"/>
          <w:color w:val="000000"/>
          <w:sz w:val="21"/>
          <w:szCs w:val="21"/>
        </w:rPr>
        <w:t>）</w:t>
      </w:r>
      <w:r w:rsidRPr="00274820">
        <w:rPr>
          <w:rFonts w:eastAsia="宋体"/>
          <w:color w:val="000000"/>
          <w:sz w:val="21"/>
          <w:szCs w:val="21"/>
        </w:rPr>
        <w:t>.</w:t>
      </w:r>
      <w:r w:rsidRPr="00274820">
        <w:rPr>
          <w:rFonts w:eastAsia="宋体"/>
          <w:sz w:val="21"/>
          <w:szCs w:val="21"/>
          <w:u w:val="single"/>
        </w:rPr>
        <w:t>对比镍钛合金与其他植入物合金的</w:t>
      </w:r>
      <w:r w:rsidRPr="00274820">
        <w:rPr>
          <w:rFonts w:eastAsia="宋体"/>
          <w:sz w:val="21"/>
          <w:szCs w:val="21"/>
          <w:u w:val="single"/>
        </w:rPr>
        <w:t>ASTM F 2129</w:t>
      </w:r>
      <w:r w:rsidRPr="00274820">
        <w:rPr>
          <w:rFonts w:eastAsia="宋体"/>
          <w:sz w:val="21"/>
          <w:szCs w:val="21"/>
          <w:u w:val="single"/>
        </w:rPr>
        <w:t>试验结果评估。</w:t>
      </w:r>
      <w:r w:rsidRPr="00274820">
        <w:rPr>
          <w:rFonts w:eastAsia="宋体"/>
          <w:color w:val="000000"/>
          <w:sz w:val="21"/>
          <w:szCs w:val="21"/>
        </w:rPr>
        <w:t>形状记忆和超弹性技术国际会议（</w:t>
      </w:r>
      <w:r w:rsidRPr="00274820">
        <w:rPr>
          <w:rFonts w:eastAsia="宋体"/>
          <w:color w:val="000000"/>
          <w:sz w:val="21"/>
          <w:szCs w:val="21"/>
        </w:rPr>
        <w:t>ASM</w:t>
      </w:r>
      <w:r w:rsidRPr="00274820">
        <w:rPr>
          <w:rFonts w:eastAsia="宋体"/>
          <w:color w:val="000000"/>
          <w:sz w:val="21"/>
          <w:szCs w:val="21"/>
        </w:rPr>
        <w:t>国际）记录，</w:t>
      </w:r>
      <w:r w:rsidRPr="00274820">
        <w:rPr>
          <w:rFonts w:eastAsia="宋体"/>
          <w:color w:val="000000"/>
          <w:sz w:val="21"/>
          <w:szCs w:val="21"/>
        </w:rPr>
        <w:t>Pacific Grove, CA.</w:t>
      </w:r>
      <w:r w:rsidRPr="00274820">
        <w:rPr>
          <w:rFonts w:eastAsia="宋体"/>
          <w:color w:val="000000"/>
          <w:sz w:val="21"/>
          <w:szCs w:val="21"/>
        </w:rPr>
        <w:t>。</w:t>
      </w:r>
    </w:p>
  </w:footnote>
  <w:footnote w:id="10">
    <w:p w14:paraId="3A715CC4" w14:textId="46339E38" w:rsidR="00CD67AB" w:rsidRPr="00274820" w:rsidRDefault="00CD67AB" w:rsidP="00274820">
      <w:pPr>
        <w:shd w:val="clear" w:color="auto" w:fill="FFFFFF"/>
        <w:topLinePunct/>
        <w:autoSpaceDE/>
        <w:autoSpaceDN/>
        <w:adjustRightInd/>
        <w:snapToGrid w:val="0"/>
        <w:jc w:val="both"/>
        <w:rPr>
          <w:rFonts w:eastAsia="宋体"/>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https://www.fda.gov/regulatory-information/search-fda-guidance-documents/significant-risk-and-nonsignificant- risk-medical-device-studies.</w:t>
      </w:r>
    </w:p>
  </w:footnote>
  <w:footnote w:id="11">
    <w:p w14:paraId="0DC98320" w14:textId="3D481135" w:rsidR="00CD67AB" w:rsidRPr="00274820" w:rsidRDefault="00CD67AB" w:rsidP="00274820">
      <w:pPr>
        <w:shd w:val="clear" w:color="auto" w:fill="FFFFFF"/>
        <w:topLinePunct/>
        <w:autoSpaceDE/>
        <w:autoSpaceDN/>
        <w:adjustRightInd/>
        <w:snapToGrid w:val="0"/>
        <w:jc w:val="both"/>
        <w:rPr>
          <w:rFonts w:eastAsia="宋体"/>
          <w:sz w:val="21"/>
          <w:szCs w:val="21"/>
        </w:rPr>
      </w:pPr>
      <w:r w:rsidRPr="00274820">
        <w:rPr>
          <w:rStyle w:val="ae"/>
          <w:sz w:val="21"/>
          <w:szCs w:val="21"/>
        </w:rPr>
        <w:footnoteRef/>
      </w:r>
      <w:r w:rsidRPr="00274820">
        <w:rPr>
          <w:rFonts w:eastAsia="宋体"/>
          <w:color w:val="000000"/>
          <w:sz w:val="21"/>
          <w:szCs w:val="21"/>
        </w:rPr>
        <w:t>这适用于</w:t>
      </w:r>
      <w:r w:rsidRPr="00274820">
        <w:rPr>
          <w:rFonts w:eastAsia="宋体"/>
          <w:color w:val="000000"/>
          <w:sz w:val="21"/>
          <w:szCs w:val="21"/>
        </w:rPr>
        <w:t>2019</w:t>
      </w:r>
      <w:r w:rsidRPr="00274820">
        <w:rPr>
          <w:rFonts w:eastAsia="宋体"/>
          <w:color w:val="000000"/>
          <w:sz w:val="21"/>
          <w:szCs w:val="21"/>
        </w:rPr>
        <w:t>年</w:t>
      </w:r>
      <w:r w:rsidRPr="00274820">
        <w:rPr>
          <w:rFonts w:eastAsia="宋体"/>
          <w:color w:val="000000"/>
          <w:sz w:val="21"/>
          <w:szCs w:val="21"/>
        </w:rPr>
        <w:t>2</w:t>
      </w:r>
      <w:r w:rsidRPr="00274820">
        <w:rPr>
          <w:rFonts w:eastAsia="宋体"/>
          <w:color w:val="000000"/>
          <w:sz w:val="21"/>
          <w:szCs w:val="21"/>
        </w:rPr>
        <w:t>月</w:t>
      </w:r>
      <w:r w:rsidRPr="00274820">
        <w:rPr>
          <w:rFonts w:eastAsia="宋体"/>
          <w:color w:val="000000"/>
          <w:sz w:val="21"/>
          <w:szCs w:val="21"/>
        </w:rPr>
        <w:t>21</w:t>
      </w:r>
      <w:r w:rsidRPr="00274820">
        <w:rPr>
          <w:rFonts w:eastAsia="宋体"/>
          <w:color w:val="000000"/>
          <w:sz w:val="21"/>
          <w:szCs w:val="21"/>
        </w:rPr>
        <w:t>日当日或之后开始并提交以支持上市前申请的临床研究数据，包括</w:t>
      </w:r>
      <w:r w:rsidRPr="00274820">
        <w:rPr>
          <w:rFonts w:eastAsia="宋体"/>
          <w:color w:val="000000"/>
          <w:sz w:val="21"/>
          <w:szCs w:val="21"/>
        </w:rPr>
        <w:t>IDE</w:t>
      </w:r>
      <w:r w:rsidRPr="00274820">
        <w:rPr>
          <w:rFonts w:eastAsia="宋体"/>
          <w:color w:val="000000"/>
          <w:sz w:val="21"/>
          <w:szCs w:val="21"/>
        </w:rPr>
        <w:t>、上市前批准申请和</w:t>
      </w:r>
      <w:r w:rsidRPr="00274820">
        <w:rPr>
          <w:rFonts w:eastAsia="宋体"/>
          <w:color w:val="000000"/>
          <w:sz w:val="21"/>
          <w:szCs w:val="21"/>
        </w:rPr>
        <w:t>510(k)</w:t>
      </w:r>
      <w:r w:rsidRPr="00274820">
        <w:rPr>
          <w:rFonts w:eastAsia="宋体"/>
          <w:color w:val="000000"/>
          <w:sz w:val="21"/>
          <w:szCs w:val="21"/>
        </w:rPr>
        <w:t>。</w:t>
      </w:r>
    </w:p>
  </w:footnote>
  <w:footnote w:id="12">
    <w:p w14:paraId="53AEF056" w14:textId="44D11655" w:rsidR="00CD67AB" w:rsidRPr="00274820" w:rsidRDefault="00CD67AB" w:rsidP="00274820">
      <w:pPr>
        <w:shd w:val="clear" w:color="auto" w:fill="FFFFFF"/>
        <w:topLinePunct/>
        <w:autoSpaceDE/>
        <w:autoSpaceDN/>
        <w:adjustRightInd/>
        <w:snapToGrid w:val="0"/>
        <w:jc w:val="both"/>
        <w:rPr>
          <w:rFonts w:eastAsia="宋体"/>
          <w:color w:val="3333FF"/>
          <w:sz w:val="21"/>
          <w:szCs w:val="21"/>
          <w:u w:val="single"/>
        </w:rPr>
      </w:pPr>
      <w:r w:rsidRPr="00274820">
        <w:rPr>
          <w:rStyle w:val="ae"/>
          <w:sz w:val="21"/>
          <w:szCs w:val="21"/>
        </w:rPr>
        <w:footnoteRef/>
      </w:r>
      <w:r w:rsidRPr="00274820">
        <w:rPr>
          <w:rFonts w:eastAsia="宋体"/>
          <w:color w:val="3333FF"/>
          <w:sz w:val="21"/>
          <w:szCs w:val="21"/>
          <w:u w:val="single"/>
        </w:rPr>
        <w:t>https://www.fda.gov/regulatory-information/search-fda-guidance-documents/acceptance-clinical-data-support- medical-device-applications-and-submissions-frequently-asked.</w:t>
      </w:r>
    </w:p>
  </w:footnote>
  <w:footnote w:id="13">
    <w:p w14:paraId="35E528EE" w14:textId="2452812A" w:rsidR="00CD67AB" w:rsidRPr="00274820" w:rsidRDefault="00CD67AB" w:rsidP="00274820">
      <w:pPr>
        <w:shd w:val="clear" w:color="auto" w:fill="FFFFFF"/>
        <w:tabs>
          <w:tab w:val="left" w:pos="182"/>
        </w:tabs>
        <w:topLinePunct/>
        <w:autoSpaceDE/>
        <w:autoSpaceDN/>
        <w:adjustRightInd/>
        <w:snapToGrid w:val="0"/>
        <w:jc w:val="both"/>
        <w:rPr>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https://www.fda.gov/regulatory-information/search-fda-guidance-documents/deciding-when-submit-510k- change-existing-device.</w:t>
      </w:r>
    </w:p>
  </w:footnote>
  <w:footnote w:id="14">
    <w:p w14:paraId="68E7192C" w14:textId="66D41E45" w:rsidR="00CD67AB" w:rsidRPr="00274820" w:rsidRDefault="00CD67AB" w:rsidP="00274820">
      <w:pPr>
        <w:shd w:val="clear" w:color="auto" w:fill="FFFFFF"/>
        <w:tabs>
          <w:tab w:val="left" w:pos="182"/>
        </w:tabs>
        <w:topLinePunct/>
        <w:autoSpaceDE/>
        <w:autoSpaceDN/>
        <w:adjustRightInd/>
        <w:snapToGrid w:val="0"/>
        <w:jc w:val="both"/>
        <w:rPr>
          <w:rFonts w:eastAsia="宋体"/>
          <w:color w:val="3333FF"/>
          <w:sz w:val="21"/>
          <w:szCs w:val="21"/>
        </w:rPr>
      </w:pPr>
      <w:r w:rsidRPr="00274820">
        <w:rPr>
          <w:rStyle w:val="ae"/>
          <w:sz w:val="21"/>
          <w:szCs w:val="21"/>
        </w:rPr>
        <w:footnoteRef/>
      </w:r>
      <w:r w:rsidRPr="00274820">
        <w:rPr>
          <w:rFonts w:eastAsia="宋体"/>
          <w:color w:val="3333FF"/>
          <w:sz w:val="21"/>
          <w:szCs w:val="21"/>
          <w:u w:val="single"/>
        </w:rPr>
        <w:t>https://www.fda.gov/regulatory-information/search-fda-guidance-documents/determination-intended-use-510k- devices-guidance-cdrh-staff-update-k98-1.</w:t>
      </w:r>
    </w:p>
  </w:footnote>
  <w:footnote w:id="15">
    <w:p w14:paraId="3F3A77B0" w14:textId="729A2DAE" w:rsidR="00CD67AB" w:rsidRPr="00274820" w:rsidRDefault="00CD67AB" w:rsidP="00274820">
      <w:pPr>
        <w:shd w:val="clear" w:color="auto" w:fill="FFFFFF"/>
        <w:topLinePunct/>
        <w:autoSpaceDE/>
        <w:autoSpaceDN/>
        <w:adjustRightInd/>
        <w:snapToGrid w:val="0"/>
        <w:jc w:val="both"/>
        <w:rPr>
          <w:rFonts w:eastAsia="宋体"/>
          <w:color w:val="3333FF"/>
          <w:sz w:val="21"/>
          <w:szCs w:val="21"/>
          <w:u w:val="single"/>
        </w:rPr>
      </w:pPr>
      <w:r w:rsidRPr="00274820">
        <w:rPr>
          <w:rStyle w:val="ae"/>
          <w:sz w:val="21"/>
          <w:szCs w:val="21"/>
        </w:rPr>
        <w:footnoteRef/>
      </w:r>
      <w:r w:rsidRPr="00274820">
        <w:rPr>
          <w:rFonts w:eastAsia="宋体"/>
          <w:color w:val="3333FF"/>
          <w:sz w:val="21"/>
          <w:szCs w:val="21"/>
          <w:u w:val="single"/>
        </w:rPr>
        <w:t>https://www.fda.gov/regulatory-information/search-fda-guidance-documents/establishing-safety-and-compatibility-passive-implants-magnetic-resonance-mr-environment.</w:t>
      </w:r>
    </w:p>
  </w:footnote>
  <w:footnote w:id="16">
    <w:p w14:paraId="3E711759" w14:textId="188D9DC1" w:rsidR="00CD67AB" w:rsidRPr="00274820" w:rsidRDefault="00CD67AB" w:rsidP="00274820">
      <w:pPr>
        <w:shd w:val="clear" w:color="auto" w:fill="FFFFFF"/>
        <w:topLinePunct/>
        <w:autoSpaceDE/>
        <w:autoSpaceDN/>
        <w:adjustRightInd/>
        <w:snapToGrid w:val="0"/>
        <w:jc w:val="both"/>
        <w:rPr>
          <w:rFonts w:eastAsia="宋体"/>
          <w:color w:val="000000"/>
          <w:sz w:val="21"/>
          <w:szCs w:val="21"/>
        </w:rPr>
      </w:pPr>
      <w:r w:rsidRPr="00274820">
        <w:rPr>
          <w:rStyle w:val="ae"/>
          <w:sz w:val="21"/>
          <w:szCs w:val="21"/>
        </w:rPr>
        <w:footnoteRef/>
      </w:r>
      <w:r w:rsidRPr="00274820">
        <w:rPr>
          <w:rFonts w:eastAsia="宋体"/>
          <w:color w:val="3333FF"/>
          <w:sz w:val="21"/>
          <w:szCs w:val="21"/>
        </w:rPr>
        <w:t>https://www.fda.gov/regulatory-information/search-fda-guidance-documents/guidance-m</w:t>
      </w:r>
      <w:r>
        <w:rPr>
          <w:rFonts w:eastAsia="宋体"/>
          <w:color w:val="3333FF"/>
          <w:sz w:val="21"/>
          <w:szCs w:val="21"/>
        </w:rPr>
        <w:t>edical-device-patient-labeling.</w:t>
      </w:r>
    </w:p>
  </w:footnote>
  <w:footnote w:id="17">
    <w:p w14:paraId="6A20F965" w14:textId="0317B43C" w:rsidR="00CD67AB" w:rsidRPr="00274820" w:rsidRDefault="00CD67AB" w:rsidP="00274820">
      <w:pPr>
        <w:shd w:val="clear" w:color="auto" w:fill="FFFFFF"/>
        <w:topLinePunct/>
        <w:autoSpaceDE/>
        <w:autoSpaceDN/>
        <w:adjustRightInd/>
        <w:snapToGrid w:val="0"/>
        <w:jc w:val="both"/>
        <w:rPr>
          <w:rFonts w:eastAsia="宋体"/>
          <w:color w:val="3333FF"/>
          <w:sz w:val="21"/>
          <w:szCs w:val="21"/>
        </w:rPr>
      </w:pPr>
      <w:r w:rsidRPr="00274820">
        <w:rPr>
          <w:rStyle w:val="ae"/>
          <w:sz w:val="21"/>
          <w:szCs w:val="21"/>
        </w:rPr>
        <w:footnoteRef/>
      </w:r>
      <w:r w:rsidRPr="00274820">
        <w:rPr>
          <w:rFonts w:eastAsia="宋体"/>
          <w:color w:val="3333FF"/>
          <w:sz w:val="21"/>
          <w:szCs w:val="21"/>
        </w:rPr>
        <w:t>https://www.fda.gov/regulatory-information/search-fda-guidance-documents/establishing-safety-and-compatibility-passive-implants-magn</w:t>
      </w:r>
      <w:r>
        <w:rPr>
          <w:rFonts w:eastAsia="宋体"/>
          <w:color w:val="3333FF"/>
          <w:sz w:val="21"/>
          <w:szCs w:val="21"/>
        </w:rPr>
        <w:t>etic-resonance-mr-environment.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F9AB" w14:textId="4287699B" w:rsidR="00CD67AB" w:rsidRPr="00133408" w:rsidRDefault="00CD67AB" w:rsidP="00133408">
    <w:pPr>
      <w:shd w:val="clear" w:color="auto" w:fill="FFFFFF"/>
      <w:topLinePunct/>
      <w:autoSpaceDE/>
      <w:autoSpaceDN/>
      <w:adjustRightInd/>
      <w:jc w:val="center"/>
      <w:rPr>
        <w:rFonts w:eastAsia="宋体"/>
        <w:sz w:val="21"/>
        <w:szCs w:val="21"/>
      </w:rPr>
    </w:pPr>
    <w:r w:rsidRPr="00524718">
      <w:rPr>
        <w:rFonts w:eastAsia="宋体" w:cs="宋体" w:hint="eastAsia"/>
        <w:b/>
        <w:i/>
        <w:color w:val="000000"/>
        <w:sz w:val="21"/>
      </w:rPr>
      <w:t>所含建议不具约束力</w:t>
    </w:r>
  </w:p>
  <w:p w14:paraId="7CECECA2" w14:textId="77777777" w:rsidR="00CD67AB" w:rsidRPr="00133408" w:rsidRDefault="00CD67AB" w:rsidP="00133408">
    <w:pPr>
      <w:pStyle w:val="a3"/>
      <w:pBdr>
        <w:bottom w:val="none" w:sz="0" w:space="0"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77D" w14:textId="77777777" w:rsidR="00CD67AB" w:rsidRPr="00133408" w:rsidRDefault="00CD67AB" w:rsidP="00133408">
    <w:pPr>
      <w:pStyle w:val="a3"/>
      <w:pBdr>
        <w:bottom w:val="none" w:sz="0" w:space="0"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CB0CC" w14:textId="4F41C086" w:rsidR="00CD67AB" w:rsidRPr="00133408" w:rsidRDefault="00CD67AB" w:rsidP="003C17A0">
    <w:pPr>
      <w:shd w:val="clear" w:color="auto" w:fill="FFFFFF"/>
      <w:topLinePunct/>
      <w:autoSpaceDE/>
      <w:autoSpaceDN/>
      <w:adjustRightInd/>
      <w:jc w:val="center"/>
      <w:rPr>
        <w:rFonts w:eastAsia="宋体"/>
        <w:sz w:val="21"/>
        <w:szCs w:val="21"/>
      </w:rPr>
    </w:pPr>
    <w:r w:rsidRPr="0095726A">
      <w:rPr>
        <w:rFonts w:eastAsia="宋体" w:cs="宋体" w:hint="eastAsia"/>
        <w:b/>
        <w:i/>
        <w:color w:val="000000"/>
        <w:sz w:val="21"/>
      </w:rPr>
      <w:t>所含建议不具约束力</w:t>
    </w:r>
  </w:p>
  <w:p w14:paraId="37E74DA3" w14:textId="77777777" w:rsidR="00CD67AB" w:rsidRPr="00133408" w:rsidRDefault="00CD67AB" w:rsidP="00133408">
    <w:pPr>
      <w:pStyle w:val="a3"/>
      <w:pBdr>
        <w:bottom w:val="none" w:sz="0" w:space="0" w:color="auto"/>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688BC"/>
    <w:lvl w:ilvl="0">
      <w:numFmt w:val="bullet"/>
      <w:lvlText w:val="*"/>
      <w:lvlJc w:val="left"/>
    </w:lvl>
  </w:abstractNum>
  <w:abstractNum w:abstractNumId="1">
    <w:nsid w:val="308F221A"/>
    <w:multiLevelType w:val="hybridMultilevel"/>
    <w:tmpl w:val="FDE00112"/>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2D6E44"/>
    <w:multiLevelType w:val="hybridMultilevel"/>
    <w:tmpl w:val="88385B20"/>
    <w:lvl w:ilvl="0" w:tplc="DD3604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267077"/>
    <w:multiLevelType w:val="hybridMultilevel"/>
    <w:tmpl w:val="5CE4EAA8"/>
    <w:lvl w:ilvl="0" w:tplc="F97008A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FB0B35"/>
    <w:multiLevelType w:val="hybridMultilevel"/>
    <w:tmpl w:val="F266B748"/>
    <w:lvl w:ilvl="0" w:tplc="D92ACF30">
      <w:start w:val="1"/>
      <w:numFmt w:val="upperRoman"/>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cumentProtection w:edit="readOnly" w:enforcement="0"/>
  <w:defaultTabStop w:val="720"/>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27"/>
    <w:rsid w:val="00024C8C"/>
    <w:rsid w:val="000479BA"/>
    <w:rsid w:val="000669DF"/>
    <w:rsid w:val="00070310"/>
    <w:rsid w:val="00071048"/>
    <w:rsid w:val="00085051"/>
    <w:rsid w:val="000944C2"/>
    <w:rsid w:val="000E5E13"/>
    <w:rsid w:val="00113AE5"/>
    <w:rsid w:val="00121B79"/>
    <w:rsid w:val="00125C6B"/>
    <w:rsid w:val="00133408"/>
    <w:rsid w:val="0014521E"/>
    <w:rsid w:val="001477E3"/>
    <w:rsid w:val="001608A0"/>
    <w:rsid w:val="00162173"/>
    <w:rsid w:val="001718EC"/>
    <w:rsid w:val="0019789B"/>
    <w:rsid w:val="001C00AD"/>
    <w:rsid w:val="001F711D"/>
    <w:rsid w:val="00214930"/>
    <w:rsid w:val="00220110"/>
    <w:rsid w:val="00230B37"/>
    <w:rsid w:val="00274820"/>
    <w:rsid w:val="00291F28"/>
    <w:rsid w:val="002A2866"/>
    <w:rsid w:val="002C5AA4"/>
    <w:rsid w:val="002D132C"/>
    <w:rsid w:val="00312E20"/>
    <w:rsid w:val="00313826"/>
    <w:rsid w:val="00314E50"/>
    <w:rsid w:val="00343630"/>
    <w:rsid w:val="003476C5"/>
    <w:rsid w:val="00361817"/>
    <w:rsid w:val="00365741"/>
    <w:rsid w:val="00373EED"/>
    <w:rsid w:val="0039319C"/>
    <w:rsid w:val="0039773B"/>
    <w:rsid w:val="003B5708"/>
    <w:rsid w:val="003B725E"/>
    <w:rsid w:val="003C17A0"/>
    <w:rsid w:val="003D257D"/>
    <w:rsid w:val="003F1CEF"/>
    <w:rsid w:val="004165AF"/>
    <w:rsid w:val="00427CD0"/>
    <w:rsid w:val="004433A7"/>
    <w:rsid w:val="004514E7"/>
    <w:rsid w:val="004612A4"/>
    <w:rsid w:val="00461E46"/>
    <w:rsid w:val="0046211F"/>
    <w:rsid w:val="004673CC"/>
    <w:rsid w:val="00492B1C"/>
    <w:rsid w:val="004A4A13"/>
    <w:rsid w:val="004B10F2"/>
    <w:rsid w:val="004C6B08"/>
    <w:rsid w:val="004E28E9"/>
    <w:rsid w:val="004E2B12"/>
    <w:rsid w:val="0050182A"/>
    <w:rsid w:val="00501C7E"/>
    <w:rsid w:val="00517A3F"/>
    <w:rsid w:val="00520A27"/>
    <w:rsid w:val="00522448"/>
    <w:rsid w:val="00524718"/>
    <w:rsid w:val="005331F3"/>
    <w:rsid w:val="005373E6"/>
    <w:rsid w:val="005514FF"/>
    <w:rsid w:val="00557C8D"/>
    <w:rsid w:val="00572AD4"/>
    <w:rsid w:val="00575B1D"/>
    <w:rsid w:val="0057687B"/>
    <w:rsid w:val="005A1DAF"/>
    <w:rsid w:val="005A4C93"/>
    <w:rsid w:val="005C10F1"/>
    <w:rsid w:val="005E1941"/>
    <w:rsid w:val="005E2673"/>
    <w:rsid w:val="005F576E"/>
    <w:rsid w:val="005F748E"/>
    <w:rsid w:val="00623D82"/>
    <w:rsid w:val="006368FB"/>
    <w:rsid w:val="00645B28"/>
    <w:rsid w:val="00654D77"/>
    <w:rsid w:val="0066254D"/>
    <w:rsid w:val="006746EB"/>
    <w:rsid w:val="00685964"/>
    <w:rsid w:val="006A76F7"/>
    <w:rsid w:val="006C3EF5"/>
    <w:rsid w:val="006F3A10"/>
    <w:rsid w:val="006F3C80"/>
    <w:rsid w:val="0071101E"/>
    <w:rsid w:val="00712504"/>
    <w:rsid w:val="00715B3F"/>
    <w:rsid w:val="00717FD1"/>
    <w:rsid w:val="007343DB"/>
    <w:rsid w:val="007346FB"/>
    <w:rsid w:val="00747627"/>
    <w:rsid w:val="0078165E"/>
    <w:rsid w:val="00782E50"/>
    <w:rsid w:val="00785223"/>
    <w:rsid w:val="007B3480"/>
    <w:rsid w:val="007C43E7"/>
    <w:rsid w:val="007C4FAD"/>
    <w:rsid w:val="007F234A"/>
    <w:rsid w:val="007F7EB1"/>
    <w:rsid w:val="00813F29"/>
    <w:rsid w:val="00814DCC"/>
    <w:rsid w:val="00885889"/>
    <w:rsid w:val="00893A18"/>
    <w:rsid w:val="008949CF"/>
    <w:rsid w:val="008A7D8E"/>
    <w:rsid w:val="008B131E"/>
    <w:rsid w:val="008D01D7"/>
    <w:rsid w:val="008D7FCE"/>
    <w:rsid w:val="008E5C96"/>
    <w:rsid w:val="0090171A"/>
    <w:rsid w:val="009033E1"/>
    <w:rsid w:val="00920359"/>
    <w:rsid w:val="00920A4A"/>
    <w:rsid w:val="00926CEF"/>
    <w:rsid w:val="0095726A"/>
    <w:rsid w:val="00962079"/>
    <w:rsid w:val="009900F5"/>
    <w:rsid w:val="00994A9E"/>
    <w:rsid w:val="009A1EAD"/>
    <w:rsid w:val="009B55E2"/>
    <w:rsid w:val="009B7009"/>
    <w:rsid w:val="009D6B54"/>
    <w:rsid w:val="009E61B6"/>
    <w:rsid w:val="009F71EB"/>
    <w:rsid w:val="00A17C89"/>
    <w:rsid w:val="00A22906"/>
    <w:rsid w:val="00A24E5F"/>
    <w:rsid w:val="00A33F60"/>
    <w:rsid w:val="00A57022"/>
    <w:rsid w:val="00A713CC"/>
    <w:rsid w:val="00A72BA1"/>
    <w:rsid w:val="00A95ECF"/>
    <w:rsid w:val="00AC4802"/>
    <w:rsid w:val="00AD0558"/>
    <w:rsid w:val="00AD15BB"/>
    <w:rsid w:val="00B259A4"/>
    <w:rsid w:val="00B6194C"/>
    <w:rsid w:val="00B82048"/>
    <w:rsid w:val="00B92A65"/>
    <w:rsid w:val="00B944A1"/>
    <w:rsid w:val="00B967FE"/>
    <w:rsid w:val="00BB7125"/>
    <w:rsid w:val="00BC6E87"/>
    <w:rsid w:val="00BD4CEC"/>
    <w:rsid w:val="00BE1CEF"/>
    <w:rsid w:val="00BF7247"/>
    <w:rsid w:val="00C06D8B"/>
    <w:rsid w:val="00C07FAA"/>
    <w:rsid w:val="00C10B39"/>
    <w:rsid w:val="00C3044F"/>
    <w:rsid w:val="00C3264A"/>
    <w:rsid w:val="00C401EC"/>
    <w:rsid w:val="00CA4DD7"/>
    <w:rsid w:val="00CB7201"/>
    <w:rsid w:val="00CC599C"/>
    <w:rsid w:val="00CD67AB"/>
    <w:rsid w:val="00CD70BF"/>
    <w:rsid w:val="00CD75D8"/>
    <w:rsid w:val="00CE7909"/>
    <w:rsid w:val="00CF4F04"/>
    <w:rsid w:val="00D11025"/>
    <w:rsid w:val="00D43EC5"/>
    <w:rsid w:val="00D70490"/>
    <w:rsid w:val="00D74AB1"/>
    <w:rsid w:val="00D82FB2"/>
    <w:rsid w:val="00D86895"/>
    <w:rsid w:val="00D9236A"/>
    <w:rsid w:val="00D96EE4"/>
    <w:rsid w:val="00DF28E5"/>
    <w:rsid w:val="00DF5420"/>
    <w:rsid w:val="00E07654"/>
    <w:rsid w:val="00E256F7"/>
    <w:rsid w:val="00E67628"/>
    <w:rsid w:val="00E81CCF"/>
    <w:rsid w:val="00E82B81"/>
    <w:rsid w:val="00E849DE"/>
    <w:rsid w:val="00E870AF"/>
    <w:rsid w:val="00E904B4"/>
    <w:rsid w:val="00EA2168"/>
    <w:rsid w:val="00EB1286"/>
    <w:rsid w:val="00EB44D7"/>
    <w:rsid w:val="00EB54AC"/>
    <w:rsid w:val="00EC0223"/>
    <w:rsid w:val="00EC36B8"/>
    <w:rsid w:val="00EC6475"/>
    <w:rsid w:val="00EE1C5F"/>
    <w:rsid w:val="00F01CE0"/>
    <w:rsid w:val="00F07728"/>
    <w:rsid w:val="00F26356"/>
    <w:rsid w:val="00F27560"/>
    <w:rsid w:val="00F74825"/>
    <w:rsid w:val="00F848CB"/>
    <w:rsid w:val="00F86AB7"/>
    <w:rsid w:val="00FA0C72"/>
    <w:rsid w:val="00FC4AD6"/>
    <w:rsid w:val="00FC5E8A"/>
    <w:rsid w:val="00FD1708"/>
    <w:rsid w:val="00FD6511"/>
    <w:rsid w:val="00FE1E95"/>
    <w:rsid w:val="00FF66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4759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uiPriority w:val="9"/>
    <w:qFormat/>
    <w:rsid w:val="008D7FCE"/>
    <w:pPr>
      <w:keepNext/>
      <w:topLinePunct/>
      <w:autoSpaceDE/>
      <w:autoSpaceDN/>
      <w:spacing w:beforeLines="10" w:before="10" w:line="300" w:lineRule="auto"/>
      <w:ind w:hangingChars="400" w:hanging="400"/>
      <w:jc w:val="both"/>
      <w:outlineLvl w:val="0"/>
    </w:pPr>
    <w:rPr>
      <w:rFonts w:eastAsia="宋体"/>
      <w:b/>
      <w:bCs/>
      <w:kern w:val="44"/>
      <w:sz w:val="32"/>
      <w:szCs w:val="44"/>
    </w:rPr>
  </w:style>
  <w:style w:type="paragraph" w:styleId="2">
    <w:name w:val="heading 2"/>
    <w:basedOn w:val="a"/>
    <w:next w:val="a"/>
    <w:link w:val="2Char"/>
    <w:autoRedefine/>
    <w:uiPriority w:val="9"/>
    <w:unhideWhenUsed/>
    <w:qFormat/>
    <w:rsid w:val="00D11025"/>
    <w:pPr>
      <w:keepNext/>
      <w:keepLines/>
      <w:ind w:leftChars="425" w:left="1640" w:hangingChars="281" w:hanging="790"/>
      <w:jc w:val="both"/>
      <w:outlineLvl w:val="1"/>
    </w:pPr>
    <w:rPr>
      <w:rFonts w:eastAsia="宋体"/>
      <w:b/>
      <w:bCs/>
      <w:sz w:val="28"/>
      <w:szCs w:val="28"/>
    </w:rPr>
  </w:style>
  <w:style w:type="paragraph" w:styleId="3">
    <w:name w:val="heading 3"/>
    <w:basedOn w:val="a"/>
    <w:next w:val="a"/>
    <w:link w:val="3Char"/>
    <w:uiPriority w:val="9"/>
    <w:unhideWhenUsed/>
    <w:qFormat/>
    <w:rsid w:val="00BB71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408"/>
    <w:rPr>
      <w:rFonts w:ascii="Times New Roman" w:hAnsi="Times New Roman" w:cs="Times New Roman"/>
      <w:kern w:val="0"/>
      <w:sz w:val="18"/>
      <w:szCs w:val="18"/>
    </w:rPr>
  </w:style>
  <w:style w:type="paragraph" w:styleId="a4">
    <w:name w:val="footer"/>
    <w:basedOn w:val="a"/>
    <w:link w:val="Char0"/>
    <w:uiPriority w:val="99"/>
    <w:unhideWhenUsed/>
    <w:rsid w:val="00133408"/>
    <w:pPr>
      <w:tabs>
        <w:tab w:val="center" w:pos="4153"/>
        <w:tab w:val="right" w:pos="8306"/>
      </w:tabs>
      <w:snapToGrid w:val="0"/>
    </w:pPr>
    <w:rPr>
      <w:sz w:val="18"/>
      <w:szCs w:val="18"/>
    </w:rPr>
  </w:style>
  <w:style w:type="character" w:customStyle="1" w:styleId="Char0">
    <w:name w:val="页脚 Char"/>
    <w:basedOn w:val="a0"/>
    <w:link w:val="a4"/>
    <w:uiPriority w:val="99"/>
    <w:rsid w:val="00133408"/>
    <w:rPr>
      <w:rFonts w:ascii="Times New Roman" w:hAnsi="Times New Roman" w:cs="Times New Roman"/>
      <w:kern w:val="0"/>
      <w:sz w:val="18"/>
      <w:szCs w:val="18"/>
    </w:rPr>
  </w:style>
  <w:style w:type="table" w:styleId="a5">
    <w:name w:val="Table Grid"/>
    <w:basedOn w:val="a1"/>
    <w:uiPriority w:val="59"/>
    <w:rsid w:val="0013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E67628"/>
    <w:rPr>
      <w:sz w:val="18"/>
      <w:szCs w:val="18"/>
    </w:rPr>
  </w:style>
  <w:style w:type="character" w:customStyle="1" w:styleId="Char1">
    <w:name w:val="批注框文本 Char"/>
    <w:basedOn w:val="a0"/>
    <w:link w:val="a6"/>
    <w:uiPriority w:val="99"/>
    <w:semiHidden/>
    <w:rsid w:val="00E67628"/>
    <w:rPr>
      <w:rFonts w:ascii="Times New Roman" w:hAnsi="Times New Roman" w:cs="Times New Roman"/>
      <w:kern w:val="0"/>
      <w:sz w:val="18"/>
      <w:szCs w:val="18"/>
    </w:rPr>
  </w:style>
  <w:style w:type="character" w:customStyle="1" w:styleId="1Char">
    <w:name w:val="标题 1 Char"/>
    <w:basedOn w:val="a0"/>
    <w:link w:val="1"/>
    <w:uiPriority w:val="9"/>
    <w:rsid w:val="008D7FCE"/>
    <w:rPr>
      <w:rFonts w:ascii="Times New Roman" w:eastAsia="宋体" w:hAnsi="Times New Roman" w:cs="Times New Roman"/>
      <w:b/>
      <w:bCs/>
      <w:kern w:val="44"/>
      <w:sz w:val="32"/>
      <w:szCs w:val="44"/>
    </w:rPr>
  </w:style>
  <w:style w:type="character" w:styleId="a7">
    <w:name w:val="Hyperlink"/>
    <w:basedOn w:val="a0"/>
    <w:uiPriority w:val="99"/>
    <w:unhideWhenUsed/>
    <w:rsid w:val="008D7FCE"/>
    <w:rPr>
      <w:color w:val="0000FF" w:themeColor="hyperlink"/>
      <w:u w:val="single"/>
    </w:rPr>
  </w:style>
  <w:style w:type="character" w:customStyle="1" w:styleId="2Char">
    <w:name w:val="标题 2 Char"/>
    <w:basedOn w:val="a0"/>
    <w:link w:val="2"/>
    <w:uiPriority w:val="9"/>
    <w:rsid w:val="00D11025"/>
    <w:rPr>
      <w:rFonts w:ascii="Times New Roman" w:eastAsia="宋体" w:hAnsi="Times New Roman" w:cs="Times New Roman"/>
      <w:b/>
      <w:bCs/>
      <w:kern w:val="0"/>
      <w:sz w:val="28"/>
      <w:szCs w:val="28"/>
    </w:rPr>
  </w:style>
  <w:style w:type="paragraph" w:customStyle="1" w:styleId="Default">
    <w:name w:val="Default"/>
    <w:rsid w:val="00517A3F"/>
    <w:pPr>
      <w:widowControl w:val="0"/>
      <w:autoSpaceDE w:val="0"/>
      <w:autoSpaceDN w:val="0"/>
      <w:adjustRightInd w:val="0"/>
    </w:pPr>
    <w:rPr>
      <w:rFonts w:ascii="Times New Roman" w:hAnsi="Times New Roman" w:cs="Times New Roman"/>
      <w:color w:val="000000"/>
      <w:kern w:val="0"/>
      <w:sz w:val="24"/>
      <w:szCs w:val="24"/>
    </w:rPr>
  </w:style>
  <w:style w:type="paragraph" w:styleId="a8">
    <w:name w:val="List Paragraph"/>
    <w:basedOn w:val="a"/>
    <w:uiPriority w:val="34"/>
    <w:qFormat/>
    <w:rsid w:val="00747627"/>
    <w:pPr>
      <w:ind w:firstLineChars="200" w:firstLine="420"/>
    </w:pPr>
  </w:style>
  <w:style w:type="character" w:customStyle="1" w:styleId="3Char">
    <w:name w:val="标题 3 Char"/>
    <w:basedOn w:val="a0"/>
    <w:link w:val="3"/>
    <w:uiPriority w:val="9"/>
    <w:rsid w:val="00BB7125"/>
    <w:rPr>
      <w:rFonts w:ascii="Times New Roman" w:hAnsi="Times New Roman" w:cs="Times New Roman"/>
      <w:b/>
      <w:bCs/>
      <w:kern w:val="0"/>
      <w:sz w:val="32"/>
      <w:szCs w:val="32"/>
    </w:rPr>
  </w:style>
  <w:style w:type="paragraph" w:styleId="10">
    <w:name w:val="toc 1"/>
    <w:basedOn w:val="a"/>
    <w:next w:val="a"/>
    <w:autoRedefine/>
    <w:uiPriority w:val="39"/>
    <w:unhideWhenUsed/>
    <w:rsid w:val="00274820"/>
    <w:pPr>
      <w:tabs>
        <w:tab w:val="left" w:pos="709"/>
        <w:tab w:val="left" w:pos="1134"/>
        <w:tab w:val="right" w:leader="dot" w:pos="9347"/>
      </w:tabs>
      <w:ind w:left="720" w:hangingChars="300" w:hanging="720"/>
      <w:jc w:val="both"/>
    </w:pPr>
    <w:rPr>
      <w:rFonts w:eastAsia="宋体"/>
      <w:sz w:val="24"/>
    </w:rPr>
  </w:style>
  <w:style w:type="paragraph" w:styleId="20">
    <w:name w:val="toc 2"/>
    <w:basedOn w:val="a"/>
    <w:next w:val="a"/>
    <w:autoRedefine/>
    <w:uiPriority w:val="39"/>
    <w:unhideWhenUsed/>
    <w:rsid w:val="00274820"/>
    <w:pPr>
      <w:tabs>
        <w:tab w:val="left" w:pos="709"/>
        <w:tab w:val="right" w:leader="dot" w:pos="9347"/>
      </w:tabs>
      <w:ind w:left="1118" w:hangingChars="466" w:hanging="1118"/>
    </w:pPr>
    <w:rPr>
      <w:rFonts w:eastAsia="宋体"/>
      <w:sz w:val="24"/>
    </w:rPr>
  </w:style>
  <w:style w:type="paragraph" w:styleId="a9">
    <w:name w:val="Revision"/>
    <w:hidden/>
    <w:uiPriority w:val="99"/>
    <w:semiHidden/>
    <w:rsid w:val="00524718"/>
    <w:rPr>
      <w:rFonts w:ascii="Times New Roman" w:hAnsi="Times New Roman" w:cs="Times New Roman"/>
      <w:kern w:val="0"/>
      <w:sz w:val="20"/>
      <w:szCs w:val="20"/>
    </w:rPr>
  </w:style>
  <w:style w:type="character" w:styleId="aa">
    <w:name w:val="annotation reference"/>
    <w:basedOn w:val="a0"/>
    <w:uiPriority w:val="99"/>
    <w:semiHidden/>
    <w:unhideWhenUsed/>
    <w:rsid w:val="00EC36B8"/>
    <w:rPr>
      <w:sz w:val="21"/>
      <w:szCs w:val="21"/>
    </w:rPr>
  </w:style>
  <w:style w:type="paragraph" w:styleId="ab">
    <w:name w:val="annotation text"/>
    <w:basedOn w:val="a"/>
    <w:link w:val="Char2"/>
    <w:uiPriority w:val="99"/>
    <w:semiHidden/>
    <w:unhideWhenUsed/>
    <w:rsid w:val="00EC36B8"/>
  </w:style>
  <w:style w:type="character" w:customStyle="1" w:styleId="Char2">
    <w:name w:val="批注文字 Char"/>
    <w:basedOn w:val="a0"/>
    <w:link w:val="ab"/>
    <w:uiPriority w:val="99"/>
    <w:semiHidden/>
    <w:rsid w:val="00EC36B8"/>
    <w:rPr>
      <w:rFonts w:ascii="Times New Roman" w:hAnsi="Times New Roman" w:cs="Times New Roman"/>
      <w:kern w:val="0"/>
      <w:sz w:val="20"/>
      <w:szCs w:val="20"/>
    </w:rPr>
  </w:style>
  <w:style w:type="paragraph" w:styleId="ac">
    <w:name w:val="annotation subject"/>
    <w:basedOn w:val="ab"/>
    <w:next w:val="ab"/>
    <w:link w:val="Char3"/>
    <w:uiPriority w:val="99"/>
    <w:semiHidden/>
    <w:unhideWhenUsed/>
    <w:rsid w:val="00EC36B8"/>
    <w:rPr>
      <w:b/>
      <w:bCs/>
    </w:rPr>
  </w:style>
  <w:style w:type="character" w:customStyle="1" w:styleId="Char3">
    <w:name w:val="批注主题 Char"/>
    <w:basedOn w:val="Char2"/>
    <w:link w:val="ac"/>
    <w:uiPriority w:val="99"/>
    <w:semiHidden/>
    <w:rsid w:val="00EC36B8"/>
    <w:rPr>
      <w:rFonts w:ascii="Times New Roman" w:hAnsi="Times New Roman" w:cs="Times New Roman"/>
      <w:b/>
      <w:bCs/>
      <w:kern w:val="0"/>
      <w:sz w:val="20"/>
      <w:szCs w:val="20"/>
    </w:rPr>
  </w:style>
  <w:style w:type="paragraph" w:styleId="ad">
    <w:name w:val="footnote text"/>
    <w:basedOn w:val="a"/>
    <w:link w:val="Char4"/>
    <w:uiPriority w:val="99"/>
    <w:semiHidden/>
    <w:unhideWhenUsed/>
    <w:rsid w:val="00D11025"/>
    <w:pPr>
      <w:snapToGrid w:val="0"/>
    </w:pPr>
    <w:rPr>
      <w:sz w:val="18"/>
      <w:szCs w:val="18"/>
    </w:rPr>
  </w:style>
  <w:style w:type="character" w:customStyle="1" w:styleId="Char4">
    <w:name w:val="脚注文本 Char"/>
    <w:basedOn w:val="a0"/>
    <w:link w:val="ad"/>
    <w:uiPriority w:val="99"/>
    <w:semiHidden/>
    <w:rsid w:val="00D11025"/>
    <w:rPr>
      <w:rFonts w:ascii="Times New Roman" w:hAnsi="Times New Roman" w:cs="Times New Roman"/>
      <w:kern w:val="0"/>
      <w:sz w:val="18"/>
      <w:szCs w:val="18"/>
    </w:rPr>
  </w:style>
  <w:style w:type="character" w:styleId="ae">
    <w:name w:val="footnote reference"/>
    <w:basedOn w:val="a0"/>
    <w:uiPriority w:val="99"/>
    <w:semiHidden/>
    <w:unhideWhenUsed/>
    <w:rsid w:val="00D11025"/>
    <w:rPr>
      <w:vertAlign w:val="superscript"/>
    </w:rPr>
  </w:style>
  <w:style w:type="paragraph" w:styleId="30">
    <w:name w:val="toc 3"/>
    <w:basedOn w:val="a"/>
    <w:next w:val="a"/>
    <w:autoRedefine/>
    <w:uiPriority w:val="39"/>
    <w:unhideWhenUsed/>
    <w:rsid w:val="00274820"/>
    <w:pPr>
      <w:tabs>
        <w:tab w:val="left" w:pos="1470"/>
        <w:tab w:val="right" w:leader="dot" w:pos="9347"/>
      </w:tabs>
      <w:ind w:leftChars="400" w:left="800"/>
    </w:pPr>
    <w:rPr>
      <w:noProof/>
      <w:sz w:val="24"/>
      <w:szCs w:val="24"/>
    </w:rPr>
  </w:style>
  <w:style w:type="character" w:styleId="af">
    <w:name w:val="line number"/>
    <w:basedOn w:val="a0"/>
    <w:uiPriority w:val="99"/>
    <w:semiHidden/>
    <w:unhideWhenUsed/>
    <w:rsid w:val="00467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uiPriority w:val="9"/>
    <w:qFormat/>
    <w:rsid w:val="008D7FCE"/>
    <w:pPr>
      <w:keepNext/>
      <w:topLinePunct/>
      <w:autoSpaceDE/>
      <w:autoSpaceDN/>
      <w:spacing w:beforeLines="10" w:before="10" w:line="300" w:lineRule="auto"/>
      <w:ind w:hangingChars="400" w:hanging="400"/>
      <w:jc w:val="both"/>
      <w:outlineLvl w:val="0"/>
    </w:pPr>
    <w:rPr>
      <w:rFonts w:eastAsia="宋体"/>
      <w:b/>
      <w:bCs/>
      <w:kern w:val="44"/>
      <w:sz w:val="32"/>
      <w:szCs w:val="44"/>
    </w:rPr>
  </w:style>
  <w:style w:type="paragraph" w:styleId="2">
    <w:name w:val="heading 2"/>
    <w:basedOn w:val="a"/>
    <w:next w:val="a"/>
    <w:link w:val="2Char"/>
    <w:autoRedefine/>
    <w:uiPriority w:val="9"/>
    <w:unhideWhenUsed/>
    <w:qFormat/>
    <w:rsid w:val="00D11025"/>
    <w:pPr>
      <w:keepNext/>
      <w:keepLines/>
      <w:ind w:leftChars="425" w:left="1640" w:hangingChars="281" w:hanging="790"/>
      <w:jc w:val="both"/>
      <w:outlineLvl w:val="1"/>
    </w:pPr>
    <w:rPr>
      <w:rFonts w:eastAsia="宋体"/>
      <w:b/>
      <w:bCs/>
      <w:sz w:val="28"/>
      <w:szCs w:val="28"/>
    </w:rPr>
  </w:style>
  <w:style w:type="paragraph" w:styleId="3">
    <w:name w:val="heading 3"/>
    <w:basedOn w:val="a"/>
    <w:next w:val="a"/>
    <w:link w:val="3Char"/>
    <w:uiPriority w:val="9"/>
    <w:unhideWhenUsed/>
    <w:qFormat/>
    <w:rsid w:val="00BB71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408"/>
    <w:rPr>
      <w:rFonts w:ascii="Times New Roman" w:hAnsi="Times New Roman" w:cs="Times New Roman"/>
      <w:kern w:val="0"/>
      <w:sz w:val="18"/>
      <w:szCs w:val="18"/>
    </w:rPr>
  </w:style>
  <w:style w:type="paragraph" w:styleId="a4">
    <w:name w:val="footer"/>
    <w:basedOn w:val="a"/>
    <w:link w:val="Char0"/>
    <w:uiPriority w:val="99"/>
    <w:unhideWhenUsed/>
    <w:rsid w:val="00133408"/>
    <w:pPr>
      <w:tabs>
        <w:tab w:val="center" w:pos="4153"/>
        <w:tab w:val="right" w:pos="8306"/>
      </w:tabs>
      <w:snapToGrid w:val="0"/>
    </w:pPr>
    <w:rPr>
      <w:sz w:val="18"/>
      <w:szCs w:val="18"/>
    </w:rPr>
  </w:style>
  <w:style w:type="character" w:customStyle="1" w:styleId="Char0">
    <w:name w:val="页脚 Char"/>
    <w:basedOn w:val="a0"/>
    <w:link w:val="a4"/>
    <w:uiPriority w:val="99"/>
    <w:rsid w:val="00133408"/>
    <w:rPr>
      <w:rFonts w:ascii="Times New Roman" w:hAnsi="Times New Roman" w:cs="Times New Roman"/>
      <w:kern w:val="0"/>
      <w:sz w:val="18"/>
      <w:szCs w:val="18"/>
    </w:rPr>
  </w:style>
  <w:style w:type="table" w:styleId="a5">
    <w:name w:val="Table Grid"/>
    <w:basedOn w:val="a1"/>
    <w:uiPriority w:val="59"/>
    <w:rsid w:val="0013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E67628"/>
    <w:rPr>
      <w:sz w:val="18"/>
      <w:szCs w:val="18"/>
    </w:rPr>
  </w:style>
  <w:style w:type="character" w:customStyle="1" w:styleId="Char1">
    <w:name w:val="批注框文本 Char"/>
    <w:basedOn w:val="a0"/>
    <w:link w:val="a6"/>
    <w:uiPriority w:val="99"/>
    <w:semiHidden/>
    <w:rsid w:val="00E67628"/>
    <w:rPr>
      <w:rFonts w:ascii="Times New Roman" w:hAnsi="Times New Roman" w:cs="Times New Roman"/>
      <w:kern w:val="0"/>
      <w:sz w:val="18"/>
      <w:szCs w:val="18"/>
    </w:rPr>
  </w:style>
  <w:style w:type="character" w:customStyle="1" w:styleId="1Char">
    <w:name w:val="标题 1 Char"/>
    <w:basedOn w:val="a0"/>
    <w:link w:val="1"/>
    <w:uiPriority w:val="9"/>
    <w:rsid w:val="008D7FCE"/>
    <w:rPr>
      <w:rFonts w:ascii="Times New Roman" w:eastAsia="宋体" w:hAnsi="Times New Roman" w:cs="Times New Roman"/>
      <w:b/>
      <w:bCs/>
      <w:kern w:val="44"/>
      <w:sz w:val="32"/>
      <w:szCs w:val="44"/>
    </w:rPr>
  </w:style>
  <w:style w:type="character" w:styleId="a7">
    <w:name w:val="Hyperlink"/>
    <w:basedOn w:val="a0"/>
    <w:uiPriority w:val="99"/>
    <w:unhideWhenUsed/>
    <w:rsid w:val="008D7FCE"/>
    <w:rPr>
      <w:color w:val="0000FF" w:themeColor="hyperlink"/>
      <w:u w:val="single"/>
    </w:rPr>
  </w:style>
  <w:style w:type="character" w:customStyle="1" w:styleId="2Char">
    <w:name w:val="标题 2 Char"/>
    <w:basedOn w:val="a0"/>
    <w:link w:val="2"/>
    <w:uiPriority w:val="9"/>
    <w:rsid w:val="00D11025"/>
    <w:rPr>
      <w:rFonts w:ascii="Times New Roman" w:eastAsia="宋体" w:hAnsi="Times New Roman" w:cs="Times New Roman"/>
      <w:b/>
      <w:bCs/>
      <w:kern w:val="0"/>
      <w:sz w:val="28"/>
      <w:szCs w:val="28"/>
    </w:rPr>
  </w:style>
  <w:style w:type="paragraph" w:customStyle="1" w:styleId="Default">
    <w:name w:val="Default"/>
    <w:rsid w:val="00517A3F"/>
    <w:pPr>
      <w:widowControl w:val="0"/>
      <w:autoSpaceDE w:val="0"/>
      <w:autoSpaceDN w:val="0"/>
      <w:adjustRightInd w:val="0"/>
    </w:pPr>
    <w:rPr>
      <w:rFonts w:ascii="Times New Roman" w:hAnsi="Times New Roman" w:cs="Times New Roman"/>
      <w:color w:val="000000"/>
      <w:kern w:val="0"/>
      <w:sz w:val="24"/>
      <w:szCs w:val="24"/>
    </w:rPr>
  </w:style>
  <w:style w:type="paragraph" w:styleId="a8">
    <w:name w:val="List Paragraph"/>
    <w:basedOn w:val="a"/>
    <w:uiPriority w:val="34"/>
    <w:qFormat/>
    <w:rsid w:val="00747627"/>
    <w:pPr>
      <w:ind w:firstLineChars="200" w:firstLine="420"/>
    </w:pPr>
  </w:style>
  <w:style w:type="character" w:customStyle="1" w:styleId="3Char">
    <w:name w:val="标题 3 Char"/>
    <w:basedOn w:val="a0"/>
    <w:link w:val="3"/>
    <w:uiPriority w:val="9"/>
    <w:rsid w:val="00BB7125"/>
    <w:rPr>
      <w:rFonts w:ascii="Times New Roman" w:hAnsi="Times New Roman" w:cs="Times New Roman"/>
      <w:b/>
      <w:bCs/>
      <w:kern w:val="0"/>
      <w:sz w:val="32"/>
      <w:szCs w:val="32"/>
    </w:rPr>
  </w:style>
  <w:style w:type="paragraph" w:styleId="10">
    <w:name w:val="toc 1"/>
    <w:basedOn w:val="a"/>
    <w:next w:val="a"/>
    <w:autoRedefine/>
    <w:uiPriority w:val="39"/>
    <w:unhideWhenUsed/>
    <w:rsid w:val="00274820"/>
    <w:pPr>
      <w:tabs>
        <w:tab w:val="left" w:pos="709"/>
        <w:tab w:val="left" w:pos="1134"/>
        <w:tab w:val="right" w:leader="dot" w:pos="9347"/>
      </w:tabs>
      <w:ind w:left="720" w:hangingChars="300" w:hanging="720"/>
      <w:jc w:val="both"/>
    </w:pPr>
    <w:rPr>
      <w:rFonts w:eastAsia="宋体"/>
      <w:sz w:val="24"/>
    </w:rPr>
  </w:style>
  <w:style w:type="paragraph" w:styleId="20">
    <w:name w:val="toc 2"/>
    <w:basedOn w:val="a"/>
    <w:next w:val="a"/>
    <w:autoRedefine/>
    <w:uiPriority w:val="39"/>
    <w:unhideWhenUsed/>
    <w:rsid w:val="00274820"/>
    <w:pPr>
      <w:tabs>
        <w:tab w:val="left" w:pos="709"/>
        <w:tab w:val="right" w:leader="dot" w:pos="9347"/>
      </w:tabs>
      <w:ind w:left="1118" w:hangingChars="466" w:hanging="1118"/>
    </w:pPr>
    <w:rPr>
      <w:rFonts w:eastAsia="宋体"/>
      <w:sz w:val="24"/>
    </w:rPr>
  </w:style>
  <w:style w:type="paragraph" w:styleId="a9">
    <w:name w:val="Revision"/>
    <w:hidden/>
    <w:uiPriority w:val="99"/>
    <w:semiHidden/>
    <w:rsid w:val="00524718"/>
    <w:rPr>
      <w:rFonts w:ascii="Times New Roman" w:hAnsi="Times New Roman" w:cs="Times New Roman"/>
      <w:kern w:val="0"/>
      <w:sz w:val="20"/>
      <w:szCs w:val="20"/>
    </w:rPr>
  </w:style>
  <w:style w:type="character" w:styleId="aa">
    <w:name w:val="annotation reference"/>
    <w:basedOn w:val="a0"/>
    <w:uiPriority w:val="99"/>
    <w:semiHidden/>
    <w:unhideWhenUsed/>
    <w:rsid w:val="00EC36B8"/>
    <w:rPr>
      <w:sz w:val="21"/>
      <w:szCs w:val="21"/>
    </w:rPr>
  </w:style>
  <w:style w:type="paragraph" w:styleId="ab">
    <w:name w:val="annotation text"/>
    <w:basedOn w:val="a"/>
    <w:link w:val="Char2"/>
    <w:uiPriority w:val="99"/>
    <w:semiHidden/>
    <w:unhideWhenUsed/>
    <w:rsid w:val="00EC36B8"/>
  </w:style>
  <w:style w:type="character" w:customStyle="1" w:styleId="Char2">
    <w:name w:val="批注文字 Char"/>
    <w:basedOn w:val="a0"/>
    <w:link w:val="ab"/>
    <w:uiPriority w:val="99"/>
    <w:semiHidden/>
    <w:rsid w:val="00EC36B8"/>
    <w:rPr>
      <w:rFonts w:ascii="Times New Roman" w:hAnsi="Times New Roman" w:cs="Times New Roman"/>
      <w:kern w:val="0"/>
      <w:sz w:val="20"/>
      <w:szCs w:val="20"/>
    </w:rPr>
  </w:style>
  <w:style w:type="paragraph" w:styleId="ac">
    <w:name w:val="annotation subject"/>
    <w:basedOn w:val="ab"/>
    <w:next w:val="ab"/>
    <w:link w:val="Char3"/>
    <w:uiPriority w:val="99"/>
    <w:semiHidden/>
    <w:unhideWhenUsed/>
    <w:rsid w:val="00EC36B8"/>
    <w:rPr>
      <w:b/>
      <w:bCs/>
    </w:rPr>
  </w:style>
  <w:style w:type="character" w:customStyle="1" w:styleId="Char3">
    <w:name w:val="批注主题 Char"/>
    <w:basedOn w:val="Char2"/>
    <w:link w:val="ac"/>
    <w:uiPriority w:val="99"/>
    <w:semiHidden/>
    <w:rsid w:val="00EC36B8"/>
    <w:rPr>
      <w:rFonts w:ascii="Times New Roman" w:hAnsi="Times New Roman" w:cs="Times New Roman"/>
      <w:b/>
      <w:bCs/>
      <w:kern w:val="0"/>
      <w:sz w:val="20"/>
      <w:szCs w:val="20"/>
    </w:rPr>
  </w:style>
  <w:style w:type="paragraph" w:styleId="ad">
    <w:name w:val="footnote text"/>
    <w:basedOn w:val="a"/>
    <w:link w:val="Char4"/>
    <w:uiPriority w:val="99"/>
    <w:semiHidden/>
    <w:unhideWhenUsed/>
    <w:rsid w:val="00D11025"/>
    <w:pPr>
      <w:snapToGrid w:val="0"/>
    </w:pPr>
    <w:rPr>
      <w:sz w:val="18"/>
      <w:szCs w:val="18"/>
    </w:rPr>
  </w:style>
  <w:style w:type="character" w:customStyle="1" w:styleId="Char4">
    <w:name w:val="脚注文本 Char"/>
    <w:basedOn w:val="a0"/>
    <w:link w:val="ad"/>
    <w:uiPriority w:val="99"/>
    <w:semiHidden/>
    <w:rsid w:val="00D11025"/>
    <w:rPr>
      <w:rFonts w:ascii="Times New Roman" w:hAnsi="Times New Roman" w:cs="Times New Roman"/>
      <w:kern w:val="0"/>
      <w:sz w:val="18"/>
      <w:szCs w:val="18"/>
    </w:rPr>
  </w:style>
  <w:style w:type="character" w:styleId="ae">
    <w:name w:val="footnote reference"/>
    <w:basedOn w:val="a0"/>
    <w:uiPriority w:val="99"/>
    <w:semiHidden/>
    <w:unhideWhenUsed/>
    <w:rsid w:val="00D11025"/>
    <w:rPr>
      <w:vertAlign w:val="superscript"/>
    </w:rPr>
  </w:style>
  <w:style w:type="paragraph" w:styleId="30">
    <w:name w:val="toc 3"/>
    <w:basedOn w:val="a"/>
    <w:next w:val="a"/>
    <w:autoRedefine/>
    <w:uiPriority w:val="39"/>
    <w:unhideWhenUsed/>
    <w:rsid w:val="00274820"/>
    <w:pPr>
      <w:tabs>
        <w:tab w:val="left" w:pos="1470"/>
        <w:tab w:val="right" w:leader="dot" w:pos="9347"/>
      </w:tabs>
      <w:ind w:leftChars="400" w:left="800"/>
    </w:pPr>
    <w:rPr>
      <w:noProof/>
      <w:sz w:val="24"/>
      <w:szCs w:val="24"/>
    </w:rPr>
  </w:style>
  <w:style w:type="character" w:styleId="af">
    <w:name w:val="line number"/>
    <w:basedOn w:val="a0"/>
    <w:uiPriority w:val="99"/>
    <w:semiHidden/>
    <w:unhideWhenUsed/>
    <w:rsid w:val="0046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gulations.gov/"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da.gov/regulatory-information/search-fda-guidance-documents/deciding-when-submit-510k-change-existing-device"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AB2A-B4E3-4754-AC2D-C52EB6A9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2581</Words>
  <Characters>14715</Characters>
  <Application>Microsoft Office Word</Application>
  <DocSecurity>0</DocSecurity>
  <Lines>122</Lines>
  <Paragraphs>34</Paragraphs>
  <ScaleCrop>false</ScaleCrop>
  <Company>Microsoft</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 Expandable Biliary Stents</dc:title>
  <dc:subject>Premarket Notification (510(k)) Submissions</dc:subject>
  <dc:creator>Administrator</dc:creator>
  <cp:lastModifiedBy>EDZ</cp:lastModifiedBy>
  <cp:revision>7</cp:revision>
  <dcterms:created xsi:type="dcterms:W3CDTF">2022-03-11T06:38:00Z</dcterms:created>
  <dcterms:modified xsi:type="dcterms:W3CDTF">2022-06-02T11:29:00Z</dcterms:modified>
</cp:coreProperties>
</file>