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97AAC" w14:textId="77777777" w:rsidR="001A268D" w:rsidRPr="00671F1A" w:rsidRDefault="005F51C1" w:rsidP="00765940">
      <w:pPr>
        <w:pStyle w:val="b1"/>
        <w:spacing w:before="120"/>
        <w:rPr>
          <w:lang w:eastAsia="zh-CN"/>
        </w:rPr>
      </w:pPr>
      <w:r>
        <w:rPr>
          <w:lang w:eastAsia="zh-CN"/>
        </w:rPr>
        <w:t>新型冠状病毒肺炎</w:t>
      </w:r>
      <w:r w:rsidR="00B106B2">
        <w:rPr>
          <w:lang w:eastAsia="zh-CN"/>
        </w:rPr>
        <w:t>（</w:t>
      </w:r>
      <w:r w:rsidR="00B106B2">
        <w:rPr>
          <w:lang w:eastAsia="zh-CN"/>
        </w:rPr>
        <w:t>COVI</w:t>
      </w:r>
      <w:bookmarkStart w:id="0" w:name="_GoBack"/>
      <w:bookmarkEnd w:id="0"/>
      <w:r w:rsidR="00B106B2">
        <w:rPr>
          <w:lang w:eastAsia="zh-CN"/>
        </w:rPr>
        <w:t>D-19</w:t>
      </w:r>
      <w:r w:rsidR="00B106B2">
        <w:rPr>
          <w:lang w:eastAsia="zh-CN"/>
        </w:rPr>
        <w:t>）突发公共卫生事件期间有关体外膜氧合和心肺转流器械的</w:t>
      </w:r>
      <w:r w:rsidR="00DD4891">
        <w:rPr>
          <w:lang w:eastAsia="zh-CN"/>
        </w:rPr>
        <w:t>执行政策</w:t>
      </w:r>
    </w:p>
    <w:p w14:paraId="64E3C3CA" w14:textId="77777777" w:rsidR="001A268D" w:rsidRPr="00671F1A" w:rsidRDefault="00B106B2" w:rsidP="00765940">
      <w:pPr>
        <w:pStyle w:val="b2"/>
        <w:spacing w:before="120"/>
        <w:rPr>
          <w:lang w:eastAsia="zh-CN"/>
        </w:rPr>
      </w:pPr>
      <w:r>
        <w:rPr>
          <w:lang w:eastAsia="zh-CN"/>
        </w:rPr>
        <w:t>行业和美国食品药品监督管理局工作人员指南</w:t>
      </w:r>
    </w:p>
    <w:p w14:paraId="10DB1C24" w14:textId="77777777" w:rsidR="00765940" w:rsidRDefault="00765940" w:rsidP="00462312">
      <w:pPr>
        <w:snapToGrid w:val="0"/>
        <w:spacing w:beforeLines="50" w:before="120"/>
        <w:jc w:val="center"/>
        <w:rPr>
          <w:b/>
          <w:bCs/>
          <w:sz w:val="28"/>
          <w:szCs w:val="28"/>
          <w:lang w:eastAsia="zh-CN"/>
        </w:rPr>
      </w:pPr>
    </w:p>
    <w:p w14:paraId="40D338F1" w14:textId="77777777" w:rsidR="00541D66" w:rsidRDefault="00B106B2">
      <w:pPr>
        <w:snapToGrid w:val="0"/>
        <w:spacing w:beforeLines="50" w:before="120"/>
        <w:jc w:val="center"/>
        <w:rPr>
          <w:b/>
          <w:bCs/>
          <w:sz w:val="28"/>
          <w:szCs w:val="28"/>
          <w:lang w:eastAsia="zh-CN"/>
        </w:rPr>
      </w:pPr>
      <w:r>
        <w:rPr>
          <w:b/>
          <w:bCs/>
          <w:sz w:val="28"/>
          <w:szCs w:val="28"/>
          <w:lang w:eastAsia="zh-CN"/>
        </w:rPr>
        <w:t>2020</w:t>
      </w:r>
      <w:r>
        <w:rPr>
          <w:b/>
          <w:bCs/>
          <w:sz w:val="28"/>
          <w:szCs w:val="28"/>
          <w:lang w:eastAsia="zh-CN"/>
        </w:rPr>
        <w:t>年</w:t>
      </w:r>
      <w:r>
        <w:rPr>
          <w:b/>
          <w:bCs/>
          <w:sz w:val="28"/>
          <w:szCs w:val="28"/>
          <w:lang w:eastAsia="zh-CN"/>
        </w:rPr>
        <w:t>4</w:t>
      </w:r>
      <w:r>
        <w:rPr>
          <w:b/>
          <w:bCs/>
          <w:sz w:val="28"/>
          <w:szCs w:val="28"/>
          <w:lang w:eastAsia="zh-CN"/>
        </w:rPr>
        <w:t>月</w:t>
      </w:r>
    </w:p>
    <w:p w14:paraId="023C414F" w14:textId="77777777" w:rsidR="00541D66" w:rsidRDefault="00541D66">
      <w:pPr>
        <w:snapToGrid w:val="0"/>
        <w:spacing w:beforeLines="50" w:before="120"/>
        <w:jc w:val="center"/>
        <w:rPr>
          <w:sz w:val="28"/>
          <w:szCs w:val="28"/>
          <w:lang w:eastAsia="zh-CN"/>
        </w:rPr>
      </w:pPr>
    </w:p>
    <w:p w14:paraId="5CA21950" w14:textId="77777777" w:rsidR="00541D66" w:rsidRDefault="00541D66">
      <w:pPr>
        <w:snapToGrid w:val="0"/>
        <w:spacing w:beforeLines="50" w:before="120"/>
        <w:jc w:val="center"/>
        <w:rPr>
          <w:sz w:val="28"/>
          <w:szCs w:val="28"/>
          <w:lang w:eastAsia="zh-CN"/>
        </w:rPr>
      </w:pPr>
    </w:p>
    <w:p w14:paraId="51B1F2F2" w14:textId="77777777" w:rsidR="00541D66" w:rsidRDefault="00541D66">
      <w:pPr>
        <w:snapToGrid w:val="0"/>
        <w:spacing w:beforeLines="50" w:before="120"/>
        <w:jc w:val="center"/>
        <w:rPr>
          <w:sz w:val="28"/>
          <w:szCs w:val="28"/>
          <w:lang w:eastAsia="zh-CN"/>
        </w:rPr>
      </w:pPr>
    </w:p>
    <w:p w14:paraId="32C21970" w14:textId="77777777" w:rsidR="00541D66" w:rsidRDefault="00541D66">
      <w:pPr>
        <w:snapToGrid w:val="0"/>
        <w:spacing w:beforeLines="50" w:before="120"/>
        <w:jc w:val="center"/>
        <w:rPr>
          <w:sz w:val="28"/>
          <w:szCs w:val="28"/>
          <w:lang w:eastAsia="zh-CN"/>
        </w:rPr>
      </w:pPr>
    </w:p>
    <w:p w14:paraId="5B56AA43" w14:textId="77777777" w:rsidR="00541D66" w:rsidRDefault="00541D66">
      <w:pPr>
        <w:snapToGrid w:val="0"/>
        <w:spacing w:beforeLines="50" w:before="120"/>
        <w:jc w:val="center"/>
        <w:rPr>
          <w:sz w:val="28"/>
          <w:szCs w:val="28"/>
          <w:lang w:eastAsia="zh-CN"/>
        </w:rPr>
      </w:pPr>
    </w:p>
    <w:p w14:paraId="26CEBE9B" w14:textId="77777777" w:rsidR="00541D66" w:rsidRDefault="00541D66">
      <w:pPr>
        <w:snapToGrid w:val="0"/>
        <w:spacing w:beforeLines="50" w:before="120"/>
        <w:jc w:val="center"/>
        <w:rPr>
          <w:sz w:val="28"/>
          <w:szCs w:val="28"/>
          <w:lang w:eastAsia="zh-CN"/>
        </w:rPr>
      </w:pPr>
    </w:p>
    <w:p w14:paraId="64731A38" w14:textId="77777777" w:rsidR="0007647A" w:rsidRDefault="0007647A">
      <w:pPr>
        <w:snapToGrid w:val="0"/>
        <w:spacing w:beforeLines="50" w:before="120"/>
        <w:jc w:val="center"/>
        <w:rPr>
          <w:sz w:val="28"/>
          <w:szCs w:val="28"/>
          <w:lang w:eastAsia="zh-CN"/>
        </w:rPr>
      </w:pPr>
    </w:p>
    <w:p w14:paraId="2EC1D559" w14:textId="77777777" w:rsidR="0007647A" w:rsidRDefault="0007647A">
      <w:pPr>
        <w:snapToGrid w:val="0"/>
        <w:spacing w:beforeLines="50" w:before="120"/>
        <w:jc w:val="center"/>
        <w:rPr>
          <w:sz w:val="28"/>
          <w:szCs w:val="28"/>
          <w:lang w:eastAsia="zh-CN"/>
        </w:rPr>
      </w:pPr>
    </w:p>
    <w:p w14:paraId="5D228C99" w14:textId="77777777" w:rsidR="0007647A" w:rsidRDefault="0007647A">
      <w:pPr>
        <w:snapToGrid w:val="0"/>
        <w:spacing w:beforeLines="50" w:before="120"/>
        <w:jc w:val="center"/>
        <w:rPr>
          <w:sz w:val="28"/>
          <w:szCs w:val="28"/>
          <w:lang w:eastAsia="zh-CN"/>
        </w:rPr>
      </w:pPr>
    </w:p>
    <w:p w14:paraId="1178BE8C" w14:textId="77777777" w:rsidR="0007647A" w:rsidRDefault="0007647A">
      <w:pPr>
        <w:snapToGrid w:val="0"/>
        <w:spacing w:beforeLines="50" w:before="120"/>
        <w:jc w:val="center"/>
        <w:rPr>
          <w:sz w:val="28"/>
          <w:szCs w:val="28"/>
          <w:lang w:eastAsia="zh-CN"/>
        </w:rPr>
      </w:pPr>
    </w:p>
    <w:p w14:paraId="6032C917" w14:textId="77777777" w:rsidR="0007647A" w:rsidRDefault="0007647A">
      <w:pPr>
        <w:snapToGrid w:val="0"/>
        <w:spacing w:beforeLines="50" w:before="120"/>
        <w:jc w:val="center"/>
        <w:rPr>
          <w:sz w:val="28"/>
          <w:szCs w:val="28"/>
          <w:lang w:eastAsia="zh-CN"/>
        </w:rPr>
      </w:pPr>
    </w:p>
    <w:p w14:paraId="17595518" w14:textId="77777777" w:rsidR="0007647A" w:rsidRDefault="0007647A">
      <w:pPr>
        <w:snapToGrid w:val="0"/>
        <w:spacing w:beforeLines="50" w:before="120"/>
        <w:jc w:val="center"/>
        <w:rPr>
          <w:sz w:val="28"/>
          <w:szCs w:val="28"/>
          <w:lang w:eastAsia="zh-CN"/>
        </w:rPr>
      </w:pPr>
    </w:p>
    <w:p w14:paraId="5922361C" w14:textId="77777777" w:rsidR="0007647A" w:rsidRDefault="00B106B2">
      <w:pPr>
        <w:snapToGrid w:val="0"/>
        <w:spacing w:beforeLines="50" w:before="120"/>
        <w:jc w:val="center"/>
        <w:rPr>
          <w:sz w:val="24"/>
          <w:lang w:eastAsia="zh-CN"/>
        </w:rPr>
      </w:pPr>
      <w:r>
        <w:rPr>
          <w:b/>
          <w:bCs/>
          <w:sz w:val="24"/>
          <w:lang w:eastAsia="zh-CN"/>
        </w:rPr>
        <w:t>美国卫生</w:t>
      </w:r>
      <w:r w:rsidR="004E20D5">
        <w:rPr>
          <w:rFonts w:hint="eastAsia"/>
          <w:b/>
          <w:bCs/>
          <w:sz w:val="24"/>
          <w:lang w:eastAsia="zh-CN"/>
        </w:rPr>
        <w:t>与</w:t>
      </w:r>
      <w:r>
        <w:rPr>
          <w:b/>
          <w:bCs/>
          <w:sz w:val="24"/>
          <w:lang w:eastAsia="zh-CN"/>
        </w:rPr>
        <w:t>公众服务部</w:t>
      </w:r>
    </w:p>
    <w:p w14:paraId="1082B973" w14:textId="77777777" w:rsidR="0007647A" w:rsidRDefault="00B106B2">
      <w:pPr>
        <w:snapToGrid w:val="0"/>
        <w:spacing w:beforeLines="50" w:before="120"/>
        <w:jc w:val="center"/>
        <w:rPr>
          <w:sz w:val="24"/>
          <w:lang w:eastAsia="zh-CN"/>
        </w:rPr>
      </w:pPr>
      <w:r>
        <w:rPr>
          <w:b/>
          <w:bCs/>
          <w:sz w:val="24"/>
          <w:lang w:eastAsia="zh-CN"/>
        </w:rPr>
        <w:t>美国食品药品监督管理局</w:t>
      </w:r>
    </w:p>
    <w:p w14:paraId="02112C20" w14:textId="77777777" w:rsidR="0007647A" w:rsidRDefault="00B106B2">
      <w:pPr>
        <w:snapToGrid w:val="0"/>
        <w:spacing w:beforeLines="50" w:before="120"/>
        <w:jc w:val="center"/>
        <w:rPr>
          <w:sz w:val="24"/>
          <w:lang w:eastAsia="zh-CN"/>
        </w:rPr>
      </w:pPr>
      <w:r>
        <w:rPr>
          <w:b/>
          <w:bCs/>
          <w:sz w:val="24"/>
          <w:lang w:eastAsia="zh-CN"/>
        </w:rPr>
        <w:t>医疗器械和放射健康中心（</w:t>
      </w:r>
      <w:r>
        <w:rPr>
          <w:b/>
          <w:bCs/>
          <w:sz w:val="24"/>
          <w:lang w:eastAsia="zh-CN"/>
        </w:rPr>
        <w:t>CDRH</w:t>
      </w:r>
      <w:r>
        <w:rPr>
          <w:b/>
          <w:bCs/>
          <w:sz w:val="24"/>
          <w:lang w:eastAsia="zh-CN"/>
        </w:rPr>
        <w:t>）</w:t>
      </w:r>
    </w:p>
    <w:p w14:paraId="67D675B4" w14:textId="77777777" w:rsidR="0007647A" w:rsidRDefault="00B106B2">
      <w:pPr>
        <w:snapToGrid w:val="0"/>
        <w:spacing w:beforeLines="50" w:before="120"/>
        <w:jc w:val="center"/>
        <w:rPr>
          <w:b/>
          <w:bCs/>
          <w:sz w:val="24"/>
          <w:lang w:eastAsia="zh-CN"/>
        </w:rPr>
      </w:pPr>
      <w:r>
        <w:rPr>
          <w:b/>
          <w:bCs/>
          <w:sz w:val="24"/>
          <w:lang w:eastAsia="zh-CN"/>
        </w:rPr>
        <w:t>产品评价与质量办公室（</w:t>
      </w:r>
      <w:r>
        <w:rPr>
          <w:b/>
          <w:bCs/>
          <w:sz w:val="24"/>
          <w:lang w:eastAsia="zh-CN"/>
        </w:rPr>
        <w:t>OPEQ</w:t>
      </w:r>
      <w:r>
        <w:rPr>
          <w:b/>
          <w:bCs/>
          <w:sz w:val="24"/>
          <w:lang w:eastAsia="zh-CN"/>
        </w:rPr>
        <w:t>）</w:t>
      </w:r>
    </w:p>
    <w:p w14:paraId="296E6F6F" w14:textId="77777777" w:rsidR="0007647A" w:rsidRDefault="00B106B2">
      <w:pPr>
        <w:snapToGrid w:val="0"/>
        <w:spacing w:beforeLines="50" w:before="120"/>
        <w:jc w:val="both"/>
        <w:rPr>
          <w:lang w:eastAsia="zh-CN"/>
        </w:rPr>
      </w:pPr>
      <w:r>
        <w:rPr>
          <w:lang w:eastAsia="zh-CN"/>
        </w:rPr>
        <w:br w:type="page"/>
      </w:r>
    </w:p>
    <w:p w14:paraId="0CB5B52B" w14:textId="77777777" w:rsidR="0007647A" w:rsidRDefault="00B106B2">
      <w:pPr>
        <w:snapToGrid w:val="0"/>
        <w:spacing w:beforeLines="50" w:before="120"/>
        <w:jc w:val="center"/>
        <w:rPr>
          <w:sz w:val="44"/>
          <w:szCs w:val="44"/>
          <w:lang w:eastAsia="zh-CN"/>
        </w:rPr>
      </w:pPr>
      <w:bookmarkStart w:id="1" w:name="bookmark0"/>
      <w:r>
        <w:rPr>
          <w:b/>
          <w:bCs/>
          <w:sz w:val="44"/>
          <w:szCs w:val="44"/>
          <w:lang w:eastAsia="zh-CN"/>
        </w:rPr>
        <w:lastRenderedPageBreak/>
        <w:t>前言</w:t>
      </w:r>
      <w:bookmarkEnd w:id="1"/>
    </w:p>
    <w:p w14:paraId="31F3DCCF" w14:textId="77777777" w:rsidR="0007647A" w:rsidRDefault="0007647A">
      <w:pPr>
        <w:snapToGrid w:val="0"/>
        <w:spacing w:beforeLines="50" w:before="120"/>
        <w:jc w:val="both"/>
        <w:rPr>
          <w:b/>
          <w:bCs/>
          <w:sz w:val="28"/>
          <w:szCs w:val="28"/>
          <w:lang w:eastAsia="zh-CN"/>
        </w:rPr>
      </w:pPr>
      <w:bookmarkStart w:id="2" w:name="bookmark1"/>
    </w:p>
    <w:p w14:paraId="736AAECA" w14:textId="77777777" w:rsidR="0007647A" w:rsidRDefault="00B106B2">
      <w:pPr>
        <w:snapToGrid w:val="0"/>
        <w:spacing w:beforeLines="50" w:before="120"/>
        <w:jc w:val="both"/>
        <w:rPr>
          <w:sz w:val="28"/>
          <w:szCs w:val="28"/>
          <w:lang w:eastAsia="zh-CN"/>
        </w:rPr>
      </w:pPr>
      <w:r>
        <w:rPr>
          <w:b/>
          <w:bCs/>
          <w:sz w:val="28"/>
          <w:szCs w:val="28"/>
          <w:lang w:eastAsia="zh-CN"/>
        </w:rPr>
        <w:t>公众意见</w:t>
      </w:r>
      <w:bookmarkEnd w:id="2"/>
    </w:p>
    <w:p w14:paraId="5EC0610F" w14:textId="77777777" w:rsidR="0007647A" w:rsidRDefault="00B106B2">
      <w:pPr>
        <w:snapToGrid w:val="0"/>
        <w:spacing w:beforeLines="50" w:before="120"/>
        <w:jc w:val="both"/>
        <w:rPr>
          <w:sz w:val="24"/>
          <w:lang w:eastAsia="zh-CN"/>
        </w:rPr>
      </w:pPr>
      <w:r w:rsidRPr="00006B3E">
        <w:rPr>
          <w:sz w:val="24"/>
          <w:lang w:eastAsia="zh-CN"/>
        </w:rPr>
        <w:t>本指南旨在解决</w:t>
      </w:r>
      <w:r w:rsidR="00CE4765" w:rsidRPr="00006B3E">
        <w:rPr>
          <w:sz w:val="24"/>
          <w:lang w:eastAsia="zh-CN"/>
        </w:rPr>
        <w:t>2019</w:t>
      </w:r>
      <w:r w:rsidR="00CE4765" w:rsidRPr="00006B3E">
        <w:rPr>
          <w:sz w:val="24"/>
          <w:lang w:eastAsia="zh-CN"/>
        </w:rPr>
        <w:t>年新型冠状病毒</w:t>
      </w:r>
      <w:r w:rsidRPr="00006B3E">
        <w:rPr>
          <w:sz w:val="24"/>
          <w:lang w:eastAsia="zh-CN"/>
        </w:rPr>
        <w:t>疾病（</w:t>
      </w:r>
      <w:r w:rsidRPr="00006B3E">
        <w:rPr>
          <w:sz w:val="24"/>
          <w:lang w:eastAsia="zh-CN"/>
        </w:rPr>
        <w:t>COVID-19</w:t>
      </w:r>
      <w:r w:rsidRPr="00006B3E">
        <w:rPr>
          <w:sz w:val="24"/>
          <w:lang w:eastAsia="zh-CN"/>
        </w:rPr>
        <w:t>）突发公共卫生事件。由于美国食品药品监督管理局（</w:t>
      </w:r>
      <w:r w:rsidRPr="00006B3E">
        <w:rPr>
          <w:sz w:val="24"/>
          <w:lang w:eastAsia="zh-CN"/>
        </w:rPr>
        <w:t>FDA</w:t>
      </w:r>
      <w:r w:rsidRPr="00006B3E">
        <w:rPr>
          <w:sz w:val="24"/>
          <w:lang w:eastAsia="zh-CN"/>
        </w:rPr>
        <w:t>）</w:t>
      </w:r>
      <w:r w:rsidR="00D92C15" w:rsidRPr="0030507C">
        <w:rPr>
          <w:sz w:val="24"/>
          <w:lang w:eastAsia="zh-CN"/>
        </w:rPr>
        <w:t>已经确定公众事先参与制定本指南不可行或不适当，因此本指南的实施事先未采纳公众意见</w:t>
      </w:r>
      <w:r w:rsidRPr="00006B3E">
        <w:rPr>
          <w:sz w:val="24"/>
          <w:lang w:eastAsia="zh-CN"/>
        </w:rPr>
        <w:t>（见《联邦食品、药品和化妆品法案》（《</w:t>
      </w:r>
      <w:r w:rsidRPr="00006B3E">
        <w:rPr>
          <w:sz w:val="24"/>
          <w:lang w:eastAsia="zh-CN"/>
        </w:rPr>
        <w:t>FD&amp;C</w:t>
      </w:r>
      <w:r w:rsidRPr="00006B3E">
        <w:rPr>
          <w:sz w:val="24"/>
          <w:lang w:eastAsia="zh-CN"/>
        </w:rPr>
        <w:t>法案》）第</w:t>
      </w:r>
      <w:r w:rsidRPr="00006B3E">
        <w:rPr>
          <w:sz w:val="24"/>
          <w:lang w:eastAsia="zh-CN"/>
        </w:rPr>
        <w:t>701(h)(1)(C)</w:t>
      </w:r>
      <w:r w:rsidR="00812010">
        <w:rPr>
          <w:rFonts w:hint="eastAsia"/>
          <w:sz w:val="24"/>
          <w:lang w:eastAsia="zh-CN"/>
        </w:rPr>
        <w:t>项</w:t>
      </w:r>
      <w:r w:rsidRPr="00006B3E">
        <w:rPr>
          <w:sz w:val="24"/>
          <w:lang w:eastAsia="zh-CN"/>
        </w:rPr>
        <w:t>和</w:t>
      </w:r>
      <w:r w:rsidR="00A06CD3" w:rsidRPr="00E7522D">
        <w:rPr>
          <w:sz w:val="24"/>
          <w:lang w:eastAsia="zh-CN"/>
        </w:rPr>
        <w:t>《美国联邦法规》第</w:t>
      </w:r>
      <w:r w:rsidR="00A06CD3" w:rsidRPr="00E7522D">
        <w:rPr>
          <w:sz w:val="24"/>
          <w:lang w:eastAsia="zh-CN"/>
        </w:rPr>
        <w:t>21</w:t>
      </w:r>
      <w:r w:rsidR="00A06CD3" w:rsidRPr="00E7522D">
        <w:rPr>
          <w:sz w:val="24"/>
          <w:lang w:eastAsia="zh-CN"/>
        </w:rPr>
        <w:t>卷第</w:t>
      </w:r>
      <w:r w:rsidRPr="00006B3E">
        <w:rPr>
          <w:sz w:val="24"/>
          <w:lang w:eastAsia="zh-CN"/>
        </w:rPr>
        <w:t>10.115(g)(2)</w:t>
      </w:r>
      <w:r w:rsidR="00A06CD3">
        <w:rPr>
          <w:sz w:val="24"/>
          <w:lang w:eastAsia="zh-CN"/>
        </w:rPr>
        <w:t>项</w:t>
      </w:r>
      <w:r w:rsidRPr="00006B3E">
        <w:rPr>
          <w:sz w:val="24"/>
          <w:lang w:eastAsia="zh-CN"/>
        </w:rPr>
        <w:t>）。</w:t>
      </w:r>
      <w:r w:rsidR="00F96274" w:rsidRPr="0030507C">
        <w:rPr>
          <w:sz w:val="24"/>
          <w:lang w:eastAsia="zh-CN"/>
        </w:rPr>
        <w:t>本指南文件</w:t>
      </w:r>
      <w:r w:rsidR="0009236A">
        <w:rPr>
          <w:rFonts w:hint="eastAsia"/>
          <w:sz w:val="24"/>
          <w:lang w:eastAsia="zh-CN"/>
        </w:rPr>
        <w:t>将立即实施</w:t>
      </w:r>
      <w:r w:rsidRPr="00006B3E">
        <w:rPr>
          <w:sz w:val="24"/>
          <w:lang w:eastAsia="zh-CN"/>
        </w:rPr>
        <w:t>，但</w:t>
      </w:r>
      <w:r w:rsidR="00390B93">
        <w:rPr>
          <w:sz w:val="24"/>
          <w:lang w:eastAsia="zh-CN"/>
        </w:rPr>
        <w:t>仍</w:t>
      </w:r>
      <w:r w:rsidRPr="00006B3E">
        <w:rPr>
          <w:sz w:val="24"/>
          <w:lang w:eastAsia="zh-CN"/>
        </w:rPr>
        <w:t>根据</w:t>
      </w:r>
      <w:r w:rsidR="0009236A">
        <w:rPr>
          <w:sz w:val="24"/>
          <w:lang w:eastAsia="zh-CN"/>
        </w:rPr>
        <w:t>FDA</w:t>
      </w:r>
      <w:r w:rsidRPr="00006B3E">
        <w:rPr>
          <w:sz w:val="24"/>
          <w:lang w:eastAsia="zh-CN"/>
        </w:rPr>
        <w:t>的</w:t>
      </w:r>
      <w:r w:rsidR="009458FA">
        <w:rPr>
          <w:rFonts w:hint="eastAsia"/>
          <w:sz w:val="24"/>
          <w:lang w:eastAsia="zh-CN"/>
        </w:rPr>
        <w:t>标准</w:t>
      </w:r>
      <w:r w:rsidRPr="00006B3E">
        <w:rPr>
          <w:sz w:val="24"/>
          <w:lang w:eastAsia="zh-CN"/>
        </w:rPr>
        <w:t>指南规范</w:t>
      </w:r>
      <w:r w:rsidR="00141FD3" w:rsidRPr="0030507C">
        <w:rPr>
          <w:sz w:val="24"/>
          <w:lang w:eastAsia="zh-CN"/>
        </w:rPr>
        <w:t>积极</w:t>
      </w:r>
      <w:r w:rsidR="00D6161C">
        <w:rPr>
          <w:sz w:val="24"/>
          <w:lang w:eastAsia="zh-CN"/>
        </w:rPr>
        <w:t>接受</w:t>
      </w:r>
      <w:r w:rsidR="00141FD3" w:rsidRPr="0030507C">
        <w:rPr>
          <w:sz w:val="24"/>
          <w:lang w:eastAsia="zh-CN"/>
        </w:rPr>
        <w:t>意见</w:t>
      </w:r>
      <w:r w:rsidRPr="00006B3E">
        <w:rPr>
          <w:sz w:val="24"/>
          <w:lang w:eastAsia="zh-CN"/>
        </w:rPr>
        <w:t>。</w:t>
      </w:r>
    </w:p>
    <w:p w14:paraId="15586906" w14:textId="77777777" w:rsidR="0007647A" w:rsidRDefault="0007647A">
      <w:pPr>
        <w:snapToGrid w:val="0"/>
        <w:spacing w:beforeLines="50" w:before="120"/>
        <w:jc w:val="both"/>
        <w:rPr>
          <w:sz w:val="24"/>
          <w:lang w:eastAsia="zh-CN"/>
        </w:rPr>
      </w:pPr>
    </w:p>
    <w:p w14:paraId="7BC1C638" w14:textId="77777777" w:rsidR="0007647A" w:rsidRDefault="00B106B2">
      <w:pPr>
        <w:snapToGrid w:val="0"/>
        <w:spacing w:beforeLines="50" w:before="120"/>
        <w:jc w:val="both"/>
        <w:rPr>
          <w:sz w:val="24"/>
          <w:lang w:eastAsia="zh-CN"/>
        </w:rPr>
      </w:pPr>
      <w:r w:rsidRPr="00006B3E">
        <w:rPr>
          <w:sz w:val="24"/>
          <w:lang w:eastAsia="zh-CN"/>
        </w:rPr>
        <w:t>可随时提交意见</w:t>
      </w:r>
      <w:r w:rsidR="00902999">
        <w:rPr>
          <w:rFonts w:hint="eastAsia"/>
          <w:sz w:val="24"/>
          <w:lang w:eastAsia="zh-CN"/>
        </w:rPr>
        <w:t>，</w:t>
      </w:r>
      <w:r w:rsidR="0009236A">
        <w:rPr>
          <w:rFonts w:hint="eastAsia"/>
          <w:sz w:val="24"/>
          <w:lang w:eastAsia="zh-CN"/>
        </w:rPr>
        <w:t>供</w:t>
      </w:r>
      <w:r w:rsidR="0009236A">
        <w:rPr>
          <w:rFonts w:hint="eastAsia"/>
          <w:sz w:val="24"/>
          <w:lang w:eastAsia="zh-CN"/>
        </w:rPr>
        <w:t>FDA</w:t>
      </w:r>
      <w:r w:rsidR="0009236A">
        <w:rPr>
          <w:rFonts w:hint="eastAsia"/>
          <w:sz w:val="24"/>
          <w:lang w:eastAsia="zh-CN"/>
        </w:rPr>
        <w:t>审议</w:t>
      </w:r>
      <w:r w:rsidRPr="00006B3E">
        <w:rPr>
          <w:sz w:val="24"/>
          <w:lang w:eastAsia="zh-CN"/>
        </w:rPr>
        <w:t>。</w:t>
      </w:r>
      <w:r w:rsidR="009458FA" w:rsidRPr="00F55647">
        <w:rPr>
          <w:sz w:val="24"/>
          <w:lang w:eastAsia="zh-CN"/>
        </w:rPr>
        <w:t>请将书面意见提交至</w:t>
      </w:r>
      <w:r w:rsidR="00F02829" w:rsidRPr="00F02829">
        <w:rPr>
          <w:rFonts w:hint="eastAsia"/>
          <w:sz w:val="24"/>
          <w:lang w:eastAsia="zh-CN"/>
        </w:rPr>
        <w:t>美国食品药品监督管理局备案文件管理部（</w:t>
      </w:r>
      <w:r w:rsidR="00F02829" w:rsidRPr="00F02829">
        <w:rPr>
          <w:rFonts w:hint="eastAsia"/>
          <w:sz w:val="24"/>
          <w:lang w:eastAsia="zh-CN"/>
        </w:rPr>
        <w:t>5630 Fishers Lane, Room 1061, (HFA-305), Rockville, MD 20852</w:t>
      </w:r>
      <w:r w:rsidR="00F02829" w:rsidRPr="00F02829">
        <w:rPr>
          <w:rFonts w:hint="eastAsia"/>
          <w:sz w:val="24"/>
          <w:lang w:eastAsia="zh-CN"/>
        </w:rPr>
        <w:t>）</w:t>
      </w:r>
      <w:r w:rsidR="009458FA">
        <w:rPr>
          <w:rFonts w:hint="eastAsia"/>
          <w:sz w:val="24"/>
          <w:lang w:eastAsia="zh-CN"/>
        </w:rPr>
        <w:t>。</w:t>
      </w:r>
      <w:r w:rsidR="00C6298E">
        <w:rPr>
          <w:rFonts w:hint="eastAsia"/>
          <w:sz w:val="24"/>
          <w:lang w:eastAsia="zh-CN"/>
        </w:rPr>
        <w:t>请</w:t>
      </w:r>
      <w:r w:rsidR="009458FA">
        <w:rPr>
          <w:sz w:val="24"/>
          <w:lang w:eastAsia="zh-CN"/>
        </w:rPr>
        <w:t>将</w:t>
      </w:r>
      <w:r w:rsidR="009458FA" w:rsidRPr="00F55647">
        <w:rPr>
          <w:sz w:val="24"/>
          <w:lang w:eastAsia="zh-CN"/>
        </w:rPr>
        <w:t>电子意见</w:t>
      </w:r>
      <w:r w:rsidR="009458FA">
        <w:rPr>
          <w:sz w:val="24"/>
          <w:lang w:eastAsia="zh-CN"/>
        </w:rPr>
        <w:t>提交</w:t>
      </w:r>
      <w:r w:rsidR="009458FA" w:rsidRPr="00F55647">
        <w:rPr>
          <w:sz w:val="24"/>
          <w:lang w:eastAsia="zh-CN"/>
        </w:rPr>
        <w:t>至</w:t>
      </w:r>
      <w:hyperlink r:id="rId7" w:history="1">
        <w:r w:rsidRPr="00006B3E">
          <w:rPr>
            <w:rStyle w:val="a3"/>
            <w:color w:val="0000FF"/>
            <w:sz w:val="24"/>
            <w:lang w:eastAsia="zh-CN"/>
          </w:rPr>
          <w:t>https://www.regulations.gov</w:t>
        </w:r>
      </w:hyperlink>
      <w:r w:rsidRPr="00006B3E">
        <w:rPr>
          <w:sz w:val="24"/>
          <w:lang w:eastAsia="zh-CN"/>
        </w:rPr>
        <w:t>。</w:t>
      </w:r>
      <w:r w:rsidR="00C6298E" w:rsidRPr="0030507C">
        <w:rPr>
          <w:sz w:val="24"/>
          <w:lang w:eastAsia="zh-CN"/>
        </w:rPr>
        <w:t>申请中的所有意见都应标记文档编号</w:t>
      </w:r>
      <w:r w:rsidRPr="00006B3E">
        <w:rPr>
          <w:sz w:val="24"/>
          <w:lang w:eastAsia="zh-CN"/>
        </w:rPr>
        <w:t>FDA-2020-D-1138</w:t>
      </w:r>
      <w:r w:rsidRPr="00006B3E">
        <w:rPr>
          <w:sz w:val="24"/>
          <w:lang w:eastAsia="zh-CN"/>
        </w:rPr>
        <w:t>和完整</w:t>
      </w:r>
      <w:r w:rsidR="00D25929">
        <w:rPr>
          <w:rFonts w:hint="eastAsia"/>
          <w:sz w:val="24"/>
          <w:lang w:eastAsia="zh-CN"/>
        </w:rPr>
        <w:t>的</w:t>
      </w:r>
      <w:r w:rsidRPr="00006B3E">
        <w:rPr>
          <w:sz w:val="24"/>
          <w:lang w:eastAsia="zh-CN"/>
        </w:rPr>
        <w:t>指南标题。</w:t>
      </w:r>
    </w:p>
    <w:p w14:paraId="53DE57A4" w14:textId="77777777" w:rsidR="0007647A" w:rsidRDefault="0007647A">
      <w:pPr>
        <w:snapToGrid w:val="0"/>
        <w:spacing w:beforeLines="50" w:before="120"/>
        <w:jc w:val="both"/>
        <w:rPr>
          <w:sz w:val="24"/>
          <w:lang w:eastAsia="zh-CN"/>
        </w:rPr>
      </w:pPr>
    </w:p>
    <w:p w14:paraId="13D50DD1" w14:textId="77777777" w:rsidR="0007647A" w:rsidRDefault="004C6052">
      <w:pPr>
        <w:snapToGrid w:val="0"/>
        <w:spacing w:beforeLines="50" w:before="120"/>
        <w:jc w:val="both"/>
        <w:rPr>
          <w:sz w:val="28"/>
          <w:szCs w:val="28"/>
          <w:lang w:eastAsia="zh-CN"/>
        </w:rPr>
      </w:pPr>
      <w:bookmarkStart w:id="3" w:name="bookmark2"/>
      <w:r>
        <w:rPr>
          <w:rFonts w:hint="eastAsia"/>
          <w:b/>
          <w:bCs/>
          <w:sz w:val="28"/>
          <w:szCs w:val="28"/>
          <w:lang w:eastAsia="zh-CN"/>
        </w:rPr>
        <w:t>更多</w:t>
      </w:r>
      <w:r w:rsidR="00B106B2">
        <w:rPr>
          <w:b/>
          <w:bCs/>
          <w:sz w:val="28"/>
          <w:szCs w:val="28"/>
          <w:lang w:eastAsia="zh-CN"/>
        </w:rPr>
        <w:t>副本</w:t>
      </w:r>
      <w:bookmarkEnd w:id="3"/>
    </w:p>
    <w:p w14:paraId="6F7FB93B" w14:textId="77777777" w:rsidR="0007647A" w:rsidRDefault="004C6052">
      <w:pPr>
        <w:snapToGrid w:val="0"/>
        <w:spacing w:beforeLines="50" w:before="120"/>
        <w:rPr>
          <w:sz w:val="24"/>
          <w:lang w:eastAsia="zh-CN"/>
        </w:rPr>
      </w:pPr>
      <w:r>
        <w:rPr>
          <w:rFonts w:hint="eastAsia"/>
          <w:sz w:val="24"/>
          <w:lang w:eastAsia="zh-CN"/>
        </w:rPr>
        <w:t>更多</w:t>
      </w:r>
      <w:r w:rsidR="00B106B2" w:rsidRPr="00006B3E">
        <w:rPr>
          <w:sz w:val="24"/>
          <w:lang w:eastAsia="zh-CN"/>
        </w:rPr>
        <w:t>副本</w:t>
      </w:r>
      <w:r w:rsidR="00F26F91">
        <w:rPr>
          <w:rFonts w:hint="eastAsia"/>
          <w:sz w:val="24"/>
          <w:lang w:eastAsia="zh-CN"/>
        </w:rPr>
        <w:t>请</w:t>
      </w:r>
      <w:r w:rsidR="00B106B2" w:rsidRPr="00006B3E">
        <w:rPr>
          <w:sz w:val="24"/>
          <w:lang w:eastAsia="zh-CN"/>
        </w:rPr>
        <w:t>访问</w:t>
      </w:r>
      <w:r w:rsidR="00B106B2" w:rsidRPr="00006B3E">
        <w:rPr>
          <w:sz w:val="24"/>
          <w:lang w:eastAsia="zh-CN"/>
        </w:rPr>
        <w:t>FDA</w:t>
      </w:r>
      <w:r w:rsidR="00B106B2" w:rsidRPr="00006B3E">
        <w:rPr>
          <w:sz w:val="24"/>
          <w:lang w:eastAsia="zh-CN"/>
        </w:rPr>
        <w:t>网页</w:t>
      </w:r>
      <w:r w:rsidR="00B106B2" w:rsidRPr="00006B3E">
        <w:rPr>
          <w:rFonts w:ascii="宋体" w:hAnsi="宋体"/>
          <w:sz w:val="24"/>
          <w:lang w:eastAsia="zh-CN"/>
        </w:rPr>
        <w:t>“</w:t>
      </w:r>
      <w:r w:rsidR="00B106B2" w:rsidRPr="00006B3E">
        <w:rPr>
          <w:sz w:val="24"/>
          <w:lang w:eastAsia="zh-CN"/>
        </w:rPr>
        <w:t>COVID-19-Related Guidance Documents for Industry, FDA Staff, and Other Stakeholders</w:t>
      </w:r>
      <w:r w:rsidR="00B106B2" w:rsidRPr="00006B3E">
        <w:rPr>
          <w:rFonts w:ascii="宋体" w:hAnsi="宋体"/>
          <w:sz w:val="24"/>
          <w:lang w:eastAsia="zh-CN"/>
        </w:rPr>
        <w:t>”</w:t>
      </w:r>
      <w:r w:rsidR="00B106B2" w:rsidRPr="00006B3E">
        <w:rPr>
          <w:sz w:val="24"/>
          <w:lang w:eastAsia="zh-CN"/>
        </w:rPr>
        <w:t>，请访问</w:t>
      </w:r>
      <w:hyperlink r:id="rId8" w:history="1">
        <w:r w:rsidR="00B106B2" w:rsidRPr="00006B3E">
          <w:rPr>
            <w:rStyle w:val="a3"/>
            <w:color w:val="0000FF"/>
            <w:sz w:val="24"/>
            <w:lang w:eastAsia="zh-CN"/>
          </w:rPr>
          <w:t>https://www.fda.gov/emergency-preparedness-and-response/mcm-issues/covid-19-related-</w:t>
        </w:r>
      </w:hyperlink>
      <w:r w:rsidR="00B106B2" w:rsidRPr="00006B3E">
        <w:rPr>
          <w:color w:val="0000FF"/>
          <w:sz w:val="24"/>
          <w:u w:val="single"/>
          <w:lang w:eastAsia="zh-CN"/>
        </w:rPr>
        <w:t xml:space="preserve"> guidance-documents-industry-fd</w:t>
      </w:r>
      <w:r w:rsidR="00006B3E" w:rsidRPr="00006B3E">
        <w:rPr>
          <w:color w:val="0000FF"/>
          <w:sz w:val="24"/>
          <w:u w:val="single"/>
          <w:lang w:eastAsia="zh-CN"/>
        </w:rPr>
        <w:t>a-staff-and-other-stakeholders</w:t>
      </w:r>
      <w:r w:rsidR="00B106B2" w:rsidRPr="00006B3E">
        <w:rPr>
          <w:sz w:val="24"/>
          <w:lang w:eastAsia="zh-CN"/>
        </w:rPr>
        <w:t>，以及</w:t>
      </w:r>
      <w:r w:rsidR="00B106B2" w:rsidRPr="00006B3E">
        <w:rPr>
          <w:sz w:val="24"/>
          <w:lang w:eastAsia="zh-CN"/>
        </w:rPr>
        <w:t>FDA</w:t>
      </w:r>
      <w:r w:rsidR="00B106B2" w:rsidRPr="00006B3E">
        <w:rPr>
          <w:sz w:val="24"/>
          <w:lang w:eastAsia="zh-CN"/>
        </w:rPr>
        <w:t>网页</w:t>
      </w:r>
      <w:r w:rsidR="00B106B2" w:rsidRPr="00006B3E">
        <w:rPr>
          <w:rFonts w:ascii="宋体" w:hAnsi="宋体"/>
          <w:sz w:val="24"/>
          <w:lang w:eastAsia="zh-CN"/>
        </w:rPr>
        <w:t>“</w:t>
      </w:r>
      <w:r w:rsidR="00B106B2" w:rsidRPr="00006B3E">
        <w:rPr>
          <w:sz w:val="24"/>
          <w:lang w:eastAsia="zh-CN"/>
        </w:rPr>
        <w:t>Search for FDA Guidance Documents</w:t>
      </w:r>
      <w:r w:rsidR="00B106B2" w:rsidRPr="00006B3E">
        <w:rPr>
          <w:rFonts w:ascii="宋体" w:hAnsi="宋体"/>
          <w:sz w:val="24"/>
          <w:lang w:eastAsia="zh-CN"/>
        </w:rPr>
        <w:t>”</w:t>
      </w:r>
      <w:r w:rsidR="00B106B2" w:rsidRPr="00006B3E">
        <w:rPr>
          <w:sz w:val="24"/>
          <w:lang w:eastAsia="zh-CN"/>
        </w:rPr>
        <w:t>，请访问</w:t>
      </w:r>
      <w:hyperlink r:id="rId9" w:history="1">
        <w:r w:rsidR="00B106B2" w:rsidRPr="00006B3E">
          <w:rPr>
            <w:rStyle w:val="a3"/>
            <w:color w:val="0000FF"/>
            <w:sz w:val="24"/>
            <w:lang w:eastAsia="zh-CN"/>
          </w:rPr>
          <w:t>https://www.fda.gov/regulatory-</w:t>
        </w:r>
      </w:hyperlink>
      <w:r w:rsidR="00B106B2" w:rsidRPr="00006B3E">
        <w:rPr>
          <w:color w:val="0000FF"/>
          <w:sz w:val="24"/>
          <w:u w:val="single"/>
          <w:lang w:eastAsia="zh-CN"/>
        </w:rPr>
        <w:t xml:space="preserve"> </w:t>
      </w:r>
      <w:hyperlink r:id="rId10" w:history="1">
        <w:r w:rsidR="00B106B2" w:rsidRPr="00006B3E">
          <w:rPr>
            <w:rStyle w:val="a3"/>
            <w:color w:val="0000FF"/>
            <w:sz w:val="24"/>
            <w:lang w:eastAsia="zh-CN"/>
          </w:rPr>
          <w:t>information/search-fda-guidance-documents</w:t>
        </w:r>
      </w:hyperlink>
      <w:r w:rsidR="00B106B2" w:rsidRPr="00006B3E">
        <w:rPr>
          <w:sz w:val="24"/>
          <w:lang w:eastAsia="zh-CN"/>
        </w:rPr>
        <w:t>。也可以向</w:t>
      </w:r>
      <w:hyperlink r:id="rId11" w:history="1">
        <w:r w:rsidR="00B106B2" w:rsidRPr="00006B3E">
          <w:rPr>
            <w:rStyle w:val="a3"/>
            <w:color w:val="0000FF"/>
            <w:sz w:val="24"/>
            <w:lang w:eastAsia="zh-CN"/>
          </w:rPr>
          <w:t>CDRH-</w:t>
        </w:r>
      </w:hyperlink>
      <w:hyperlink r:id="rId12" w:history="1">
        <w:r w:rsidR="0007647A" w:rsidRPr="008E27DD">
          <w:rPr>
            <w:rStyle w:val="a3"/>
            <w:sz w:val="24"/>
            <w:lang w:eastAsia="zh-CN"/>
          </w:rPr>
          <w:t>Guidance@fda.hhs.gov</w:t>
        </w:r>
      </w:hyperlink>
      <w:r w:rsidR="00B106B2" w:rsidRPr="00E4665D">
        <w:rPr>
          <w:rStyle w:val="a3"/>
          <w:sz w:val="24"/>
          <w:lang w:eastAsia="zh-CN"/>
        </w:rPr>
        <w:t xml:space="preserve"> </w:t>
      </w:r>
      <w:r w:rsidR="00B106B2" w:rsidRPr="00006B3E">
        <w:rPr>
          <w:sz w:val="24"/>
          <w:lang w:eastAsia="zh-CN"/>
        </w:rPr>
        <w:t>发送电子邮件申请以获得本指南的副本。请在申请中提供文件编号</w:t>
      </w:r>
      <w:r w:rsidR="00B106B2" w:rsidRPr="00006B3E">
        <w:rPr>
          <w:sz w:val="24"/>
          <w:lang w:eastAsia="zh-CN"/>
        </w:rPr>
        <w:t>20024</w:t>
      </w:r>
      <w:r w:rsidR="00B106B2" w:rsidRPr="00006B3E">
        <w:rPr>
          <w:sz w:val="24"/>
          <w:lang w:eastAsia="zh-CN"/>
        </w:rPr>
        <w:t>和完整的指南标题。</w:t>
      </w:r>
    </w:p>
    <w:p w14:paraId="11F1F004" w14:textId="77777777" w:rsidR="0007647A" w:rsidRDefault="0007647A">
      <w:pPr>
        <w:snapToGrid w:val="0"/>
        <w:spacing w:beforeLines="50" w:before="120"/>
        <w:jc w:val="both"/>
        <w:rPr>
          <w:sz w:val="24"/>
          <w:lang w:eastAsia="zh-CN"/>
        </w:rPr>
      </w:pPr>
    </w:p>
    <w:p w14:paraId="09918C5E" w14:textId="77777777" w:rsidR="0007647A" w:rsidRDefault="00B106B2">
      <w:pPr>
        <w:snapToGrid w:val="0"/>
        <w:spacing w:beforeLines="50" w:before="120"/>
        <w:jc w:val="both"/>
        <w:rPr>
          <w:sz w:val="28"/>
          <w:szCs w:val="28"/>
          <w:lang w:eastAsia="zh-CN"/>
        </w:rPr>
      </w:pPr>
      <w:bookmarkStart w:id="4" w:name="bookmark3"/>
      <w:r>
        <w:rPr>
          <w:b/>
          <w:bCs/>
          <w:sz w:val="28"/>
          <w:szCs w:val="28"/>
          <w:lang w:eastAsia="zh-CN"/>
        </w:rPr>
        <w:t>问题</w:t>
      </w:r>
      <w:bookmarkEnd w:id="4"/>
    </w:p>
    <w:p w14:paraId="2FC2AD7E" w14:textId="77777777" w:rsidR="0007647A" w:rsidRDefault="004C6052">
      <w:pPr>
        <w:snapToGrid w:val="0"/>
        <w:spacing w:beforeLines="50" w:before="120"/>
        <w:jc w:val="both"/>
        <w:rPr>
          <w:sz w:val="24"/>
          <w:lang w:val="es-US"/>
        </w:rPr>
      </w:pPr>
      <w:r>
        <w:rPr>
          <w:rFonts w:hint="eastAsia"/>
          <w:sz w:val="24"/>
          <w:lang w:eastAsia="zh-CN"/>
        </w:rPr>
        <w:t>如对</w:t>
      </w:r>
      <w:r w:rsidR="00B106B2" w:rsidRPr="00006B3E">
        <w:rPr>
          <w:sz w:val="24"/>
          <w:lang w:eastAsia="zh-CN"/>
        </w:rPr>
        <w:t>本文件</w:t>
      </w:r>
      <w:r>
        <w:rPr>
          <w:rFonts w:hint="eastAsia"/>
          <w:sz w:val="24"/>
          <w:lang w:eastAsia="zh-CN"/>
        </w:rPr>
        <w:t>有</w:t>
      </w:r>
      <w:r w:rsidR="00621AE1" w:rsidRPr="00621AE1">
        <w:rPr>
          <w:rFonts w:hint="eastAsia"/>
          <w:sz w:val="24"/>
          <w:lang w:eastAsia="zh-CN"/>
        </w:rPr>
        <w:t>任何疑问</w:t>
      </w:r>
      <w:r w:rsidR="00B106B2" w:rsidRPr="00006B3E">
        <w:rPr>
          <w:sz w:val="24"/>
          <w:lang w:val="es-US" w:eastAsia="zh-CN"/>
        </w:rPr>
        <w:t>，</w:t>
      </w:r>
      <w:r w:rsidR="00B106B2" w:rsidRPr="00006B3E">
        <w:rPr>
          <w:sz w:val="24"/>
          <w:lang w:eastAsia="zh-CN"/>
        </w:rPr>
        <w:t>请</w:t>
      </w:r>
      <w:r w:rsidR="00D25929">
        <w:rPr>
          <w:rFonts w:hint="eastAsia"/>
          <w:sz w:val="24"/>
          <w:lang w:eastAsia="zh-CN"/>
        </w:rPr>
        <w:t>致电</w:t>
      </w:r>
      <w:r w:rsidR="00B106B2" w:rsidRPr="00006B3E">
        <w:rPr>
          <w:sz w:val="24"/>
          <w:lang w:val="es-US" w:eastAsia="zh-CN"/>
        </w:rPr>
        <w:t>301-796-6326</w:t>
      </w:r>
      <w:r w:rsidR="00B106B2" w:rsidRPr="00006B3E">
        <w:rPr>
          <w:sz w:val="24"/>
          <w:lang w:eastAsia="zh-CN"/>
        </w:rPr>
        <w:t>或</w:t>
      </w:r>
      <w:r w:rsidR="00C664C1">
        <w:rPr>
          <w:rFonts w:hint="eastAsia"/>
          <w:sz w:val="24"/>
          <w:lang w:eastAsia="zh-CN"/>
        </w:rPr>
        <w:t>发送</w:t>
      </w:r>
      <w:r w:rsidR="00D25929">
        <w:rPr>
          <w:rFonts w:hint="eastAsia"/>
          <w:sz w:val="24"/>
          <w:lang w:eastAsia="zh-CN"/>
        </w:rPr>
        <w:t>邮件至</w:t>
      </w:r>
      <w:hyperlink r:id="rId13" w:history="1">
        <w:r w:rsidR="00B106B2" w:rsidRPr="00006B3E">
          <w:rPr>
            <w:rStyle w:val="a3"/>
            <w:color w:val="0000FF"/>
            <w:sz w:val="24"/>
            <w:lang w:val="es-US" w:eastAsia="zh-CN"/>
          </w:rPr>
          <w:t>fernando.aguel@fda.hhs.gov</w:t>
        </w:r>
      </w:hyperlink>
      <w:r w:rsidR="00B106B2" w:rsidRPr="00006B3E">
        <w:rPr>
          <w:sz w:val="24"/>
          <w:lang w:eastAsia="zh-CN"/>
        </w:rPr>
        <w:t>联系循环支持器械助理主任</w:t>
      </w:r>
      <w:r w:rsidR="00B106B2" w:rsidRPr="00006B3E">
        <w:rPr>
          <w:sz w:val="24"/>
          <w:lang w:val="es-US" w:eastAsia="zh-CN"/>
        </w:rPr>
        <w:t>Fernando Aguel</w:t>
      </w:r>
      <w:r w:rsidR="00B106B2" w:rsidRPr="00006B3E">
        <w:rPr>
          <w:sz w:val="24"/>
          <w:lang w:eastAsia="zh-CN"/>
        </w:rPr>
        <w:t>。</w:t>
      </w:r>
    </w:p>
    <w:p w14:paraId="5A868F37" w14:textId="77777777" w:rsidR="0007647A" w:rsidRDefault="00B106B2">
      <w:pPr>
        <w:snapToGrid w:val="0"/>
        <w:spacing w:beforeLines="50" w:before="120"/>
        <w:jc w:val="both"/>
        <w:rPr>
          <w:lang w:val="es-US"/>
        </w:rPr>
      </w:pPr>
      <w:r w:rsidRPr="00006B3E">
        <w:rPr>
          <w:lang w:val="es-US" w:eastAsia="zh-CN"/>
        </w:rPr>
        <w:br w:type="page"/>
      </w:r>
    </w:p>
    <w:p w14:paraId="77312604" w14:textId="77777777" w:rsidR="0007647A" w:rsidRDefault="00B106B2">
      <w:pPr>
        <w:snapToGrid w:val="0"/>
        <w:spacing w:beforeLines="50" w:before="120"/>
        <w:jc w:val="center"/>
        <w:rPr>
          <w:b/>
          <w:bCs/>
          <w:sz w:val="28"/>
          <w:szCs w:val="28"/>
          <w:lang w:eastAsia="zh-CN"/>
        </w:rPr>
      </w:pPr>
      <w:bookmarkStart w:id="5" w:name="bookmark4"/>
      <w:r>
        <w:rPr>
          <w:b/>
          <w:bCs/>
          <w:sz w:val="28"/>
          <w:szCs w:val="28"/>
          <w:lang w:eastAsia="zh-CN"/>
        </w:rPr>
        <w:lastRenderedPageBreak/>
        <w:t>目录</w:t>
      </w:r>
      <w:bookmarkEnd w:id="5"/>
    </w:p>
    <w:p w14:paraId="338C5D04" w14:textId="77777777" w:rsidR="0007647A" w:rsidRDefault="0007647A">
      <w:pPr>
        <w:snapToGrid w:val="0"/>
        <w:spacing w:beforeLines="50" w:before="120"/>
        <w:jc w:val="center"/>
        <w:rPr>
          <w:sz w:val="28"/>
          <w:szCs w:val="28"/>
          <w:lang w:eastAsia="zh-CN"/>
        </w:rPr>
      </w:pPr>
    </w:p>
    <w:p w14:paraId="2AD93C25" w14:textId="77777777" w:rsidR="00CE4765" w:rsidRDefault="0007647A">
      <w:pPr>
        <w:pStyle w:val="1"/>
        <w:spacing w:before="120"/>
        <w:rPr>
          <w:rFonts w:asciiTheme="minorHAnsi" w:eastAsiaTheme="minorEastAsia" w:hAnsiTheme="minorHAnsi" w:cstheme="minorBidi"/>
          <w:noProof/>
          <w:color w:val="auto"/>
          <w:kern w:val="2"/>
          <w:sz w:val="21"/>
          <w:szCs w:val="22"/>
          <w:lang w:eastAsia="zh-CN" w:bidi="ar-SA"/>
        </w:rPr>
      </w:pPr>
      <w:r>
        <w:rPr>
          <w:b/>
          <w:bCs/>
          <w:lang w:eastAsia="zh-CN"/>
        </w:rPr>
        <w:fldChar w:fldCharType="begin"/>
      </w:r>
      <w:r w:rsidR="00C2489B">
        <w:rPr>
          <w:b/>
          <w:bCs/>
          <w:lang w:eastAsia="zh-CN"/>
        </w:rPr>
        <w:instrText xml:space="preserve"> TOC \o "1-2" \t "</w:instrText>
      </w:r>
      <w:r w:rsidR="00C2489B">
        <w:rPr>
          <w:b/>
          <w:bCs/>
          <w:lang w:eastAsia="zh-CN"/>
        </w:rPr>
        <w:instrText>样式</w:instrText>
      </w:r>
      <w:r w:rsidR="00C2489B">
        <w:rPr>
          <w:b/>
          <w:bCs/>
          <w:lang w:eastAsia="zh-CN"/>
        </w:rPr>
        <w:instrText>m1,1,</w:instrText>
      </w:r>
      <w:r w:rsidR="00C2489B">
        <w:rPr>
          <w:b/>
          <w:bCs/>
          <w:lang w:eastAsia="zh-CN"/>
        </w:rPr>
        <w:instrText>样式</w:instrText>
      </w:r>
      <w:r w:rsidR="00C2489B">
        <w:rPr>
          <w:b/>
          <w:bCs/>
          <w:lang w:eastAsia="zh-CN"/>
        </w:rPr>
        <w:instrText xml:space="preserve">m2,2" </w:instrText>
      </w:r>
      <w:r>
        <w:rPr>
          <w:b/>
          <w:bCs/>
        </w:rPr>
        <w:fldChar w:fldCharType="separate"/>
      </w:r>
      <w:r w:rsidR="00CE4765">
        <w:rPr>
          <w:noProof/>
          <w:lang w:eastAsia="zh-CN"/>
        </w:rPr>
        <w:t>I.</w:t>
      </w:r>
      <w:r w:rsidR="00CE4765">
        <w:rPr>
          <w:rFonts w:asciiTheme="minorHAnsi" w:eastAsiaTheme="minorEastAsia" w:hAnsiTheme="minorHAnsi" w:cstheme="minorBidi"/>
          <w:noProof/>
          <w:color w:val="auto"/>
          <w:kern w:val="2"/>
          <w:sz w:val="21"/>
          <w:szCs w:val="22"/>
          <w:lang w:eastAsia="zh-CN" w:bidi="ar-SA"/>
        </w:rPr>
        <w:tab/>
      </w:r>
      <w:r w:rsidR="00CE4765">
        <w:rPr>
          <w:noProof/>
          <w:lang w:eastAsia="zh-CN"/>
        </w:rPr>
        <w:t>引言</w:t>
      </w:r>
      <w:r w:rsidR="00CE4765">
        <w:rPr>
          <w:noProof/>
          <w:lang w:eastAsia="zh-CN"/>
        </w:rPr>
        <w:tab/>
      </w:r>
      <w:r>
        <w:rPr>
          <w:noProof/>
        </w:rPr>
        <w:fldChar w:fldCharType="begin"/>
      </w:r>
      <w:r w:rsidR="00CE4765">
        <w:rPr>
          <w:noProof/>
          <w:lang w:eastAsia="zh-CN"/>
        </w:rPr>
        <w:instrText xml:space="preserve"> PAGEREF _Toc97313856 \h </w:instrText>
      </w:r>
      <w:r>
        <w:rPr>
          <w:noProof/>
        </w:rPr>
      </w:r>
      <w:r>
        <w:rPr>
          <w:noProof/>
        </w:rPr>
        <w:fldChar w:fldCharType="separate"/>
      </w:r>
      <w:r w:rsidR="00CE4765">
        <w:rPr>
          <w:noProof/>
          <w:lang w:eastAsia="zh-CN"/>
        </w:rPr>
        <w:t>4</w:t>
      </w:r>
      <w:r>
        <w:rPr>
          <w:noProof/>
        </w:rPr>
        <w:fldChar w:fldCharType="end"/>
      </w:r>
    </w:p>
    <w:p w14:paraId="6AE51B2D" w14:textId="77777777" w:rsidR="00CE4765" w:rsidRDefault="00CE4765">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II.</w:t>
      </w:r>
      <w:r>
        <w:rPr>
          <w:rFonts w:asciiTheme="minorHAnsi" w:eastAsiaTheme="minorEastAsia" w:hAnsiTheme="minorHAnsi" w:cstheme="minorBidi"/>
          <w:noProof/>
          <w:color w:val="auto"/>
          <w:kern w:val="2"/>
          <w:sz w:val="21"/>
          <w:szCs w:val="22"/>
          <w:lang w:eastAsia="zh-CN" w:bidi="ar-SA"/>
        </w:rPr>
        <w:tab/>
      </w:r>
      <w:r>
        <w:rPr>
          <w:noProof/>
          <w:lang w:eastAsia="zh-CN"/>
        </w:rPr>
        <w:t>背景</w:t>
      </w:r>
      <w:r>
        <w:rPr>
          <w:noProof/>
          <w:lang w:eastAsia="zh-CN"/>
        </w:rPr>
        <w:tab/>
      </w:r>
      <w:r w:rsidR="0007647A">
        <w:rPr>
          <w:noProof/>
        </w:rPr>
        <w:fldChar w:fldCharType="begin"/>
      </w:r>
      <w:r>
        <w:rPr>
          <w:noProof/>
          <w:lang w:eastAsia="zh-CN"/>
        </w:rPr>
        <w:instrText xml:space="preserve"> PAGEREF _Toc97313857 \h </w:instrText>
      </w:r>
      <w:r w:rsidR="0007647A">
        <w:rPr>
          <w:noProof/>
        </w:rPr>
      </w:r>
      <w:r w:rsidR="0007647A">
        <w:rPr>
          <w:noProof/>
        </w:rPr>
        <w:fldChar w:fldCharType="separate"/>
      </w:r>
      <w:r>
        <w:rPr>
          <w:noProof/>
          <w:lang w:eastAsia="zh-CN"/>
        </w:rPr>
        <w:t>5</w:t>
      </w:r>
      <w:r w:rsidR="0007647A">
        <w:rPr>
          <w:noProof/>
        </w:rPr>
        <w:fldChar w:fldCharType="end"/>
      </w:r>
    </w:p>
    <w:p w14:paraId="72506EFA" w14:textId="77777777" w:rsidR="00CE4765" w:rsidRDefault="00CE4765">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 xml:space="preserve">III. </w:t>
      </w:r>
      <w:r>
        <w:rPr>
          <w:rFonts w:asciiTheme="minorHAnsi" w:eastAsiaTheme="minorEastAsia" w:hAnsiTheme="minorHAnsi" w:cstheme="minorBidi"/>
          <w:noProof/>
          <w:color w:val="auto"/>
          <w:kern w:val="2"/>
          <w:sz w:val="21"/>
          <w:szCs w:val="22"/>
          <w:lang w:eastAsia="zh-CN" w:bidi="ar-SA"/>
        </w:rPr>
        <w:tab/>
      </w:r>
      <w:r>
        <w:rPr>
          <w:noProof/>
          <w:lang w:eastAsia="zh-CN"/>
        </w:rPr>
        <w:t>范围</w:t>
      </w:r>
      <w:r>
        <w:rPr>
          <w:noProof/>
          <w:lang w:eastAsia="zh-CN"/>
        </w:rPr>
        <w:tab/>
      </w:r>
      <w:r w:rsidR="0007647A">
        <w:rPr>
          <w:noProof/>
        </w:rPr>
        <w:fldChar w:fldCharType="begin"/>
      </w:r>
      <w:r>
        <w:rPr>
          <w:noProof/>
          <w:lang w:eastAsia="zh-CN"/>
        </w:rPr>
        <w:instrText xml:space="preserve"> PAGEREF _Toc97313858 \h </w:instrText>
      </w:r>
      <w:r w:rsidR="0007647A">
        <w:rPr>
          <w:noProof/>
        </w:rPr>
      </w:r>
      <w:r w:rsidR="0007647A">
        <w:rPr>
          <w:noProof/>
        </w:rPr>
        <w:fldChar w:fldCharType="separate"/>
      </w:r>
      <w:r>
        <w:rPr>
          <w:noProof/>
          <w:lang w:eastAsia="zh-CN"/>
        </w:rPr>
        <w:t>5</w:t>
      </w:r>
      <w:r w:rsidR="0007647A">
        <w:rPr>
          <w:noProof/>
        </w:rPr>
        <w:fldChar w:fldCharType="end"/>
      </w:r>
    </w:p>
    <w:p w14:paraId="12BE60BD" w14:textId="77777777" w:rsidR="00CE4765" w:rsidRDefault="00CE4765">
      <w:pPr>
        <w:pStyle w:val="1"/>
        <w:spacing w:before="120"/>
        <w:rPr>
          <w:rFonts w:asciiTheme="minorHAnsi" w:eastAsiaTheme="minorEastAsia" w:hAnsiTheme="minorHAnsi" w:cstheme="minorBidi"/>
          <w:noProof/>
          <w:color w:val="auto"/>
          <w:kern w:val="2"/>
          <w:sz w:val="21"/>
          <w:szCs w:val="22"/>
          <w:lang w:eastAsia="zh-CN" w:bidi="ar-SA"/>
        </w:rPr>
      </w:pPr>
      <w:r>
        <w:rPr>
          <w:noProof/>
          <w:lang w:eastAsia="zh-CN"/>
        </w:rPr>
        <w:t>IV.</w:t>
      </w:r>
      <w:r>
        <w:rPr>
          <w:rFonts w:asciiTheme="minorHAnsi" w:eastAsiaTheme="minorEastAsia" w:hAnsiTheme="minorHAnsi" w:cstheme="minorBidi"/>
          <w:noProof/>
          <w:color w:val="auto"/>
          <w:kern w:val="2"/>
          <w:sz w:val="21"/>
          <w:szCs w:val="22"/>
          <w:lang w:eastAsia="zh-CN" w:bidi="ar-SA"/>
        </w:rPr>
        <w:tab/>
      </w:r>
      <w:r>
        <w:rPr>
          <w:noProof/>
          <w:lang w:eastAsia="zh-CN"/>
        </w:rPr>
        <w:t>政策</w:t>
      </w:r>
      <w:r>
        <w:rPr>
          <w:noProof/>
          <w:lang w:eastAsia="zh-CN"/>
        </w:rPr>
        <w:tab/>
      </w:r>
      <w:r w:rsidR="0007647A">
        <w:rPr>
          <w:noProof/>
        </w:rPr>
        <w:fldChar w:fldCharType="begin"/>
      </w:r>
      <w:r>
        <w:rPr>
          <w:noProof/>
          <w:lang w:eastAsia="zh-CN"/>
        </w:rPr>
        <w:instrText xml:space="preserve"> PAGEREF _Toc97313859 \h </w:instrText>
      </w:r>
      <w:r w:rsidR="0007647A">
        <w:rPr>
          <w:noProof/>
        </w:rPr>
      </w:r>
      <w:r w:rsidR="0007647A">
        <w:rPr>
          <w:noProof/>
        </w:rPr>
        <w:fldChar w:fldCharType="separate"/>
      </w:r>
      <w:r>
        <w:rPr>
          <w:noProof/>
          <w:lang w:eastAsia="zh-CN"/>
        </w:rPr>
        <w:t>8</w:t>
      </w:r>
      <w:r w:rsidR="0007647A">
        <w:rPr>
          <w:noProof/>
        </w:rPr>
        <w:fldChar w:fldCharType="end"/>
      </w:r>
    </w:p>
    <w:p w14:paraId="2C91E623" w14:textId="77777777" w:rsidR="00CE4765" w:rsidRDefault="00CE4765">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A.</w:t>
      </w:r>
      <w:r>
        <w:rPr>
          <w:rFonts w:asciiTheme="minorHAnsi" w:eastAsiaTheme="minorEastAsia" w:hAnsiTheme="minorHAnsi" w:cstheme="minorBidi"/>
          <w:noProof/>
          <w:color w:val="auto"/>
          <w:kern w:val="2"/>
          <w:sz w:val="21"/>
          <w:szCs w:val="22"/>
          <w:lang w:eastAsia="zh-CN" w:bidi="ar-SA"/>
        </w:rPr>
        <w:tab/>
      </w:r>
      <w:r>
        <w:rPr>
          <w:noProof/>
          <w:lang w:eastAsia="zh-CN"/>
        </w:rPr>
        <w:t>经</w:t>
      </w:r>
      <w:r>
        <w:rPr>
          <w:noProof/>
          <w:lang w:eastAsia="zh-CN"/>
        </w:rPr>
        <w:t>FDA</w:t>
      </w:r>
      <w:r>
        <w:rPr>
          <w:noProof/>
          <w:lang w:eastAsia="zh-CN"/>
        </w:rPr>
        <w:t>许可或</w:t>
      </w:r>
      <w:r>
        <w:rPr>
          <w:noProof/>
          <w:lang w:eastAsia="zh-CN"/>
        </w:rPr>
        <w:t>FDA</w:t>
      </w:r>
      <w:r>
        <w:rPr>
          <w:noProof/>
          <w:lang w:eastAsia="zh-CN"/>
        </w:rPr>
        <w:t>批准的</w:t>
      </w:r>
      <w:r w:rsidR="0009236A">
        <w:rPr>
          <w:noProof/>
          <w:lang w:eastAsia="zh-CN"/>
        </w:rPr>
        <w:t>适应证</w:t>
      </w:r>
      <w:r>
        <w:rPr>
          <w:noProof/>
          <w:lang w:eastAsia="zh-CN"/>
        </w:rPr>
        <w:t>或设计的修改</w:t>
      </w:r>
      <w:r>
        <w:rPr>
          <w:noProof/>
          <w:lang w:eastAsia="zh-CN"/>
        </w:rPr>
        <w:tab/>
      </w:r>
      <w:r w:rsidR="0007647A">
        <w:rPr>
          <w:noProof/>
        </w:rPr>
        <w:fldChar w:fldCharType="begin"/>
      </w:r>
      <w:r>
        <w:rPr>
          <w:noProof/>
          <w:lang w:eastAsia="zh-CN"/>
        </w:rPr>
        <w:instrText xml:space="preserve"> PAGEREF _Toc97313860 \h </w:instrText>
      </w:r>
      <w:r w:rsidR="0007647A">
        <w:rPr>
          <w:noProof/>
        </w:rPr>
      </w:r>
      <w:r w:rsidR="0007647A">
        <w:rPr>
          <w:noProof/>
        </w:rPr>
        <w:fldChar w:fldCharType="separate"/>
      </w:r>
      <w:r>
        <w:rPr>
          <w:noProof/>
          <w:lang w:eastAsia="zh-CN"/>
        </w:rPr>
        <w:t>9</w:t>
      </w:r>
      <w:r w:rsidR="0007647A">
        <w:rPr>
          <w:noProof/>
        </w:rPr>
        <w:fldChar w:fldCharType="end"/>
      </w:r>
    </w:p>
    <w:p w14:paraId="74369E62" w14:textId="77777777" w:rsidR="00CE4765" w:rsidRDefault="00CE4765">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B.</w:t>
      </w:r>
      <w:r>
        <w:rPr>
          <w:rFonts w:asciiTheme="minorHAnsi" w:eastAsiaTheme="minorEastAsia" w:hAnsiTheme="minorHAnsi" w:cstheme="minorBidi"/>
          <w:noProof/>
          <w:color w:val="auto"/>
          <w:kern w:val="2"/>
          <w:sz w:val="21"/>
          <w:szCs w:val="22"/>
          <w:lang w:eastAsia="zh-CN" w:bidi="ar-SA"/>
        </w:rPr>
        <w:tab/>
      </w:r>
      <w:r>
        <w:rPr>
          <w:noProof/>
          <w:lang w:eastAsia="zh-CN"/>
        </w:rPr>
        <w:t>心肺转流</w:t>
      </w:r>
      <w:r>
        <w:rPr>
          <w:noProof/>
          <w:lang w:eastAsia="zh-CN"/>
        </w:rPr>
        <w:t>/ECMO</w:t>
      </w:r>
      <w:r>
        <w:rPr>
          <w:noProof/>
          <w:lang w:eastAsia="zh-CN"/>
        </w:rPr>
        <w:t>器械的</w:t>
      </w:r>
      <w:r>
        <w:rPr>
          <w:noProof/>
          <w:lang w:eastAsia="zh-CN"/>
        </w:rPr>
        <w:t>EUA</w:t>
      </w:r>
      <w:r>
        <w:rPr>
          <w:noProof/>
          <w:lang w:eastAsia="zh-CN"/>
        </w:rPr>
        <w:t>的</w:t>
      </w:r>
      <w:r>
        <w:rPr>
          <w:noProof/>
          <w:lang w:eastAsia="zh-CN"/>
        </w:rPr>
        <w:t>FDA</w:t>
      </w:r>
      <w:r>
        <w:rPr>
          <w:noProof/>
          <w:lang w:eastAsia="zh-CN"/>
        </w:rPr>
        <w:t>预期方法</w:t>
      </w:r>
      <w:r>
        <w:rPr>
          <w:noProof/>
          <w:lang w:eastAsia="zh-CN"/>
        </w:rPr>
        <w:tab/>
      </w:r>
      <w:r w:rsidR="0007647A">
        <w:rPr>
          <w:noProof/>
        </w:rPr>
        <w:fldChar w:fldCharType="begin"/>
      </w:r>
      <w:r>
        <w:rPr>
          <w:noProof/>
          <w:lang w:eastAsia="zh-CN"/>
        </w:rPr>
        <w:instrText xml:space="preserve"> PAGEREF _Toc97313861 \h </w:instrText>
      </w:r>
      <w:r w:rsidR="0007647A">
        <w:rPr>
          <w:noProof/>
        </w:rPr>
      </w:r>
      <w:r w:rsidR="0007647A">
        <w:rPr>
          <w:noProof/>
        </w:rPr>
        <w:fldChar w:fldCharType="separate"/>
      </w:r>
      <w:r>
        <w:rPr>
          <w:noProof/>
          <w:lang w:eastAsia="zh-CN"/>
        </w:rPr>
        <w:t>10</w:t>
      </w:r>
      <w:r w:rsidR="0007647A">
        <w:rPr>
          <w:noProof/>
        </w:rPr>
        <w:fldChar w:fldCharType="end"/>
      </w:r>
    </w:p>
    <w:p w14:paraId="6E67155A" w14:textId="77777777" w:rsidR="00CE4765" w:rsidRDefault="00CE4765">
      <w:pPr>
        <w:pStyle w:val="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C.</w:t>
      </w:r>
      <w:r>
        <w:rPr>
          <w:rFonts w:asciiTheme="minorHAnsi" w:eastAsiaTheme="minorEastAsia" w:hAnsiTheme="minorHAnsi" w:cstheme="minorBidi"/>
          <w:noProof/>
          <w:color w:val="auto"/>
          <w:kern w:val="2"/>
          <w:sz w:val="21"/>
          <w:szCs w:val="22"/>
          <w:lang w:eastAsia="zh-CN" w:bidi="ar-SA"/>
        </w:rPr>
        <w:tab/>
      </w:r>
      <w:r>
        <w:rPr>
          <w:noProof/>
          <w:lang w:eastAsia="zh-CN"/>
        </w:rPr>
        <w:t>其他有用资源</w:t>
      </w:r>
      <w:r>
        <w:rPr>
          <w:noProof/>
          <w:lang w:eastAsia="zh-CN"/>
        </w:rPr>
        <w:tab/>
      </w:r>
      <w:r w:rsidR="0007647A">
        <w:rPr>
          <w:noProof/>
        </w:rPr>
        <w:fldChar w:fldCharType="begin"/>
      </w:r>
      <w:r>
        <w:rPr>
          <w:noProof/>
          <w:lang w:eastAsia="zh-CN"/>
        </w:rPr>
        <w:instrText xml:space="preserve"> PAGEREF _Toc97313862 \h </w:instrText>
      </w:r>
      <w:r w:rsidR="0007647A">
        <w:rPr>
          <w:noProof/>
        </w:rPr>
      </w:r>
      <w:r w:rsidR="0007647A">
        <w:rPr>
          <w:noProof/>
        </w:rPr>
        <w:fldChar w:fldCharType="separate"/>
      </w:r>
      <w:r>
        <w:rPr>
          <w:noProof/>
          <w:lang w:eastAsia="zh-CN"/>
        </w:rPr>
        <w:t>12</w:t>
      </w:r>
      <w:r w:rsidR="0007647A">
        <w:rPr>
          <w:noProof/>
        </w:rPr>
        <w:fldChar w:fldCharType="end"/>
      </w:r>
    </w:p>
    <w:p w14:paraId="03AB125D" w14:textId="77777777" w:rsidR="00765940" w:rsidRDefault="0007647A" w:rsidP="00462312">
      <w:pPr>
        <w:tabs>
          <w:tab w:val="left" w:pos="1026"/>
          <w:tab w:val="right" w:leader="dot" w:pos="9766"/>
        </w:tabs>
        <w:snapToGrid w:val="0"/>
        <w:spacing w:beforeLines="50" w:before="120"/>
        <w:jc w:val="both"/>
        <w:rPr>
          <w:lang w:eastAsia="zh-CN"/>
        </w:rPr>
      </w:pPr>
      <w:r>
        <w:rPr>
          <w:b/>
          <w:bCs/>
          <w:sz w:val="24"/>
          <w:szCs w:val="21"/>
        </w:rPr>
        <w:fldChar w:fldCharType="end"/>
      </w:r>
    </w:p>
    <w:p w14:paraId="54EC2637" w14:textId="77777777" w:rsidR="00541D66" w:rsidRDefault="00541D66">
      <w:pPr>
        <w:tabs>
          <w:tab w:val="left" w:pos="1026"/>
          <w:tab w:val="right" w:leader="dot" w:pos="9766"/>
        </w:tabs>
        <w:snapToGrid w:val="0"/>
        <w:spacing w:beforeLines="50" w:before="120"/>
        <w:jc w:val="both"/>
        <w:rPr>
          <w:lang w:eastAsia="zh-CN"/>
        </w:rPr>
      </w:pPr>
    </w:p>
    <w:p w14:paraId="0283012C" w14:textId="77777777" w:rsidR="00541D66" w:rsidRDefault="00B106B2">
      <w:pPr>
        <w:tabs>
          <w:tab w:val="left" w:pos="1026"/>
          <w:tab w:val="right" w:leader="dot" w:pos="9766"/>
        </w:tabs>
        <w:snapToGrid w:val="0"/>
        <w:spacing w:beforeLines="50" w:before="120"/>
        <w:jc w:val="both"/>
        <w:rPr>
          <w:lang w:eastAsia="zh-CN"/>
        </w:rPr>
      </w:pPr>
      <w:r>
        <w:rPr>
          <w:lang w:eastAsia="zh-CN"/>
        </w:rPr>
        <w:br w:type="page"/>
      </w:r>
    </w:p>
    <w:p w14:paraId="76D0ABC1" w14:textId="77777777" w:rsidR="001A268D" w:rsidRPr="00671F1A" w:rsidRDefault="005F51C1" w:rsidP="00765940">
      <w:pPr>
        <w:pStyle w:val="b2"/>
        <w:spacing w:before="120"/>
        <w:rPr>
          <w:lang w:eastAsia="zh-CN"/>
        </w:rPr>
      </w:pPr>
      <w:r>
        <w:rPr>
          <w:lang w:eastAsia="zh-CN"/>
        </w:rPr>
        <w:lastRenderedPageBreak/>
        <w:t>新型冠状病毒肺炎</w:t>
      </w:r>
      <w:r w:rsidR="00B106B2">
        <w:rPr>
          <w:lang w:eastAsia="zh-CN"/>
        </w:rPr>
        <w:t>（</w:t>
      </w:r>
      <w:r w:rsidR="00B106B2">
        <w:rPr>
          <w:lang w:eastAsia="zh-CN"/>
        </w:rPr>
        <w:t>COVID-19</w:t>
      </w:r>
      <w:r w:rsidR="00B106B2">
        <w:rPr>
          <w:lang w:eastAsia="zh-CN"/>
        </w:rPr>
        <w:t>）突发公共卫生事件期间有关体外膜氧合和心肺转流器械的</w:t>
      </w:r>
      <w:r w:rsidR="00DD4891">
        <w:rPr>
          <w:lang w:eastAsia="zh-CN"/>
        </w:rPr>
        <w:t>执行政策</w:t>
      </w:r>
    </w:p>
    <w:p w14:paraId="3E5A02DA" w14:textId="77777777" w:rsidR="001A268D" w:rsidRPr="00671F1A" w:rsidRDefault="00B106B2" w:rsidP="00765940">
      <w:pPr>
        <w:pStyle w:val="b2"/>
        <w:spacing w:before="120"/>
        <w:rPr>
          <w:lang w:eastAsia="zh-CN"/>
        </w:rPr>
      </w:pPr>
      <w:r>
        <w:rPr>
          <w:lang w:eastAsia="zh-CN"/>
        </w:rPr>
        <w:t>行业和美国食品药品监督管理局工作人员指南</w:t>
      </w:r>
    </w:p>
    <w:p w14:paraId="1E2C39CB" w14:textId="77777777" w:rsidR="00765940" w:rsidRDefault="00765940" w:rsidP="00462312">
      <w:pPr>
        <w:snapToGrid w:val="0"/>
        <w:spacing w:beforeLines="50" w:before="120"/>
        <w:jc w:val="both"/>
        <w:rPr>
          <w:lang w:eastAsia="zh-CN"/>
        </w:rPr>
      </w:pPr>
    </w:p>
    <w:tbl>
      <w:tblPr>
        <w:tblStyle w:val="ac"/>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765940" w14:paraId="3E91BB98" w14:textId="77777777" w:rsidTr="00006B3E">
        <w:trPr>
          <w:trHeight w:val="1869"/>
        </w:trPr>
        <w:tc>
          <w:tcPr>
            <w:tcW w:w="5000" w:type="pct"/>
            <w:vAlign w:val="center"/>
          </w:tcPr>
          <w:p w14:paraId="21B1D6FF" w14:textId="77777777" w:rsidR="00541D66" w:rsidRDefault="0009236A">
            <w:pPr>
              <w:snapToGrid w:val="0"/>
              <w:spacing w:beforeLines="50" w:before="120"/>
              <w:jc w:val="both"/>
              <w:rPr>
                <w:lang w:eastAsia="zh-CN"/>
              </w:rPr>
            </w:pPr>
            <w:r w:rsidRPr="00174588">
              <w:rPr>
                <w:b/>
                <w:i/>
                <w:sz w:val="24"/>
                <w:lang w:eastAsia="zh-CN"/>
              </w:rPr>
              <w:t>本指南代表美国食品药品监督管理局（</w:t>
            </w:r>
            <w:r w:rsidRPr="00174588">
              <w:rPr>
                <w:b/>
                <w:i/>
                <w:sz w:val="24"/>
                <w:lang w:eastAsia="zh-CN"/>
              </w:rPr>
              <w:t>FDA</w:t>
            </w:r>
            <w:r w:rsidRPr="00174588">
              <w:rPr>
                <w:b/>
                <w:i/>
                <w:sz w:val="24"/>
                <w:lang w:eastAsia="zh-CN"/>
              </w:rPr>
              <w:t>）对该主题的当前看法。本文件不赋予任何人任何权利，对</w:t>
            </w:r>
            <w:r w:rsidRPr="00174588">
              <w:rPr>
                <w:b/>
                <w:i/>
                <w:sz w:val="24"/>
                <w:lang w:eastAsia="zh-CN"/>
              </w:rPr>
              <w:t>FDA</w:t>
            </w:r>
            <w:r w:rsidRPr="00174588">
              <w:rPr>
                <w:b/>
                <w:i/>
                <w:sz w:val="24"/>
                <w:lang w:eastAsia="zh-CN"/>
              </w:rPr>
              <w:t>或公众不具有约束力。如果替代方法满足</w:t>
            </w:r>
            <w:commentRangeStart w:id="6"/>
            <w:r w:rsidRPr="00174588">
              <w:rPr>
                <w:b/>
                <w:i/>
                <w:sz w:val="24"/>
                <w:lang w:eastAsia="zh-CN"/>
              </w:rPr>
              <w:t>适用</w:t>
            </w:r>
            <w:r>
              <w:rPr>
                <w:rFonts w:hint="eastAsia"/>
                <w:b/>
                <w:i/>
                <w:sz w:val="24"/>
                <w:lang w:eastAsia="zh-CN"/>
              </w:rPr>
              <w:t>的情形和</w:t>
            </w:r>
            <w:r w:rsidRPr="00174588">
              <w:rPr>
                <w:b/>
                <w:i/>
                <w:sz w:val="24"/>
                <w:lang w:eastAsia="zh-CN"/>
              </w:rPr>
              <w:t>法规</w:t>
            </w:r>
            <w:commentRangeEnd w:id="6"/>
            <w:r>
              <w:rPr>
                <w:rStyle w:val="ae"/>
              </w:rPr>
              <w:commentReference w:id="6"/>
            </w:r>
            <w:r w:rsidRPr="00174588">
              <w:rPr>
                <w:b/>
                <w:i/>
                <w:sz w:val="24"/>
                <w:lang w:eastAsia="zh-CN"/>
              </w:rPr>
              <w:t>的要求，则贵司可使用替代方法。如需讨论替代方法，请联系标题页所列负责本指南的</w:t>
            </w:r>
            <w:r w:rsidRPr="00174588">
              <w:rPr>
                <w:b/>
                <w:i/>
                <w:sz w:val="24"/>
                <w:lang w:eastAsia="zh-CN"/>
              </w:rPr>
              <w:t>FDA</w:t>
            </w:r>
            <w:r w:rsidRPr="00174588">
              <w:rPr>
                <w:b/>
                <w:i/>
                <w:sz w:val="24"/>
                <w:lang w:eastAsia="zh-CN"/>
              </w:rPr>
              <w:t>工作人员或办公室</w:t>
            </w:r>
            <w:r w:rsidR="00D5637E" w:rsidRPr="00D5637E">
              <w:rPr>
                <w:rFonts w:hint="eastAsia"/>
                <w:sz w:val="24"/>
                <w:lang w:eastAsia="zh-CN"/>
              </w:rPr>
              <w:t>。</w:t>
            </w:r>
          </w:p>
        </w:tc>
      </w:tr>
    </w:tbl>
    <w:p w14:paraId="77D69094" w14:textId="77777777" w:rsidR="001A268D" w:rsidRPr="00671F1A" w:rsidRDefault="001A268D" w:rsidP="00462312">
      <w:pPr>
        <w:snapToGrid w:val="0"/>
        <w:spacing w:beforeLines="50" w:before="120"/>
        <w:jc w:val="both"/>
        <w:rPr>
          <w:lang w:eastAsia="zh-CN"/>
        </w:rPr>
      </w:pPr>
    </w:p>
    <w:p w14:paraId="7D758036" w14:textId="77777777" w:rsidR="001A268D" w:rsidRPr="00671F1A" w:rsidRDefault="00B106B2" w:rsidP="00E1212A">
      <w:pPr>
        <w:pStyle w:val="m1"/>
        <w:spacing w:before="120" w:after="120"/>
        <w:rPr>
          <w:lang w:eastAsia="zh-CN"/>
        </w:rPr>
      </w:pPr>
      <w:bookmarkStart w:id="7" w:name="bookmark6"/>
      <w:bookmarkStart w:id="8" w:name="bookmark5"/>
      <w:bookmarkStart w:id="9" w:name="_Toc97313856"/>
      <w:r>
        <w:rPr>
          <w:lang w:eastAsia="zh-CN"/>
        </w:rPr>
        <w:t>I.</w:t>
      </w:r>
      <w:r>
        <w:rPr>
          <w:lang w:eastAsia="zh-CN"/>
        </w:rPr>
        <w:tab/>
      </w:r>
      <w:r>
        <w:rPr>
          <w:lang w:eastAsia="zh-CN"/>
        </w:rPr>
        <w:t>引言</w:t>
      </w:r>
      <w:bookmarkEnd w:id="7"/>
      <w:bookmarkEnd w:id="8"/>
      <w:bookmarkEnd w:id="9"/>
    </w:p>
    <w:p w14:paraId="1FC4A0F7" w14:textId="77777777" w:rsidR="001A268D" w:rsidRPr="005F51C1" w:rsidRDefault="00B106B2" w:rsidP="00462312">
      <w:pPr>
        <w:snapToGrid w:val="0"/>
        <w:spacing w:beforeLines="50" w:before="120"/>
        <w:jc w:val="both"/>
        <w:rPr>
          <w:sz w:val="24"/>
          <w:lang w:eastAsia="zh-CN"/>
        </w:rPr>
      </w:pPr>
      <w:r w:rsidRPr="005F51C1">
        <w:rPr>
          <w:sz w:val="24"/>
          <w:lang w:eastAsia="zh-CN"/>
        </w:rPr>
        <w:t>美国食品药品监督管理局（</w:t>
      </w:r>
      <w:r w:rsidRPr="005F51C1">
        <w:rPr>
          <w:sz w:val="24"/>
          <w:lang w:eastAsia="zh-CN"/>
        </w:rPr>
        <w:t>FDA</w:t>
      </w:r>
      <w:r w:rsidRPr="005F51C1">
        <w:rPr>
          <w:sz w:val="24"/>
          <w:lang w:eastAsia="zh-CN"/>
        </w:rPr>
        <w:t>）</w:t>
      </w:r>
      <w:r w:rsidR="0009236A">
        <w:rPr>
          <w:sz w:val="24"/>
          <w:lang w:eastAsia="zh-CN"/>
        </w:rPr>
        <w:t>在保护美国免受新发传染病（包括</w:t>
      </w:r>
      <w:r w:rsidR="0009236A">
        <w:rPr>
          <w:rFonts w:hint="eastAsia"/>
          <w:sz w:val="24"/>
          <w:lang w:eastAsia="zh-CN"/>
        </w:rPr>
        <w:t>2</w:t>
      </w:r>
      <w:r w:rsidR="0009236A">
        <w:rPr>
          <w:sz w:val="24"/>
          <w:lang w:eastAsia="zh-CN"/>
        </w:rPr>
        <w:t>019</w:t>
      </w:r>
      <w:r w:rsidR="0009236A">
        <w:rPr>
          <w:rFonts w:hint="eastAsia"/>
          <w:sz w:val="24"/>
          <w:lang w:eastAsia="zh-CN"/>
        </w:rPr>
        <w:t>年</w:t>
      </w:r>
      <w:r w:rsidR="0009236A">
        <w:rPr>
          <w:sz w:val="24"/>
          <w:lang w:eastAsia="zh-CN"/>
        </w:rPr>
        <w:t>新型冠状病毒肺炎（</w:t>
      </w:r>
      <w:r w:rsidR="0009236A">
        <w:rPr>
          <w:sz w:val="24"/>
          <w:lang w:eastAsia="zh-CN"/>
        </w:rPr>
        <w:t>COVID-19</w:t>
      </w:r>
      <w:r w:rsidR="0009236A">
        <w:rPr>
          <w:sz w:val="24"/>
          <w:lang w:eastAsia="zh-CN"/>
        </w:rPr>
        <w:t>）大流行）等威胁方面发挥着关键作用</w:t>
      </w:r>
      <w:r w:rsidRPr="005F51C1">
        <w:rPr>
          <w:sz w:val="24"/>
          <w:lang w:eastAsia="zh-CN"/>
        </w:rPr>
        <w:t>。</w:t>
      </w:r>
      <w:r w:rsidRPr="005F51C1">
        <w:rPr>
          <w:sz w:val="24"/>
          <w:lang w:eastAsia="zh-CN"/>
        </w:rPr>
        <w:t>FDA</w:t>
      </w:r>
      <w:r w:rsidRPr="005F51C1">
        <w:rPr>
          <w:sz w:val="24"/>
          <w:lang w:eastAsia="zh-CN"/>
        </w:rPr>
        <w:t>承诺及时提供指导，</w:t>
      </w:r>
      <w:r w:rsidR="00E320CA" w:rsidRPr="00F55647">
        <w:rPr>
          <w:sz w:val="24"/>
          <w:lang w:eastAsia="zh-CN"/>
        </w:rPr>
        <w:t>以支持应对</w:t>
      </w:r>
      <w:r w:rsidR="00E320CA">
        <w:rPr>
          <w:rFonts w:hint="eastAsia"/>
          <w:sz w:val="24"/>
          <w:lang w:eastAsia="zh-CN"/>
        </w:rPr>
        <w:t>此次</w:t>
      </w:r>
      <w:r w:rsidR="00E320CA" w:rsidRPr="00E7522D">
        <w:rPr>
          <w:sz w:val="24"/>
          <w:lang w:eastAsia="zh-CN"/>
        </w:rPr>
        <w:t>疫情</w:t>
      </w:r>
      <w:r w:rsidRPr="005F51C1">
        <w:rPr>
          <w:sz w:val="24"/>
          <w:lang w:eastAsia="zh-CN"/>
        </w:rPr>
        <w:t>。</w:t>
      </w:r>
    </w:p>
    <w:p w14:paraId="555FD542" w14:textId="77777777" w:rsidR="001A268D" w:rsidRPr="005F51C1" w:rsidRDefault="00B106B2" w:rsidP="00462312">
      <w:pPr>
        <w:snapToGrid w:val="0"/>
        <w:spacing w:beforeLines="50" w:before="120"/>
        <w:jc w:val="both"/>
        <w:rPr>
          <w:sz w:val="24"/>
          <w:lang w:eastAsia="zh-CN"/>
        </w:rPr>
      </w:pPr>
      <w:r w:rsidRPr="005F51C1">
        <w:rPr>
          <w:sz w:val="24"/>
          <w:lang w:eastAsia="zh-CN"/>
        </w:rPr>
        <w:t>FDA</w:t>
      </w:r>
      <w:r w:rsidR="0009236A">
        <w:rPr>
          <w:rFonts w:hint="eastAsia"/>
          <w:sz w:val="24"/>
          <w:lang w:eastAsia="zh-CN"/>
        </w:rPr>
        <w:t>将</w:t>
      </w:r>
      <w:r w:rsidRPr="005F51C1">
        <w:rPr>
          <w:sz w:val="24"/>
          <w:lang w:eastAsia="zh-CN"/>
        </w:rPr>
        <w:t>发布本指南是为了帮助扩大体外膜氧合（</w:t>
      </w:r>
      <w:r w:rsidRPr="005F51C1">
        <w:rPr>
          <w:sz w:val="24"/>
          <w:lang w:eastAsia="zh-CN"/>
        </w:rPr>
        <w:t>ECMO</w:t>
      </w:r>
      <w:r w:rsidRPr="005F51C1">
        <w:rPr>
          <w:sz w:val="24"/>
          <w:lang w:eastAsia="zh-CN"/>
        </w:rPr>
        <w:t>）治疗器械</w:t>
      </w:r>
      <w:r w:rsidR="0009236A">
        <w:rPr>
          <w:sz w:val="24"/>
          <w:lang w:eastAsia="zh-CN"/>
        </w:rPr>
        <w:t>可及性</w:t>
      </w:r>
      <w:r w:rsidRPr="005F51C1">
        <w:rPr>
          <w:sz w:val="24"/>
          <w:lang w:eastAsia="zh-CN"/>
        </w:rPr>
        <w:t>的政策，以应对</w:t>
      </w:r>
      <w:r w:rsidR="008523BB">
        <w:rPr>
          <w:rFonts w:hint="eastAsia"/>
          <w:sz w:val="24"/>
          <w:lang w:eastAsia="zh-CN"/>
        </w:rPr>
        <w:t>此次</w:t>
      </w:r>
      <w:r w:rsidRPr="005F51C1">
        <w:rPr>
          <w:sz w:val="24"/>
          <w:lang w:eastAsia="zh-CN"/>
        </w:rPr>
        <w:t>突发公共卫生事件。</w:t>
      </w:r>
    </w:p>
    <w:p w14:paraId="58852149" w14:textId="77777777" w:rsidR="00541D66" w:rsidRDefault="00B106B2">
      <w:pPr>
        <w:snapToGrid w:val="0"/>
        <w:spacing w:beforeLines="50" w:before="120"/>
        <w:jc w:val="both"/>
        <w:rPr>
          <w:sz w:val="24"/>
          <w:lang w:eastAsia="zh-CN"/>
        </w:rPr>
      </w:pPr>
      <w:r w:rsidRPr="005F51C1">
        <w:rPr>
          <w:sz w:val="24"/>
          <w:lang w:eastAsia="zh-CN"/>
        </w:rPr>
        <w:t>本政策仅在美国卫生与公众服务部（</w:t>
      </w:r>
      <w:r w:rsidRPr="005F51C1">
        <w:rPr>
          <w:sz w:val="24"/>
          <w:lang w:eastAsia="zh-CN"/>
        </w:rPr>
        <w:t>HHS</w:t>
      </w:r>
      <w:r w:rsidRPr="005F51C1">
        <w:rPr>
          <w:sz w:val="24"/>
          <w:lang w:eastAsia="zh-CN"/>
        </w:rPr>
        <w:t>）宣布与</w:t>
      </w:r>
      <w:r w:rsidRPr="005F51C1">
        <w:rPr>
          <w:sz w:val="24"/>
          <w:lang w:eastAsia="zh-CN"/>
        </w:rPr>
        <w:t>COVID-19</w:t>
      </w:r>
      <w:r w:rsidRPr="005F51C1">
        <w:rPr>
          <w:sz w:val="24"/>
          <w:lang w:eastAsia="zh-CN"/>
        </w:rPr>
        <w:t>相关的突发公共卫生事件期间有效，包括</w:t>
      </w:r>
      <w:r w:rsidRPr="005F51C1">
        <w:rPr>
          <w:sz w:val="24"/>
          <w:lang w:eastAsia="zh-CN"/>
        </w:rPr>
        <w:t>HHS</w:t>
      </w:r>
      <w:r w:rsidRPr="005F51C1">
        <w:rPr>
          <w:sz w:val="24"/>
          <w:lang w:eastAsia="zh-CN"/>
        </w:rPr>
        <w:t>部长按照公共卫生服务法（</w:t>
      </w:r>
      <w:r w:rsidRPr="005F51C1">
        <w:rPr>
          <w:sz w:val="24"/>
          <w:lang w:eastAsia="zh-CN"/>
        </w:rPr>
        <w:t>PHS</w:t>
      </w:r>
      <w:r w:rsidRPr="005F51C1">
        <w:rPr>
          <w:sz w:val="24"/>
          <w:lang w:eastAsia="zh-CN"/>
        </w:rPr>
        <w:t>）的第</w:t>
      </w:r>
      <w:r w:rsidRPr="005F51C1">
        <w:rPr>
          <w:sz w:val="24"/>
          <w:lang w:eastAsia="zh-CN"/>
        </w:rPr>
        <w:t>319(a)(2)</w:t>
      </w:r>
      <w:r w:rsidRPr="005F51C1">
        <w:rPr>
          <w:sz w:val="24"/>
          <w:lang w:eastAsia="zh-CN"/>
        </w:rPr>
        <w:t>节进行的更新。</w:t>
      </w:r>
    </w:p>
    <w:p w14:paraId="065AE555" w14:textId="77777777" w:rsidR="00541D66" w:rsidRDefault="00B106B2">
      <w:pPr>
        <w:snapToGrid w:val="0"/>
        <w:spacing w:beforeLines="50" w:before="120"/>
        <w:jc w:val="both"/>
        <w:rPr>
          <w:sz w:val="28"/>
          <w:szCs w:val="28"/>
          <w:lang w:eastAsia="zh-CN"/>
        </w:rPr>
      </w:pPr>
      <w:r w:rsidRPr="00006B3E">
        <w:rPr>
          <w:sz w:val="28"/>
          <w:szCs w:val="28"/>
          <w:lang w:eastAsia="zh-CN"/>
        </w:rPr>
        <w:br w:type="page"/>
      </w:r>
    </w:p>
    <w:p w14:paraId="681CB25C" w14:textId="77777777" w:rsidR="00541D66" w:rsidRDefault="00E4665D">
      <w:pPr>
        <w:snapToGrid w:val="0"/>
        <w:spacing w:beforeLines="50" w:before="120"/>
        <w:jc w:val="both"/>
        <w:rPr>
          <w:sz w:val="24"/>
          <w:lang w:eastAsia="zh-CN"/>
        </w:rPr>
      </w:pPr>
      <w:r w:rsidRPr="0030507C">
        <w:rPr>
          <w:sz w:val="24"/>
          <w:lang w:eastAsia="zh-CN"/>
        </w:rPr>
        <w:lastRenderedPageBreak/>
        <w:t>考虑到</w:t>
      </w:r>
      <w:r w:rsidR="00B106B2" w:rsidRPr="00006B3E">
        <w:rPr>
          <w:sz w:val="24"/>
          <w:lang w:eastAsia="zh-CN"/>
        </w:rPr>
        <w:t>此次突发公共卫生事件，</w:t>
      </w:r>
      <w:r w:rsidR="00B37CAF" w:rsidRPr="00B37CAF">
        <w:rPr>
          <w:rFonts w:hint="eastAsia"/>
          <w:sz w:val="24"/>
          <w:lang w:eastAsia="zh-CN"/>
        </w:rPr>
        <w:t>并根据</w:t>
      </w:r>
      <w:r w:rsidR="00B37CAF" w:rsidRPr="00B37CAF">
        <w:rPr>
          <w:rFonts w:hint="eastAsia"/>
          <w:sz w:val="24"/>
          <w:lang w:eastAsia="zh-CN"/>
        </w:rPr>
        <w:t>2020</w:t>
      </w:r>
      <w:r w:rsidR="00B37CAF" w:rsidRPr="00B37CAF">
        <w:rPr>
          <w:rFonts w:hint="eastAsia"/>
          <w:sz w:val="24"/>
          <w:lang w:eastAsia="zh-CN"/>
        </w:rPr>
        <w:t>年</w:t>
      </w:r>
      <w:r w:rsidR="00B37CAF" w:rsidRPr="00B37CAF">
        <w:rPr>
          <w:rFonts w:hint="eastAsia"/>
          <w:sz w:val="24"/>
          <w:lang w:eastAsia="zh-CN"/>
        </w:rPr>
        <w:t>3</w:t>
      </w:r>
      <w:r w:rsidR="00B37CAF" w:rsidRPr="00B37CAF">
        <w:rPr>
          <w:rFonts w:hint="eastAsia"/>
          <w:sz w:val="24"/>
          <w:lang w:eastAsia="zh-CN"/>
        </w:rPr>
        <w:t>月</w:t>
      </w:r>
      <w:r w:rsidR="00B37CAF" w:rsidRPr="00B37CAF">
        <w:rPr>
          <w:rFonts w:hint="eastAsia"/>
          <w:sz w:val="24"/>
          <w:lang w:eastAsia="zh-CN"/>
        </w:rPr>
        <w:t>25</w:t>
      </w:r>
      <w:r w:rsidR="00B37CAF" w:rsidRPr="00B37CAF">
        <w:rPr>
          <w:rFonts w:hint="eastAsia"/>
          <w:sz w:val="24"/>
          <w:lang w:eastAsia="zh-CN"/>
        </w:rPr>
        <w:t>日《联邦公报》中题为“提供新型冠状病毒肺炎相关指导文件的程序”的通知</w:t>
      </w:r>
      <w:r w:rsidR="00B106B2" w:rsidRPr="00006B3E">
        <w:rPr>
          <w:sz w:val="24"/>
          <w:lang w:eastAsia="zh-CN"/>
        </w:rPr>
        <w:t>（请访问</w:t>
      </w:r>
      <w:hyperlink r:id="rId16" w:history="1">
        <w:r w:rsidR="00B106B2" w:rsidRPr="00006B3E">
          <w:rPr>
            <w:rStyle w:val="a3"/>
            <w:color w:val="0000FF"/>
            <w:sz w:val="24"/>
            <w:lang w:eastAsia="zh-CN"/>
          </w:rPr>
          <w:t>https://www.govinfo.gov/content/pkg/FR-2020-03-25/pdf/2020-06222.pdf</w:t>
        </w:r>
      </w:hyperlink>
      <w:r w:rsidR="00B106B2" w:rsidRPr="00006B3E">
        <w:rPr>
          <w:sz w:val="24"/>
          <w:lang w:eastAsia="zh-CN"/>
        </w:rPr>
        <w:t>），由于</w:t>
      </w:r>
      <w:r w:rsidR="00B106B2" w:rsidRPr="00006B3E">
        <w:rPr>
          <w:sz w:val="24"/>
          <w:lang w:eastAsia="zh-CN"/>
        </w:rPr>
        <w:t>FDA</w:t>
      </w:r>
      <w:r w:rsidR="00140E32">
        <w:rPr>
          <w:sz w:val="24"/>
          <w:lang w:eastAsia="zh-CN"/>
        </w:rPr>
        <w:t>已经确定</w:t>
      </w:r>
      <w:r w:rsidR="00975BB3" w:rsidRPr="0030507C">
        <w:rPr>
          <w:sz w:val="24"/>
          <w:lang w:eastAsia="zh-CN"/>
        </w:rPr>
        <w:t>公众事先参与制定本指南不可行或不适当，因此本指南的实施事先未采纳公众意见</w:t>
      </w:r>
      <w:r w:rsidR="00B106B2" w:rsidRPr="00006B3E">
        <w:rPr>
          <w:sz w:val="24"/>
          <w:lang w:eastAsia="zh-CN"/>
        </w:rPr>
        <w:t>（见美国联邦食品、药品和化妆品法案（《</w:t>
      </w:r>
      <w:r w:rsidR="00B106B2" w:rsidRPr="00006B3E">
        <w:rPr>
          <w:sz w:val="24"/>
          <w:lang w:eastAsia="zh-CN"/>
        </w:rPr>
        <w:t>FD&amp;C</w:t>
      </w:r>
      <w:r w:rsidR="00B106B2" w:rsidRPr="00006B3E">
        <w:rPr>
          <w:sz w:val="24"/>
          <w:lang w:eastAsia="zh-CN"/>
        </w:rPr>
        <w:t>法案》）的第</w:t>
      </w:r>
      <w:r w:rsidR="00B106B2" w:rsidRPr="00006B3E">
        <w:rPr>
          <w:sz w:val="24"/>
          <w:lang w:eastAsia="zh-CN"/>
        </w:rPr>
        <w:t>701(h)(1)(C)</w:t>
      </w:r>
      <w:r w:rsidR="00B106B2" w:rsidRPr="00006B3E">
        <w:rPr>
          <w:sz w:val="24"/>
          <w:lang w:eastAsia="zh-CN"/>
        </w:rPr>
        <w:t>节和</w:t>
      </w:r>
      <w:r w:rsidR="00B106B2" w:rsidRPr="00006B3E">
        <w:rPr>
          <w:sz w:val="24"/>
          <w:lang w:eastAsia="zh-CN"/>
        </w:rPr>
        <w:t>21 CFR 10.115(g)(2)</w:t>
      </w:r>
      <w:r w:rsidR="00B106B2" w:rsidRPr="00006B3E">
        <w:rPr>
          <w:sz w:val="24"/>
          <w:lang w:eastAsia="zh-CN"/>
        </w:rPr>
        <w:t>）。本指南文件</w:t>
      </w:r>
      <w:r w:rsidR="0009236A">
        <w:rPr>
          <w:rFonts w:hint="eastAsia"/>
          <w:sz w:val="24"/>
          <w:lang w:eastAsia="zh-CN"/>
        </w:rPr>
        <w:t>将立即实施</w:t>
      </w:r>
      <w:r w:rsidR="00B106B2" w:rsidRPr="00006B3E">
        <w:rPr>
          <w:sz w:val="24"/>
          <w:lang w:eastAsia="zh-CN"/>
        </w:rPr>
        <w:t>，</w:t>
      </w:r>
      <w:r w:rsidR="003B5A83" w:rsidRPr="00E7522D">
        <w:rPr>
          <w:sz w:val="24"/>
          <w:lang w:eastAsia="zh-CN"/>
        </w:rPr>
        <w:t>但仍</w:t>
      </w:r>
      <w:r w:rsidR="003B5A83">
        <w:rPr>
          <w:sz w:val="24"/>
          <w:lang w:eastAsia="zh-CN"/>
        </w:rPr>
        <w:t>会</w:t>
      </w:r>
      <w:r w:rsidR="003B5A83" w:rsidRPr="00E7522D">
        <w:rPr>
          <w:sz w:val="24"/>
          <w:lang w:eastAsia="zh-CN"/>
        </w:rPr>
        <w:t>根据</w:t>
      </w:r>
      <w:r w:rsidR="0009236A">
        <w:rPr>
          <w:sz w:val="24"/>
          <w:lang w:eastAsia="zh-CN"/>
        </w:rPr>
        <w:t>FDA</w:t>
      </w:r>
      <w:r w:rsidR="003B5A83" w:rsidRPr="00E7522D">
        <w:rPr>
          <w:sz w:val="24"/>
          <w:lang w:eastAsia="zh-CN"/>
        </w:rPr>
        <w:t>的</w:t>
      </w:r>
      <w:r w:rsidR="003B5A83">
        <w:rPr>
          <w:rFonts w:hint="eastAsia"/>
          <w:sz w:val="24"/>
          <w:lang w:eastAsia="zh-CN"/>
        </w:rPr>
        <w:t>标准</w:t>
      </w:r>
      <w:r w:rsidR="003B5A83" w:rsidRPr="00E7522D">
        <w:rPr>
          <w:sz w:val="24"/>
          <w:lang w:eastAsia="zh-CN"/>
        </w:rPr>
        <w:t>指南规范</w:t>
      </w:r>
      <w:r w:rsidR="00D6161C">
        <w:rPr>
          <w:sz w:val="24"/>
          <w:lang w:eastAsia="zh-CN"/>
        </w:rPr>
        <w:t>接受</w:t>
      </w:r>
      <w:r w:rsidR="003B5A83" w:rsidRPr="00E7522D">
        <w:rPr>
          <w:sz w:val="24"/>
          <w:lang w:eastAsia="zh-CN"/>
        </w:rPr>
        <w:t>意见</w:t>
      </w:r>
      <w:r w:rsidR="00B106B2" w:rsidRPr="00006B3E">
        <w:rPr>
          <w:sz w:val="24"/>
          <w:lang w:eastAsia="zh-CN"/>
        </w:rPr>
        <w:t>。</w:t>
      </w:r>
    </w:p>
    <w:p w14:paraId="2FF37460" w14:textId="77777777" w:rsidR="00541D66" w:rsidRDefault="0009236A">
      <w:pPr>
        <w:snapToGrid w:val="0"/>
        <w:spacing w:beforeLines="50" w:before="120"/>
        <w:jc w:val="both"/>
        <w:rPr>
          <w:sz w:val="24"/>
          <w:lang w:eastAsia="zh-CN"/>
        </w:rPr>
      </w:pPr>
      <w:r w:rsidRPr="008C64C6">
        <w:rPr>
          <w:rFonts w:hint="eastAsia"/>
          <w:sz w:val="24"/>
          <w:lang w:eastAsia="zh-CN"/>
        </w:rPr>
        <w:t>FDA</w:t>
      </w:r>
      <w:r w:rsidRPr="008C64C6">
        <w:rPr>
          <w:rFonts w:hint="eastAsia"/>
          <w:sz w:val="24"/>
          <w:lang w:eastAsia="zh-CN"/>
        </w:rPr>
        <w:t>指南文件，包括本指南，并未规定具有法律强制力的责任。相反，指南描述了</w:t>
      </w:r>
      <w:r w:rsidRPr="008C64C6">
        <w:rPr>
          <w:rFonts w:hint="eastAsia"/>
          <w:sz w:val="24"/>
          <w:lang w:eastAsia="zh-CN"/>
        </w:rPr>
        <w:t>FDA</w:t>
      </w:r>
      <w:r w:rsidRPr="008C64C6">
        <w:rPr>
          <w:rFonts w:hint="eastAsia"/>
          <w:sz w:val="24"/>
          <w:lang w:eastAsia="zh-CN"/>
        </w:rPr>
        <w:t>对该主题的当前看法，除非引用了具体监管或法定要求，否则应仅视为建议。</w:t>
      </w:r>
      <w:r w:rsidRPr="008C64C6">
        <w:rPr>
          <w:rFonts w:hint="eastAsia"/>
          <w:sz w:val="24"/>
          <w:lang w:eastAsia="zh-CN"/>
        </w:rPr>
        <w:t>FDA</w:t>
      </w:r>
      <w:r w:rsidRPr="008C64C6">
        <w:rPr>
          <w:rFonts w:hint="eastAsia"/>
          <w:sz w:val="24"/>
          <w:lang w:eastAsia="zh-CN"/>
        </w:rPr>
        <w:t>指南中使用的“应该（</w:t>
      </w:r>
      <w:r w:rsidRPr="008C64C6">
        <w:rPr>
          <w:rFonts w:hint="eastAsia"/>
          <w:sz w:val="24"/>
          <w:lang w:eastAsia="zh-CN"/>
        </w:rPr>
        <w:t>should</w:t>
      </w:r>
      <w:r w:rsidRPr="008C64C6">
        <w:rPr>
          <w:rFonts w:hint="eastAsia"/>
          <w:sz w:val="24"/>
          <w:lang w:eastAsia="zh-CN"/>
        </w:rPr>
        <w:t>）”一词指建议或推荐进行某一事项，并非强制要求</w:t>
      </w:r>
      <w:r w:rsidR="00B106B2" w:rsidRPr="00006B3E">
        <w:rPr>
          <w:sz w:val="24"/>
          <w:lang w:eastAsia="zh-CN"/>
        </w:rPr>
        <w:t>。</w:t>
      </w:r>
    </w:p>
    <w:p w14:paraId="29C45181" w14:textId="77777777" w:rsidR="00541D66" w:rsidRDefault="00541D66">
      <w:pPr>
        <w:snapToGrid w:val="0"/>
        <w:spacing w:beforeLines="50" w:before="120"/>
        <w:jc w:val="both"/>
        <w:rPr>
          <w:sz w:val="24"/>
          <w:lang w:eastAsia="zh-CN"/>
        </w:rPr>
      </w:pPr>
    </w:p>
    <w:p w14:paraId="6B779867" w14:textId="77777777" w:rsidR="001A268D" w:rsidRPr="00671F1A" w:rsidRDefault="00B106B2" w:rsidP="00E1212A">
      <w:pPr>
        <w:pStyle w:val="m1"/>
        <w:spacing w:before="120" w:after="120"/>
        <w:rPr>
          <w:lang w:eastAsia="zh-CN"/>
        </w:rPr>
      </w:pPr>
      <w:bookmarkStart w:id="10" w:name="bookmark8"/>
      <w:bookmarkStart w:id="11" w:name="bookmark7"/>
      <w:bookmarkStart w:id="12" w:name="_Toc97313857"/>
      <w:r>
        <w:rPr>
          <w:lang w:eastAsia="zh-CN"/>
        </w:rPr>
        <w:t>II.</w:t>
      </w:r>
      <w:r>
        <w:rPr>
          <w:lang w:eastAsia="zh-CN"/>
        </w:rPr>
        <w:tab/>
      </w:r>
      <w:r>
        <w:rPr>
          <w:lang w:eastAsia="zh-CN"/>
        </w:rPr>
        <w:t>背景</w:t>
      </w:r>
      <w:bookmarkEnd w:id="10"/>
      <w:bookmarkEnd w:id="11"/>
      <w:bookmarkEnd w:id="12"/>
    </w:p>
    <w:p w14:paraId="661E9FC0" w14:textId="77777777" w:rsidR="001A268D" w:rsidRPr="00006B3E" w:rsidRDefault="00B106B2" w:rsidP="00462312">
      <w:pPr>
        <w:snapToGrid w:val="0"/>
        <w:spacing w:beforeLines="50" w:before="120"/>
        <w:jc w:val="both"/>
        <w:rPr>
          <w:sz w:val="24"/>
          <w:lang w:eastAsia="zh-CN"/>
        </w:rPr>
      </w:pPr>
      <w:r w:rsidRPr="00006B3E">
        <w:rPr>
          <w:sz w:val="24"/>
          <w:lang w:eastAsia="zh-CN"/>
        </w:rPr>
        <w:t>目前爆发了由一种</w:t>
      </w:r>
      <w:r w:rsidR="0009236A">
        <w:rPr>
          <w:rFonts w:hint="eastAsia"/>
          <w:sz w:val="24"/>
          <w:lang w:eastAsia="zh-CN"/>
        </w:rPr>
        <w:t>新型</w:t>
      </w:r>
      <w:r w:rsidRPr="00006B3E">
        <w:rPr>
          <w:sz w:val="24"/>
          <w:lang w:eastAsia="zh-CN"/>
        </w:rPr>
        <w:t>冠病毒引起的呼吸</w:t>
      </w:r>
      <w:r w:rsidR="00552C7A">
        <w:rPr>
          <w:rFonts w:hint="eastAsia"/>
          <w:sz w:val="24"/>
          <w:lang w:eastAsia="zh-CN"/>
        </w:rPr>
        <w:t>系统疾病</w:t>
      </w:r>
      <w:r w:rsidRPr="00006B3E">
        <w:rPr>
          <w:sz w:val="24"/>
          <w:lang w:eastAsia="zh-CN"/>
        </w:rPr>
        <w:t>。该病毒</w:t>
      </w:r>
      <w:r w:rsidR="00130E3A" w:rsidRPr="00F55647">
        <w:rPr>
          <w:sz w:val="24"/>
          <w:lang w:eastAsia="zh-CN"/>
        </w:rPr>
        <w:t>被命名为</w:t>
      </w:r>
      <w:r w:rsidRPr="00006B3E">
        <w:rPr>
          <w:rFonts w:ascii="宋体" w:hAnsi="宋体"/>
          <w:sz w:val="24"/>
          <w:lang w:eastAsia="zh-CN"/>
        </w:rPr>
        <w:t>“</w:t>
      </w:r>
      <w:r w:rsidRPr="00006B3E">
        <w:rPr>
          <w:sz w:val="24"/>
          <w:lang w:eastAsia="zh-CN"/>
        </w:rPr>
        <w:t>SARS-CoV-2</w:t>
      </w:r>
      <w:r w:rsidRPr="00006B3E">
        <w:rPr>
          <w:rFonts w:ascii="宋体" w:hAnsi="宋体"/>
          <w:sz w:val="24"/>
          <w:lang w:eastAsia="zh-CN"/>
        </w:rPr>
        <w:t>”</w:t>
      </w:r>
      <w:r w:rsidRPr="00006B3E">
        <w:rPr>
          <w:sz w:val="24"/>
          <w:lang w:eastAsia="zh-CN"/>
        </w:rPr>
        <w:t>，该病毒引起的疾病</w:t>
      </w:r>
      <w:r w:rsidR="00130E3A" w:rsidRPr="00F55647">
        <w:rPr>
          <w:sz w:val="24"/>
          <w:lang w:eastAsia="zh-CN"/>
        </w:rPr>
        <w:t>被命名为</w:t>
      </w:r>
      <w:r w:rsidRPr="00006B3E">
        <w:rPr>
          <w:rFonts w:ascii="宋体" w:hAnsi="宋体"/>
          <w:sz w:val="24"/>
          <w:lang w:eastAsia="zh-CN"/>
        </w:rPr>
        <w:t>“</w:t>
      </w:r>
      <w:r w:rsidR="005F51C1">
        <w:rPr>
          <w:sz w:val="24"/>
          <w:lang w:eastAsia="zh-CN"/>
        </w:rPr>
        <w:t>新型冠状病毒肺炎</w:t>
      </w:r>
      <w:r w:rsidRPr="00006B3E">
        <w:rPr>
          <w:rFonts w:ascii="宋体" w:hAnsi="宋体"/>
          <w:sz w:val="24"/>
          <w:lang w:eastAsia="zh-CN"/>
        </w:rPr>
        <w:t>”</w:t>
      </w:r>
      <w:r w:rsidRPr="00006B3E">
        <w:rPr>
          <w:sz w:val="24"/>
          <w:lang w:eastAsia="zh-CN"/>
        </w:rPr>
        <w:t>（</w:t>
      </w:r>
      <w:r w:rsidRPr="00006B3E">
        <w:rPr>
          <w:sz w:val="24"/>
          <w:lang w:eastAsia="zh-CN"/>
        </w:rPr>
        <w:t>COVID-19</w:t>
      </w:r>
      <w:r w:rsidRPr="00006B3E">
        <w:rPr>
          <w:sz w:val="24"/>
          <w:lang w:eastAsia="zh-CN"/>
        </w:rPr>
        <w:t>）。</w:t>
      </w:r>
      <w:r w:rsidRPr="00006B3E">
        <w:rPr>
          <w:sz w:val="24"/>
          <w:lang w:eastAsia="zh-CN"/>
        </w:rPr>
        <w:t>2020</w:t>
      </w:r>
      <w:r w:rsidRPr="00006B3E">
        <w:rPr>
          <w:sz w:val="24"/>
          <w:lang w:eastAsia="zh-CN"/>
        </w:rPr>
        <w:t>年</w:t>
      </w:r>
      <w:r w:rsidRPr="00006B3E">
        <w:rPr>
          <w:sz w:val="24"/>
          <w:lang w:eastAsia="zh-CN"/>
        </w:rPr>
        <w:t>1</w:t>
      </w:r>
      <w:r w:rsidRPr="00006B3E">
        <w:rPr>
          <w:sz w:val="24"/>
          <w:lang w:eastAsia="zh-CN"/>
        </w:rPr>
        <w:t>月</w:t>
      </w:r>
      <w:r w:rsidRPr="00006B3E">
        <w:rPr>
          <w:sz w:val="24"/>
          <w:lang w:eastAsia="zh-CN"/>
        </w:rPr>
        <w:t>31</w:t>
      </w:r>
      <w:r w:rsidRPr="00006B3E">
        <w:rPr>
          <w:sz w:val="24"/>
          <w:lang w:eastAsia="zh-CN"/>
        </w:rPr>
        <w:t>日，</w:t>
      </w:r>
      <w:r w:rsidRPr="00006B3E">
        <w:rPr>
          <w:sz w:val="24"/>
          <w:lang w:eastAsia="zh-CN"/>
        </w:rPr>
        <w:t>HHS</w:t>
      </w:r>
      <w:r w:rsidRPr="00006B3E">
        <w:rPr>
          <w:sz w:val="24"/>
          <w:lang w:eastAsia="zh-CN"/>
        </w:rPr>
        <w:t>发布了有关</w:t>
      </w:r>
      <w:r w:rsidRPr="00006B3E">
        <w:rPr>
          <w:sz w:val="24"/>
          <w:lang w:eastAsia="zh-CN"/>
        </w:rPr>
        <w:t>COVID-19</w:t>
      </w:r>
      <w:r w:rsidRPr="00006B3E">
        <w:rPr>
          <w:sz w:val="24"/>
          <w:lang w:eastAsia="zh-CN"/>
        </w:rPr>
        <w:t>突发公共卫生事件的声明，并动员</w:t>
      </w:r>
      <w:r w:rsidRPr="00006B3E">
        <w:rPr>
          <w:sz w:val="24"/>
          <w:lang w:eastAsia="zh-CN"/>
        </w:rPr>
        <w:t>HHS</w:t>
      </w:r>
      <w:r w:rsidRPr="00006B3E">
        <w:rPr>
          <w:sz w:val="24"/>
          <w:lang w:eastAsia="zh-CN"/>
        </w:rPr>
        <w:t>的</w:t>
      </w:r>
      <w:r w:rsidR="00D56571" w:rsidRPr="00E7522D">
        <w:rPr>
          <w:sz w:val="24"/>
          <w:lang w:eastAsia="zh-CN"/>
        </w:rPr>
        <w:t>运营部门</w:t>
      </w:r>
      <w:r w:rsidRPr="00006B3E">
        <w:rPr>
          <w:sz w:val="24"/>
          <w:lang w:eastAsia="zh-CN"/>
        </w:rPr>
        <w:t>。</w:t>
      </w:r>
      <w:hyperlink w:anchor="bookmark11" w:tooltip="当前文件">
        <w:r w:rsidRPr="00006B3E">
          <w:rPr>
            <w:sz w:val="24"/>
            <w:vertAlign w:val="superscript"/>
            <w:lang w:eastAsia="zh-CN"/>
          </w:rPr>
          <w:t>1</w:t>
        </w:r>
      </w:hyperlink>
      <w:r w:rsidRPr="00006B3E">
        <w:rPr>
          <w:sz w:val="24"/>
          <w:lang w:eastAsia="zh-CN"/>
        </w:rPr>
        <w:t>此外，</w:t>
      </w:r>
      <w:r w:rsidRPr="00006B3E">
        <w:rPr>
          <w:sz w:val="24"/>
          <w:lang w:eastAsia="zh-CN"/>
        </w:rPr>
        <w:t>2020</w:t>
      </w:r>
      <w:r w:rsidRPr="00006B3E">
        <w:rPr>
          <w:sz w:val="24"/>
          <w:lang w:eastAsia="zh-CN"/>
        </w:rPr>
        <w:t>年</w:t>
      </w:r>
      <w:r w:rsidRPr="00006B3E">
        <w:rPr>
          <w:sz w:val="24"/>
          <w:lang w:eastAsia="zh-CN"/>
        </w:rPr>
        <w:t>3</w:t>
      </w:r>
      <w:r w:rsidRPr="00006B3E">
        <w:rPr>
          <w:sz w:val="24"/>
          <w:lang w:eastAsia="zh-CN"/>
        </w:rPr>
        <w:t>月</w:t>
      </w:r>
      <w:r w:rsidRPr="00006B3E">
        <w:rPr>
          <w:sz w:val="24"/>
          <w:lang w:eastAsia="zh-CN"/>
        </w:rPr>
        <w:t>13</w:t>
      </w:r>
      <w:r w:rsidRPr="00006B3E">
        <w:rPr>
          <w:sz w:val="24"/>
          <w:lang w:eastAsia="zh-CN"/>
        </w:rPr>
        <w:t>日，</w:t>
      </w:r>
      <w:r w:rsidR="004E26B6">
        <w:rPr>
          <w:sz w:val="24"/>
          <w:lang w:eastAsia="zh-CN"/>
        </w:rPr>
        <w:t>美国</w:t>
      </w:r>
      <w:r w:rsidRPr="00006B3E">
        <w:rPr>
          <w:sz w:val="24"/>
          <w:lang w:eastAsia="zh-CN"/>
        </w:rPr>
        <w:t>总统宣布全国进入紧急状态以应对</w:t>
      </w:r>
      <w:r w:rsidRPr="00006B3E">
        <w:rPr>
          <w:sz w:val="24"/>
          <w:lang w:eastAsia="zh-CN"/>
        </w:rPr>
        <w:t>COVID-19</w:t>
      </w:r>
      <w:r w:rsidRPr="00006B3E">
        <w:rPr>
          <w:sz w:val="24"/>
          <w:lang w:eastAsia="zh-CN"/>
        </w:rPr>
        <w:t>。</w:t>
      </w:r>
      <w:hyperlink w:anchor="bookmark12" w:tooltip="当前文件">
        <w:r w:rsidRPr="00006B3E">
          <w:rPr>
            <w:sz w:val="24"/>
            <w:vertAlign w:val="superscript"/>
            <w:lang w:eastAsia="zh-CN"/>
          </w:rPr>
          <w:t>2</w:t>
        </w:r>
      </w:hyperlink>
    </w:p>
    <w:p w14:paraId="3FE37E2A" w14:textId="77777777" w:rsidR="001A268D" w:rsidRDefault="00B106B2" w:rsidP="00462312">
      <w:pPr>
        <w:snapToGrid w:val="0"/>
        <w:spacing w:beforeLines="50" w:before="120"/>
        <w:jc w:val="both"/>
        <w:rPr>
          <w:sz w:val="24"/>
          <w:lang w:eastAsia="zh-CN"/>
        </w:rPr>
      </w:pPr>
      <w:r w:rsidRPr="00006B3E">
        <w:rPr>
          <w:sz w:val="24"/>
          <w:lang w:eastAsia="zh-CN"/>
        </w:rPr>
        <w:t>FDA</w:t>
      </w:r>
      <w:r w:rsidRPr="00006B3E">
        <w:rPr>
          <w:sz w:val="24"/>
          <w:lang w:eastAsia="zh-CN"/>
        </w:rPr>
        <w:t>认为，本指南中规定的政策有助于在</w:t>
      </w:r>
      <w:r w:rsidR="002208EA">
        <w:rPr>
          <w:rFonts w:hint="eastAsia"/>
          <w:sz w:val="24"/>
          <w:lang w:eastAsia="zh-CN"/>
        </w:rPr>
        <w:t>此次</w:t>
      </w:r>
      <w:r w:rsidRPr="00006B3E">
        <w:rPr>
          <w:sz w:val="24"/>
          <w:lang w:eastAsia="zh-CN"/>
        </w:rPr>
        <w:t>突发公共卫生事件中扩大体外膜氧合（</w:t>
      </w:r>
      <w:r w:rsidRPr="00006B3E">
        <w:rPr>
          <w:sz w:val="24"/>
          <w:lang w:eastAsia="zh-CN"/>
        </w:rPr>
        <w:t>ECMO</w:t>
      </w:r>
      <w:r w:rsidRPr="00006B3E">
        <w:rPr>
          <w:sz w:val="24"/>
          <w:lang w:eastAsia="zh-CN"/>
        </w:rPr>
        <w:t>）治疗器械的</w:t>
      </w:r>
      <w:r w:rsidR="0009236A">
        <w:rPr>
          <w:sz w:val="24"/>
          <w:lang w:eastAsia="zh-CN"/>
        </w:rPr>
        <w:t>可及性</w:t>
      </w:r>
      <w:r w:rsidRPr="00006B3E">
        <w:rPr>
          <w:sz w:val="24"/>
          <w:lang w:eastAsia="zh-CN"/>
        </w:rPr>
        <w:t>，以</w:t>
      </w:r>
      <w:r w:rsidR="002208EA">
        <w:rPr>
          <w:rFonts w:hint="eastAsia"/>
          <w:sz w:val="24"/>
          <w:lang w:eastAsia="zh-CN"/>
        </w:rPr>
        <w:t>帮助</w:t>
      </w:r>
      <w:r w:rsidRPr="00006B3E">
        <w:rPr>
          <w:sz w:val="24"/>
          <w:lang w:eastAsia="zh-CN"/>
        </w:rPr>
        <w:t>解决这些紧急公共卫生问题。</w:t>
      </w:r>
    </w:p>
    <w:p w14:paraId="156BDCF0" w14:textId="77777777" w:rsidR="00541D66" w:rsidRDefault="00541D66">
      <w:pPr>
        <w:snapToGrid w:val="0"/>
        <w:spacing w:beforeLines="50" w:before="120"/>
        <w:jc w:val="both"/>
        <w:rPr>
          <w:sz w:val="24"/>
          <w:lang w:eastAsia="zh-CN"/>
        </w:rPr>
      </w:pPr>
    </w:p>
    <w:p w14:paraId="6607A832" w14:textId="77777777" w:rsidR="001A268D" w:rsidRPr="00671F1A" w:rsidRDefault="00B106B2" w:rsidP="00E1212A">
      <w:pPr>
        <w:pStyle w:val="m1"/>
        <w:spacing w:before="120" w:after="120"/>
        <w:rPr>
          <w:lang w:eastAsia="zh-CN"/>
        </w:rPr>
      </w:pPr>
      <w:bookmarkStart w:id="13" w:name="bookmark9"/>
      <w:bookmarkStart w:id="14" w:name="bookmark10"/>
      <w:bookmarkStart w:id="15" w:name="_Toc97313858"/>
      <w:r>
        <w:rPr>
          <w:lang w:eastAsia="zh-CN"/>
        </w:rPr>
        <w:t xml:space="preserve">III. </w:t>
      </w:r>
      <w:r>
        <w:rPr>
          <w:lang w:eastAsia="zh-CN"/>
        </w:rPr>
        <w:tab/>
      </w:r>
      <w:r>
        <w:rPr>
          <w:lang w:eastAsia="zh-CN"/>
        </w:rPr>
        <w:t>范围</w:t>
      </w:r>
      <w:bookmarkEnd w:id="13"/>
      <w:bookmarkEnd w:id="14"/>
      <w:bookmarkEnd w:id="15"/>
    </w:p>
    <w:p w14:paraId="4ECC6B2B" w14:textId="77777777" w:rsidR="001A268D" w:rsidRPr="00006B3E" w:rsidRDefault="00B106B2" w:rsidP="00462312">
      <w:pPr>
        <w:snapToGrid w:val="0"/>
        <w:spacing w:beforeLines="50" w:before="120"/>
        <w:jc w:val="both"/>
        <w:rPr>
          <w:sz w:val="24"/>
          <w:lang w:eastAsia="zh-CN"/>
        </w:rPr>
      </w:pPr>
      <w:r w:rsidRPr="00006B3E">
        <w:rPr>
          <w:sz w:val="24"/>
          <w:lang w:eastAsia="zh-CN"/>
        </w:rPr>
        <w:t>用于长期呼吸</w:t>
      </w:r>
      <w:r w:rsidRPr="00006B3E">
        <w:rPr>
          <w:sz w:val="24"/>
          <w:lang w:eastAsia="zh-CN"/>
        </w:rPr>
        <w:t>/</w:t>
      </w:r>
      <w:r w:rsidRPr="00006B3E">
        <w:rPr>
          <w:sz w:val="24"/>
          <w:lang w:eastAsia="zh-CN"/>
        </w:rPr>
        <w:t>心肺衰竭的体外管路和附件（包括用于</w:t>
      </w:r>
      <w:r w:rsidRPr="00006B3E">
        <w:rPr>
          <w:sz w:val="24"/>
          <w:lang w:eastAsia="zh-CN"/>
        </w:rPr>
        <w:t>ECMO</w:t>
      </w:r>
      <w:r w:rsidRPr="00006B3E">
        <w:rPr>
          <w:sz w:val="24"/>
          <w:lang w:eastAsia="zh-CN"/>
        </w:rPr>
        <w:t>治疗的器械）是按照</w:t>
      </w:r>
      <w:r w:rsidRPr="00006B3E">
        <w:rPr>
          <w:sz w:val="24"/>
          <w:lang w:eastAsia="zh-CN"/>
        </w:rPr>
        <w:t>21 CFR 870.4100</w:t>
      </w:r>
      <w:r w:rsidRPr="00006B3E">
        <w:rPr>
          <w:sz w:val="24"/>
          <w:lang w:eastAsia="zh-CN"/>
        </w:rPr>
        <w:t>进行监管的器械和附件</w:t>
      </w:r>
      <w:r w:rsidR="0038532D">
        <w:rPr>
          <w:sz w:val="24"/>
          <w:lang w:eastAsia="zh-CN"/>
        </w:rPr>
        <w:t>所组成</w:t>
      </w:r>
      <w:r w:rsidRPr="00006B3E">
        <w:rPr>
          <w:sz w:val="24"/>
          <w:lang w:eastAsia="zh-CN"/>
        </w:rPr>
        <w:t>的系统，为患者血液的体外循环和生理气体交换提供</w:t>
      </w:r>
      <w:r w:rsidRPr="00006B3E">
        <w:rPr>
          <w:sz w:val="24"/>
          <w:lang w:eastAsia="zh-CN"/>
        </w:rPr>
        <w:t>6</w:t>
      </w:r>
      <w:r w:rsidRPr="00006B3E">
        <w:rPr>
          <w:sz w:val="24"/>
          <w:lang w:eastAsia="zh-CN"/>
        </w:rPr>
        <w:t>小时以上的帮助。心肺转流器械按照</w:t>
      </w:r>
      <w:r w:rsidRPr="00006B3E">
        <w:rPr>
          <w:sz w:val="24"/>
          <w:lang w:eastAsia="zh-CN"/>
        </w:rPr>
        <w:t>21 CFR</w:t>
      </w:r>
      <w:r w:rsidRPr="00006B3E">
        <w:rPr>
          <w:sz w:val="24"/>
          <w:lang w:eastAsia="zh-CN"/>
        </w:rPr>
        <w:t>第</w:t>
      </w:r>
      <w:r w:rsidRPr="00006B3E">
        <w:rPr>
          <w:sz w:val="24"/>
          <w:lang w:eastAsia="zh-CN"/>
        </w:rPr>
        <w:t>870</w:t>
      </w:r>
      <w:r w:rsidRPr="00006B3E">
        <w:rPr>
          <w:sz w:val="24"/>
          <w:lang w:eastAsia="zh-CN"/>
        </w:rPr>
        <w:t>部分第</w:t>
      </w:r>
      <w:r w:rsidRPr="00006B3E">
        <w:rPr>
          <w:sz w:val="24"/>
          <w:lang w:eastAsia="zh-CN"/>
        </w:rPr>
        <w:t>E</w:t>
      </w:r>
      <w:r w:rsidRPr="00006B3E">
        <w:rPr>
          <w:sz w:val="24"/>
          <w:lang w:eastAsia="zh-CN"/>
        </w:rPr>
        <w:t>部分心血管外科器械中的多项其他法规进行监管，但是只能使用</w:t>
      </w:r>
      <w:r w:rsidRPr="00006B3E">
        <w:rPr>
          <w:sz w:val="24"/>
          <w:lang w:eastAsia="zh-CN"/>
        </w:rPr>
        <w:t>≤6</w:t>
      </w:r>
      <w:r w:rsidRPr="00006B3E">
        <w:rPr>
          <w:sz w:val="24"/>
          <w:lang w:eastAsia="zh-CN"/>
        </w:rPr>
        <w:t>小时。分类法规和相关产品代码见表</w:t>
      </w:r>
      <w:r w:rsidRPr="00006B3E">
        <w:rPr>
          <w:sz w:val="24"/>
          <w:lang w:eastAsia="zh-CN"/>
        </w:rPr>
        <w:t>1</w:t>
      </w:r>
      <w:r w:rsidRPr="00006B3E">
        <w:rPr>
          <w:sz w:val="24"/>
          <w:lang w:eastAsia="zh-CN"/>
        </w:rPr>
        <w:t>和表</w:t>
      </w:r>
      <w:r w:rsidRPr="00006B3E">
        <w:rPr>
          <w:sz w:val="24"/>
          <w:lang w:eastAsia="zh-CN"/>
        </w:rPr>
        <w:t>2</w:t>
      </w:r>
      <w:r w:rsidRPr="00006B3E">
        <w:rPr>
          <w:sz w:val="24"/>
          <w:lang w:eastAsia="zh-CN"/>
        </w:rPr>
        <w:t>：</w:t>
      </w:r>
    </w:p>
    <w:p w14:paraId="133824C5" w14:textId="77777777" w:rsidR="00541D66" w:rsidRDefault="00541D66">
      <w:pPr>
        <w:snapToGrid w:val="0"/>
        <w:spacing w:beforeLines="50" w:before="120"/>
        <w:jc w:val="both"/>
        <w:rPr>
          <w:lang w:eastAsia="zh-CN"/>
        </w:rPr>
      </w:pPr>
    </w:p>
    <w:p w14:paraId="6BE74C5E" w14:textId="77777777" w:rsidR="00541D66" w:rsidRDefault="00541D66">
      <w:pPr>
        <w:snapToGrid w:val="0"/>
        <w:spacing w:beforeLines="50" w:before="120"/>
        <w:jc w:val="both"/>
        <w:rPr>
          <w:lang w:eastAsia="zh-CN"/>
        </w:rPr>
      </w:pPr>
    </w:p>
    <w:p w14:paraId="236991D5" w14:textId="77777777" w:rsidR="00541D66" w:rsidRDefault="00541D66">
      <w:pPr>
        <w:snapToGrid w:val="0"/>
        <w:spacing w:beforeLines="50" w:before="120"/>
        <w:jc w:val="both"/>
        <w:rPr>
          <w:lang w:eastAsia="zh-CN"/>
        </w:rPr>
      </w:pPr>
    </w:p>
    <w:p w14:paraId="240C7092" w14:textId="77777777" w:rsidR="00541D66" w:rsidRDefault="00541D66">
      <w:pPr>
        <w:snapToGrid w:val="0"/>
        <w:spacing w:beforeLines="50" w:before="120"/>
        <w:jc w:val="both"/>
        <w:rPr>
          <w:lang w:eastAsia="zh-CN"/>
        </w:rPr>
      </w:pPr>
    </w:p>
    <w:p w14:paraId="0C4762DD" w14:textId="77777777" w:rsidR="00541D66" w:rsidRDefault="00541D66">
      <w:pPr>
        <w:snapToGrid w:val="0"/>
        <w:spacing w:beforeLines="50" w:before="120"/>
        <w:jc w:val="both"/>
        <w:rPr>
          <w:lang w:eastAsia="zh-CN"/>
        </w:rPr>
      </w:pPr>
    </w:p>
    <w:p w14:paraId="29A87940" w14:textId="77777777" w:rsidR="00541D66" w:rsidRDefault="00541D66">
      <w:pPr>
        <w:snapToGrid w:val="0"/>
        <w:spacing w:beforeLines="50" w:before="120"/>
        <w:jc w:val="both"/>
        <w:rPr>
          <w:lang w:eastAsia="zh-CN"/>
        </w:rPr>
      </w:pPr>
    </w:p>
    <w:p w14:paraId="3F40523C" w14:textId="77777777" w:rsidR="0007647A" w:rsidRDefault="0007647A">
      <w:pPr>
        <w:snapToGrid w:val="0"/>
        <w:spacing w:beforeLines="50" w:before="120"/>
        <w:jc w:val="both"/>
        <w:rPr>
          <w:lang w:eastAsia="zh-CN"/>
        </w:rPr>
      </w:pPr>
    </w:p>
    <w:p w14:paraId="219F944D" w14:textId="77777777" w:rsidR="0007647A" w:rsidRDefault="00765940">
      <w:pPr>
        <w:snapToGrid w:val="0"/>
        <w:spacing w:beforeLines="50" w:before="120"/>
        <w:jc w:val="both"/>
        <w:rPr>
          <w:sz w:val="18"/>
          <w:szCs w:val="18"/>
          <w:lang w:eastAsia="zh-CN"/>
        </w:rPr>
      </w:pPr>
      <w:r>
        <w:rPr>
          <w:sz w:val="18"/>
          <w:szCs w:val="18"/>
          <w:lang w:eastAsia="zh-CN"/>
        </w:rPr>
        <w:t>______________________</w:t>
      </w:r>
    </w:p>
    <w:p w14:paraId="020912E9" w14:textId="77777777" w:rsidR="0007647A" w:rsidRDefault="00B106B2">
      <w:pPr>
        <w:tabs>
          <w:tab w:val="left" w:pos="125"/>
        </w:tabs>
        <w:snapToGrid w:val="0"/>
        <w:spacing w:beforeLines="50" w:before="120"/>
        <w:rPr>
          <w:sz w:val="18"/>
          <w:szCs w:val="18"/>
          <w:lang w:eastAsia="zh-CN"/>
        </w:rPr>
      </w:pPr>
      <w:bookmarkStart w:id="16" w:name="bookmark11"/>
      <w:bookmarkStart w:id="17" w:name="bookmark12"/>
      <w:r>
        <w:rPr>
          <w:sz w:val="18"/>
          <w:szCs w:val="18"/>
          <w:vertAlign w:val="superscript"/>
          <w:lang w:eastAsia="zh-CN"/>
        </w:rPr>
        <w:t>1</w:t>
      </w:r>
      <w:r>
        <w:rPr>
          <w:sz w:val="18"/>
          <w:szCs w:val="18"/>
          <w:lang w:eastAsia="zh-CN"/>
        </w:rPr>
        <w:tab/>
      </w:r>
      <w:r>
        <w:rPr>
          <w:sz w:val="18"/>
          <w:szCs w:val="18"/>
          <w:lang w:eastAsia="zh-CN"/>
        </w:rPr>
        <w:t>健康与人类服务部部长</w:t>
      </w:r>
      <w:r>
        <w:rPr>
          <w:sz w:val="18"/>
          <w:szCs w:val="18"/>
          <w:lang w:eastAsia="zh-CN"/>
        </w:rPr>
        <w:t>Alex M. Azar</w:t>
      </w:r>
      <w:r>
        <w:rPr>
          <w:sz w:val="18"/>
          <w:szCs w:val="18"/>
          <w:lang w:eastAsia="zh-CN"/>
        </w:rPr>
        <w:t>，确定存在突发公共卫生事件。（</w:t>
      </w:r>
      <w:r>
        <w:rPr>
          <w:sz w:val="18"/>
          <w:szCs w:val="18"/>
          <w:lang w:eastAsia="zh-CN"/>
        </w:rPr>
        <w:t>2020</w:t>
      </w:r>
      <w:r>
        <w:rPr>
          <w:sz w:val="18"/>
          <w:szCs w:val="18"/>
          <w:lang w:eastAsia="zh-CN"/>
        </w:rPr>
        <w:t>年</w:t>
      </w:r>
      <w:r>
        <w:rPr>
          <w:sz w:val="18"/>
          <w:szCs w:val="18"/>
          <w:lang w:eastAsia="zh-CN"/>
        </w:rPr>
        <w:t>1</w:t>
      </w:r>
      <w:r>
        <w:rPr>
          <w:sz w:val="18"/>
          <w:szCs w:val="18"/>
          <w:lang w:eastAsia="zh-CN"/>
        </w:rPr>
        <w:t>月</w:t>
      </w:r>
      <w:r>
        <w:rPr>
          <w:sz w:val="18"/>
          <w:szCs w:val="18"/>
          <w:lang w:eastAsia="zh-CN"/>
        </w:rPr>
        <w:t>31</w:t>
      </w:r>
      <w:r>
        <w:rPr>
          <w:sz w:val="18"/>
          <w:szCs w:val="18"/>
          <w:lang w:eastAsia="zh-CN"/>
        </w:rPr>
        <w:t>日），请访问</w:t>
      </w:r>
      <w:hyperlink r:id="rId17" w:history="1">
        <w:r w:rsidRPr="00006B3E">
          <w:rPr>
            <w:rStyle w:val="a3"/>
            <w:color w:val="0000FF"/>
            <w:sz w:val="18"/>
            <w:szCs w:val="18"/>
            <w:lang w:eastAsia="zh-CN"/>
          </w:rPr>
          <w:t>https://www.phe.gov/emergencv/news/healthactions/phe/Pages/2019-nCoV.aspx</w:t>
        </w:r>
      </w:hyperlink>
      <w:r>
        <w:rPr>
          <w:sz w:val="18"/>
          <w:szCs w:val="18"/>
          <w:lang w:eastAsia="zh-CN"/>
        </w:rPr>
        <w:t>）。</w:t>
      </w:r>
      <w:bookmarkEnd w:id="16"/>
      <w:bookmarkEnd w:id="17"/>
    </w:p>
    <w:p w14:paraId="31272C51" w14:textId="77777777" w:rsidR="0007647A" w:rsidRDefault="00B106B2">
      <w:pPr>
        <w:tabs>
          <w:tab w:val="left" w:pos="110"/>
        </w:tabs>
        <w:snapToGrid w:val="0"/>
        <w:spacing w:beforeLines="50" w:before="120"/>
        <w:rPr>
          <w:bCs/>
          <w:sz w:val="18"/>
          <w:szCs w:val="18"/>
        </w:rPr>
      </w:pPr>
      <w:r>
        <w:rPr>
          <w:sz w:val="18"/>
          <w:szCs w:val="18"/>
          <w:vertAlign w:val="superscript"/>
          <w:lang w:eastAsia="zh-CN"/>
        </w:rPr>
        <w:t>2</w:t>
      </w:r>
      <w:r>
        <w:rPr>
          <w:sz w:val="18"/>
          <w:szCs w:val="18"/>
          <w:lang w:eastAsia="zh-CN"/>
        </w:rPr>
        <w:tab/>
      </w:r>
      <w:r>
        <w:rPr>
          <w:sz w:val="18"/>
          <w:szCs w:val="18"/>
          <w:lang w:eastAsia="zh-CN"/>
        </w:rPr>
        <w:t>有关新型冠状病毒</w:t>
      </w:r>
      <w:r w:rsidR="0038532D">
        <w:rPr>
          <w:sz w:val="18"/>
          <w:szCs w:val="18"/>
          <w:lang w:eastAsia="zh-CN"/>
        </w:rPr>
        <w:t>肺炎</w:t>
      </w:r>
      <w:r>
        <w:rPr>
          <w:sz w:val="18"/>
          <w:szCs w:val="18"/>
          <w:lang w:eastAsia="zh-CN"/>
        </w:rPr>
        <w:t>（</w:t>
      </w:r>
      <w:r>
        <w:rPr>
          <w:sz w:val="18"/>
          <w:szCs w:val="18"/>
          <w:lang w:eastAsia="zh-CN"/>
        </w:rPr>
        <w:t>COVID-19</w:t>
      </w:r>
      <w:r>
        <w:rPr>
          <w:sz w:val="18"/>
          <w:szCs w:val="18"/>
          <w:lang w:eastAsia="zh-CN"/>
        </w:rPr>
        <w:t>）</w:t>
      </w:r>
      <w:r w:rsidR="0038532D">
        <w:rPr>
          <w:rFonts w:hint="eastAsia"/>
          <w:sz w:val="18"/>
          <w:szCs w:val="18"/>
          <w:lang w:eastAsia="zh-CN"/>
        </w:rPr>
        <w:t>疫情</w:t>
      </w:r>
      <w:r>
        <w:rPr>
          <w:sz w:val="18"/>
          <w:szCs w:val="18"/>
          <w:lang w:eastAsia="zh-CN"/>
        </w:rPr>
        <w:t>全国紧急事件的公告（</w:t>
      </w:r>
      <w:r>
        <w:rPr>
          <w:sz w:val="18"/>
          <w:szCs w:val="18"/>
          <w:lang w:eastAsia="zh-CN"/>
        </w:rPr>
        <w:t>2020</w:t>
      </w:r>
      <w:r>
        <w:rPr>
          <w:sz w:val="18"/>
          <w:szCs w:val="18"/>
          <w:lang w:eastAsia="zh-CN"/>
        </w:rPr>
        <w:t>年</w:t>
      </w:r>
      <w:r>
        <w:rPr>
          <w:sz w:val="18"/>
          <w:szCs w:val="18"/>
          <w:lang w:eastAsia="zh-CN"/>
        </w:rPr>
        <w:t>3</w:t>
      </w:r>
      <w:r>
        <w:rPr>
          <w:sz w:val="18"/>
          <w:szCs w:val="18"/>
          <w:lang w:eastAsia="zh-CN"/>
        </w:rPr>
        <w:t>月</w:t>
      </w:r>
      <w:r>
        <w:rPr>
          <w:sz w:val="18"/>
          <w:szCs w:val="18"/>
          <w:lang w:eastAsia="zh-CN"/>
        </w:rPr>
        <w:t>13</w:t>
      </w:r>
      <w:r>
        <w:rPr>
          <w:sz w:val="18"/>
          <w:szCs w:val="18"/>
          <w:lang w:eastAsia="zh-CN"/>
        </w:rPr>
        <w:t>日），请访问</w:t>
      </w:r>
      <w:hyperlink r:id="rId18" w:history="1">
        <w:r w:rsidRPr="00006B3E">
          <w:rPr>
            <w:rStyle w:val="a3"/>
            <w:color w:val="0000FF"/>
            <w:sz w:val="18"/>
            <w:szCs w:val="18"/>
            <w:lang w:eastAsia="zh-CN"/>
          </w:rPr>
          <w:t>https://www.whitehouse.gov/presidential-actions/proclamation-declaring-national-</w:t>
        </w:r>
      </w:hyperlink>
      <w:hyperlink r:id="rId19" w:history="1">
        <w:r w:rsidRPr="00006B3E">
          <w:rPr>
            <w:rStyle w:val="a3"/>
            <w:color w:val="0000FF"/>
            <w:sz w:val="18"/>
            <w:szCs w:val="18"/>
            <w:lang w:eastAsia="zh-CN"/>
          </w:rPr>
          <w:t>emergencv-concerning-novel-coronavims-disease-covid- 19-outbreak/</w:t>
        </w:r>
      </w:hyperlink>
      <w:r>
        <w:rPr>
          <w:sz w:val="18"/>
          <w:szCs w:val="18"/>
          <w:lang w:eastAsia="zh-CN"/>
        </w:rPr>
        <w:t>。</w:t>
      </w:r>
    </w:p>
    <w:p w14:paraId="46DBF7B2" w14:textId="77777777" w:rsidR="0007647A" w:rsidRDefault="00B106B2">
      <w:pPr>
        <w:snapToGrid w:val="0"/>
        <w:spacing w:beforeLines="50" w:before="120" w:afterLines="50" w:after="120"/>
        <w:jc w:val="center"/>
        <w:rPr>
          <w:sz w:val="24"/>
        </w:rPr>
      </w:pPr>
      <w:r w:rsidRPr="005F51C1">
        <w:rPr>
          <w:b/>
          <w:bCs/>
          <w:sz w:val="24"/>
          <w:lang w:eastAsia="zh-CN"/>
        </w:rPr>
        <w:lastRenderedPageBreak/>
        <w:t>表</w:t>
      </w:r>
      <w:r w:rsidRPr="005F51C1">
        <w:rPr>
          <w:b/>
          <w:bCs/>
          <w:sz w:val="24"/>
          <w:lang w:eastAsia="zh-CN"/>
        </w:rPr>
        <w:t>1 - ECMO</w:t>
      </w:r>
      <w:r w:rsidRPr="005F51C1">
        <w:rPr>
          <w:b/>
          <w:bCs/>
          <w:sz w:val="24"/>
          <w:lang w:eastAsia="zh-CN"/>
        </w:rPr>
        <w:t>器械</w:t>
      </w:r>
    </w:p>
    <w:tbl>
      <w:tblPr>
        <w:tblOverlap w:val="never"/>
        <w:tblW w:w="5000" w:type="pct"/>
        <w:tblCellMar>
          <w:left w:w="57" w:type="dxa"/>
          <w:right w:w="57" w:type="dxa"/>
        </w:tblCellMar>
        <w:tblLook w:val="04A0" w:firstRow="1" w:lastRow="0" w:firstColumn="1" w:lastColumn="0" w:noHBand="0" w:noVBand="1"/>
      </w:tblPr>
      <w:tblGrid>
        <w:gridCol w:w="2302"/>
        <w:gridCol w:w="3526"/>
        <w:gridCol w:w="1080"/>
        <w:gridCol w:w="1519"/>
      </w:tblGrid>
      <w:tr w:rsidR="001A268D" w:rsidRPr="005F51C1" w14:paraId="230CDC19" w14:textId="77777777" w:rsidTr="00765940">
        <w:trPr>
          <w:trHeight w:val="566"/>
        </w:trPr>
        <w:tc>
          <w:tcPr>
            <w:tcW w:w="1366" w:type="pct"/>
            <w:tcBorders>
              <w:top w:val="single" w:sz="4" w:space="0" w:color="auto"/>
              <w:left w:val="single" w:sz="4" w:space="0" w:color="auto"/>
            </w:tcBorders>
            <w:shd w:val="clear" w:color="auto" w:fill="FFFFFF"/>
          </w:tcPr>
          <w:p w14:paraId="7FBA3117" w14:textId="77777777" w:rsidR="0007647A" w:rsidRDefault="00B106B2">
            <w:pPr>
              <w:snapToGrid w:val="0"/>
              <w:spacing w:beforeLines="50" w:before="120"/>
              <w:jc w:val="both"/>
            </w:pPr>
            <w:r w:rsidRPr="005F51C1">
              <w:rPr>
                <w:b/>
                <w:bCs/>
                <w:sz w:val="24"/>
                <w:lang w:eastAsia="zh-CN"/>
              </w:rPr>
              <w:t>分类条例</w:t>
            </w:r>
          </w:p>
        </w:tc>
        <w:tc>
          <w:tcPr>
            <w:tcW w:w="2092" w:type="pct"/>
            <w:tcBorders>
              <w:top w:val="single" w:sz="4" w:space="0" w:color="auto"/>
              <w:left w:val="single" w:sz="4" w:space="0" w:color="auto"/>
            </w:tcBorders>
            <w:shd w:val="clear" w:color="auto" w:fill="FFFFFF"/>
          </w:tcPr>
          <w:p w14:paraId="24FA3FDC" w14:textId="77777777" w:rsidR="0007647A" w:rsidRDefault="00B106B2">
            <w:pPr>
              <w:snapToGrid w:val="0"/>
              <w:spacing w:beforeLines="50" w:before="120"/>
              <w:jc w:val="both"/>
            </w:pPr>
            <w:r w:rsidRPr="005F51C1">
              <w:rPr>
                <w:b/>
                <w:bCs/>
                <w:sz w:val="24"/>
                <w:lang w:eastAsia="zh-CN"/>
              </w:rPr>
              <w:t>器械类型</w:t>
            </w:r>
          </w:p>
        </w:tc>
        <w:tc>
          <w:tcPr>
            <w:tcW w:w="641" w:type="pct"/>
            <w:tcBorders>
              <w:top w:val="single" w:sz="4" w:space="0" w:color="auto"/>
              <w:left w:val="single" w:sz="4" w:space="0" w:color="auto"/>
            </w:tcBorders>
            <w:shd w:val="clear" w:color="auto" w:fill="FFFFFF"/>
          </w:tcPr>
          <w:p w14:paraId="2F70A22E" w14:textId="77777777" w:rsidR="0007647A" w:rsidRDefault="00B106B2">
            <w:pPr>
              <w:snapToGrid w:val="0"/>
              <w:spacing w:beforeLines="50" w:before="120"/>
              <w:jc w:val="both"/>
            </w:pPr>
            <w:r w:rsidRPr="005F51C1">
              <w:rPr>
                <w:b/>
                <w:bCs/>
                <w:sz w:val="24"/>
                <w:lang w:eastAsia="zh-CN"/>
              </w:rPr>
              <w:t>产品代码</w:t>
            </w:r>
            <w:hyperlink w:anchor="bookmark13" w:tooltip="当前文件">
              <w:r w:rsidRPr="005F51C1">
                <w:rPr>
                  <w:b/>
                  <w:bCs/>
                  <w:sz w:val="24"/>
                  <w:vertAlign w:val="superscript"/>
                  <w:lang w:eastAsia="zh-CN"/>
                </w:rPr>
                <w:t>3</w:t>
              </w:r>
            </w:hyperlink>
          </w:p>
        </w:tc>
        <w:tc>
          <w:tcPr>
            <w:tcW w:w="901" w:type="pct"/>
            <w:tcBorders>
              <w:top w:val="single" w:sz="4" w:space="0" w:color="auto"/>
              <w:left w:val="single" w:sz="4" w:space="0" w:color="auto"/>
              <w:right w:val="single" w:sz="4" w:space="0" w:color="auto"/>
            </w:tcBorders>
            <w:shd w:val="clear" w:color="auto" w:fill="FFFFFF"/>
          </w:tcPr>
          <w:p w14:paraId="0F0A8E96" w14:textId="77777777" w:rsidR="0007647A" w:rsidRDefault="00B106B2">
            <w:pPr>
              <w:snapToGrid w:val="0"/>
              <w:spacing w:beforeLines="50" w:before="120"/>
              <w:jc w:val="both"/>
            </w:pPr>
            <w:r w:rsidRPr="005F51C1">
              <w:rPr>
                <w:b/>
                <w:bCs/>
                <w:sz w:val="24"/>
                <w:lang w:eastAsia="zh-CN"/>
              </w:rPr>
              <w:t>器械分类</w:t>
            </w:r>
          </w:p>
        </w:tc>
      </w:tr>
      <w:tr w:rsidR="001A268D" w:rsidRPr="005F51C1" w14:paraId="6B47A978" w14:textId="77777777" w:rsidTr="00765940">
        <w:trPr>
          <w:trHeight w:val="610"/>
        </w:trPr>
        <w:tc>
          <w:tcPr>
            <w:tcW w:w="1366" w:type="pct"/>
            <w:tcBorders>
              <w:top w:val="single" w:sz="4" w:space="0" w:color="auto"/>
              <w:left w:val="single" w:sz="4" w:space="0" w:color="auto"/>
            </w:tcBorders>
            <w:shd w:val="clear" w:color="auto" w:fill="FFFFFF"/>
          </w:tcPr>
          <w:p w14:paraId="3F64691F" w14:textId="77777777" w:rsidR="001A268D" w:rsidRPr="005F51C1" w:rsidRDefault="00B106B2" w:rsidP="00462312">
            <w:pPr>
              <w:snapToGrid w:val="0"/>
              <w:spacing w:beforeLines="50" w:before="120"/>
              <w:jc w:val="both"/>
            </w:pPr>
            <w:r w:rsidRPr="005F51C1">
              <w:rPr>
                <w:sz w:val="24"/>
                <w:lang w:eastAsia="zh-CN"/>
              </w:rPr>
              <w:t>21 CFR 870.4100</w:t>
            </w:r>
          </w:p>
        </w:tc>
        <w:tc>
          <w:tcPr>
            <w:tcW w:w="2092" w:type="pct"/>
            <w:tcBorders>
              <w:top w:val="single" w:sz="4" w:space="0" w:color="auto"/>
              <w:left w:val="single" w:sz="4" w:space="0" w:color="auto"/>
            </w:tcBorders>
            <w:shd w:val="clear" w:color="auto" w:fill="FFFFFF"/>
          </w:tcPr>
          <w:p w14:paraId="0A21B364" w14:textId="77777777" w:rsidR="00541D66" w:rsidRDefault="00B106B2">
            <w:pPr>
              <w:snapToGrid w:val="0"/>
              <w:spacing w:beforeLines="50" w:before="120"/>
              <w:jc w:val="both"/>
              <w:rPr>
                <w:lang w:eastAsia="zh-CN"/>
              </w:rPr>
            </w:pPr>
            <w:r w:rsidRPr="005F51C1">
              <w:rPr>
                <w:sz w:val="24"/>
                <w:lang w:eastAsia="zh-CN"/>
              </w:rPr>
              <w:t>用于长期呼吸</w:t>
            </w:r>
            <w:r w:rsidRPr="005F51C1">
              <w:rPr>
                <w:sz w:val="24"/>
                <w:lang w:eastAsia="zh-CN"/>
              </w:rPr>
              <w:t>/</w:t>
            </w:r>
            <w:r w:rsidRPr="005F51C1">
              <w:rPr>
                <w:sz w:val="24"/>
                <w:lang w:eastAsia="zh-CN"/>
              </w:rPr>
              <w:t>心肺衰竭的体外系统</w:t>
            </w:r>
          </w:p>
        </w:tc>
        <w:tc>
          <w:tcPr>
            <w:tcW w:w="641" w:type="pct"/>
            <w:tcBorders>
              <w:top w:val="single" w:sz="4" w:space="0" w:color="auto"/>
              <w:left w:val="single" w:sz="4" w:space="0" w:color="auto"/>
            </w:tcBorders>
            <w:shd w:val="clear" w:color="auto" w:fill="FFFFFF"/>
          </w:tcPr>
          <w:p w14:paraId="49EBB0BC" w14:textId="77777777" w:rsidR="00541D66" w:rsidRDefault="00B106B2">
            <w:pPr>
              <w:snapToGrid w:val="0"/>
              <w:spacing w:beforeLines="50" w:before="120"/>
              <w:jc w:val="both"/>
            </w:pPr>
            <w:r w:rsidRPr="005F51C1">
              <w:rPr>
                <w:sz w:val="24"/>
                <w:lang w:eastAsia="zh-CN"/>
              </w:rPr>
              <w:t>QJZ</w:t>
            </w:r>
          </w:p>
        </w:tc>
        <w:tc>
          <w:tcPr>
            <w:tcW w:w="901" w:type="pct"/>
            <w:tcBorders>
              <w:top w:val="single" w:sz="4" w:space="0" w:color="auto"/>
              <w:left w:val="single" w:sz="4" w:space="0" w:color="auto"/>
              <w:right w:val="single" w:sz="4" w:space="0" w:color="auto"/>
            </w:tcBorders>
            <w:shd w:val="clear" w:color="auto" w:fill="FFFFFF"/>
          </w:tcPr>
          <w:p w14:paraId="71E7F8FB" w14:textId="77777777" w:rsidR="00541D66" w:rsidRDefault="00B106B2">
            <w:pPr>
              <w:snapToGrid w:val="0"/>
              <w:spacing w:beforeLines="50" w:before="120"/>
              <w:jc w:val="both"/>
            </w:pPr>
            <w:r w:rsidRPr="005F51C1">
              <w:rPr>
                <w:sz w:val="24"/>
                <w:lang w:eastAsia="zh-CN"/>
              </w:rPr>
              <w:t>II</w:t>
            </w:r>
          </w:p>
        </w:tc>
      </w:tr>
      <w:tr w:rsidR="001A268D" w:rsidRPr="005F51C1" w14:paraId="500657BC" w14:textId="77777777" w:rsidTr="00765940">
        <w:trPr>
          <w:trHeight w:val="610"/>
        </w:trPr>
        <w:tc>
          <w:tcPr>
            <w:tcW w:w="1366" w:type="pct"/>
            <w:tcBorders>
              <w:top w:val="single" w:sz="4" w:space="0" w:color="auto"/>
              <w:left w:val="single" w:sz="4" w:space="0" w:color="auto"/>
            </w:tcBorders>
            <w:shd w:val="clear" w:color="auto" w:fill="FFFFFF"/>
          </w:tcPr>
          <w:p w14:paraId="373D5D33" w14:textId="77777777" w:rsidR="001A268D" w:rsidRPr="005F51C1" w:rsidRDefault="00B106B2" w:rsidP="00462312">
            <w:pPr>
              <w:snapToGrid w:val="0"/>
              <w:spacing w:beforeLines="50" w:before="120"/>
              <w:jc w:val="both"/>
            </w:pPr>
            <w:r w:rsidRPr="005F51C1">
              <w:rPr>
                <w:sz w:val="24"/>
                <w:lang w:eastAsia="zh-CN"/>
              </w:rPr>
              <w:t>21 CFR 870.4100</w:t>
            </w:r>
          </w:p>
        </w:tc>
        <w:tc>
          <w:tcPr>
            <w:tcW w:w="2092" w:type="pct"/>
            <w:tcBorders>
              <w:top w:val="single" w:sz="4" w:space="0" w:color="auto"/>
              <w:left w:val="single" w:sz="4" w:space="0" w:color="auto"/>
            </w:tcBorders>
            <w:shd w:val="clear" w:color="auto" w:fill="FFFFFF"/>
          </w:tcPr>
          <w:p w14:paraId="482D4A10" w14:textId="77777777" w:rsidR="00541D66" w:rsidRDefault="00B106B2">
            <w:pPr>
              <w:snapToGrid w:val="0"/>
              <w:spacing w:beforeLines="50" w:before="120"/>
              <w:jc w:val="both"/>
              <w:rPr>
                <w:lang w:eastAsia="zh-CN"/>
              </w:rPr>
            </w:pPr>
            <w:r w:rsidRPr="005F51C1">
              <w:rPr>
                <w:sz w:val="24"/>
                <w:lang w:eastAsia="zh-CN"/>
              </w:rPr>
              <w:t>氧合器，</w:t>
            </w:r>
            <w:r w:rsidRPr="005F51C1">
              <w:rPr>
                <w:sz w:val="24"/>
                <w:lang w:eastAsia="zh-CN"/>
              </w:rPr>
              <w:t>6</w:t>
            </w:r>
            <w:r w:rsidRPr="005F51C1">
              <w:rPr>
                <w:sz w:val="24"/>
                <w:lang w:eastAsia="zh-CN"/>
              </w:rPr>
              <w:t>小时以上的长期支持</w:t>
            </w:r>
          </w:p>
        </w:tc>
        <w:tc>
          <w:tcPr>
            <w:tcW w:w="641" w:type="pct"/>
            <w:tcBorders>
              <w:top w:val="single" w:sz="4" w:space="0" w:color="auto"/>
              <w:left w:val="single" w:sz="4" w:space="0" w:color="auto"/>
            </w:tcBorders>
            <w:shd w:val="clear" w:color="auto" w:fill="FFFFFF"/>
          </w:tcPr>
          <w:p w14:paraId="0C7F2E2B" w14:textId="77777777" w:rsidR="00541D66" w:rsidRDefault="00B106B2">
            <w:pPr>
              <w:snapToGrid w:val="0"/>
              <w:spacing w:beforeLines="50" w:before="120"/>
              <w:jc w:val="both"/>
            </w:pPr>
            <w:r w:rsidRPr="005F51C1">
              <w:rPr>
                <w:sz w:val="24"/>
                <w:lang w:eastAsia="zh-CN"/>
              </w:rPr>
              <w:t>BYS</w:t>
            </w:r>
          </w:p>
        </w:tc>
        <w:tc>
          <w:tcPr>
            <w:tcW w:w="901" w:type="pct"/>
            <w:tcBorders>
              <w:top w:val="single" w:sz="4" w:space="0" w:color="auto"/>
              <w:left w:val="single" w:sz="4" w:space="0" w:color="auto"/>
              <w:right w:val="single" w:sz="4" w:space="0" w:color="auto"/>
            </w:tcBorders>
            <w:shd w:val="clear" w:color="auto" w:fill="FFFFFF"/>
          </w:tcPr>
          <w:p w14:paraId="061ADFBF" w14:textId="77777777" w:rsidR="00541D66" w:rsidRDefault="00B106B2">
            <w:pPr>
              <w:snapToGrid w:val="0"/>
              <w:spacing w:beforeLines="50" w:before="120"/>
              <w:jc w:val="both"/>
            </w:pPr>
            <w:r w:rsidRPr="005F51C1">
              <w:rPr>
                <w:sz w:val="24"/>
                <w:lang w:eastAsia="zh-CN"/>
              </w:rPr>
              <w:t>II</w:t>
            </w:r>
          </w:p>
        </w:tc>
      </w:tr>
      <w:tr w:rsidR="001A268D" w:rsidRPr="005F51C1" w14:paraId="257D2723" w14:textId="77777777" w:rsidTr="00765940">
        <w:trPr>
          <w:trHeight w:val="619"/>
        </w:trPr>
        <w:tc>
          <w:tcPr>
            <w:tcW w:w="1366" w:type="pct"/>
            <w:tcBorders>
              <w:top w:val="single" w:sz="4" w:space="0" w:color="auto"/>
              <w:left w:val="single" w:sz="4" w:space="0" w:color="auto"/>
              <w:bottom w:val="single" w:sz="4" w:space="0" w:color="auto"/>
            </w:tcBorders>
            <w:shd w:val="clear" w:color="auto" w:fill="FFFFFF"/>
          </w:tcPr>
          <w:p w14:paraId="1E60ADBA" w14:textId="77777777" w:rsidR="001A268D" w:rsidRPr="005F51C1" w:rsidRDefault="00B106B2" w:rsidP="00462312">
            <w:pPr>
              <w:snapToGrid w:val="0"/>
              <w:spacing w:beforeLines="50" w:before="120"/>
              <w:jc w:val="both"/>
            </w:pPr>
            <w:r w:rsidRPr="005F51C1">
              <w:rPr>
                <w:sz w:val="24"/>
                <w:lang w:eastAsia="zh-CN"/>
              </w:rPr>
              <w:t>21 CFR 870.4100</w:t>
            </w:r>
          </w:p>
        </w:tc>
        <w:tc>
          <w:tcPr>
            <w:tcW w:w="2092" w:type="pct"/>
            <w:tcBorders>
              <w:top w:val="single" w:sz="4" w:space="0" w:color="auto"/>
              <w:left w:val="single" w:sz="4" w:space="0" w:color="auto"/>
              <w:bottom w:val="single" w:sz="4" w:space="0" w:color="auto"/>
            </w:tcBorders>
            <w:shd w:val="clear" w:color="auto" w:fill="FFFFFF"/>
          </w:tcPr>
          <w:p w14:paraId="7DF577A8" w14:textId="77777777" w:rsidR="00541D66" w:rsidRDefault="00B106B2">
            <w:pPr>
              <w:snapToGrid w:val="0"/>
              <w:spacing w:beforeLines="50" w:before="120"/>
              <w:jc w:val="both"/>
            </w:pPr>
            <w:r w:rsidRPr="005F51C1">
              <w:rPr>
                <w:sz w:val="24"/>
                <w:lang w:eastAsia="zh-CN"/>
              </w:rPr>
              <w:t>双腔</w:t>
            </w:r>
            <w:r w:rsidRPr="005F51C1">
              <w:rPr>
                <w:sz w:val="24"/>
                <w:lang w:eastAsia="zh-CN"/>
              </w:rPr>
              <w:t>ECMO</w:t>
            </w:r>
            <w:r w:rsidRPr="005F51C1">
              <w:rPr>
                <w:sz w:val="24"/>
                <w:lang w:eastAsia="zh-CN"/>
              </w:rPr>
              <w:t>套管</w:t>
            </w:r>
          </w:p>
        </w:tc>
        <w:tc>
          <w:tcPr>
            <w:tcW w:w="641" w:type="pct"/>
            <w:tcBorders>
              <w:top w:val="single" w:sz="4" w:space="0" w:color="auto"/>
              <w:left w:val="single" w:sz="4" w:space="0" w:color="auto"/>
              <w:bottom w:val="single" w:sz="4" w:space="0" w:color="auto"/>
            </w:tcBorders>
            <w:shd w:val="clear" w:color="auto" w:fill="FFFFFF"/>
          </w:tcPr>
          <w:p w14:paraId="4CFC65FC" w14:textId="77777777" w:rsidR="00541D66" w:rsidRDefault="00B106B2">
            <w:pPr>
              <w:snapToGrid w:val="0"/>
              <w:spacing w:beforeLines="50" w:before="120"/>
              <w:jc w:val="both"/>
            </w:pPr>
            <w:r w:rsidRPr="005F51C1">
              <w:rPr>
                <w:sz w:val="24"/>
                <w:lang w:eastAsia="zh-CN"/>
              </w:rPr>
              <w:t>PZS</w:t>
            </w:r>
          </w:p>
        </w:tc>
        <w:tc>
          <w:tcPr>
            <w:tcW w:w="901" w:type="pct"/>
            <w:tcBorders>
              <w:top w:val="single" w:sz="4" w:space="0" w:color="auto"/>
              <w:left w:val="single" w:sz="4" w:space="0" w:color="auto"/>
              <w:bottom w:val="single" w:sz="4" w:space="0" w:color="auto"/>
              <w:right w:val="single" w:sz="4" w:space="0" w:color="auto"/>
            </w:tcBorders>
            <w:shd w:val="clear" w:color="auto" w:fill="FFFFFF"/>
          </w:tcPr>
          <w:p w14:paraId="09E15B6D" w14:textId="77777777" w:rsidR="00541D66" w:rsidRDefault="00B106B2">
            <w:pPr>
              <w:snapToGrid w:val="0"/>
              <w:spacing w:beforeLines="50" w:before="120"/>
              <w:jc w:val="both"/>
            </w:pPr>
            <w:r w:rsidRPr="005F51C1">
              <w:rPr>
                <w:sz w:val="24"/>
                <w:lang w:eastAsia="zh-CN"/>
              </w:rPr>
              <w:t>II</w:t>
            </w:r>
          </w:p>
        </w:tc>
      </w:tr>
    </w:tbl>
    <w:p w14:paraId="4D532894" w14:textId="77777777" w:rsidR="001A268D" w:rsidRPr="005F51C1" w:rsidRDefault="00B106B2" w:rsidP="00462312">
      <w:pPr>
        <w:snapToGrid w:val="0"/>
        <w:spacing w:beforeLines="50" w:before="120" w:afterLines="50" w:after="120"/>
        <w:jc w:val="center"/>
        <w:rPr>
          <w:sz w:val="24"/>
          <w:lang w:eastAsia="zh-CN"/>
        </w:rPr>
      </w:pPr>
      <w:r w:rsidRPr="005F51C1">
        <w:rPr>
          <w:b/>
          <w:bCs/>
          <w:sz w:val="24"/>
          <w:lang w:eastAsia="zh-CN"/>
        </w:rPr>
        <w:t>表</w:t>
      </w:r>
      <w:r w:rsidRPr="005F51C1">
        <w:rPr>
          <w:b/>
          <w:bCs/>
          <w:sz w:val="24"/>
          <w:lang w:eastAsia="zh-CN"/>
        </w:rPr>
        <w:t xml:space="preserve">2 - </w:t>
      </w:r>
      <w:r w:rsidRPr="005F51C1">
        <w:rPr>
          <w:b/>
          <w:bCs/>
          <w:sz w:val="24"/>
          <w:lang w:eastAsia="zh-CN"/>
        </w:rPr>
        <w:t>心肺转流器械、附件和组件</w:t>
      </w:r>
    </w:p>
    <w:tbl>
      <w:tblPr>
        <w:tblOverlap w:val="never"/>
        <w:tblW w:w="0" w:type="auto"/>
        <w:tblCellMar>
          <w:left w:w="57" w:type="dxa"/>
          <w:right w:w="57" w:type="dxa"/>
        </w:tblCellMar>
        <w:tblLook w:val="04A0" w:firstRow="1" w:lastRow="0" w:firstColumn="1" w:lastColumn="0" w:noHBand="0" w:noVBand="1"/>
      </w:tblPr>
      <w:tblGrid>
        <w:gridCol w:w="2303"/>
        <w:gridCol w:w="3526"/>
        <w:gridCol w:w="1080"/>
        <w:gridCol w:w="1518"/>
      </w:tblGrid>
      <w:tr w:rsidR="001A268D" w:rsidRPr="005F51C1" w14:paraId="41C3B126" w14:textId="77777777" w:rsidTr="00765940">
        <w:trPr>
          <w:trHeight w:val="566"/>
        </w:trPr>
        <w:tc>
          <w:tcPr>
            <w:tcW w:w="2303" w:type="dxa"/>
            <w:tcBorders>
              <w:top w:val="single" w:sz="4" w:space="0" w:color="auto"/>
              <w:left w:val="single" w:sz="4" w:space="0" w:color="auto"/>
            </w:tcBorders>
            <w:shd w:val="clear" w:color="auto" w:fill="FFFFFF"/>
          </w:tcPr>
          <w:p w14:paraId="0A489ED2" w14:textId="77777777" w:rsidR="00541D66" w:rsidRDefault="00B106B2" w:rsidP="008E27DD">
            <w:pPr>
              <w:snapToGrid w:val="0"/>
              <w:spacing w:beforeLines="50" w:before="120" w:after="120"/>
              <w:jc w:val="both"/>
              <w:rPr>
                <w:b/>
                <w:bCs/>
                <w:sz w:val="28"/>
                <w:szCs w:val="28"/>
              </w:rPr>
            </w:pPr>
            <w:r w:rsidRPr="005F51C1">
              <w:rPr>
                <w:b/>
                <w:bCs/>
                <w:sz w:val="24"/>
                <w:lang w:eastAsia="zh-CN"/>
              </w:rPr>
              <w:t>分类条例</w:t>
            </w:r>
          </w:p>
        </w:tc>
        <w:tc>
          <w:tcPr>
            <w:tcW w:w="3526" w:type="dxa"/>
            <w:tcBorders>
              <w:top w:val="single" w:sz="4" w:space="0" w:color="auto"/>
              <w:left w:val="single" w:sz="4" w:space="0" w:color="auto"/>
            </w:tcBorders>
            <w:shd w:val="clear" w:color="auto" w:fill="FFFFFF"/>
          </w:tcPr>
          <w:p w14:paraId="1F0184BB" w14:textId="77777777" w:rsidR="00541D66" w:rsidRDefault="00B106B2" w:rsidP="008E27DD">
            <w:pPr>
              <w:snapToGrid w:val="0"/>
              <w:spacing w:beforeLines="50" w:before="120" w:after="120"/>
              <w:jc w:val="both"/>
              <w:rPr>
                <w:b/>
                <w:bCs/>
                <w:sz w:val="28"/>
                <w:szCs w:val="28"/>
              </w:rPr>
            </w:pPr>
            <w:r w:rsidRPr="005F51C1">
              <w:rPr>
                <w:b/>
                <w:bCs/>
                <w:sz w:val="24"/>
                <w:lang w:eastAsia="zh-CN"/>
              </w:rPr>
              <w:t>器械类型</w:t>
            </w:r>
          </w:p>
        </w:tc>
        <w:tc>
          <w:tcPr>
            <w:tcW w:w="1080" w:type="dxa"/>
            <w:tcBorders>
              <w:top w:val="single" w:sz="4" w:space="0" w:color="auto"/>
              <w:left w:val="single" w:sz="4" w:space="0" w:color="auto"/>
            </w:tcBorders>
            <w:shd w:val="clear" w:color="auto" w:fill="FFFFFF"/>
          </w:tcPr>
          <w:p w14:paraId="184DB461" w14:textId="77777777" w:rsidR="00541D66" w:rsidRDefault="00B106B2" w:rsidP="008E27DD">
            <w:pPr>
              <w:snapToGrid w:val="0"/>
              <w:spacing w:beforeLines="50" w:before="120" w:after="120"/>
              <w:jc w:val="both"/>
              <w:rPr>
                <w:b/>
                <w:bCs/>
                <w:sz w:val="28"/>
                <w:szCs w:val="28"/>
              </w:rPr>
            </w:pPr>
            <w:r w:rsidRPr="005F51C1">
              <w:rPr>
                <w:b/>
                <w:bCs/>
                <w:sz w:val="24"/>
                <w:lang w:eastAsia="zh-CN"/>
              </w:rPr>
              <w:t>产品代码</w:t>
            </w:r>
          </w:p>
        </w:tc>
        <w:tc>
          <w:tcPr>
            <w:tcW w:w="1518" w:type="dxa"/>
            <w:tcBorders>
              <w:top w:val="single" w:sz="4" w:space="0" w:color="auto"/>
              <w:left w:val="single" w:sz="4" w:space="0" w:color="auto"/>
              <w:right w:val="single" w:sz="4" w:space="0" w:color="auto"/>
            </w:tcBorders>
            <w:shd w:val="clear" w:color="auto" w:fill="FFFFFF"/>
          </w:tcPr>
          <w:p w14:paraId="780DBAC9" w14:textId="77777777" w:rsidR="00541D66" w:rsidRDefault="00B106B2" w:rsidP="008E27DD">
            <w:pPr>
              <w:snapToGrid w:val="0"/>
              <w:spacing w:beforeLines="50" w:before="120" w:after="120"/>
              <w:jc w:val="both"/>
              <w:rPr>
                <w:b/>
                <w:bCs/>
                <w:sz w:val="28"/>
                <w:szCs w:val="28"/>
              </w:rPr>
            </w:pPr>
            <w:r w:rsidRPr="005F51C1">
              <w:rPr>
                <w:b/>
                <w:bCs/>
                <w:sz w:val="24"/>
                <w:lang w:eastAsia="zh-CN"/>
              </w:rPr>
              <w:t>器械分类</w:t>
            </w:r>
          </w:p>
        </w:tc>
      </w:tr>
      <w:tr w:rsidR="001A268D" w:rsidRPr="005F51C1" w14:paraId="28464E9C" w14:textId="77777777" w:rsidTr="00765940">
        <w:trPr>
          <w:trHeight w:val="610"/>
        </w:trPr>
        <w:tc>
          <w:tcPr>
            <w:tcW w:w="2303" w:type="dxa"/>
            <w:tcBorders>
              <w:top w:val="single" w:sz="4" w:space="0" w:color="auto"/>
              <w:left w:val="single" w:sz="4" w:space="0" w:color="auto"/>
            </w:tcBorders>
            <w:shd w:val="clear" w:color="auto" w:fill="FFFFFF"/>
          </w:tcPr>
          <w:p w14:paraId="0B6FC9A9" w14:textId="77777777" w:rsidR="001A268D" w:rsidRPr="005F51C1" w:rsidRDefault="00B106B2" w:rsidP="00462312">
            <w:pPr>
              <w:snapToGrid w:val="0"/>
              <w:spacing w:beforeLines="50" w:before="120"/>
              <w:jc w:val="both"/>
            </w:pPr>
            <w:r w:rsidRPr="005F51C1">
              <w:rPr>
                <w:sz w:val="24"/>
                <w:lang w:eastAsia="zh-CN"/>
              </w:rPr>
              <w:t>21 CFR 870.4200</w:t>
            </w:r>
          </w:p>
        </w:tc>
        <w:tc>
          <w:tcPr>
            <w:tcW w:w="3526" w:type="dxa"/>
            <w:tcBorders>
              <w:top w:val="single" w:sz="4" w:space="0" w:color="auto"/>
              <w:left w:val="single" w:sz="4" w:space="0" w:color="auto"/>
            </w:tcBorders>
            <w:shd w:val="clear" w:color="auto" w:fill="FFFFFF"/>
          </w:tcPr>
          <w:p w14:paraId="5A981D7A" w14:textId="77777777" w:rsidR="00541D66" w:rsidRDefault="00B106B2" w:rsidP="008E27DD">
            <w:pPr>
              <w:snapToGrid w:val="0"/>
              <w:spacing w:beforeLines="50" w:before="120" w:after="120"/>
              <w:jc w:val="both"/>
              <w:rPr>
                <w:b/>
                <w:bCs/>
                <w:sz w:val="28"/>
                <w:szCs w:val="28"/>
              </w:rPr>
            </w:pPr>
            <w:r w:rsidRPr="005F51C1">
              <w:rPr>
                <w:sz w:val="24"/>
                <w:lang w:eastAsia="zh-CN"/>
              </w:rPr>
              <w:t>辅助设备，心肺转流</w:t>
            </w:r>
          </w:p>
        </w:tc>
        <w:tc>
          <w:tcPr>
            <w:tcW w:w="1080" w:type="dxa"/>
            <w:tcBorders>
              <w:top w:val="single" w:sz="4" w:space="0" w:color="auto"/>
              <w:left w:val="single" w:sz="4" w:space="0" w:color="auto"/>
            </w:tcBorders>
            <w:shd w:val="clear" w:color="auto" w:fill="FFFFFF"/>
          </w:tcPr>
          <w:p w14:paraId="18AFBD4B" w14:textId="77777777" w:rsidR="00541D66" w:rsidRDefault="00B106B2" w:rsidP="008E27DD">
            <w:pPr>
              <w:snapToGrid w:val="0"/>
              <w:spacing w:beforeLines="50" w:before="120" w:after="120"/>
              <w:jc w:val="both"/>
              <w:rPr>
                <w:b/>
                <w:bCs/>
                <w:sz w:val="28"/>
                <w:szCs w:val="28"/>
              </w:rPr>
            </w:pPr>
            <w:r w:rsidRPr="005F51C1">
              <w:rPr>
                <w:sz w:val="24"/>
                <w:lang w:eastAsia="zh-CN"/>
              </w:rPr>
              <w:t>KRI</w:t>
            </w:r>
          </w:p>
        </w:tc>
        <w:tc>
          <w:tcPr>
            <w:tcW w:w="1518" w:type="dxa"/>
            <w:tcBorders>
              <w:top w:val="single" w:sz="4" w:space="0" w:color="auto"/>
              <w:left w:val="single" w:sz="4" w:space="0" w:color="auto"/>
              <w:right w:val="single" w:sz="4" w:space="0" w:color="auto"/>
            </w:tcBorders>
            <w:shd w:val="clear" w:color="auto" w:fill="FFFFFF"/>
          </w:tcPr>
          <w:p w14:paraId="28FDB645" w14:textId="77777777" w:rsidR="00541D66" w:rsidRDefault="00B106B2" w:rsidP="008E27DD">
            <w:pPr>
              <w:snapToGrid w:val="0"/>
              <w:spacing w:beforeLines="50" w:before="120" w:after="120"/>
              <w:jc w:val="both"/>
              <w:rPr>
                <w:b/>
                <w:bCs/>
                <w:sz w:val="28"/>
                <w:szCs w:val="28"/>
              </w:rPr>
            </w:pPr>
            <w:r w:rsidRPr="005F51C1">
              <w:rPr>
                <w:sz w:val="24"/>
                <w:lang w:eastAsia="zh-CN"/>
              </w:rPr>
              <w:t>I</w:t>
            </w:r>
          </w:p>
        </w:tc>
      </w:tr>
      <w:tr w:rsidR="001A268D" w:rsidRPr="005F51C1" w14:paraId="307C5629" w14:textId="77777777" w:rsidTr="00765940">
        <w:trPr>
          <w:trHeight w:val="610"/>
        </w:trPr>
        <w:tc>
          <w:tcPr>
            <w:tcW w:w="2303" w:type="dxa"/>
            <w:tcBorders>
              <w:top w:val="single" w:sz="4" w:space="0" w:color="auto"/>
              <w:left w:val="single" w:sz="4" w:space="0" w:color="auto"/>
            </w:tcBorders>
            <w:shd w:val="clear" w:color="auto" w:fill="FFFFFF"/>
          </w:tcPr>
          <w:p w14:paraId="2C426C79" w14:textId="77777777" w:rsidR="001A268D" w:rsidRPr="005F51C1" w:rsidRDefault="00B106B2" w:rsidP="00462312">
            <w:pPr>
              <w:snapToGrid w:val="0"/>
              <w:spacing w:beforeLines="50" w:before="120"/>
              <w:jc w:val="both"/>
            </w:pPr>
            <w:r w:rsidRPr="005F51C1">
              <w:rPr>
                <w:sz w:val="24"/>
                <w:lang w:eastAsia="zh-CN"/>
              </w:rPr>
              <w:t>21 CFR 870.4205</w:t>
            </w:r>
          </w:p>
        </w:tc>
        <w:tc>
          <w:tcPr>
            <w:tcW w:w="3526" w:type="dxa"/>
            <w:tcBorders>
              <w:top w:val="single" w:sz="4" w:space="0" w:color="auto"/>
              <w:left w:val="single" w:sz="4" w:space="0" w:color="auto"/>
            </w:tcBorders>
            <w:shd w:val="clear" w:color="auto" w:fill="FFFFFF"/>
          </w:tcPr>
          <w:p w14:paraId="0B482179" w14:textId="77777777" w:rsidR="00541D66" w:rsidRDefault="00B106B2" w:rsidP="008E27DD">
            <w:pPr>
              <w:snapToGrid w:val="0"/>
              <w:spacing w:beforeLines="50" w:before="120" w:after="120"/>
              <w:jc w:val="both"/>
              <w:rPr>
                <w:b/>
                <w:bCs/>
                <w:sz w:val="28"/>
                <w:szCs w:val="28"/>
                <w:lang w:eastAsia="zh-CN"/>
              </w:rPr>
            </w:pPr>
            <w:r w:rsidRPr="005F51C1">
              <w:rPr>
                <w:sz w:val="24"/>
                <w:lang w:eastAsia="zh-CN"/>
              </w:rPr>
              <w:t>探测器，气泡，心肺转流</w:t>
            </w:r>
          </w:p>
        </w:tc>
        <w:tc>
          <w:tcPr>
            <w:tcW w:w="1080" w:type="dxa"/>
            <w:tcBorders>
              <w:top w:val="single" w:sz="4" w:space="0" w:color="auto"/>
              <w:left w:val="single" w:sz="4" w:space="0" w:color="auto"/>
            </w:tcBorders>
            <w:shd w:val="clear" w:color="auto" w:fill="FFFFFF"/>
          </w:tcPr>
          <w:p w14:paraId="6938C551" w14:textId="77777777" w:rsidR="00541D66" w:rsidRDefault="00B106B2" w:rsidP="008E27DD">
            <w:pPr>
              <w:snapToGrid w:val="0"/>
              <w:spacing w:beforeLines="50" w:before="120" w:after="120"/>
              <w:jc w:val="both"/>
              <w:rPr>
                <w:b/>
                <w:bCs/>
                <w:sz w:val="28"/>
                <w:szCs w:val="28"/>
              </w:rPr>
            </w:pPr>
            <w:r w:rsidRPr="005F51C1">
              <w:rPr>
                <w:sz w:val="24"/>
                <w:lang w:eastAsia="zh-CN"/>
              </w:rPr>
              <w:t>KRL</w:t>
            </w:r>
          </w:p>
        </w:tc>
        <w:tc>
          <w:tcPr>
            <w:tcW w:w="1518" w:type="dxa"/>
            <w:tcBorders>
              <w:top w:val="single" w:sz="4" w:space="0" w:color="auto"/>
              <w:left w:val="single" w:sz="4" w:space="0" w:color="auto"/>
              <w:right w:val="single" w:sz="4" w:space="0" w:color="auto"/>
            </w:tcBorders>
            <w:shd w:val="clear" w:color="auto" w:fill="FFFFFF"/>
          </w:tcPr>
          <w:p w14:paraId="41F6B4A1" w14:textId="77777777" w:rsidR="00541D66" w:rsidRDefault="00B106B2" w:rsidP="008E27DD">
            <w:pPr>
              <w:snapToGrid w:val="0"/>
              <w:spacing w:beforeLines="50" w:before="120" w:after="120"/>
              <w:jc w:val="both"/>
              <w:rPr>
                <w:b/>
                <w:bCs/>
                <w:sz w:val="28"/>
                <w:szCs w:val="28"/>
              </w:rPr>
            </w:pPr>
            <w:r w:rsidRPr="005F51C1">
              <w:rPr>
                <w:sz w:val="24"/>
                <w:lang w:eastAsia="zh-CN"/>
              </w:rPr>
              <w:t>II</w:t>
            </w:r>
          </w:p>
        </w:tc>
      </w:tr>
      <w:tr w:rsidR="001A268D" w:rsidRPr="005F51C1" w14:paraId="33527BF8" w14:textId="77777777" w:rsidTr="00765940">
        <w:trPr>
          <w:trHeight w:val="610"/>
        </w:trPr>
        <w:tc>
          <w:tcPr>
            <w:tcW w:w="2303" w:type="dxa"/>
            <w:tcBorders>
              <w:top w:val="single" w:sz="4" w:space="0" w:color="auto"/>
              <w:left w:val="single" w:sz="4" w:space="0" w:color="auto"/>
            </w:tcBorders>
            <w:shd w:val="clear" w:color="auto" w:fill="FFFFFF"/>
          </w:tcPr>
          <w:p w14:paraId="2D023C49" w14:textId="77777777" w:rsidR="001A268D" w:rsidRPr="005F51C1" w:rsidRDefault="00B106B2" w:rsidP="00462312">
            <w:pPr>
              <w:snapToGrid w:val="0"/>
              <w:spacing w:beforeLines="50" w:before="120"/>
              <w:jc w:val="both"/>
            </w:pPr>
            <w:r w:rsidRPr="005F51C1">
              <w:rPr>
                <w:sz w:val="24"/>
                <w:lang w:eastAsia="zh-CN"/>
              </w:rPr>
              <w:t>21 CFR 870.4210</w:t>
            </w:r>
          </w:p>
        </w:tc>
        <w:tc>
          <w:tcPr>
            <w:tcW w:w="3526" w:type="dxa"/>
            <w:tcBorders>
              <w:top w:val="single" w:sz="4" w:space="0" w:color="auto"/>
              <w:left w:val="single" w:sz="4" w:space="0" w:color="auto"/>
            </w:tcBorders>
            <w:shd w:val="clear" w:color="auto" w:fill="FFFFFF"/>
          </w:tcPr>
          <w:p w14:paraId="49CF8ABF" w14:textId="77777777" w:rsidR="00541D66" w:rsidRDefault="00B106B2" w:rsidP="008E27DD">
            <w:pPr>
              <w:snapToGrid w:val="0"/>
              <w:spacing w:beforeLines="50" w:before="120" w:after="120"/>
              <w:jc w:val="both"/>
              <w:rPr>
                <w:b/>
                <w:bCs/>
                <w:sz w:val="28"/>
                <w:szCs w:val="28"/>
                <w:lang w:eastAsia="zh-CN"/>
              </w:rPr>
            </w:pPr>
            <w:r w:rsidRPr="005F51C1">
              <w:rPr>
                <w:sz w:val="24"/>
                <w:lang w:eastAsia="zh-CN"/>
              </w:rPr>
              <w:t>套管，动脉，心肺转流（</w:t>
            </w:r>
            <w:r w:rsidRPr="005F51C1">
              <w:rPr>
                <w:sz w:val="24"/>
                <w:lang w:eastAsia="zh-CN"/>
              </w:rPr>
              <w:t>CPB</w:t>
            </w:r>
            <w:r w:rsidRPr="005F51C1">
              <w:rPr>
                <w:sz w:val="24"/>
                <w:lang w:eastAsia="zh-CN"/>
              </w:rPr>
              <w:t>），栓塞保护</w:t>
            </w:r>
          </w:p>
        </w:tc>
        <w:tc>
          <w:tcPr>
            <w:tcW w:w="1080" w:type="dxa"/>
            <w:tcBorders>
              <w:top w:val="single" w:sz="4" w:space="0" w:color="auto"/>
              <w:left w:val="single" w:sz="4" w:space="0" w:color="auto"/>
            </w:tcBorders>
            <w:shd w:val="clear" w:color="auto" w:fill="FFFFFF"/>
          </w:tcPr>
          <w:p w14:paraId="3A0A8D24" w14:textId="77777777" w:rsidR="00541D66" w:rsidRDefault="00B106B2" w:rsidP="008E27DD">
            <w:pPr>
              <w:snapToGrid w:val="0"/>
              <w:spacing w:beforeLines="50" w:before="120" w:after="120"/>
              <w:jc w:val="both"/>
              <w:rPr>
                <w:b/>
                <w:bCs/>
                <w:sz w:val="28"/>
                <w:szCs w:val="28"/>
              </w:rPr>
            </w:pPr>
            <w:r w:rsidRPr="005F51C1">
              <w:rPr>
                <w:sz w:val="24"/>
                <w:lang w:eastAsia="zh-CN"/>
              </w:rPr>
              <w:t>NCP</w:t>
            </w:r>
          </w:p>
        </w:tc>
        <w:tc>
          <w:tcPr>
            <w:tcW w:w="1518" w:type="dxa"/>
            <w:tcBorders>
              <w:top w:val="single" w:sz="4" w:space="0" w:color="auto"/>
              <w:left w:val="single" w:sz="4" w:space="0" w:color="auto"/>
              <w:right w:val="single" w:sz="4" w:space="0" w:color="auto"/>
            </w:tcBorders>
            <w:shd w:val="clear" w:color="auto" w:fill="FFFFFF"/>
          </w:tcPr>
          <w:p w14:paraId="41D56A0E" w14:textId="77777777" w:rsidR="00541D66" w:rsidRDefault="00B106B2" w:rsidP="008E27DD">
            <w:pPr>
              <w:snapToGrid w:val="0"/>
              <w:spacing w:beforeLines="50" w:before="120" w:after="120"/>
              <w:jc w:val="both"/>
              <w:rPr>
                <w:b/>
                <w:bCs/>
                <w:sz w:val="28"/>
                <w:szCs w:val="28"/>
              </w:rPr>
            </w:pPr>
            <w:r w:rsidRPr="005F51C1">
              <w:rPr>
                <w:sz w:val="24"/>
                <w:lang w:eastAsia="zh-CN"/>
              </w:rPr>
              <w:t>II</w:t>
            </w:r>
          </w:p>
        </w:tc>
      </w:tr>
      <w:tr w:rsidR="001A268D" w:rsidRPr="005F51C1" w14:paraId="18793BAA" w14:textId="77777777" w:rsidTr="00765940">
        <w:trPr>
          <w:trHeight w:val="610"/>
        </w:trPr>
        <w:tc>
          <w:tcPr>
            <w:tcW w:w="2303" w:type="dxa"/>
            <w:tcBorders>
              <w:top w:val="single" w:sz="4" w:space="0" w:color="auto"/>
              <w:left w:val="single" w:sz="4" w:space="0" w:color="auto"/>
            </w:tcBorders>
            <w:shd w:val="clear" w:color="auto" w:fill="FFFFFF"/>
          </w:tcPr>
          <w:p w14:paraId="7E6AAD9C" w14:textId="77777777" w:rsidR="001A268D" w:rsidRPr="005F51C1" w:rsidRDefault="00B106B2" w:rsidP="00462312">
            <w:pPr>
              <w:snapToGrid w:val="0"/>
              <w:spacing w:beforeLines="50" w:before="120"/>
              <w:jc w:val="both"/>
            </w:pPr>
            <w:r w:rsidRPr="005F51C1">
              <w:rPr>
                <w:sz w:val="24"/>
                <w:lang w:eastAsia="zh-CN"/>
              </w:rPr>
              <w:t>21 CFR 870.4210</w:t>
            </w:r>
          </w:p>
        </w:tc>
        <w:tc>
          <w:tcPr>
            <w:tcW w:w="3526" w:type="dxa"/>
            <w:tcBorders>
              <w:top w:val="single" w:sz="4" w:space="0" w:color="auto"/>
              <w:left w:val="single" w:sz="4" w:space="0" w:color="auto"/>
            </w:tcBorders>
            <w:shd w:val="clear" w:color="auto" w:fill="FFFFFF"/>
          </w:tcPr>
          <w:p w14:paraId="5D9335AD" w14:textId="77777777" w:rsidR="00541D66" w:rsidRDefault="00B106B2" w:rsidP="008E27DD">
            <w:pPr>
              <w:snapToGrid w:val="0"/>
              <w:spacing w:beforeLines="50" w:before="120" w:after="120"/>
              <w:jc w:val="both"/>
              <w:rPr>
                <w:b/>
                <w:bCs/>
                <w:sz w:val="28"/>
                <w:szCs w:val="28"/>
                <w:lang w:eastAsia="zh-CN"/>
              </w:rPr>
            </w:pPr>
            <w:r w:rsidRPr="005F51C1">
              <w:rPr>
                <w:sz w:val="24"/>
                <w:lang w:eastAsia="zh-CN"/>
              </w:rPr>
              <w:t>导管，套管和管路，血管，心肺转流</w:t>
            </w:r>
          </w:p>
        </w:tc>
        <w:tc>
          <w:tcPr>
            <w:tcW w:w="1080" w:type="dxa"/>
            <w:tcBorders>
              <w:top w:val="single" w:sz="4" w:space="0" w:color="auto"/>
              <w:left w:val="single" w:sz="4" w:space="0" w:color="auto"/>
            </w:tcBorders>
            <w:shd w:val="clear" w:color="auto" w:fill="FFFFFF"/>
          </w:tcPr>
          <w:p w14:paraId="737F1F5C" w14:textId="77777777" w:rsidR="00541D66" w:rsidRDefault="00B106B2" w:rsidP="008E27DD">
            <w:pPr>
              <w:snapToGrid w:val="0"/>
              <w:spacing w:beforeLines="50" w:before="120" w:after="120"/>
              <w:jc w:val="both"/>
              <w:rPr>
                <w:b/>
                <w:bCs/>
                <w:sz w:val="28"/>
                <w:szCs w:val="28"/>
              </w:rPr>
            </w:pPr>
            <w:r w:rsidRPr="005F51C1">
              <w:rPr>
                <w:sz w:val="24"/>
                <w:lang w:eastAsia="zh-CN"/>
              </w:rPr>
              <w:t>DWF</w:t>
            </w:r>
          </w:p>
        </w:tc>
        <w:tc>
          <w:tcPr>
            <w:tcW w:w="1518" w:type="dxa"/>
            <w:tcBorders>
              <w:top w:val="single" w:sz="4" w:space="0" w:color="auto"/>
              <w:left w:val="single" w:sz="4" w:space="0" w:color="auto"/>
              <w:right w:val="single" w:sz="4" w:space="0" w:color="auto"/>
            </w:tcBorders>
            <w:shd w:val="clear" w:color="auto" w:fill="FFFFFF"/>
          </w:tcPr>
          <w:p w14:paraId="6EE313BD" w14:textId="77777777" w:rsidR="00541D66" w:rsidRDefault="00B106B2" w:rsidP="008E27DD">
            <w:pPr>
              <w:snapToGrid w:val="0"/>
              <w:spacing w:beforeLines="50" w:before="120" w:after="120"/>
              <w:jc w:val="both"/>
              <w:rPr>
                <w:b/>
                <w:bCs/>
                <w:sz w:val="28"/>
                <w:szCs w:val="28"/>
              </w:rPr>
            </w:pPr>
            <w:r w:rsidRPr="005F51C1">
              <w:rPr>
                <w:sz w:val="24"/>
                <w:lang w:eastAsia="zh-CN"/>
              </w:rPr>
              <w:t>II</w:t>
            </w:r>
          </w:p>
        </w:tc>
      </w:tr>
      <w:tr w:rsidR="001A268D" w:rsidRPr="005F51C1" w14:paraId="2A0EC382" w14:textId="77777777" w:rsidTr="00765940">
        <w:trPr>
          <w:trHeight w:val="610"/>
        </w:trPr>
        <w:tc>
          <w:tcPr>
            <w:tcW w:w="2303" w:type="dxa"/>
            <w:tcBorders>
              <w:top w:val="single" w:sz="4" w:space="0" w:color="auto"/>
              <w:left w:val="single" w:sz="4" w:space="0" w:color="auto"/>
            </w:tcBorders>
            <w:shd w:val="clear" w:color="auto" w:fill="FFFFFF"/>
          </w:tcPr>
          <w:p w14:paraId="7DF2A1ED" w14:textId="77777777" w:rsidR="001A268D" w:rsidRPr="005F51C1" w:rsidRDefault="00B106B2" w:rsidP="00462312">
            <w:pPr>
              <w:snapToGrid w:val="0"/>
              <w:spacing w:beforeLines="50" w:before="120"/>
              <w:jc w:val="both"/>
            </w:pPr>
            <w:r w:rsidRPr="005F51C1">
              <w:rPr>
                <w:sz w:val="24"/>
                <w:lang w:eastAsia="zh-CN"/>
              </w:rPr>
              <w:t>21 CFR 870.4210</w:t>
            </w:r>
          </w:p>
        </w:tc>
        <w:tc>
          <w:tcPr>
            <w:tcW w:w="3526" w:type="dxa"/>
            <w:tcBorders>
              <w:top w:val="single" w:sz="4" w:space="0" w:color="auto"/>
              <w:left w:val="single" w:sz="4" w:space="0" w:color="auto"/>
            </w:tcBorders>
            <w:shd w:val="clear" w:color="auto" w:fill="FFFFFF"/>
          </w:tcPr>
          <w:p w14:paraId="603AF1A3" w14:textId="77777777" w:rsidR="00541D66" w:rsidRDefault="00B106B2" w:rsidP="008E27DD">
            <w:pPr>
              <w:snapToGrid w:val="0"/>
              <w:spacing w:beforeLines="50" w:before="120" w:after="120"/>
              <w:jc w:val="both"/>
              <w:rPr>
                <w:b/>
                <w:bCs/>
                <w:sz w:val="28"/>
                <w:szCs w:val="28"/>
              </w:rPr>
            </w:pPr>
            <w:r w:rsidRPr="005F51C1">
              <w:rPr>
                <w:sz w:val="24"/>
                <w:lang w:eastAsia="zh-CN"/>
              </w:rPr>
              <w:t>心肺转流导管套装</w:t>
            </w:r>
          </w:p>
        </w:tc>
        <w:tc>
          <w:tcPr>
            <w:tcW w:w="1080" w:type="dxa"/>
            <w:tcBorders>
              <w:top w:val="single" w:sz="4" w:space="0" w:color="auto"/>
              <w:left w:val="single" w:sz="4" w:space="0" w:color="auto"/>
            </w:tcBorders>
            <w:shd w:val="clear" w:color="auto" w:fill="FFFFFF"/>
          </w:tcPr>
          <w:p w14:paraId="5054F3D3" w14:textId="77777777" w:rsidR="00541D66" w:rsidRDefault="00B106B2" w:rsidP="008E27DD">
            <w:pPr>
              <w:snapToGrid w:val="0"/>
              <w:spacing w:beforeLines="50" w:before="120" w:after="120"/>
              <w:jc w:val="both"/>
              <w:rPr>
                <w:b/>
                <w:bCs/>
                <w:sz w:val="28"/>
                <w:szCs w:val="28"/>
              </w:rPr>
            </w:pPr>
            <w:r w:rsidRPr="005F51C1">
              <w:rPr>
                <w:sz w:val="24"/>
                <w:lang w:eastAsia="zh-CN"/>
              </w:rPr>
              <w:t>OEU</w:t>
            </w:r>
          </w:p>
        </w:tc>
        <w:tc>
          <w:tcPr>
            <w:tcW w:w="1518" w:type="dxa"/>
            <w:tcBorders>
              <w:top w:val="single" w:sz="4" w:space="0" w:color="auto"/>
              <w:left w:val="single" w:sz="4" w:space="0" w:color="auto"/>
              <w:right w:val="single" w:sz="4" w:space="0" w:color="auto"/>
            </w:tcBorders>
            <w:shd w:val="clear" w:color="auto" w:fill="FFFFFF"/>
          </w:tcPr>
          <w:p w14:paraId="661AB7EC" w14:textId="77777777" w:rsidR="00541D66" w:rsidRDefault="00B106B2" w:rsidP="008E27DD">
            <w:pPr>
              <w:snapToGrid w:val="0"/>
              <w:spacing w:beforeLines="50" w:before="120" w:after="120"/>
              <w:jc w:val="both"/>
              <w:rPr>
                <w:b/>
                <w:bCs/>
                <w:sz w:val="28"/>
                <w:szCs w:val="28"/>
              </w:rPr>
            </w:pPr>
            <w:r w:rsidRPr="005F51C1">
              <w:rPr>
                <w:sz w:val="24"/>
                <w:lang w:eastAsia="zh-CN"/>
              </w:rPr>
              <w:t>II</w:t>
            </w:r>
          </w:p>
        </w:tc>
      </w:tr>
      <w:tr w:rsidR="001A268D" w:rsidRPr="005F51C1" w14:paraId="354C4BF3" w14:textId="77777777" w:rsidTr="00765940">
        <w:trPr>
          <w:trHeight w:val="610"/>
        </w:trPr>
        <w:tc>
          <w:tcPr>
            <w:tcW w:w="2303" w:type="dxa"/>
            <w:tcBorders>
              <w:top w:val="single" w:sz="4" w:space="0" w:color="auto"/>
              <w:left w:val="single" w:sz="4" w:space="0" w:color="auto"/>
            </w:tcBorders>
            <w:shd w:val="clear" w:color="auto" w:fill="FFFFFF"/>
          </w:tcPr>
          <w:p w14:paraId="136F25D9" w14:textId="77777777" w:rsidR="001A268D" w:rsidRPr="005F51C1" w:rsidRDefault="00B106B2" w:rsidP="00462312">
            <w:pPr>
              <w:snapToGrid w:val="0"/>
              <w:spacing w:beforeLines="50" w:before="120"/>
              <w:jc w:val="both"/>
            </w:pPr>
            <w:r w:rsidRPr="005F51C1">
              <w:rPr>
                <w:sz w:val="24"/>
                <w:lang w:eastAsia="zh-CN"/>
              </w:rPr>
              <w:t>21 CFR 870.4220</w:t>
            </w:r>
          </w:p>
        </w:tc>
        <w:tc>
          <w:tcPr>
            <w:tcW w:w="3526" w:type="dxa"/>
            <w:tcBorders>
              <w:top w:val="single" w:sz="4" w:space="0" w:color="auto"/>
              <w:left w:val="single" w:sz="4" w:space="0" w:color="auto"/>
            </w:tcBorders>
            <w:shd w:val="clear" w:color="auto" w:fill="FFFFFF"/>
          </w:tcPr>
          <w:p w14:paraId="2A0BC495" w14:textId="77777777" w:rsidR="00541D66" w:rsidRDefault="00B106B2" w:rsidP="008E27DD">
            <w:pPr>
              <w:snapToGrid w:val="0"/>
              <w:spacing w:beforeLines="50" w:before="120" w:after="120"/>
              <w:jc w:val="both"/>
              <w:rPr>
                <w:b/>
                <w:bCs/>
                <w:sz w:val="28"/>
                <w:szCs w:val="28"/>
                <w:lang w:eastAsia="zh-CN"/>
              </w:rPr>
            </w:pPr>
            <w:r w:rsidRPr="005F51C1">
              <w:rPr>
                <w:sz w:val="24"/>
                <w:lang w:eastAsia="zh-CN"/>
              </w:rPr>
              <w:t>控制台，心肺机器，心肺转流</w:t>
            </w:r>
          </w:p>
        </w:tc>
        <w:tc>
          <w:tcPr>
            <w:tcW w:w="1080" w:type="dxa"/>
            <w:tcBorders>
              <w:top w:val="single" w:sz="4" w:space="0" w:color="auto"/>
              <w:left w:val="single" w:sz="4" w:space="0" w:color="auto"/>
            </w:tcBorders>
            <w:shd w:val="clear" w:color="auto" w:fill="FFFFFF"/>
          </w:tcPr>
          <w:p w14:paraId="20815E4C" w14:textId="77777777" w:rsidR="00541D66" w:rsidRDefault="00B106B2" w:rsidP="008E27DD">
            <w:pPr>
              <w:snapToGrid w:val="0"/>
              <w:spacing w:beforeLines="50" w:before="120" w:after="120"/>
              <w:jc w:val="both"/>
              <w:rPr>
                <w:b/>
                <w:bCs/>
                <w:sz w:val="28"/>
                <w:szCs w:val="28"/>
              </w:rPr>
            </w:pPr>
            <w:r w:rsidRPr="005F51C1">
              <w:rPr>
                <w:sz w:val="24"/>
                <w:lang w:eastAsia="zh-CN"/>
              </w:rPr>
              <w:t>DTQ</w:t>
            </w:r>
          </w:p>
        </w:tc>
        <w:tc>
          <w:tcPr>
            <w:tcW w:w="1518" w:type="dxa"/>
            <w:tcBorders>
              <w:top w:val="single" w:sz="4" w:space="0" w:color="auto"/>
              <w:left w:val="single" w:sz="4" w:space="0" w:color="auto"/>
              <w:right w:val="single" w:sz="4" w:space="0" w:color="auto"/>
            </w:tcBorders>
            <w:shd w:val="clear" w:color="auto" w:fill="FFFFFF"/>
          </w:tcPr>
          <w:p w14:paraId="1E0B5F1B" w14:textId="77777777" w:rsidR="00541D66" w:rsidRDefault="00B106B2" w:rsidP="008E27DD">
            <w:pPr>
              <w:snapToGrid w:val="0"/>
              <w:spacing w:beforeLines="50" w:before="120" w:after="120"/>
              <w:jc w:val="both"/>
              <w:rPr>
                <w:b/>
                <w:bCs/>
                <w:sz w:val="28"/>
                <w:szCs w:val="28"/>
              </w:rPr>
            </w:pPr>
            <w:r w:rsidRPr="005F51C1">
              <w:rPr>
                <w:sz w:val="24"/>
                <w:lang w:eastAsia="zh-CN"/>
              </w:rPr>
              <w:t>II</w:t>
            </w:r>
          </w:p>
        </w:tc>
      </w:tr>
      <w:tr w:rsidR="001A268D" w:rsidRPr="005F51C1" w14:paraId="47CB8563" w14:textId="77777777" w:rsidTr="00765940">
        <w:trPr>
          <w:trHeight w:val="605"/>
        </w:trPr>
        <w:tc>
          <w:tcPr>
            <w:tcW w:w="2303" w:type="dxa"/>
            <w:tcBorders>
              <w:top w:val="single" w:sz="4" w:space="0" w:color="auto"/>
              <w:left w:val="single" w:sz="4" w:space="0" w:color="auto"/>
            </w:tcBorders>
            <w:shd w:val="clear" w:color="auto" w:fill="FFFFFF"/>
          </w:tcPr>
          <w:p w14:paraId="4B0A8B82" w14:textId="77777777" w:rsidR="001A268D" w:rsidRPr="005F51C1" w:rsidRDefault="00B106B2" w:rsidP="00462312">
            <w:pPr>
              <w:snapToGrid w:val="0"/>
              <w:spacing w:beforeLines="50" w:before="120"/>
              <w:jc w:val="both"/>
            </w:pPr>
            <w:r w:rsidRPr="005F51C1">
              <w:rPr>
                <w:sz w:val="24"/>
                <w:lang w:eastAsia="zh-CN"/>
              </w:rPr>
              <w:t>21 CFR 870.4230</w:t>
            </w:r>
          </w:p>
        </w:tc>
        <w:tc>
          <w:tcPr>
            <w:tcW w:w="3526" w:type="dxa"/>
            <w:tcBorders>
              <w:top w:val="single" w:sz="4" w:space="0" w:color="auto"/>
              <w:left w:val="single" w:sz="4" w:space="0" w:color="auto"/>
            </w:tcBorders>
            <w:shd w:val="clear" w:color="auto" w:fill="FFFFFF"/>
          </w:tcPr>
          <w:p w14:paraId="6E96D915" w14:textId="77777777" w:rsidR="00541D66" w:rsidRDefault="00B106B2" w:rsidP="008E27DD">
            <w:pPr>
              <w:snapToGrid w:val="0"/>
              <w:spacing w:beforeLines="50" w:before="120" w:after="120"/>
              <w:jc w:val="both"/>
              <w:rPr>
                <w:b/>
                <w:bCs/>
                <w:sz w:val="28"/>
                <w:szCs w:val="28"/>
              </w:rPr>
            </w:pPr>
            <w:r w:rsidRPr="005F51C1">
              <w:rPr>
                <w:sz w:val="24"/>
                <w:lang w:eastAsia="zh-CN"/>
              </w:rPr>
              <w:t>消泡剂，心肺转流</w:t>
            </w:r>
          </w:p>
        </w:tc>
        <w:tc>
          <w:tcPr>
            <w:tcW w:w="1080" w:type="dxa"/>
            <w:tcBorders>
              <w:top w:val="single" w:sz="4" w:space="0" w:color="auto"/>
              <w:left w:val="single" w:sz="4" w:space="0" w:color="auto"/>
            </w:tcBorders>
            <w:shd w:val="clear" w:color="auto" w:fill="FFFFFF"/>
          </w:tcPr>
          <w:p w14:paraId="2C12F92F" w14:textId="77777777" w:rsidR="00541D66" w:rsidRDefault="00B106B2" w:rsidP="00462312">
            <w:pPr>
              <w:snapToGrid w:val="0"/>
              <w:spacing w:beforeLines="50" w:before="120"/>
              <w:jc w:val="both"/>
            </w:pPr>
            <w:r w:rsidRPr="005F51C1">
              <w:rPr>
                <w:sz w:val="24"/>
                <w:lang w:eastAsia="zh-CN"/>
              </w:rPr>
              <w:t>DTP</w:t>
            </w:r>
          </w:p>
        </w:tc>
        <w:tc>
          <w:tcPr>
            <w:tcW w:w="1518" w:type="dxa"/>
            <w:tcBorders>
              <w:top w:val="single" w:sz="4" w:space="0" w:color="auto"/>
              <w:left w:val="single" w:sz="4" w:space="0" w:color="auto"/>
              <w:right w:val="single" w:sz="4" w:space="0" w:color="auto"/>
            </w:tcBorders>
            <w:shd w:val="clear" w:color="auto" w:fill="FFFFFF"/>
          </w:tcPr>
          <w:p w14:paraId="6EEE51F8" w14:textId="77777777" w:rsidR="00541D66" w:rsidRDefault="00B106B2">
            <w:pPr>
              <w:snapToGrid w:val="0"/>
              <w:spacing w:beforeLines="50" w:before="120"/>
              <w:jc w:val="both"/>
            </w:pPr>
            <w:r w:rsidRPr="005F51C1">
              <w:rPr>
                <w:sz w:val="24"/>
                <w:lang w:eastAsia="zh-CN"/>
              </w:rPr>
              <w:t>II</w:t>
            </w:r>
          </w:p>
        </w:tc>
      </w:tr>
      <w:tr w:rsidR="001A268D" w:rsidRPr="005F51C1" w14:paraId="62253FAB" w14:textId="77777777" w:rsidTr="00765940">
        <w:trPr>
          <w:trHeight w:val="610"/>
        </w:trPr>
        <w:tc>
          <w:tcPr>
            <w:tcW w:w="2303" w:type="dxa"/>
            <w:tcBorders>
              <w:top w:val="single" w:sz="4" w:space="0" w:color="auto"/>
              <w:left w:val="single" w:sz="4" w:space="0" w:color="auto"/>
            </w:tcBorders>
            <w:shd w:val="clear" w:color="auto" w:fill="FFFFFF"/>
          </w:tcPr>
          <w:p w14:paraId="65C90F30" w14:textId="77777777" w:rsidR="001A268D" w:rsidRPr="005F51C1" w:rsidRDefault="00B106B2" w:rsidP="00462312">
            <w:pPr>
              <w:snapToGrid w:val="0"/>
              <w:spacing w:beforeLines="50" w:before="120"/>
              <w:jc w:val="both"/>
            </w:pPr>
            <w:r w:rsidRPr="005F51C1">
              <w:rPr>
                <w:sz w:val="24"/>
                <w:lang w:eastAsia="zh-CN"/>
              </w:rPr>
              <w:t>21 CFR 870.4240</w:t>
            </w:r>
          </w:p>
        </w:tc>
        <w:tc>
          <w:tcPr>
            <w:tcW w:w="3526" w:type="dxa"/>
            <w:tcBorders>
              <w:top w:val="single" w:sz="4" w:space="0" w:color="auto"/>
              <w:left w:val="single" w:sz="4" w:space="0" w:color="auto"/>
            </w:tcBorders>
            <w:shd w:val="clear" w:color="auto" w:fill="FFFFFF"/>
          </w:tcPr>
          <w:p w14:paraId="6D5897AD" w14:textId="77777777" w:rsidR="00541D66" w:rsidRDefault="00B106B2">
            <w:pPr>
              <w:snapToGrid w:val="0"/>
              <w:spacing w:beforeLines="50" w:before="120"/>
              <w:jc w:val="both"/>
            </w:pPr>
            <w:r w:rsidRPr="005F51C1">
              <w:rPr>
                <w:sz w:val="24"/>
                <w:lang w:eastAsia="zh-CN"/>
              </w:rPr>
              <w:t>热交换器，心肺转流</w:t>
            </w:r>
          </w:p>
        </w:tc>
        <w:tc>
          <w:tcPr>
            <w:tcW w:w="1080" w:type="dxa"/>
            <w:tcBorders>
              <w:top w:val="single" w:sz="4" w:space="0" w:color="auto"/>
              <w:left w:val="single" w:sz="4" w:space="0" w:color="auto"/>
            </w:tcBorders>
            <w:shd w:val="clear" w:color="auto" w:fill="FFFFFF"/>
          </w:tcPr>
          <w:p w14:paraId="7ABFAF9F" w14:textId="77777777" w:rsidR="00541D66" w:rsidRDefault="00B106B2">
            <w:pPr>
              <w:snapToGrid w:val="0"/>
              <w:spacing w:beforeLines="50" w:before="120"/>
              <w:jc w:val="both"/>
            </w:pPr>
            <w:r w:rsidRPr="005F51C1">
              <w:rPr>
                <w:sz w:val="24"/>
                <w:lang w:eastAsia="zh-CN"/>
              </w:rPr>
              <w:t>DTR</w:t>
            </w:r>
          </w:p>
        </w:tc>
        <w:tc>
          <w:tcPr>
            <w:tcW w:w="1518" w:type="dxa"/>
            <w:tcBorders>
              <w:top w:val="single" w:sz="4" w:space="0" w:color="auto"/>
              <w:left w:val="single" w:sz="4" w:space="0" w:color="auto"/>
              <w:right w:val="single" w:sz="4" w:space="0" w:color="auto"/>
            </w:tcBorders>
            <w:shd w:val="clear" w:color="auto" w:fill="FFFFFF"/>
          </w:tcPr>
          <w:p w14:paraId="26C156A2" w14:textId="77777777" w:rsidR="00541D66" w:rsidRDefault="00B106B2">
            <w:pPr>
              <w:snapToGrid w:val="0"/>
              <w:spacing w:beforeLines="50" w:before="120"/>
              <w:jc w:val="both"/>
            </w:pPr>
            <w:r w:rsidRPr="005F51C1">
              <w:rPr>
                <w:sz w:val="24"/>
                <w:lang w:eastAsia="zh-CN"/>
              </w:rPr>
              <w:t>II</w:t>
            </w:r>
          </w:p>
        </w:tc>
      </w:tr>
      <w:tr w:rsidR="001A268D" w:rsidRPr="005F51C1" w14:paraId="636C67AD" w14:textId="77777777" w:rsidTr="00765940">
        <w:trPr>
          <w:trHeight w:val="610"/>
        </w:trPr>
        <w:tc>
          <w:tcPr>
            <w:tcW w:w="2303" w:type="dxa"/>
            <w:tcBorders>
              <w:top w:val="single" w:sz="4" w:space="0" w:color="auto"/>
              <w:left w:val="single" w:sz="4" w:space="0" w:color="auto"/>
            </w:tcBorders>
            <w:shd w:val="clear" w:color="auto" w:fill="FFFFFF"/>
          </w:tcPr>
          <w:p w14:paraId="4A087383" w14:textId="77777777" w:rsidR="001A268D" w:rsidRPr="005F51C1" w:rsidRDefault="00B106B2" w:rsidP="00462312">
            <w:pPr>
              <w:snapToGrid w:val="0"/>
              <w:spacing w:beforeLines="50" w:before="120"/>
              <w:jc w:val="both"/>
            </w:pPr>
            <w:r w:rsidRPr="005F51C1">
              <w:rPr>
                <w:sz w:val="24"/>
                <w:lang w:eastAsia="zh-CN"/>
              </w:rPr>
              <w:t>21 CFR 870.4240</w:t>
            </w:r>
          </w:p>
        </w:tc>
        <w:tc>
          <w:tcPr>
            <w:tcW w:w="3526" w:type="dxa"/>
            <w:tcBorders>
              <w:top w:val="single" w:sz="4" w:space="0" w:color="auto"/>
              <w:left w:val="single" w:sz="4" w:space="0" w:color="auto"/>
            </w:tcBorders>
            <w:shd w:val="clear" w:color="auto" w:fill="FFFFFF"/>
          </w:tcPr>
          <w:p w14:paraId="4144541D" w14:textId="77777777" w:rsidR="00541D66" w:rsidRDefault="00B106B2">
            <w:pPr>
              <w:snapToGrid w:val="0"/>
              <w:spacing w:beforeLines="50" w:before="120"/>
              <w:jc w:val="both"/>
            </w:pPr>
            <w:r w:rsidRPr="005F51C1">
              <w:rPr>
                <w:sz w:val="24"/>
                <w:lang w:eastAsia="zh-CN"/>
              </w:rPr>
              <w:t>心脏停搏液给药套装</w:t>
            </w:r>
          </w:p>
        </w:tc>
        <w:tc>
          <w:tcPr>
            <w:tcW w:w="1080" w:type="dxa"/>
            <w:tcBorders>
              <w:top w:val="single" w:sz="4" w:space="0" w:color="auto"/>
              <w:left w:val="single" w:sz="4" w:space="0" w:color="auto"/>
            </w:tcBorders>
            <w:shd w:val="clear" w:color="auto" w:fill="FFFFFF"/>
          </w:tcPr>
          <w:p w14:paraId="755BA91C" w14:textId="77777777" w:rsidR="00541D66" w:rsidRDefault="00B106B2">
            <w:pPr>
              <w:snapToGrid w:val="0"/>
              <w:spacing w:beforeLines="50" w:before="120"/>
              <w:jc w:val="both"/>
            </w:pPr>
            <w:r w:rsidRPr="005F51C1">
              <w:rPr>
                <w:sz w:val="24"/>
                <w:lang w:eastAsia="zh-CN"/>
              </w:rPr>
              <w:t>OET</w:t>
            </w:r>
          </w:p>
        </w:tc>
        <w:tc>
          <w:tcPr>
            <w:tcW w:w="1518" w:type="dxa"/>
            <w:tcBorders>
              <w:top w:val="single" w:sz="4" w:space="0" w:color="auto"/>
              <w:left w:val="single" w:sz="4" w:space="0" w:color="auto"/>
              <w:right w:val="single" w:sz="4" w:space="0" w:color="auto"/>
            </w:tcBorders>
            <w:shd w:val="clear" w:color="auto" w:fill="FFFFFF"/>
          </w:tcPr>
          <w:p w14:paraId="58738970" w14:textId="77777777" w:rsidR="00541D66" w:rsidRDefault="00B106B2">
            <w:pPr>
              <w:snapToGrid w:val="0"/>
              <w:spacing w:beforeLines="50" w:before="120"/>
              <w:jc w:val="both"/>
            </w:pPr>
            <w:r w:rsidRPr="005F51C1">
              <w:rPr>
                <w:sz w:val="24"/>
                <w:lang w:eastAsia="zh-CN"/>
              </w:rPr>
              <w:t>II</w:t>
            </w:r>
          </w:p>
        </w:tc>
      </w:tr>
      <w:tr w:rsidR="001A268D" w:rsidRPr="005F51C1" w14:paraId="3A4D76CC" w14:textId="77777777" w:rsidTr="00765940">
        <w:trPr>
          <w:trHeight w:val="610"/>
        </w:trPr>
        <w:tc>
          <w:tcPr>
            <w:tcW w:w="2303" w:type="dxa"/>
            <w:tcBorders>
              <w:top w:val="single" w:sz="4" w:space="0" w:color="auto"/>
              <w:left w:val="single" w:sz="4" w:space="0" w:color="auto"/>
            </w:tcBorders>
            <w:shd w:val="clear" w:color="auto" w:fill="FFFFFF"/>
          </w:tcPr>
          <w:p w14:paraId="50D23775" w14:textId="77777777" w:rsidR="001A268D" w:rsidRPr="005F51C1" w:rsidRDefault="00B106B2" w:rsidP="00462312">
            <w:pPr>
              <w:snapToGrid w:val="0"/>
              <w:spacing w:beforeLines="50" w:before="120"/>
              <w:jc w:val="both"/>
            </w:pPr>
            <w:r w:rsidRPr="005F51C1">
              <w:rPr>
                <w:sz w:val="24"/>
                <w:lang w:eastAsia="zh-CN"/>
              </w:rPr>
              <w:t>21 CFR 870.4250</w:t>
            </w:r>
          </w:p>
        </w:tc>
        <w:tc>
          <w:tcPr>
            <w:tcW w:w="3526" w:type="dxa"/>
            <w:tcBorders>
              <w:top w:val="single" w:sz="4" w:space="0" w:color="auto"/>
              <w:left w:val="single" w:sz="4" w:space="0" w:color="auto"/>
            </w:tcBorders>
            <w:shd w:val="clear" w:color="auto" w:fill="FFFFFF"/>
          </w:tcPr>
          <w:p w14:paraId="2BA654A7" w14:textId="77777777" w:rsidR="00541D66" w:rsidRDefault="00B106B2">
            <w:pPr>
              <w:snapToGrid w:val="0"/>
              <w:spacing w:beforeLines="50" w:before="120"/>
              <w:jc w:val="both"/>
              <w:rPr>
                <w:lang w:eastAsia="zh-CN"/>
              </w:rPr>
            </w:pPr>
            <w:r w:rsidRPr="005F51C1">
              <w:rPr>
                <w:sz w:val="24"/>
                <w:lang w:eastAsia="zh-CN"/>
              </w:rPr>
              <w:t>控制器，温度，心肺转流</w:t>
            </w:r>
          </w:p>
        </w:tc>
        <w:tc>
          <w:tcPr>
            <w:tcW w:w="1080" w:type="dxa"/>
            <w:tcBorders>
              <w:top w:val="single" w:sz="4" w:space="0" w:color="auto"/>
              <w:left w:val="single" w:sz="4" w:space="0" w:color="auto"/>
            </w:tcBorders>
            <w:shd w:val="clear" w:color="auto" w:fill="FFFFFF"/>
          </w:tcPr>
          <w:p w14:paraId="270A59A5" w14:textId="77777777" w:rsidR="00541D66" w:rsidRDefault="00B106B2">
            <w:pPr>
              <w:snapToGrid w:val="0"/>
              <w:spacing w:beforeLines="50" w:before="120"/>
              <w:jc w:val="both"/>
            </w:pPr>
            <w:r w:rsidRPr="005F51C1">
              <w:rPr>
                <w:sz w:val="24"/>
                <w:lang w:eastAsia="zh-CN"/>
              </w:rPr>
              <w:t>DWC</w:t>
            </w:r>
          </w:p>
        </w:tc>
        <w:tc>
          <w:tcPr>
            <w:tcW w:w="1518" w:type="dxa"/>
            <w:tcBorders>
              <w:top w:val="single" w:sz="4" w:space="0" w:color="auto"/>
              <w:left w:val="single" w:sz="4" w:space="0" w:color="auto"/>
              <w:right w:val="single" w:sz="4" w:space="0" w:color="auto"/>
            </w:tcBorders>
            <w:shd w:val="clear" w:color="auto" w:fill="FFFFFF"/>
          </w:tcPr>
          <w:p w14:paraId="531DD3A6" w14:textId="77777777" w:rsidR="00541D66" w:rsidRDefault="00B106B2">
            <w:pPr>
              <w:snapToGrid w:val="0"/>
              <w:spacing w:beforeLines="50" w:before="120"/>
              <w:jc w:val="both"/>
            </w:pPr>
            <w:r w:rsidRPr="005F51C1">
              <w:rPr>
                <w:sz w:val="24"/>
                <w:lang w:eastAsia="zh-CN"/>
              </w:rPr>
              <w:t>II</w:t>
            </w:r>
          </w:p>
        </w:tc>
      </w:tr>
      <w:tr w:rsidR="001A268D" w:rsidRPr="005F51C1" w14:paraId="51F0782A" w14:textId="77777777" w:rsidTr="00765940">
        <w:trPr>
          <w:trHeight w:val="610"/>
        </w:trPr>
        <w:tc>
          <w:tcPr>
            <w:tcW w:w="2303" w:type="dxa"/>
            <w:tcBorders>
              <w:top w:val="single" w:sz="4" w:space="0" w:color="auto"/>
              <w:left w:val="single" w:sz="4" w:space="0" w:color="auto"/>
            </w:tcBorders>
            <w:shd w:val="clear" w:color="auto" w:fill="FFFFFF"/>
          </w:tcPr>
          <w:p w14:paraId="48D354BD" w14:textId="77777777" w:rsidR="001A268D" w:rsidRPr="005F51C1" w:rsidRDefault="00B106B2" w:rsidP="00462312">
            <w:pPr>
              <w:snapToGrid w:val="0"/>
              <w:spacing w:beforeLines="50" w:before="120"/>
              <w:jc w:val="both"/>
            </w:pPr>
            <w:r w:rsidRPr="005F51C1">
              <w:rPr>
                <w:sz w:val="24"/>
                <w:lang w:eastAsia="zh-CN"/>
              </w:rPr>
              <w:t>21 CFR 870.4260</w:t>
            </w:r>
          </w:p>
        </w:tc>
        <w:tc>
          <w:tcPr>
            <w:tcW w:w="3526" w:type="dxa"/>
            <w:tcBorders>
              <w:top w:val="single" w:sz="4" w:space="0" w:color="auto"/>
              <w:left w:val="single" w:sz="4" w:space="0" w:color="auto"/>
            </w:tcBorders>
            <w:shd w:val="clear" w:color="auto" w:fill="FFFFFF"/>
          </w:tcPr>
          <w:p w14:paraId="6E66AE53" w14:textId="77777777" w:rsidR="00541D66" w:rsidRDefault="00B106B2">
            <w:pPr>
              <w:snapToGrid w:val="0"/>
              <w:spacing w:beforeLines="50" w:before="120"/>
              <w:jc w:val="both"/>
              <w:rPr>
                <w:lang w:eastAsia="zh-CN"/>
              </w:rPr>
            </w:pPr>
            <w:r w:rsidRPr="005F51C1">
              <w:rPr>
                <w:sz w:val="24"/>
                <w:lang w:eastAsia="zh-CN"/>
              </w:rPr>
              <w:t>过滤器，血液，心肺转流，动脉管路</w:t>
            </w:r>
          </w:p>
        </w:tc>
        <w:tc>
          <w:tcPr>
            <w:tcW w:w="1080" w:type="dxa"/>
            <w:tcBorders>
              <w:top w:val="single" w:sz="4" w:space="0" w:color="auto"/>
              <w:left w:val="single" w:sz="4" w:space="0" w:color="auto"/>
            </w:tcBorders>
            <w:shd w:val="clear" w:color="auto" w:fill="FFFFFF"/>
          </w:tcPr>
          <w:p w14:paraId="743A93EB" w14:textId="77777777" w:rsidR="00541D66" w:rsidRDefault="00B106B2">
            <w:pPr>
              <w:snapToGrid w:val="0"/>
              <w:spacing w:beforeLines="50" w:before="120"/>
              <w:jc w:val="both"/>
            </w:pPr>
            <w:r w:rsidRPr="005F51C1">
              <w:rPr>
                <w:sz w:val="24"/>
                <w:lang w:eastAsia="zh-CN"/>
              </w:rPr>
              <w:t>DTM</w:t>
            </w:r>
          </w:p>
        </w:tc>
        <w:tc>
          <w:tcPr>
            <w:tcW w:w="1518" w:type="dxa"/>
            <w:tcBorders>
              <w:top w:val="single" w:sz="4" w:space="0" w:color="auto"/>
              <w:left w:val="single" w:sz="4" w:space="0" w:color="auto"/>
              <w:right w:val="single" w:sz="4" w:space="0" w:color="auto"/>
            </w:tcBorders>
            <w:shd w:val="clear" w:color="auto" w:fill="FFFFFF"/>
          </w:tcPr>
          <w:p w14:paraId="0649A2A0" w14:textId="77777777" w:rsidR="00541D66" w:rsidRDefault="00B106B2">
            <w:pPr>
              <w:snapToGrid w:val="0"/>
              <w:spacing w:beforeLines="50" w:before="120"/>
              <w:jc w:val="both"/>
            </w:pPr>
            <w:r w:rsidRPr="005F51C1">
              <w:rPr>
                <w:sz w:val="24"/>
                <w:lang w:eastAsia="zh-CN"/>
              </w:rPr>
              <w:t>II</w:t>
            </w:r>
          </w:p>
        </w:tc>
      </w:tr>
      <w:tr w:rsidR="001A268D" w:rsidRPr="005F51C1" w14:paraId="5F00BFD9" w14:textId="77777777" w:rsidTr="00765940">
        <w:trPr>
          <w:trHeight w:val="619"/>
        </w:trPr>
        <w:tc>
          <w:tcPr>
            <w:tcW w:w="2303" w:type="dxa"/>
            <w:tcBorders>
              <w:top w:val="single" w:sz="4" w:space="0" w:color="auto"/>
              <w:left w:val="single" w:sz="4" w:space="0" w:color="auto"/>
              <w:bottom w:val="single" w:sz="4" w:space="0" w:color="auto"/>
            </w:tcBorders>
            <w:shd w:val="clear" w:color="auto" w:fill="FFFFFF"/>
          </w:tcPr>
          <w:p w14:paraId="113ECB43" w14:textId="77777777" w:rsidR="001A268D" w:rsidRPr="005F51C1" w:rsidRDefault="00B106B2" w:rsidP="00462312">
            <w:pPr>
              <w:snapToGrid w:val="0"/>
              <w:spacing w:beforeLines="50" w:before="120"/>
              <w:jc w:val="both"/>
            </w:pPr>
            <w:r w:rsidRPr="005F51C1">
              <w:rPr>
                <w:sz w:val="24"/>
                <w:lang w:eastAsia="zh-CN"/>
              </w:rPr>
              <w:t>21 CFR 870.4270</w:t>
            </w:r>
          </w:p>
        </w:tc>
        <w:tc>
          <w:tcPr>
            <w:tcW w:w="3526" w:type="dxa"/>
            <w:tcBorders>
              <w:top w:val="single" w:sz="4" w:space="0" w:color="auto"/>
              <w:left w:val="single" w:sz="4" w:space="0" w:color="auto"/>
              <w:bottom w:val="single" w:sz="4" w:space="0" w:color="auto"/>
            </w:tcBorders>
            <w:shd w:val="clear" w:color="auto" w:fill="FFFFFF"/>
          </w:tcPr>
          <w:p w14:paraId="31088150" w14:textId="77777777" w:rsidR="00541D66" w:rsidRDefault="00B106B2">
            <w:pPr>
              <w:snapToGrid w:val="0"/>
              <w:spacing w:beforeLines="50" w:before="120"/>
              <w:jc w:val="both"/>
              <w:rPr>
                <w:lang w:eastAsia="zh-CN"/>
              </w:rPr>
            </w:pPr>
            <w:r w:rsidRPr="005F51C1">
              <w:rPr>
                <w:sz w:val="24"/>
                <w:lang w:eastAsia="zh-CN"/>
              </w:rPr>
              <w:t>过滤器，血液，心脏切开吸引管路，心肺转流</w:t>
            </w:r>
          </w:p>
        </w:tc>
        <w:tc>
          <w:tcPr>
            <w:tcW w:w="1080" w:type="dxa"/>
            <w:tcBorders>
              <w:top w:val="single" w:sz="4" w:space="0" w:color="auto"/>
              <w:left w:val="single" w:sz="4" w:space="0" w:color="auto"/>
              <w:bottom w:val="single" w:sz="4" w:space="0" w:color="auto"/>
            </w:tcBorders>
            <w:shd w:val="clear" w:color="auto" w:fill="FFFFFF"/>
          </w:tcPr>
          <w:p w14:paraId="2E55A7D7" w14:textId="77777777" w:rsidR="00541D66" w:rsidRDefault="00B106B2">
            <w:pPr>
              <w:snapToGrid w:val="0"/>
              <w:spacing w:beforeLines="50" w:before="120"/>
              <w:jc w:val="both"/>
            </w:pPr>
            <w:r w:rsidRPr="005F51C1">
              <w:rPr>
                <w:sz w:val="24"/>
                <w:lang w:eastAsia="zh-CN"/>
              </w:rPr>
              <w:t>JOD</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2714AB6A" w14:textId="77777777" w:rsidR="00541D66" w:rsidRDefault="00B106B2">
            <w:pPr>
              <w:snapToGrid w:val="0"/>
              <w:spacing w:beforeLines="50" w:before="120"/>
              <w:jc w:val="both"/>
            </w:pPr>
            <w:r w:rsidRPr="005F51C1">
              <w:rPr>
                <w:sz w:val="24"/>
                <w:lang w:eastAsia="zh-CN"/>
              </w:rPr>
              <w:t>II</w:t>
            </w:r>
          </w:p>
        </w:tc>
      </w:tr>
    </w:tbl>
    <w:p w14:paraId="3ACCC678" w14:textId="77777777" w:rsidR="00765940" w:rsidRDefault="00765940" w:rsidP="00462312">
      <w:pPr>
        <w:snapToGrid w:val="0"/>
        <w:spacing w:beforeLines="50" w:before="120"/>
        <w:jc w:val="both"/>
        <w:rPr>
          <w:sz w:val="18"/>
          <w:szCs w:val="18"/>
          <w:lang w:eastAsia="zh-CN"/>
        </w:rPr>
      </w:pPr>
      <w:bookmarkStart w:id="18" w:name="bookmark13"/>
    </w:p>
    <w:p w14:paraId="5CE6ACE1" w14:textId="77777777" w:rsidR="00541D66" w:rsidRDefault="00765940">
      <w:pPr>
        <w:snapToGrid w:val="0"/>
        <w:spacing w:beforeLines="50" w:before="120"/>
        <w:jc w:val="both"/>
        <w:rPr>
          <w:sz w:val="18"/>
          <w:szCs w:val="18"/>
        </w:rPr>
      </w:pPr>
      <w:r>
        <w:rPr>
          <w:sz w:val="18"/>
          <w:szCs w:val="18"/>
          <w:lang w:eastAsia="zh-CN"/>
        </w:rPr>
        <w:t>______________________</w:t>
      </w:r>
    </w:p>
    <w:p w14:paraId="188311ED" w14:textId="77777777" w:rsidR="00541D66" w:rsidRDefault="00B106B2">
      <w:pPr>
        <w:snapToGrid w:val="0"/>
        <w:spacing w:beforeLines="50" w:before="120"/>
        <w:rPr>
          <w:bCs/>
          <w:sz w:val="18"/>
          <w:szCs w:val="18"/>
        </w:rPr>
      </w:pPr>
      <w:r>
        <w:rPr>
          <w:sz w:val="18"/>
          <w:szCs w:val="18"/>
          <w:vertAlign w:val="superscript"/>
          <w:lang w:eastAsia="zh-CN"/>
        </w:rPr>
        <w:t>3</w:t>
      </w:r>
      <w:r>
        <w:rPr>
          <w:sz w:val="18"/>
          <w:szCs w:val="18"/>
          <w:lang w:eastAsia="zh-CN"/>
        </w:rPr>
        <w:t>更多信息请</w:t>
      </w:r>
      <w:r w:rsidR="007971A9">
        <w:rPr>
          <w:rFonts w:hint="eastAsia"/>
          <w:sz w:val="18"/>
          <w:szCs w:val="18"/>
          <w:lang w:eastAsia="zh-CN"/>
        </w:rPr>
        <w:t>参见</w:t>
      </w:r>
      <w:r>
        <w:rPr>
          <w:sz w:val="18"/>
          <w:szCs w:val="18"/>
          <w:lang w:eastAsia="zh-CN"/>
        </w:rPr>
        <w:t>产品分类数据库</w:t>
      </w:r>
      <w:hyperlink r:id="rId20" w:history="1">
        <w:r w:rsidRPr="00006B3E">
          <w:rPr>
            <w:rStyle w:val="a3"/>
            <w:color w:val="0000FF"/>
            <w:sz w:val="18"/>
            <w:szCs w:val="18"/>
            <w:lang w:eastAsia="zh-CN"/>
          </w:rPr>
          <w:t>https://www.accessdata.fda.gov/scripts/cdrh/cfdocs/cfPCD/classification.cfm</w:t>
        </w:r>
      </w:hyperlink>
      <w:r>
        <w:rPr>
          <w:sz w:val="18"/>
          <w:szCs w:val="18"/>
          <w:lang w:eastAsia="zh-CN"/>
        </w:rPr>
        <w:t>。</w:t>
      </w:r>
      <w:bookmarkEnd w:id="18"/>
    </w:p>
    <w:p w14:paraId="775370EF" w14:textId="77777777" w:rsidR="00541D66" w:rsidRDefault="00B106B2">
      <w:pPr>
        <w:snapToGrid w:val="0"/>
        <w:spacing w:beforeLines="50" w:before="120"/>
        <w:jc w:val="both"/>
      </w:pPr>
      <w:r>
        <w:rPr>
          <w:lang w:eastAsia="zh-CN"/>
        </w:rPr>
        <w:br w:type="page"/>
      </w:r>
    </w:p>
    <w:tbl>
      <w:tblPr>
        <w:tblOverlap w:val="never"/>
        <w:tblW w:w="5000" w:type="pct"/>
        <w:tblCellMar>
          <w:left w:w="57" w:type="dxa"/>
          <w:right w:w="57" w:type="dxa"/>
        </w:tblCellMar>
        <w:tblLook w:val="04A0" w:firstRow="1" w:lastRow="0" w:firstColumn="1" w:lastColumn="0" w:noHBand="0" w:noVBand="1"/>
      </w:tblPr>
      <w:tblGrid>
        <w:gridCol w:w="2286"/>
        <w:gridCol w:w="3719"/>
        <w:gridCol w:w="1043"/>
        <w:gridCol w:w="1379"/>
      </w:tblGrid>
      <w:tr w:rsidR="001A268D" w:rsidRPr="005F51C1" w14:paraId="6F8B74DB" w14:textId="77777777" w:rsidTr="00765940">
        <w:trPr>
          <w:trHeight w:val="614"/>
        </w:trPr>
        <w:tc>
          <w:tcPr>
            <w:tcW w:w="1356" w:type="pct"/>
            <w:tcBorders>
              <w:top w:val="single" w:sz="4" w:space="0" w:color="auto"/>
              <w:left w:val="single" w:sz="4" w:space="0" w:color="auto"/>
            </w:tcBorders>
            <w:shd w:val="clear" w:color="auto" w:fill="FFFFFF"/>
          </w:tcPr>
          <w:p w14:paraId="572077BC" w14:textId="77777777" w:rsidR="00541D66" w:rsidRDefault="00B106B2">
            <w:pPr>
              <w:snapToGrid w:val="0"/>
              <w:spacing w:beforeLines="50" w:before="120"/>
              <w:jc w:val="both"/>
            </w:pPr>
            <w:r w:rsidRPr="005F51C1">
              <w:rPr>
                <w:sz w:val="24"/>
                <w:lang w:eastAsia="zh-CN"/>
              </w:rPr>
              <w:lastRenderedPageBreak/>
              <w:t>21 CFR 870.4280</w:t>
            </w:r>
          </w:p>
        </w:tc>
        <w:tc>
          <w:tcPr>
            <w:tcW w:w="2206" w:type="pct"/>
            <w:tcBorders>
              <w:top w:val="single" w:sz="4" w:space="0" w:color="auto"/>
              <w:left w:val="single" w:sz="4" w:space="0" w:color="auto"/>
            </w:tcBorders>
            <w:shd w:val="clear" w:color="auto" w:fill="FFFFFF"/>
          </w:tcPr>
          <w:p w14:paraId="139E4B54" w14:textId="77777777" w:rsidR="00541D66" w:rsidRDefault="00B106B2">
            <w:pPr>
              <w:snapToGrid w:val="0"/>
              <w:spacing w:beforeLines="50" w:before="120"/>
              <w:jc w:val="both"/>
              <w:rPr>
                <w:lang w:eastAsia="zh-CN"/>
              </w:rPr>
            </w:pPr>
            <w:r w:rsidRPr="005F51C1">
              <w:rPr>
                <w:sz w:val="24"/>
                <w:lang w:eastAsia="zh-CN"/>
              </w:rPr>
              <w:t>过滤器，旁路术前，心肺转流</w:t>
            </w:r>
          </w:p>
        </w:tc>
        <w:tc>
          <w:tcPr>
            <w:tcW w:w="619" w:type="pct"/>
            <w:tcBorders>
              <w:top w:val="single" w:sz="4" w:space="0" w:color="auto"/>
              <w:left w:val="single" w:sz="4" w:space="0" w:color="auto"/>
            </w:tcBorders>
            <w:shd w:val="clear" w:color="auto" w:fill="FFFFFF"/>
          </w:tcPr>
          <w:p w14:paraId="3ABC9BCD" w14:textId="77777777" w:rsidR="00541D66" w:rsidRDefault="00B106B2">
            <w:pPr>
              <w:snapToGrid w:val="0"/>
              <w:spacing w:beforeLines="50" w:before="120"/>
              <w:jc w:val="both"/>
            </w:pPr>
            <w:r w:rsidRPr="005F51C1">
              <w:rPr>
                <w:sz w:val="24"/>
                <w:lang w:eastAsia="zh-CN"/>
              </w:rPr>
              <w:t>KRJ</w:t>
            </w:r>
          </w:p>
        </w:tc>
        <w:tc>
          <w:tcPr>
            <w:tcW w:w="818" w:type="pct"/>
            <w:tcBorders>
              <w:top w:val="single" w:sz="4" w:space="0" w:color="auto"/>
              <w:left w:val="single" w:sz="4" w:space="0" w:color="auto"/>
              <w:right w:val="single" w:sz="4" w:space="0" w:color="auto"/>
            </w:tcBorders>
            <w:shd w:val="clear" w:color="auto" w:fill="FFFFFF"/>
          </w:tcPr>
          <w:p w14:paraId="70B1C97B" w14:textId="77777777" w:rsidR="0007647A" w:rsidRDefault="00B106B2">
            <w:pPr>
              <w:snapToGrid w:val="0"/>
              <w:spacing w:beforeLines="50" w:before="120"/>
              <w:jc w:val="both"/>
            </w:pPr>
            <w:r w:rsidRPr="005F51C1">
              <w:rPr>
                <w:sz w:val="24"/>
                <w:lang w:eastAsia="zh-CN"/>
              </w:rPr>
              <w:t>II</w:t>
            </w:r>
            <w:r w:rsidRPr="005F51C1">
              <w:rPr>
                <w:sz w:val="24"/>
                <w:lang w:eastAsia="zh-CN"/>
              </w:rPr>
              <w:t>，豁免</w:t>
            </w:r>
          </w:p>
        </w:tc>
      </w:tr>
      <w:tr w:rsidR="001A268D" w:rsidRPr="005F51C1" w14:paraId="2258A825" w14:textId="77777777" w:rsidTr="00765940">
        <w:trPr>
          <w:trHeight w:val="605"/>
        </w:trPr>
        <w:tc>
          <w:tcPr>
            <w:tcW w:w="1356" w:type="pct"/>
            <w:tcBorders>
              <w:top w:val="single" w:sz="4" w:space="0" w:color="auto"/>
              <w:left w:val="single" w:sz="4" w:space="0" w:color="auto"/>
            </w:tcBorders>
            <w:shd w:val="clear" w:color="auto" w:fill="FFFFFF"/>
          </w:tcPr>
          <w:p w14:paraId="540EFB74" w14:textId="77777777" w:rsidR="001A268D" w:rsidRPr="005F51C1" w:rsidRDefault="00B106B2" w:rsidP="00462312">
            <w:pPr>
              <w:snapToGrid w:val="0"/>
              <w:spacing w:beforeLines="50" w:before="120"/>
              <w:jc w:val="both"/>
            </w:pPr>
            <w:r w:rsidRPr="005F51C1">
              <w:rPr>
                <w:sz w:val="24"/>
                <w:lang w:eastAsia="zh-CN"/>
              </w:rPr>
              <w:t>21 CFR 870.4290</w:t>
            </w:r>
          </w:p>
        </w:tc>
        <w:tc>
          <w:tcPr>
            <w:tcW w:w="2206" w:type="pct"/>
            <w:tcBorders>
              <w:top w:val="single" w:sz="4" w:space="0" w:color="auto"/>
              <w:left w:val="single" w:sz="4" w:space="0" w:color="auto"/>
            </w:tcBorders>
            <w:shd w:val="clear" w:color="auto" w:fill="FFFFFF"/>
          </w:tcPr>
          <w:p w14:paraId="5DD181C2" w14:textId="77777777" w:rsidR="00541D66" w:rsidRDefault="00B106B2">
            <w:pPr>
              <w:snapToGrid w:val="0"/>
              <w:spacing w:beforeLines="50" w:before="120"/>
              <w:jc w:val="both"/>
              <w:rPr>
                <w:lang w:eastAsia="zh-CN"/>
              </w:rPr>
            </w:pPr>
            <w:r w:rsidRPr="005F51C1">
              <w:rPr>
                <w:sz w:val="24"/>
                <w:lang w:eastAsia="zh-CN"/>
              </w:rPr>
              <w:t>适配器，旋塞阀，歧管，配件，心肺转流</w:t>
            </w:r>
          </w:p>
        </w:tc>
        <w:tc>
          <w:tcPr>
            <w:tcW w:w="619" w:type="pct"/>
            <w:tcBorders>
              <w:top w:val="single" w:sz="4" w:space="0" w:color="auto"/>
              <w:left w:val="single" w:sz="4" w:space="0" w:color="auto"/>
            </w:tcBorders>
            <w:shd w:val="clear" w:color="auto" w:fill="FFFFFF"/>
          </w:tcPr>
          <w:p w14:paraId="496BC98A" w14:textId="77777777" w:rsidR="00541D66" w:rsidRDefault="00B106B2">
            <w:pPr>
              <w:snapToGrid w:val="0"/>
              <w:spacing w:beforeLines="50" w:before="120"/>
              <w:jc w:val="both"/>
            </w:pPr>
            <w:r w:rsidRPr="005F51C1">
              <w:rPr>
                <w:sz w:val="24"/>
                <w:lang w:eastAsia="zh-CN"/>
              </w:rPr>
              <w:t>DTL</w:t>
            </w:r>
          </w:p>
        </w:tc>
        <w:tc>
          <w:tcPr>
            <w:tcW w:w="818" w:type="pct"/>
            <w:tcBorders>
              <w:top w:val="single" w:sz="4" w:space="0" w:color="auto"/>
              <w:left w:val="single" w:sz="4" w:space="0" w:color="auto"/>
              <w:right w:val="single" w:sz="4" w:space="0" w:color="auto"/>
            </w:tcBorders>
            <w:shd w:val="clear" w:color="auto" w:fill="FFFFFF"/>
          </w:tcPr>
          <w:p w14:paraId="471F99B6" w14:textId="77777777" w:rsidR="00541D66" w:rsidRDefault="00B106B2">
            <w:pPr>
              <w:snapToGrid w:val="0"/>
              <w:spacing w:beforeLines="50" w:before="120"/>
              <w:jc w:val="both"/>
            </w:pPr>
            <w:r w:rsidRPr="005F51C1">
              <w:rPr>
                <w:sz w:val="24"/>
                <w:lang w:eastAsia="zh-CN"/>
              </w:rPr>
              <w:t>II</w:t>
            </w:r>
            <w:r w:rsidRPr="005F51C1">
              <w:rPr>
                <w:sz w:val="24"/>
                <w:lang w:eastAsia="zh-CN"/>
              </w:rPr>
              <w:t>，豁免</w:t>
            </w:r>
          </w:p>
        </w:tc>
      </w:tr>
      <w:tr w:rsidR="001A268D" w:rsidRPr="005F51C1" w14:paraId="259996B1" w14:textId="77777777" w:rsidTr="00765940">
        <w:trPr>
          <w:trHeight w:val="614"/>
        </w:trPr>
        <w:tc>
          <w:tcPr>
            <w:tcW w:w="1356" w:type="pct"/>
            <w:tcBorders>
              <w:top w:val="single" w:sz="4" w:space="0" w:color="auto"/>
              <w:left w:val="single" w:sz="4" w:space="0" w:color="auto"/>
            </w:tcBorders>
            <w:shd w:val="clear" w:color="auto" w:fill="FFFFFF"/>
          </w:tcPr>
          <w:p w14:paraId="3E3762CA" w14:textId="77777777" w:rsidR="001A268D" w:rsidRPr="005F51C1" w:rsidRDefault="00B106B2" w:rsidP="00462312">
            <w:pPr>
              <w:snapToGrid w:val="0"/>
              <w:spacing w:beforeLines="50" w:before="120"/>
              <w:jc w:val="both"/>
            </w:pPr>
            <w:r w:rsidRPr="005F51C1">
              <w:rPr>
                <w:sz w:val="24"/>
                <w:lang w:eastAsia="zh-CN"/>
              </w:rPr>
              <w:t>21 CFR 870.4300</w:t>
            </w:r>
          </w:p>
        </w:tc>
        <w:tc>
          <w:tcPr>
            <w:tcW w:w="2206" w:type="pct"/>
            <w:tcBorders>
              <w:top w:val="single" w:sz="4" w:space="0" w:color="auto"/>
              <w:left w:val="single" w:sz="4" w:space="0" w:color="auto"/>
            </w:tcBorders>
            <w:shd w:val="clear" w:color="auto" w:fill="FFFFFF"/>
          </w:tcPr>
          <w:p w14:paraId="6DD5C6EE" w14:textId="77777777" w:rsidR="00541D66" w:rsidRDefault="00B106B2">
            <w:pPr>
              <w:snapToGrid w:val="0"/>
              <w:spacing w:beforeLines="50" w:before="120"/>
              <w:jc w:val="both"/>
              <w:rPr>
                <w:lang w:eastAsia="zh-CN"/>
              </w:rPr>
            </w:pPr>
            <w:r w:rsidRPr="005F51C1">
              <w:rPr>
                <w:sz w:val="24"/>
                <w:lang w:eastAsia="zh-CN"/>
              </w:rPr>
              <w:t>气体控制装置，心肺转流</w:t>
            </w:r>
          </w:p>
        </w:tc>
        <w:tc>
          <w:tcPr>
            <w:tcW w:w="619" w:type="pct"/>
            <w:tcBorders>
              <w:top w:val="single" w:sz="4" w:space="0" w:color="auto"/>
              <w:left w:val="single" w:sz="4" w:space="0" w:color="auto"/>
            </w:tcBorders>
            <w:shd w:val="clear" w:color="auto" w:fill="FFFFFF"/>
          </w:tcPr>
          <w:p w14:paraId="3D3D99B6" w14:textId="77777777" w:rsidR="00541D66" w:rsidRDefault="00B106B2">
            <w:pPr>
              <w:snapToGrid w:val="0"/>
              <w:spacing w:beforeLines="50" w:before="120"/>
              <w:jc w:val="both"/>
            </w:pPr>
            <w:r w:rsidRPr="005F51C1">
              <w:rPr>
                <w:sz w:val="24"/>
                <w:lang w:eastAsia="zh-CN"/>
              </w:rPr>
              <w:t>DTX</w:t>
            </w:r>
          </w:p>
        </w:tc>
        <w:tc>
          <w:tcPr>
            <w:tcW w:w="818" w:type="pct"/>
            <w:tcBorders>
              <w:top w:val="single" w:sz="4" w:space="0" w:color="auto"/>
              <w:left w:val="single" w:sz="4" w:space="0" w:color="auto"/>
              <w:right w:val="single" w:sz="4" w:space="0" w:color="auto"/>
            </w:tcBorders>
            <w:shd w:val="clear" w:color="auto" w:fill="FFFFFF"/>
          </w:tcPr>
          <w:p w14:paraId="7F3EC1B1" w14:textId="77777777" w:rsidR="00541D66" w:rsidRDefault="00B106B2">
            <w:pPr>
              <w:snapToGrid w:val="0"/>
              <w:spacing w:beforeLines="50" w:before="120"/>
              <w:jc w:val="both"/>
            </w:pPr>
            <w:r w:rsidRPr="005F51C1">
              <w:rPr>
                <w:sz w:val="24"/>
                <w:lang w:eastAsia="zh-CN"/>
              </w:rPr>
              <w:t>II</w:t>
            </w:r>
          </w:p>
        </w:tc>
      </w:tr>
      <w:tr w:rsidR="001A268D" w:rsidRPr="005F51C1" w14:paraId="070A5E6F" w14:textId="77777777" w:rsidTr="00765940">
        <w:trPr>
          <w:trHeight w:val="605"/>
        </w:trPr>
        <w:tc>
          <w:tcPr>
            <w:tcW w:w="1356" w:type="pct"/>
            <w:tcBorders>
              <w:top w:val="single" w:sz="4" w:space="0" w:color="auto"/>
              <w:left w:val="single" w:sz="4" w:space="0" w:color="auto"/>
            </w:tcBorders>
            <w:shd w:val="clear" w:color="auto" w:fill="FFFFFF"/>
          </w:tcPr>
          <w:p w14:paraId="1036D3A7" w14:textId="77777777" w:rsidR="001A268D" w:rsidRPr="005F51C1" w:rsidRDefault="00B106B2" w:rsidP="00462312">
            <w:pPr>
              <w:snapToGrid w:val="0"/>
              <w:spacing w:beforeLines="50" w:before="120"/>
              <w:jc w:val="both"/>
            </w:pPr>
            <w:r w:rsidRPr="005F51C1">
              <w:rPr>
                <w:sz w:val="24"/>
                <w:lang w:eastAsia="zh-CN"/>
              </w:rPr>
              <w:t>21 CFR 870.4310</w:t>
            </w:r>
          </w:p>
        </w:tc>
        <w:tc>
          <w:tcPr>
            <w:tcW w:w="2206" w:type="pct"/>
            <w:tcBorders>
              <w:top w:val="single" w:sz="4" w:space="0" w:color="auto"/>
              <w:left w:val="single" w:sz="4" w:space="0" w:color="auto"/>
            </w:tcBorders>
            <w:shd w:val="clear" w:color="auto" w:fill="FFFFFF"/>
          </w:tcPr>
          <w:p w14:paraId="22626EDC" w14:textId="77777777" w:rsidR="00541D66" w:rsidRDefault="00B106B2">
            <w:pPr>
              <w:snapToGrid w:val="0"/>
              <w:spacing w:beforeLines="50" w:before="120"/>
              <w:jc w:val="both"/>
              <w:rPr>
                <w:lang w:eastAsia="zh-CN"/>
              </w:rPr>
            </w:pPr>
            <w:r w:rsidRPr="005F51C1">
              <w:rPr>
                <w:sz w:val="24"/>
                <w:lang w:eastAsia="zh-CN"/>
              </w:rPr>
              <w:t>计量器，压力，冠状动脉，心肺转流</w:t>
            </w:r>
          </w:p>
        </w:tc>
        <w:tc>
          <w:tcPr>
            <w:tcW w:w="619" w:type="pct"/>
            <w:tcBorders>
              <w:top w:val="single" w:sz="4" w:space="0" w:color="auto"/>
              <w:left w:val="single" w:sz="4" w:space="0" w:color="auto"/>
            </w:tcBorders>
            <w:shd w:val="clear" w:color="auto" w:fill="FFFFFF"/>
          </w:tcPr>
          <w:p w14:paraId="3543A273" w14:textId="77777777" w:rsidR="00541D66" w:rsidRDefault="00B106B2">
            <w:pPr>
              <w:snapToGrid w:val="0"/>
              <w:spacing w:beforeLines="50" w:before="120"/>
              <w:jc w:val="both"/>
            </w:pPr>
            <w:r w:rsidRPr="005F51C1">
              <w:rPr>
                <w:sz w:val="24"/>
                <w:lang w:eastAsia="zh-CN"/>
              </w:rPr>
              <w:t>DXS</w:t>
            </w:r>
          </w:p>
        </w:tc>
        <w:tc>
          <w:tcPr>
            <w:tcW w:w="818" w:type="pct"/>
            <w:tcBorders>
              <w:top w:val="single" w:sz="4" w:space="0" w:color="auto"/>
              <w:left w:val="single" w:sz="4" w:space="0" w:color="auto"/>
              <w:right w:val="single" w:sz="4" w:space="0" w:color="auto"/>
            </w:tcBorders>
            <w:shd w:val="clear" w:color="auto" w:fill="FFFFFF"/>
          </w:tcPr>
          <w:p w14:paraId="7EBBD5EA" w14:textId="77777777" w:rsidR="00541D66" w:rsidRDefault="00B106B2">
            <w:pPr>
              <w:snapToGrid w:val="0"/>
              <w:spacing w:beforeLines="50" w:before="120"/>
              <w:jc w:val="both"/>
            </w:pPr>
            <w:r w:rsidRPr="005F51C1">
              <w:rPr>
                <w:sz w:val="24"/>
                <w:lang w:eastAsia="zh-CN"/>
              </w:rPr>
              <w:t>II</w:t>
            </w:r>
          </w:p>
        </w:tc>
      </w:tr>
      <w:tr w:rsidR="001A268D" w:rsidRPr="005F51C1" w14:paraId="41C73111" w14:textId="77777777" w:rsidTr="00765940">
        <w:trPr>
          <w:trHeight w:val="610"/>
        </w:trPr>
        <w:tc>
          <w:tcPr>
            <w:tcW w:w="1356" w:type="pct"/>
            <w:tcBorders>
              <w:top w:val="single" w:sz="4" w:space="0" w:color="auto"/>
              <w:left w:val="single" w:sz="4" w:space="0" w:color="auto"/>
            </w:tcBorders>
            <w:shd w:val="clear" w:color="auto" w:fill="FFFFFF"/>
          </w:tcPr>
          <w:p w14:paraId="33D57582" w14:textId="77777777" w:rsidR="001A268D" w:rsidRPr="005F51C1" w:rsidRDefault="00B106B2" w:rsidP="00462312">
            <w:pPr>
              <w:snapToGrid w:val="0"/>
              <w:spacing w:beforeLines="50" w:before="120"/>
              <w:jc w:val="both"/>
            </w:pPr>
            <w:r w:rsidRPr="005F51C1">
              <w:rPr>
                <w:sz w:val="24"/>
                <w:lang w:eastAsia="zh-CN"/>
              </w:rPr>
              <w:t>21 CFR 870.4320</w:t>
            </w:r>
          </w:p>
        </w:tc>
        <w:tc>
          <w:tcPr>
            <w:tcW w:w="2206" w:type="pct"/>
            <w:tcBorders>
              <w:top w:val="single" w:sz="4" w:space="0" w:color="auto"/>
              <w:left w:val="single" w:sz="4" w:space="0" w:color="auto"/>
            </w:tcBorders>
            <w:shd w:val="clear" w:color="auto" w:fill="FFFFFF"/>
          </w:tcPr>
          <w:p w14:paraId="1F09C403" w14:textId="77777777" w:rsidR="00541D66" w:rsidRDefault="00B106B2">
            <w:pPr>
              <w:snapToGrid w:val="0"/>
              <w:spacing w:beforeLines="50" w:before="120"/>
              <w:jc w:val="both"/>
              <w:rPr>
                <w:lang w:eastAsia="zh-CN"/>
              </w:rPr>
            </w:pPr>
            <w:r w:rsidRPr="005F51C1">
              <w:rPr>
                <w:sz w:val="24"/>
                <w:lang w:eastAsia="zh-CN"/>
              </w:rPr>
              <w:t>消融仪，脉动流，心肺转流</w:t>
            </w:r>
          </w:p>
        </w:tc>
        <w:tc>
          <w:tcPr>
            <w:tcW w:w="619" w:type="pct"/>
            <w:tcBorders>
              <w:top w:val="single" w:sz="4" w:space="0" w:color="auto"/>
              <w:left w:val="single" w:sz="4" w:space="0" w:color="auto"/>
            </w:tcBorders>
            <w:shd w:val="clear" w:color="auto" w:fill="FFFFFF"/>
          </w:tcPr>
          <w:p w14:paraId="54B15B04" w14:textId="77777777" w:rsidR="00541D66" w:rsidRDefault="00B106B2">
            <w:pPr>
              <w:snapToGrid w:val="0"/>
              <w:spacing w:beforeLines="50" w:before="120"/>
              <w:jc w:val="both"/>
            </w:pPr>
            <w:r w:rsidRPr="005F51C1">
              <w:rPr>
                <w:sz w:val="24"/>
                <w:lang w:eastAsia="zh-CN"/>
              </w:rPr>
              <w:t>JOR</w:t>
            </w:r>
          </w:p>
        </w:tc>
        <w:tc>
          <w:tcPr>
            <w:tcW w:w="818" w:type="pct"/>
            <w:tcBorders>
              <w:top w:val="single" w:sz="4" w:space="0" w:color="auto"/>
              <w:left w:val="single" w:sz="4" w:space="0" w:color="auto"/>
              <w:right w:val="single" w:sz="4" w:space="0" w:color="auto"/>
            </w:tcBorders>
            <w:shd w:val="clear" w:color="auto" w:fill="FFFFFF"/>
          </w:tcPr>
          <w:p w14:paraId="32FD7D93" w14:textId="77777777" w:rsidR="00541D66" w:rsidRDefault="00B106B2">
            <w:pPr>
              <w:snapToGrid w:val="0"/>
              <w:spacing w:beforeLines="50" w:before="120"/>
              <w:jc w:val="both"/>
            </w:pPr>
            <w:r w:rsidRPr="005F51C1">
              <w:rPr>
                <w:sz w:val="24"/>
                <w:lang w:eastAsia="zh-CN"/>
              </w:rPr>
              <w:t>III</w:t>
            </w:r>
          </w:p>
        </w:tc>
      </w:tr>
      <w:tr w:rsidR="001A268D" w:rsidRPr="005F51C1" w14:paraId="4B4D67D7" w14:textId="77777777" w:rsidTr="00765940">
        <w:trPr>
          <w:trHeight w:val="610"/>
        </w:trPr>
        <w:tc>
          <w:tcPr>
            <w:tcW w:w="1356" w:type="pct"/>
            <w:tcBorders>
              <w:top w:val="single" w:sz="4" w:space="0" w:color="auto"/>
              <w:left w:val="single" w:sz="4" w:space="0" w:color="auto"/>
            </w:tcBorders>
            <w:shd w:val="clear" w:color="auto" w:fill="FFFFFF"/>
          </w:tcPr>
          <w:p w14:paraId="11B229A7" w14:textId="77777777" w:rsidR="001A268D" w:rsidRPr="005F51C1" w:rsidRDefault="00B106B2" w:rsidP="00462312">
            <w:pPr>
              <w:snapToGrid w:val="0"/>
              <w:spacing w:beforeLines="50" w:before="120"/>
              <w:jc w:val="both"/>
            </w:pPr>
            <w:r w:rsidRPr="005F51C1">
              <w:rPr>
                <w:sz w:val="24"/>
                <w:lang w:eastAsia="zh-CN"/>
              </w:rPr>
              <w:t>21 CFR 870.4330</w:t>
            </w:r>
          </w:p>
        </w:tc>
        <w:tc>
          <w:tcPr>
            <w:tcW w:w="2206" w:type="pct"/>
            <w:tcBorders>
              <w:top w:val="single" w:sz="4" w:space="0" w:color="auto"/>
              <w:left w:val="single" w:sz="4" w:space="0" w:color="auto"/>
            </w:tcBorders>
            <w:shd w:val="clear" w:color="auto" w:fill="FFFFFF"/>
          </w:tcPr>
          <w:p w14:paraId="7AF4A24A" w14:textId="77777777" w:rsidR="00541D66" w:rsidRDefault="00B106B2">
            <w:pPr>
              <w:snapToGrid w:val="0"/>
              <w:spacing w:beforeLines="50" w:before="120"/>
              <w:jc w:val="both"/>
              <w:rPr>
                <w:lang w:eastAsia="zh-CN"/>
              </w:rPr>
            </w:pPr>
            <w:r w:rsidRPr="005F51C1">
              <w:rPr>
                <w:sz w:val="24"/>
                <w:lang w:eastAsia="zh-CN"/>
              </w:rPr>
              <w:t>监视器，血气，在线，心肺转流</w:t>
            </w:r>
          </w:p>
        </w:tc>
        <w:tc>
          <w:tcPr>
            <w:tcW w:w="619" w:type="pct"/>
            <w:tcBorders>
              <w:top w:val="single" w:sz="4" w:space="0" w:color="auto"/>
              <w:left w:val="single" w:sz="4" w:space="0" w:color="auto"/>
            </w:tcBorders>
            <w:shd w:val="clear" w:color="auto" w:fill="FFFFFF"/>
          </w:tcPr>
          <w:p w14:paraId="1602DAAF" w14:textId="77777777" w:rsidR="00541D66" w:rsidRDefault="00B106B2">
            <w:pPr>
              <w:snapToGrid w:val="0"/>
              <w:spacing w:beforeLines="50" w:before="120"/>
              <w:jc w:val="both"/>
            </w:pPr>
            <w:r w:rsidRPr="005F51C1">
              <w:rPr>
                <w:sz w:val="24"/>
                <w:lang w:eastAsia="zh-CN"/>
              </w:rPr>
              <w:t>DRY</w:t>
            </w:r>
          </w:p>
        </w:tc>
        <w:tc>
          <w:tcPr>
            <w:tcW w:w="818" w:type="pct"/>
            <w:tcBorders>
              <w:top w:val="single" w:sz="4" w:space="0" w:color="auto"/>
              <w:left w:val="single" w:sz="4" w:space="0" w:color="auto"/>
              <w:right w:val="single" w:sz="4" w:space="0" w:color="auto"/>
            </w:tcBorders>
            <w:shd w:val="clear" w:color="auto" w:fill="FFFFFF"/>
          </w:tcPr>
          <w:p w14:paraId="068C3156" w14:textId="77777777" w:rsidR="00541D66" w:rsidRDefault="00B106B2">
            <w:pPr>
              <w:snapToGrid w:val="0"/>
              <w:spacing w:beforeLines="50" w:before="120"/>
              <w:jc w:val="both"/>
            </w:pPr>
            <w:r w:rsidRPr="005F51C1">
              <w:rPr>
                <w:sz w:val="24"/>
                <w:lang w:eastAsia="zh-CN"/>
              </w:rPr>
              <w:t>II</w:t>
            </w:r>
          </w:p>
        </w:tc>
      </w:tr>
      <w:tr w:rsidR="001A268D" w:rsidRPr="005F51C1" w14:paraId="7644C633" w14:textId="77777777" w:rsidTr="00765940">
        <w:trPr>
          <w:trHeight w:val="610"/>
        </w:trPr>
        <w:tc>
          <w:tcPr>
            <w:tcW w:w="1356" w:type="pct"/>
            <w:tcBorders>
              <w:top w:val="single" w:sz="4" w:space="0" w:color="auto"/>
              <w:left w:val="single" w:sz="4" w:space="0" w:color="auto"/>
            </w:tcBorders>
            <w:shd w:val="clear" w:color="auto" w:fill="FFFFFF"/>
          </w:tcPr>
          <w:p w14:paraId="73957466" w14:textId="77777777" w:rsidR="001A268D" w:rsidRPr="005F51C1" w:rsidRDefault="00B106B2" w:rsidP="00462312">
            <w:pPr>
              <w:snapToGrid w:val="0"/>
              <w:spacing w:beforeLines="50" w:before="120"/>
              <w:jc w:val="both"/>
            </w:pPr>
            <w:r w:rsidRPr="005F51C1">
              <w:rPr>
                <w:sz w:val="24"/>
                <w:lang w:eastAsia="zh-CN"/>
              </w:rPr>
              <w:t>21 CFR 870.4340</w:t>
            </w:r>
          </w:p>
        </w:tc>
        <w:tc>
          <w:tcPr>
            <w:tcW w:w="2206" w:type="pct"/>
            <w:tcBorders>
              <w:top w:val="single" w:sz="4" w:space="0" w:color="auto"/>
              <w:left w:val="single" w:sz="4" w:space="0" w:color="auto"/>
            </w:tcBorders>
            <w:shd w:val="clear" w:color="auto" w:fill="FFFFFF"/>
          </w:tcPr>
          <w:p w14:paraId="479F7054" w14:textId="77777777" w:rsidR="00541D66" w:rsidRDefault="00B106B2">
            <w:pPr>
              <w:snapToGrid w:val="0"/>
              <w:spacing w:beforeLines="50" w:before="120"/>
              <w:jc w:val="both"/>
              <w:rPr>
                <w:lang w:eastAsia="zh-CN"/>
              </w:rPr>
            </w:pPr>
            <w:r w:rsidRPr="005F51C1">
              <w:rPr>
                <w:sz w:val="24"/>
                <w:lang w:eastAsia="zh-CN"/>
              </w:rPr>
              <w:t>监视器和</w:t>
            </w:r>
            <w:r w:rsidRPr="005F51C1">
              <w:rPr>
                <w:sz w:val="24"/>
                <w:lang w:eastAsia="zh-CN"/>
              </w:rPr>
              <w:t>/</w:t>
            </w:r>
            <w:r w:rsidRPr="005F51C1">
              <w:rPr>
                <w:sz w:val="24"/>
                <w:lang w:eastAsia="zh-CN"/>
              </w:rPr>
              <w:t>或控制，水平感知，心肺转流</w:t>
            </w:r>
          </w:p>
        </w:tc>
        <w:tc>
          <w:tcPr>
            <w:tcW w:w="619" w:type="pct"/>
            <w:tcBorders>
              <w:top w:val="single" w:sz="4" w:space="0" w:color="auto"/>
              <w:left w:val="single" w:sz="4" w:space="0" w:color="auto"/>
            </w:tcBorders>
            <w:shd w:val="clear" w:color="auto" w:fill="FFFFFF"/>
          </w:tcPr>
          <w:p w14:paraId="4AA52959" w14:textId="77777777" w:rsidR="00541D66" w:rsidRDefault="00B106B2">
            <w:pPr>
              <w:snapToGrid w:val="0"/>
              <w:spacing w:beforeLines="50" w:before="120"/>
              <w:jc w:val="both"/>
            </w:pPr>
            <w:r w:rsidRPr="005F51C1">
              <w:rPr>
                <w:sz w:val="24"/>
                <w:lang w:eastAsia="zh-CN"/>
              </w:rPr>
              <w:t>DTW</w:t>
            </w:r>
          </w:p>
        </w:tc>
        <w:tc>
          <w:tcPr>
            <w:tcW w:w="818" w:type="pct"/>
            <w:tcBorders>
              <w:top w:val="single" w:sz="4" w:space="0" w:color="auto"/>
              <w:left w:val="single" w:sz="4" w:space="0" w:color="auto"/>
              <w:right w:val="single" w:sz="4" w:space="0" w:color="auto"/>
            </w:tcBorders>
            <w:shd w:val="clear" w:color="auto" w:fill="FFFFFF"/>
          </w:tcPr>
          <w:p w14:paraId="3D300536" w14:textId="77777777" w:rsidR="00541D66" w:rsidRDefault="00B106B2">
            <w:pPr>
              <w:snapToGrid w:val="0"/>
              <w:spacing w:beforeLines="50" w:before="120"/>
              <w:jc w:val="both"/>
            </w:pPr>
            <w:r w:rsidRPr="005F51C1">
              <w:rPr>
                <w:sz w:val="24"/>
                <w:lang w:eastAsia="zh-CN"/>
              </w:rPr>
              <w:t>II</w:t>
            </w:r>
            <w:r w:rsidRPr="005F51C1">
              <w:rPr>
                <w:sz w:val="24"/>
                <w:lang w:eastAsia="zh-CN"/>
              </w:rPr>
              <w:t>，豁免</w:t>
            </w:r>
          </w:p>
        </w:tc>
      </w:tr>
      <w:tr w:rsidR="001A268D" w:rsidRPr="005F51C1" w14:paraId="5E50F8A4" w14:textId="77777777" w:rsidTr="00765940">
        <w:trPr>
          <w:trHeight w:val="610"/>
        </w:trPr>
        <w:tc>
          <w:tcPr>
            <w:tcW w:w="1356" w:type="pct"/>
            <w:tcBorders>
              <w:top w:val="single" w:sz="4" w:space="0" w:color="auto"/>
              <w:left w:val="single" w:sz="4" w:space="0" w:color="auto"/>
            </w:tcBorders>
            <w:shd w:val="clear" w:color="auto" w:fill="FFFFFF"/>
          </w:tcPr>
          <w:p w14:paraId="47748DB6" w14:textId="77777777" w:rsidR="001A268D" w:rsidRPr="005F51C1" w:rsidRDefault="00B106B2" w:rsidP="00462312">
            <w:pPr>
              <w:snapToGrid w:val="0"/>
              <w:spacing w:beforeLines="50" w:before="120"/>
              <w:jc w:val="both"/>
            </w:pPr>
            <w:r w:rsidRPr="005F51C1">
              <w:rPr>
                <w:sz w:val="24"/>
                <w:lang w:eastAsia="zh-CN"/>
              </w:rPr>
              <w:t>21 CFR 870.4350</w:t>
            </w:r>
          </w:p>
        </w:tc>
        <w:tc>
          <w:tcPr>
            <w:tcW w:w="2206" w:type="pct"/>
            <w:tcBorders>
              <w:top w:val="single" w:sz="4" w:space="0" w:color="auto"/>
              <w:left w:val="single" w:sz="4" w:space="0" w:color="auto"/>
            </w:tcBorders>
            <w:shd w:val="clear" w:color="auto" w:fill="FFFFFF"/>
          </w:tcPr>
          <w:p w14:paraId="5D6D4A45" w14:textId="77777777" w:rsidR="00541D66" w:rsidRDefault="00B106B2">
            <w:pPr>
              <w:snapToGrid w:val="0"/>
              <w:spacing w:beforeLines="50" w:before="120"/>
              <w:jc w:val="both"/>
            </w:pPr>
            <w:r w:rsidRPr="005F51C1">
              <w:rPr>
                <w:sz w:val="24"/>
                <w:lang w:eastAsia="zh-CN"/>
              </w:rPr>
              <w:t>氧合器，心肺转流</w:t>
            </w:r>
          </w:p>
        </w:tc>
        <w:tc>
          <w:tcPr>
            <w:tcW w:w="619" w:type="pct"/>
            <w:tcBorders>
              <w:top w:val="single" w:sz="4" w:space="0" w:color="auto"/>
              <w:left w:val="single" w:sz="4" w:space="0" w:color="auto"/>
            </w:tcBorders>
            <w:shd w:val="clear" w:color="auto" w:fill="FFFFFF"/>
          </w:tcPr>
          <w:p w14:paraId="44C71A06" w14:textId="77777777" w:rsidR="00541D66" w:rsidRDefault="00B106B2">
            <w:pPr>
              <w:snapToGrid w:val="0"/>
              <w:spacing w:beforeLines="50" w:before="120"/>
              <w:jc w:val="both"/>
            </w:pPr>
            <w:r w:rsidRPr="005F51C1">
              <w:rPr>
                <w:sz w:val="24"/>
                <w:lang w:eastAsia="zh-CN"/>
              </w:rPr>
              <w:t>DTZ</w:t>
            </w:r>
          </w:p>
        </w:tc>
        <w:tc>
          <w:tcPr>
            <w:tcW w:w="818" w:type="pct"/>
            <w:tcBorders>
              <w:top w:val="single" w:sz="4" w:space="0" w:color="auto"/>
              <w:left w:val="single" w:sz="4" w:space="0" w:color="auto"/>
              <w:right w:val="single" w:sz="4" w:space="0" w:color="auto"/>
            </w:tcBorders>
            <w:shd w:val="clear" w:color="auto" w:fill="FFFFFF"/>
          </w:tcPr>
          <w:p w14:paraId="253E33AB" w14:textId="77777777" w:rsidR="00541D66" w:rsidRDefault="00B106B2">
            <w:pPr>
              <w:snapToGrid w:val="0"/>
              <w:spacing w:beforeLines="50" w:before="120"/>
              <w:jc w:val="both"/>
            </w:pPr>
            <w:r w:rsidRPr="005F51C1">
              <w:rPr>
                <w:sz w:val="24"/>
                <w:lang w:eastAsia="zh-CN"/>
              </w:rPr>
              <w:t>II</w:t>
            </w:r>
          </w:p>
        </w:tc>
      </w:tr>
      <w:tr w:rsidR="001A268D" w:rsidRPr="005F51C1" w14:paraId="63EB7E21" w14:textId="77777777" w:rsidTr="00765940">
        <w:trPr>
          <w:trHeight w:val="610"/>
        </w:trPr>
        <w:tc>
          <w:tcPr>
            <w:tcW w:w="1356" w:type="pct"/>
            <w:tcBorders>
              <w:top w:val="single" w:sz="4" w:space="0" w:color="auto"/>
              <w:left w:val="single" w:sz="4" w:space="0" w:color="auto"/>
            </w:tcBorders>
            <w:shd w:val="clear" w:color="auto" w:fill="FFFFFF"/>
          </w:tcPr>
          <w:p w14:paraId="635F9D64" w14:textId="77777777" w:rsidR="001A268D" w:rsidRPr="005F51C1" w:rsidRDefault="00B106B2" w:rsidP="00462312">
            <w:pPr>
              <w:snapToGrid w:val="0"/>
              <w:spacing w:beforeLines="50" w:before="120"/>
              <w:jc w:val="both"/>
            </w:pPr>
            <w:r w:rsidRPr="005F51C1">
              <w:rPr>
                <w:sz w:val="24"/>
                <w:lang w:eastAsia="zh-CN"/>
              </w:rPr>
              <w:t>21 CFR 870.4360</w:t>
            </w:r>
          </w:p>
        </w:tc>
        <w:tc>
          <w:tcPr>
            <w:tcW w:w="2206" w:type="pct"/>
            <w:tcBorders>
              <w:top w:val="single" w:sz="4" w:space="0" w:color="auto"/>
              <w:left w:val="single" w:sz="4" w:space="0" w:color="auto"/>
            </w:tcBorders>
            <w:shd w:val="clear" w:color="auto" w:fill="FFFFFF"/>
          </w:tcPr>
          <w:p w14:paraId="66260228" w14:textId="77777777" w:rsidR="00541D66" w:rsidRDefault="00B106B2">
            <w:pPr>
              <w:snapToGrid w:val="0"/>
              <w:spacing w:beforeLines="50" w:before="120"/>
              <w:jc w:val="both"/>
              <w:rPr>
                <w:lang w:eastAsia="zh-CN"/>
              </w:rPr>
            </w:pPr>
            <w:r w:rsidRPr="005F51C1">
              <w:rPr>
                <w:sz w:val="24"/>
                <w:lang w:eastAsia="zh-CN"/>
              </w:rPr>
              <w:t>泵，血液，心肺转流，非滚轮式</w:t>
            </w:r>
          </w:p>
        </w:tc>
        <w:tc>
          <w:tcPr>
            <w:tcW w:w="619" w:type="pct"/>
            <w:tcBorders>
              <w:top w:val="single" w:sz="4" w:space="0" w:color="auto"/>
              <w:left w:val="single" w:sz="4" w:space="0" w:color="auto"/>
            </w:tcBorders>
            <w:shd w:val="clear" w:color="auto" w:fill="FFFFFF"/>
          </w:tcPr>
          <w:p w14:paraId="5B2DA9E5" w14:textId="77777777" w:rsidR="00541D66" w:rsidRDefault="00B106B2">
            <w:pPr>
              <w:snapToGrid w:val="0"/>
              <w:spacing w:beforeLines="50" w:before="120"/>
              <w:jc w:val="both"/>
            </w:pPr>
            <w:r w:rsidRPr="005F51C1">
              <w:rPr>
                <w:sz w:val="24"/>
                <w:lang w:eastAsia="zh-CN"/>
              </w:rPr>
              <w:t>KFM</w:t>
            </w:r>
          </w:p>
        </w:tc>
        <w:tc>
          <w:tcPr>
            <w:tcW w:w="818" w:type="pct"/>
            <w:tcBorders>
              <w:top w:val="single" w:sz="4" w:space="0" w:color="auto"/>
              <w:left w:val="single" w:sz="4" w:space="0" w:color="auto"/>
              <w:right w:val="single" w:sz="4" w:space="0" w:color="auto"/>
            </w:tcBorders>
            <w:shd w:val="clear" w:color="auto" w:fill="FFFFFF"/>
          </w:tcPr>
          <w:p w14:paraId="01DBAF94" w14:textId="77777777" w:rsidR="00541D66" w:rsidRDefault="00B106B2">
            <w:pPr>
              <w:snapToGrid w:val="0"/>
              <w:spacing w:beforeLines="50" w:before="120"/>
              <w:jc w:val="both"/>
            </w:pPr>
            <w:r w:rsidRPr="005F51C1">
              <w:rPr>
                <w:sz w:val="24"/>
                <w:lang w:eastAsia="zh-CN"/>
              </w:rPr>
              <w:t>II</w:t>
            </w:r>
          </w:p>
        </w:tc>
      </w:tr>
      <w:tr w:rsidR="001A268D" w:rsidRPr="005F51C1" w14:paraId="5119A82C" w14:textId="77777777" w:rsidTr="00765940">
        <w:trPr>
          <w:trHeight w:val="605"/>
        </w:trPr>
        <w:tc>
          <w:tcPr>
            <w:tcW w:w="1356" w:type="pct"/>
            <w:tcBorders>
              <w:top w:val="single" w:sz="4" w:space="0" w:color="auto"/>
              <w:left w:val="single" w:sz="4" w:space="0" w:color="auto"/>
            </w:tcBorders>
            <w:shd w:val="clear" w:color="auto" w:fill="FFFFFF"/>
          </w:tcPr>
          <w:p w14:paraId="5C52AF20" w14:textId="77777777" w:rsidR="001A268D" w:rsidRPr="005F51C1" w:rsidRDefault="00B106B2" w:rsidP="00462312">
            <w:pPr>
              <w:snapToGrid w:val="0"/>
              <w:spacing w:beforeLines="50" w:before="120"/>
              <w:jc w:val="both"/>
            </w:pPr>
            <w:r w:rsidRPr="005F51C1">
              <w:rPr>
                <w:sz w:val="24"/>
                <w:lang w:eastAsia="zh-CN"/>
              </w:rPr>
              <w:t>21 CFR 870.4370</w:t>
            </w:r>
          </w:p>
        </w:tc>
        <w:tc>
          <w:tcPr>
            <w:tcW w:w="2206" w:type="pct"/>
            <w:tcBorders>
              <w:top w:val="single" w:sz="4" w:space="0" w:color="auto"/>
              <w:left w:val="single" w:sz="4" w:space="0" w:color="auto"/>
            </w:tcBorders>
            <w:shd w:val="clear" w:color="auto" w:fill="FFFFFF"/>
          </w:tcPr>
          <w:p w14:paraId="6B15481F" w14:textId="77777777" w:rsidR="00541D66" w:rsidRDefault="00B106B2">
            <w:pPr>
              <w:snapToGrid w:val="0"/>
              <w:spacing w:beforeLines="50" w:before="120"/>
              <w:jc w:val="both"/>
              <w:rPr>
                <w:lang w:eastAsia="zh-CN"/>
              </w:rPr>
            </w:pPr>
            <w:r w:rsidRPr="005F51C1">
              <w:rPr>
                <w:sz w:val="24"/>
                <w:lang w:eastAsia="zh-CN"/>
              </w:rPr>
              <w:t>泵，血液，心肺转流，滚轮式</w:t>
            </w:r>
          </w:p>
        </w:tc>
        <w:tc>
          <w:tcPr>
            <w:tcW w:w="619" w:type="pct"/>
            <w:tcBorders>
              <w:top w:val="single" w:sz="4" w:space="0" w:color="auto"/>
              <w:left w:val="single" w:sz="4" w:space="0" w:color="auto"/>
            </w:tcBorders>
            <w:shd w:val="clear" w:color="auto" w:fill="FFFFFF"/>
          </w:tcPr>
          <w:p w14:paraId="2A7CC3E0" w14:textId="77777777" w:rsidR="00541D66" w:rsidRDefault="00B106B2">
            <w:pPr>
              <w:snapToGrid w:val="0"/>
              <w:spacing w:beforeLines="50" w:before="120"/>
              <w:jc w:val="both"/>
            </w:pPr>
            <w:r w:rsidRPr="005F51C1">
              <w:rPr>
                <w:sz w:val="24"/>
                <w:lang w:eastAsia="zh-CN"/>
              </w:rPr>
              <w:t>DWB</w:t>
            </w:r>
          </w:p>
        </w:tc>
        <w:tc>
          <w:tcPr>
            <w:tcW w:w="818" w:type="pct"/>
            <w:tcBorders>
              <w:top w:val="single" w:sz="4" w:space="0" w:color="auto"/>
              <w:left w:val="single" w:sz="4" w:space="0" w:color="auto"/>
              <w:right w:val="single" w:sz="4" w:space="0" w:color="auto"/>
            </w:tcBorders>
            <w:shd w:val="clear" w:color="auto" w:fill="FFFFFF"/>
          </w:tcPr>
          <w:p w14:paraId="0F733089" w14:textId="77777777" w:rsidR="00541D66" w:rsidRDefault="00B106B2">
            <w:pPr>
              <w:snapToGrid w:val="0"/>
              <w:spacing w:beforeLines="50" w:before="120"/>
              <w:jc w:val="both"/>
            </w:pPr>
            <w:r w:rsidRPr="005F51C1">
              <w:rPr>
                <w:sz w:val="24"/>
                <w:lang w:eastAsia="zh-CN"/>
              </w:rPr>
              <w:t>II</w:t>
            </w:r>
          </w:p>
        </w:tc>
      </w:tr>
      <w:tr w:rsidR="001A268D" w:rsidRPr="005F51C1" w14:paraId="17530B2B" w14:textId="77777777" w:rsidTr="00765940">
        <w:trPr>
          <w:trHeight w:val="614"/>
        </w:trPr>
        <w:tc>
          <w:tcPr>
            <w:tcW w:w="1356" w:type="pct"/>
            <w:tcBorders>
              <w:top w:val="single" w:sz="4" w:space="0" w:color="auto"/>
              <w:left w:val="single" w:sz="4" w:space="0" w:color="auto"/>
            </w:tcBorders>
            <w:shd w:val="clear" w:color="auto" w:fill="FFFFFF"/>
          </w:tcPr>
          <w:p w14:paraId="605586DC" w14:textId="77777777" w:rsidR="001A268D" w:rsidRPr="005F51C1" w:rsidRDefault="00B106B2" w:rsidP="00462312">
            <w:pPr>
              <w:snapToGrid w:val="0"/>
              <w:spacing w:beforeLines="50" w:before="120"/>
              <w:jc w:val="both"/>
            </w:pPr>
            <w:r w:rsidRPr="005F51C1">
              <w:rPr>
                <w:sz w:val="24"/>
                <w:lang w:eastAsia="zh-CN"/>
              </w:rPr>
              <w:t>21 CFR 870.4380</w:t>
            </w:r>
          </w:p>
        </w:tc>
        <w:tc>
          <w:tcPr>
            <w:tcW w:w="2206" w:type="pct"/>
            <w:tcBorders>
              <w:top w:val="single" w:sz="4" w:space="0" w:color="auto"/>
              <w:left w:val="single" w:sz="4" w:space="0" w:color="auto"/>
            </w:tcBorders>
            <w:shd w:val="clear" w:color="auto" w:fill="FFFFFF"/>
          </w:tcPr>
          <w:p w14:paraId="4C238ED2" w14:textId="77777777" w:rsidR="00541D66" w:rsidRDefault="00B106B2">
            <w:pPr>
              <w:snapToGrid w:val="0"/>
              <w:spacing w:beforeLines="50" w:before="120"/>
              <w:jc w:val="both"/>
              <w:rPr>
                <w:lang w:eastAsia="zh-CN"/>
              </w:rPr>
            </w:pPr>
            <w:r w:rsidRPr="005F51C1">
              <w:rPr>
                <w:sz w:val="24"/>
                <w:lang w:eastAsia="zh-CN"/>
              </w:rPr>
              <w:t>控制，泵速度，心肺转流</w:t>
            </w:r>
          </w:p>
        </w:tc>
        <w:tc>
          <w:tcPr>
            <w:tcW w:w="619" w:type="pct"/>
            <w:tcBorders>
              <w:top w:val="single" w:sz="4" w:space="0" w:color="auto"/>
              <w:left w:val="single" w:sz="4" w:space="0" w:color="auto"/>
            </w:tcBorders>
            <w:shd w:val="clear" w:color="auto" w:fill="FFFFFF"/>
          </w:tcPr>
          <w:p w14:paraId="0B2AF385" w14:textId="77777777" w:rsidR="00541D66" w:rsidRDefault="00B106B2">
            <w:pPr>
              <w:snapToGrid w:val="0"/>
              <w:spacing w:beforeLines="50" w:before="120"/>
              <w:jc w:val="both"/>
            </w:pPr>
            <w:r w:rsidRPr="005F51C1">
              <w:rPr>
                <w:sz w:val="24"/>
                <w:lang w:eastAsia="zh-CN"/>
              </w:rPr>
              <w:t>DWA</w:t>
            </w:r>
          </w:p>
        </w:tc>
        <w:tc>
          <w:tcPr>
            <w:tcW w:w="818" w:type="pct"/>
            <w:tcBorders>
              <w:top w:val="single" w:sz="4" w:space="0" w:color="auto"/>
              <w:left w:val="single" w:sz="4" w:space="0" w:color="auto"/>
              <w:right w:val="single" w:sz="4" w:space="0" w:color="auto"/>
            </w:tcBorders>
            <w:shd w:val="clear" w:color="auto" w:fill="FFFFFF"/>
          </w:tcPr>
          <w:p w14:paraId="09CCF802" w14:textId="77777777" w:rsidR="00541D66" w:rsidRDefault="00B106B2">
            <w:pPr>
              <w:snapToGrid w:val="0"/>
              <w:spacing w:beforeLines="50" w:before="120"/>
              <w:jc w:val="both"/>
            </w:pPr>
            <w:r w:rsidRPr="005F51C1">
              <w:rPr>
                <w:sz w:val="24"/>
                <w:lang w:eastAsia="zh-CN"/>
              </w:rPr>
              <w:t>II</w:t>
            </w:r>
          </w:p>
        </w:tc>
      </w:tr>
      <w:tr w:rsidR="001A268D" w:rsidRPr="005F51C1" w14:paraId="6CE6136C" w14:textId="77777777" w:rsidTr="00765940">
        <w:trPr>
          <w:trHeight w:val="605"/>
        </w:trPr>
        <w:tc>
          <w:tcPr>
            <w:tcW w:w="1356" w:type="pct"/>
            <w:tcBorders>
              <w:top w:val="single" w:sz="4" w:space="0" w:color="auto"/>
              <w:left w:val="single" w:sz="4" w:space="0" w:color="auto"/>
            </w:tcBorders>
            <w:shd w:val="clear" w:color="auto" w:fill="FFFFFF"/>
          </w:tcPr>
          <w:p w14:paraId="67E02B10" w14:textId="77777777" w:rsidR="001A268D" w:rsidRPr="005F51C1" w:rsidRDefault="00B106B2" w:rsidP="00462312">
            <w:pPr>
              <w:snapToGrid w:val="0"/>
              <w:spacing w:beforeLines="50" w:before="120"/>
              <w:jc w:val="both"/>
            </w:pPr>
            <w:r w:rsidRPr="005F51C1">
              <w:rPr>
                <w:sz w:val="24"/>
                <w:lang w:eastAsia="zh-CN"/>
              </w:rPr>
              <w:t>21 CFR 870.4390</w:t>
            </w:r>
          </w:p>
        </w:tc>
        <w:tc>
          <w:tcPr>
            <w:tcW w:w="2206" w:type="pct"/>
            <w:tcBorders>
              <w:top w:val="single" w:sz="4" w:space="0" w:color="auto"/>
              <w:left w:val="single" w:sz="4" w:space="0" w:color="auto"/>
            </w:tcBorders>
            <w:shd w:val="clear" w:color="auto" w:fill="FFFFFF"/>
          </w:tcPr>
          <w:p w14:paraId="1DE0F8BB" w14:textId="77777777" w:rsidR="00541D66" w:rsidRDefault="00B106B2">
            <w:pPr>
              <w:snapToGrid w:val="0"/>
              <w:spacing w:beforeLines="50" w:before="120"/>
              <w:jc w:val="both"/>
            </w:pPr>
            <w:r w:rsidRPr="005F51C1">
              <w:rPr>
                <w:sz w:val="24"/>
                <w:lang w:eastAsia="zh-CN"/>
              </w:rPr>
              <w:t>管路，泵，心肺转流</w:t>
            </w:r>
          </w:p>
        </w:tc>
        <w:tc>
          <w:tcPr>
            <w:tcW w:w="619" w:type="pct"/>
            <w:tcBorders>
              <w:top w:val="single" w:sz="4" w:space="0" w:color="auto"/>
              <w:left w:val="single" w:sz="4" w:space="0" w:color="auto"/>
            </w:tcBorders>
            <w:shd w:val="clear" w:color="auto" w:fill="FFFFFF"/>
          </w:tcPr>
          <w:p w14:paraId="5AB2D155" w14:textId="77777777" w:rsidR="00541D66" w:rsidRDefault="00B106B2">
            <w:pPr>
              <w:snapToGrid w:val="0"/>
              <w:spacing w:beforeLines="50" w:before="120"/>
              <w:jc w:val="both"/>
            </w:pPr>
            <w:r w:rsidRPr="005F51C1">
              <w:rPr>
                <w:sz w:val="24"/>
                <w:lang w:eastAsia="zh-CN"/>
              </w:rPr>
              <w:t>DWE</w:t>
            </w:r>
          </w:p>
        </w:tc>
        <w:tc>
          <w:tcPr>
            <w:tcW w:w="818" w:type="pct"/>
            <w:tcBorders>
              <w:top w:val="single" w:sz="4" w:space="0" w:color="auto"/>
              <w:left w:val="single" w:sz="4" w:space="0" w:color="auto"/>
              <w:right w:val="single" w:sz="4" w:space="0" w:color="auto"/>
            </w:tcBorders>
            <w:shd w:val="clear" w:color="auto" w:fill="FFFFFF"/>
          </w:tcPr>
          <w:p w14:paraId="19159AF3" w14:textId="77777777" w:rsidR="00541D66" w:rsidRDefault="00B106B2">
            <w:pPr>
              <w:snapToGrid w:val="0"/>
              <w:spacing w:beforeLines="50" w:before="120"/>
              <w:jc w:val="both"/>
            </w:pPr>
            <w:r w:rsidRPr="005F51C1">
              <w:rPr>
                <w:sz w:val="24"/>
                <w:lang w:eastAsia="zh-CN"/>
              </w:rPr>
              <w:t>II</w:t>
            </w:r>
          </w:p>
        </w:tc>
      </w:tr>
      <w:tr w:rsidR="001A268D" w:rsidRPr="005F51C1" w14:paraId="36F7654D" w14:textId="77777777" w:rsidTr="00765940">
        <w:trPr>
          <w:trHeight w:val="610"/>
        </w:trPr>
        <w:tc>
          <w:tcPr>
            <w:tcW w:w="1356" w:type="pct"/>
            <w:tcBorders>
              <w:top w:val="single" w:sz="4" w:space="0" w:color="auto"/>
              <w:left w:val="single" w:sz="4" w:space="0" w:color="auto"/>
            </w:tcBorders>
            <w:shd w:val="clear" w:color="auto" w:fill="FFFFFF"/>
          </w:tcPr>
          <w:p w14:paraId="51840A73" w14:textId="77777777" w:rsidR="001A268D" w:rsidRPr="005F51C1" w:rsidRDefault="00B106B2" w:rsidP="00462312">
            <w:pPr>
              <w:snapToGrid w:val="0"/>
              <w:spacing w:beforeLines="50" w:before="120"/>
              <w:jc w:val="both"/>
            </w:pPr>
            <w:r w:rsidRPr="005F51C1">
              <w:rPr>
                <w:sz w:val="24"/>
                <w:lang w:eastAsia="zh-CN"/>
              </w:rPr>
              <w:t>21 CFR 870.4400</w:t>
            </w:r>
          </w:p>
        </w:tc>
        <w:tc>
          <w:tcPr>
            <w:tcW w:w="2206" w:type="pct"/>
            <w:tcBorders>
              <w:top w:val="single" w:sz="4" w:space="0" w:color="auto"/>
              <w:left w:val="single" w:sz="4" w:space="0" w:color="auto"/>
            </w:tcBorders>
            <w:shd w:val="clear" w:color="auto" w:fill="FFFFFF"/>
          </w:tcPr>
          <w:p w14:paraId="5191AD20" w14:textId="77777777" w:rsidR="00541D66" w:rsidRDefault="00B106B2">
            <w:pPr>
              <w:snapToGrid w:val="0"/>
              <w:spacing w:beforeLines="50" w:before="120"/>
              <w:jc w:val="both"/>
              <w:rPr>
                <w:lang w:eastAsia="zh-CN"/>
              </w:rPr>
            </w:pPr>
            <w:r w:rsidRPr="005F51C1">
              <w:rPr>
                <w:sz w:val="24"/>
                <w:lang w:eastAsia="zh-CN"/>
              </w:rPr>
              <w:t>贮液器，血液，心肺转流</w:t>
            </w:r>
          </w:p>
        </w:tc>
        <w:tc>
          <w:tcPr>
            <w:tcW w:w="619" w:type="pct"/>
            <w:tcBorders>
              <w:top w:val="single" w:sz="4" w:space="0" w:color="auto"/>
              <w:left w:val="single" w:sz="4" w:space="0" w:color="auto"/>
            </w:tcBorders>
            <w:shd w:val="clear" w:color="auto" w:fill="FFFFFF"/>
          </w:tcPr>
          <w:p w14:paraId="5CAB8C2D" w14:textId="77777777" w:rsidR="00541D66" w:rsidRDefault="00B106B2">
            <w:pPr>
              <w:snapToGrid w:val="0"/>
              <w:spacing w:beforeLines="50" w:before="120"/>
              <w:jc w:val="both"/>
            </w:pPr>
            <w:r w:rsidRPr="005F51C1">
              <w:rPr>
                <w:sz w:val="24"/>
                <w:lang w:eastAsia="zh-CN"/>
              </w:rPr>
              <w:t>DTN</w:t>
            </w:r>
          </w:p>
        </w:tc>
        <w:tc>
          <w:tcPr>
            <w:tcW w:w="818" w:type="pct"/>
            <w:tcBorders>
              <w:top w:val="single" w:sz="4" w:space="0" w:color="auto"/>
              <w:left w:val="single" w:sz="4" w:space="0" w:color="auto"/>
              <w:right w:val="single" w:sz="4" w:space="0" w:color="auto"/>
            </w:tcBorders>
            <w:shd w:val="clear" w:color="auto" w:fill="FFFFFF"/>
          </w:tcPr>
          <w:p w14:paraId="3C2D753C" w14:textId="77777777" w:rsidR="00541D66" w:rsidRDefault="00B106B2">
            <w:pPr>
              <w:snapToGrid w:val="0"/>
              <w:spacing w:beforeLines="50" w:before="120"/>
              <w:jc w:val="both"/>
            </w:pPr>
            <w:r w:rsidRPr="005F51C1">
              <w:rPr>
                <w:sz w:val="24"/>
                <w:lang w:eastAsia="zh-CN"/>
              </w:rPr>
              <w:t>II</w:t>
            </w:r>
          </w:p>
        </w:tc>
      </w:tr>
      <w:tr w:rsidR="001A268D" w:rsidRPr="005F51C1" w14:paraId="52BCE318" w14:textId="77777777" w:rsidTr="00765940">
        <w:trPr>
          <w:trHeight w:val="610"/>
        </w:trPr>
        <w:tc>
          <w:tcPr>
            <w:tcW w:w="1356" w:type="pct"/>
            <w:tcBorders>
              <w:top w:val="single" w:sz="4" w:space="0" w:color="auto"/>
              <w:left w:val="single" w:sz="4" w:space="0" w:color="auto"/>
            </w:tcBorders>
            <w:shd w:val="clear" w:color="auto" w:fill="FFFFFF"/>
          </w:tcPr>
          <w:p w14:paraId="4BF60108" w14:textId="77777777" w:rsidR="001A268D" w:rsidRPr="005F51C1" w:rsidRDefault="00B106B2" w:rsidP="00462312">
            <w:pPr>
              <w:snapToGrid w:val="0"/>
              <w:spacing w:beforeLines="50" w:before="120"/>
              <w:jc w:val="both"/>
            </w:pPr>
            <w:r w:rsidRPr="005F51C1">
              <w:rPr>
                <w:sz w:val="24"/>
                <w:lang w:eastAsia="zh-CN"/>
              </w:rPr>
              <w:t>21 CFR 870.4400</w:t>
            </w:r>
          </w:p>
        </w:tc>
        <w:tc>
          <w:tcPr>
            <w:tcW w:w="2206" w:type="pct"/>
            <w:tcBorders>
              <w:top w:val="single" w:sz="4" w:space="0" w:color="auto"/>
              <w:left w:val="single" w:sz="4" w:space="0" w:color="auto"/>
            </w:tcBorders>
            <w:shd w:val="clear" w:color="auto" w:fill="FFFFFF"/>
          </w:tcPr>
          <w:p w14:paraId="37926361" w14:textId="77777777" w:rsidR="00541D66" w:rsidRDefault="00B106B2">
            <w:pPr>
              <w:snapToGrid w:val="0"/>
              <w:spacing w:beforeLines="50" w:before="120"/>
              <w:jc w:val="both"/>
              <w:rPr>
                <w:lang w:eastAsia="zh-CN"/>
              </w:rPr>
            </w:pPr>
            <w:r w:rsidRPr="005F51C1">
              <w:rPr>
                <w:sz w:val="24"/>
                <w:lang w:eastAsia="zh-CN"/>
              </w:rPr>
              <w:t>CPB</w:t>
            </w:r>
            <w:r w:rsidRPr="005F51C1">
              <w:rPr>
                <w:sz w:val="24"/>
                <w:lang w:eastAsia="zh-CN"/>
              </w:rPr>
              <w:t>止回阀，逆行血流，同轴</w:t>
            </w:r>
          </w:p>
        </w:tc>
        <w:tc>
          <w:tcPr>
            <w:tcW w:w="619" w:type="pct"/>
            <w:tcBorders>
              <w:top w:val="single" w:sz="4" w:space="0" w:color="auto"/>
              <w:left w:val="single" w:sz="4" w:space="0" w:color="auto"/>
            </w:tcBorders>
            <w:shd w:val="clear" w:color="auto" w:fill="FFFFFF"/>
          </w:tcPr>
          <w:p w14:paraId="05FB410E" w14:textId="77777777" w:rsidR="00541D66" w:rsidRDefault="00B106B2">
            <w:pPr>
              <w:snapToGrid w:val="0"/>
              <w:spacing w:beforeLines="50" w:before="120"/>
              <w:jc w:val="both"/>
            </w:pPr>
            <w:r w:rsidRPr="005F51C1">
              <w:rPr>
                <w:sz w:val="24"/>
                <w:lang w:eastAsia="zh-CN"/>
              </w:rPr>
              <w:t>MJJ</w:t>
            </w:r>
          </w:p>
        </w:tc>
        <w:tc>
          <w:tcPr>
            <w:tcW w:w="818" w:type="pct"/>
            <w:tcBorders>
              <w:top w:val="single" w:sz="4" w:space="0" w:color="auto"/>
              <w:left w:val="single" w:sz="4" w:space="0" w:color="auto"/>
              <w:right w:val="single" w:sz="4" w:space="0" w:color="auto"/>
            </w:tcBorders>
            <w:shd w:val="clear" w:color="auto" w:fill="FFFFFF"/>
          </w:tcPr>
          <w:p w14:paraId="12FB6E23" w14:textId="77777777" w:rsidR="00541D66" w:rsidRDefault="00B106B2">
            <w:pPr>
              <w:snapToGrid w:val="0"/>
              <w:spacing w:beforeLines="50" w:before="120"/>
              <w:jc w:val="both"/>
            </w:pPr>
            <w:r w:rsidRPr="005F51C1">
              <w:rPr>
                <w:sz w:val="24"/>
                <w:lang w:eastAsia="zh-CN"/>
              </w:rPr>
              <w:t>II</w:t>
            </w:r>
          </w:p>
        </w:tc>
      </w:tr>
      <w:tr w:rsidR="001A268D" w:rsidRPr="005F51C1" w14:paraId="37E720BB" w14:textId="77777777" w:rsidTr="00765940">
        <w:trPr>
          <w:trHeight w:val="610"/>
        </w:trPr>
        <w:tc>
          <w:tcPr>
            <w:tcW w:w="1356" w:type="pct"/>
            <w:tcBorders>
              <w:top w:val="single" w:sz="4" w:space="0" w:color="auto"/>
              <w:left w:val="single" w:sz="4" w:space="0" w:color="auto"/>
            </w:tcBorders>
            <w:shd w:val="clear" w:color="auto" w:fill="FFFFFF"/>
          </w:tcPr>
          <w:p w14:paraId="3360FA45" w14:textId="77777777" w:rsidR="001A268D" w:rsidRPr="005F51C1" w:rsidRDefault="00B106B2" w:rsidP="00462312">
            <w:pPr>
              <w:snapToGrid w:val="0"/>
              <w:spacing w:beforeLines="50" w:before="120"/>
              <w:jc w:val="both"/>
            </w:pPr>
            <w:r w:rsidRPr="005F51C1">
              <w:rPr>
                <w:sz w:val="24"/>
                <w:lang w:eastAsia="zh-CN"/>
              </w:rPr>
              <w:t>21 CFR 870.4400</w:t>
            </w:r>
          </w:p>
        </w:tc>
        <w:tc>
          <w:tcPr>
            <w:tcW w:w="2206" w:type="pct"/>
            <w:tcBorders>
              <w:top w:val="single" w:sz="4" w:space="0" w:color="auto"/>
              <w:left w:val="single" w:sz="4" w:space="0" w:color="auto"/>
            </w:tcBorders>
            <w:shd w:val="clear" w:color="auto" w:fill="FFFFFF"/>
          </w:tcPr>
          <w:p w14:paraId="2A6DE7C8" w14:textId="77777777" w:rsidR="00541D66" w:rsidRDefault="00B106B2">
            <w:pPr>
              <w:snapToGrid w:val="0"/>
              <w:spacing w:beforeLines="50" w:before="120"/>
              <w:jc w:val="both"/>
              <w:rPr>
                <w:lang w:eastAsia="zh-CN"/>
              </w:rPr>
            </w:pPr>
            <w:r w:rsidRPr="005F51C1">
              <w:rPr>
                <w:sz w:val="24"/>
                <w:lang w:eastAsia="zh-CN"/>
              </w:rPr>
              <w:t>阀门，卸压，心肺转流</w:t>
            </w:r>
          </w:p>
        </w:tc>
        <w:tc>
          <w:tcPr>
            <w:tcW w:w="619" w:type="pct"/>
            <w:tcBorders>
              <w:top w:val="single" w:sz="4" w:space="0" w:color="auto"/>
              <w:left w:val="single" w:sz="4" w:space="0" w:color="auto"/>
            </w:tcBorders>
            <w:shd w:val="clear" w:color="auto" w:fill="FFFFFF"/>
          </w:tcPr>
          <w:p w14:paraId="5561BEC5" w14:textId="77777777" w:rsidR="00541D66" w:rsidRDefault="00B106B2">
            <w:pPr>
              <w:snapToGrid w:val="0"/>
              <w:spacing w:beforeLines="50" w:before="120"/>
              <w:jc w:val="both"/>
            </w:pPr>
            <w:r w:rsidRPr="005F51C1">
              <w:rPr>
                <w:sz w:val="24"/>
                <w:lang w:eastAsia="zh-CN"/>
              </w:rPr>
              <w:t>MNJ</w:t>
            </w:r>
          </w:p>
        </w:tc>
        <w:tc>
          <w:tcPr>
            <w:tcW w:w="818" w:type="pct"/>
            <w:tcBorders>
              <w:top w:val="single" w:sz="4" w:space="0" w:color="auto"/>
              <w:left w:val="single" w:sz="4" w:space="0" w:color="auto"/>
              <w:right w:val="single" w:sz="4" w:space="0" w:color="auto"/>
            </w:tcBorders>
            <w:shd w:val="clear" w:color="auto" w:fill="FFFFFF"/>
          </w:tcPr>
          <w:p w14:paraId="21E0609D" w14:textId="77777777" w:rsidR="00541D66" w:rsidRDefault="00B106B2">
            <w:pPr>
              <w:snapToGrid w:val="0"/>
              <w:spacing w:beforeLines="50" w:before="120"/>
              <w:jc w:val="both"/>
            </w:pPr>
            <w:r w:rsidRPr="005F51C1">
              <w:rPr>
                <w:sz w:val="24"/>
                <w:lang w:eastAsia="zh-CN"/>
              </w:rPr>
              <w:t>II</w:t>
            </w:r>
          </w:p>
        </w:tc>
      </w:tr>
      <w:tr w:rsidR="001A268D" w:rsidRPr="005F51C1" w14:paraId="16FC4564" w14:textId="77777777" w:rsidTr="00765940">
        <w:trPr>
          <w:trHeight w:val="610"/>
        </w:trPr>
        <w:tc>
          <w:tcPr>
            <w:tcW w:w="1356" w:type="pct"/>
            <w:tcBorders>
              <w:top w:val="single" w:sz="4" w:space="0" w:color="auto"/>
              <w:left w:val="single" w:sz="4" w:space="0" w:color="auto"/>
            </w:tcBorders>
            <w:shd w:val="clear" w:color="auto" w:fill="FFFFFF"/>
          </w:tcPr>
          <w:p w14:paraId="38DF7A87" w14:textId="77777777" w:rsidR="001A268D" w:rsidRPr="005F51C1" w:rsidRDefault="00B106B2" w:rsidP="00462312">
            <w:pPr>
              <w:snapToGrid w:val="0"/>
              <w:spacing w:beforeLines="50" w:before="120"/>
              <w:jc w:val="both"/>
            </w:pPr>
            <w:r w:rsidRPr="005F51C1">
              <w:rPr>
                <w:sz w:val="24"/>
                <w:lang w:eastAsia="zh-CN"/>
              </w:rPr>
              <w:t>21 CFR 870.4400</w:t>
            </w:r>
          </w:p>
        </w:tc>
        <w:tc>
          <w:tcPr>
            <w:tcW w:w="2206" w:type="pct"/>
            <w:tcBorders>
              <w:top w:val="single" w:sz="4" w:space="0" w:color="auto"/>
              <w:left w:val="single" w:sz="4" w:space="0" w:color="auto"/>
            </w:tcBorders>
            <w:shd w:val="clear" w:color="auto" w:fill="FFFFFF"/>
          </w:tcPr>
          <w:p w14:paraId="706C69A7" w14:textId="77777777" w:rsidR="00541D66" w:rsidRDefault="00B106B2">
            <w:pPr>
              <w:snapToGrid w:val="0"/>
              <w:spacing w:beforeLines="50" w:before="120"/>
              <w:jc w:val="both"/>
              <w:rPr>
                <w:lang w:eastAsia="zh-CN"/>
              </w:rPr>
            </w:pPr>
            <w:r w:rsidRPr="005F51C1">
              <w:rPr>
                <w:sz w:val="24"/>
                <w:lang w:eastAsia="zh-CN"/>
              </w:rPr>
              <w:t>贮液器，血液，心肺转流，豁免</w:t>
            </w:r>
          </w:p>
        </w:tc>
        <w:tc>
          <w:tcPr>
            <w:tcW w:w="619" w:type="pct"/>
            <w:tcBorders>
              <w:top w:val="single" w:sz="4" w:space="0" w:color="auto"/>
              <w:left w:val="single" w:sz="4" w:space="0" w:color="auto"/>
            </w:tcBorders>
            <w:shd w:val="clear" w:color="auto" w:fill="FFFFFF"/>
          </w:tcPr>
          <w:p w14:paraId="0A1E18FE" w14:textId="77777777" w:rsidR="00541D66" w:rsidRDefault="00B106B2">
            <w:pPr>
              <w:snapToGrid w:val="0"/>
              <w:spacing w:beforeLines="50" w:before="120"/>
              <w:jc w:val="both"/>
            </w:pPr>
            <w:r w:rsidRPr="005F51C1">
              <w:rPr>
                <w:sz w:val="24"/>
                <w:lang w:eastAsia="zh-CN"/>
              </w:rPr>
              <w:t>PTN</w:t>
            </w:r>
          </w:p>
        </w:tc>
        <w:tc>
          <w:tcPr>
            <w:tcW w:w="818" w:type="pct"/>
            <w:tcBorders>
              <w:top w:val="single" w:sz="4" w:space="0" w:color="auto"/>
              <w:left w:val="single" w:sz="4" w:space="0" w:color="auto"/>
              <w:right w:val="single" w:sz="4" w:space="0" w:color="auto"/>
            </w:tcBorders>
            <w:shd w:val="clear" w:color="auto" w:fill="FFFFFF"/>
          </w:tcPr>
          <w:p w14:paraId="3FB17C59" w14:textId="77777777" w:rsidR="00541D66" w:rsidRDefault="00B106B2">
            <w:pPr>
              <w:snapToGrid w:val="0"/>
              <w:spacing w:beforeLines="50" w:before="120"/>
              <w:jc w:val="both"/>
            </w:pPr>
            <w:r w:rsidRPr="005F51C1">
              <w:rPr>
                <w:sz w:val="24"/>
                <w:lang w:eastAsia="zh-CN"/>
              </w:rPr>
              <w:t>II</w:t>
            </w:r>
            <w:r w:rsidRPr="005F51C1">
              <w:rPr>
                <w:sz w:val="24"/>
                <w:lang w:eastAsia="zh-CN"/>
              </w:rPr>
              <w:t>，豁免</w:t>
            </w:r>
          </w:p>
        </w:tc>
      </w:tr>
      <w:tr w:rsidR="001A268D" w:rsidRPr="005F51C1" w14:paraId="3C1A1F3B" w14:textId="77777777" w:rsidTr="00765940">
        <w:trPr>
          <w:trHeight w:val="610"/>
        </w:trPr>
        <w:tc>
          <w:tcPr>
            <w:tcW w:w="1356" w:type="pct"/>
            <w:tcBorders>
              <w:top w:val="single" w:sz="4" w:space="0" w:color="auto"/>
              <w:left w:val="single" w:sz="4" w:space="0" w:color="auto"/>
            </w:tcBorders>
            <w:shd w:val="clear" w:color="auto" w:fill="FFFFFF"/>
          </w:tcPr>
          <w:p w14:paraId="66FEC5BF" w14:textId="77777777" w:rsidR="001A268D" w:rsidRPr="005F51C1" w:rsidRDefault="00B106B2" w:rsidP="00462312">
            <w:pPr>
              <w:snapToGrid w:val="0"/>
              <w:spacing w:beforeLines="50" w:before="120"/>
              <w:jc w:val="both"/>
            </w:pPr>
            <w:r w:rsidRPr="005F51C1">
              <w:rPr>
                <w:sz w:val="24"/>
                <w:lang w:eastAsia="zh-CN"/>
              </w:rPr>
              <w:t>21 CFR 870.4410</w:t>
            </w:r>
          </w:p>
        </w:tc>
        <w:tc>
          <w:tcPr>
            <w:tcW w:w="2206" w:type="pct"/>
            <w:tcBorders>
              <w:top w:val="single" w:sz="4" w:space="0" w:color="auto"/>
              <w:left w:val="single" w:sz="4" w:space="0" w:color="auto"/>
            </w:tcBorders>
            <w:shd w:val="clear" w:color="auto" w:fill="FFFFFF"/>
          </w:tcPr>
          <w:p w14:paraId="56F527F9" w14:textId="77777777" w:rsidR="00541D66" w:rsidRDefault="00B106B2">
            <w:pPr>
              <w:snapToGrid w:val="0"/>
              <w:spacing w:beforeLines="50" w:before="120"/>
              <w:jc w:val="both"/>
              <w:rPr>
                <w:lang w:eastAsia="zh-CN"/>
              </w:rPr>
            </w:pPr>
            <w:r w:rsidRPr="005F51C1">
              <w:rPr>
                <w:sz w:val="24"/>
                <w:lang w:eastAsia="zh-CN"/>
              </w:rPr>
              <w:t>传感器，血气，同轴，心肺转流</w:t>
            </w:r>
          </w:p>
        </w:tc>
        <w:tc>
          <w:tcPr>
            <w:tcW w:w="619" w:type="pct"/>
            <w:tcBorders>
              <w:top w:val="single" w:sz="4" w:space="0" w:color="auto"/>
              <w:left w:val="single" w:sz="4" w:space="0" w:color="auto"/>
            </w:tcBorders>
            <w:shd w:val="clear" w:color="auto" w:fill="FFFFFF"/>
          </w:tcPr>
          <w:p w14:paraId="160B5167" w14:textId="77777777" w:rsidR="00541D66" w:rsidRDefault="00B106B2">
            <w:pPr>
              <w:snapToGrid w:val="0"/>
              <w:spacing w:beforeLines="50" w:before="120"/>
              <w:jc w:val="both"/>
            </w:pPr>
            <w:r w:rsidRPr="005F51C1">
              <w:rPr>
                <w:sz w:val="24"/>
                <w:lang w:eastAsia="zh-CN"/>
              </w:rPr>
              <w:t>DTY</w:t>
            </w:r>
          </w:p>
        </w:tc>
        <w:tc>
          <w:tcPr>
            <w:tcW w:w="818" w:type="pct"/>
            <w:tcBorders>
              <w:top w:val="single" w:sz="4" w:space="0" w:color="auto"/>
              <w:left w:val="single" w:sz="4" w:space="0" w:color="auto"/>
              <w:right w:val="single" w:sz="4" w:space="0" w:color="auto"/>
            </w:tcBorders>
            <w:shd w:val="clear" w:color="auto" w:fill="FFFFFF"/>
          </w:tcPr>
          <w:p w14:paraId="4B3E9D01" w14:textId="77777777" w:rsidR="00541D66" w:rsidRDefault="00B106B2">
            <w:pPr>
              <w:snapToGrid w:val="0"/>
              <w:spacing w:beforeLines="50" w:before="120"/>
              <w:jc w:val="both"/>
            </w:pPr>
            <w:r w:rsidRPr="005F51C1">
              <w:rPr>
                <w:sz w:val="24"/>
                <w:lang w:eastAsia="zh-CN"/>
              </w:rPr>
              <w:t>II</w:t>
            </w:r>
          </w:p>
        </w:tc>
      </w:tr>
      <w:tr w:rsidR="001A268D" w:rsidRPr="005F51C1" w14:paraId="3B0180A4" w14:textId="77777777" w:rsidTr="00765940">
        <w:trPr>
          <w:trHeight w:val="605"/>
        </w:trPr>
        <w:tc>
          <w:tcPr>
            <w:tcW w:w="1356" w:type="pct"/>
            <w:tcBorders>
              <w:top w:val="single" w:sz="4" w:space="0" w:color="auto"/>
              <w:left w:val="single" w:sz="4" w:space="0" w:color="auto"/>
            </w:tcBorders>
            <w:shd w:val="clear" w:color="auto" w:fill="FFFFFF"/>
          </w:tcPr>
          <w:p w14:paraId="512CFB8A" w14:textId="77777777" w:rsidR="001A268D" w:rsidRPr="005F51C1" w:rsidRDefault="00B106B2" w:rsidP="00462312">
            <w:pPr>
              <w:snapToGrid w:val="0"/>
              <w:spacing w:beforeLines="50" w:before="120"/>
              <w:jc w:val="both"/>
            </w:pPr>
            <w:r w:rsidRPr="005F51C1">
              <w:rPr>
                <w:sz w:val="24"/>
                <w:lang w:eastAsia="zh-CN"/>
              </w:rPr>
              <w:t>21 CFR 870.4420</w:t>
            </w:r>
          </w:p>
        </w:tc>
        <w:tc>
          <w:tcPr>
            <w:tcW w:w="2206" w:type="pct"/>
            <w:tcBorders>
              <w:top w:val="single" w:sz="4" w:space="0" w:color="auto"/>
              <w:left w:val="single" w:sz="4" w:space="0" w:color="auto"/>
            </w:tcBorders>
            <w:shd w:val="clear" w:color="auto" w:fill="FFFFFF"/>
          </w:tcPr>
          <w:p w14:paraId="45BAC68F" w14:textId="77777777" w:rsidR="00541D66" w:rsidRDefault="00B106B2">
            <w:pPr>
              <w:snapToGrid w:val="0"/>
              <w:spacing w:beforeLines="50" w:before="120"/>
              <w:jc w:val="both"/>
              <w:rPr>
                <w:lang w:eastAsia="zh-CN"/>
              </w:rPr>
            </w:pPr>
            <w:r w:rsidRPr="005F51C1">
              <w:rPr>
                <w:sz w:val="24"/>
                <w:lang w:eastAsia="zh-CN"/>
              </w:rPr>
              <w:t>吸盘，心内血回收，心肺转流</w:t>
            </w:r>
          </w:p>
        </w:tc>
        <w:tc>
          <w:tcPr>
            <w:tcW w:w="619" w:type="pct"/>
            <w:tcBorders>
              <w:top w:val="single" w:sz="4" w:space="0" w:color="auto"/>
              <w:left w:val="single" w:sz="4" w:space="0" w:color="auto"/>
            </w:tcBorders>
            <w:shd w:val="clear" w:color="auto" w:fill="FFFFFF"/>
          </w:tcPr>
          <w:p w14:paraId="2960253B" w14:textId="77777777" w:rsidR="00541D66" w:rsidRDefault="00B106B2">
            <w:pPr>
              <w:snapToGrid w:val="0"/>
              <w:spacing w:beforeLines="50" w:before="120"/>
              <w:jc w:val="both"/>
            </w:pPr>
            <w:r w:rsidRPr="005F51C1">
              <w:rPr>
                <w:sz w:val="24"/>
                <w:lang w:eastAsia="zh-CN"/>
              </w:rPr>
              <w:t>DTS</w:t>
            </w:r>
          </w:p>
        </w:tc>
        <w:tc>
          <w:tcPr>
            <w:tcW w:w="818" w:type="pct"/>
            <w:tcBorders>
              <w:top w:val="single" w:sz="4" w:space="0" w:color="auto"/>
              <w:left w:val="single" w:sz="4" w:space="0" w:color="auto"/>
              <w:right w:val="single" w:sz="4" w:space="0" w:color="auto"/>
            </w:tcBorders>
            <w:shd w:val="clear" w:color="auto" w:fill="FFFFFF"/>
          </w:tcPr>
          <w:p w14:paraId="688114A2" w14:textId="77777777" w:rsidR="00541D66" w:rsidRDefault="00B106B2">
            <w:pPr>
              <w:snapToGrid w:val="0"/>
              <w:spacing w:beforeLines="50" w:before="120"/>
              <w:jc w:val="both"/>
            </w:pPr>
            <w:r w:rsidRPr="005F51C1">
              <w:rPr>
                <w:sz w:val="24"/>
                <w:lang w:eastAsia="zh-CN"/>
              </w:rPr>
              <w:t>II</w:t>
            </w:r>
            <w:r w:rsidRPr="005F51C1">
              <w:rPr>
                <w:sz w:val="24"/>
                <w:lang w:eastAsia="zh-CN"/>
              </w:rPr>
              <w:t>，豁免</w:t>
            </w:r>
          </w:p>
        </w:tc>
      </w:tr>
      <w:tr w:rsidR="001A268D" w:rsidRPr="005F51C1" w14:paraId="61E884D7" w14:textId="77777777" w:rsidTr="00765940">
        <w:trPr>
          <w:trHeight w:val="619"/>
        </w:trPr>
        <w:tc>
          <w:tcPr>
            <w:tcW w:w="1356" w:type="pct"/>
            <w:tcBorders>
              <w:top w:val="single" w:sz="4" w:space="0" w:color="auto"/>
              <w:left w:val="single" w:sz="4" w:space="0" w:color="auto"/>
              <w:bottom w:val="single" w:sz="4" w:space="0" w:color="auto"/>
            </w:tcBorders>
            <w:shd w:val="clear" w:color="auto" w:fill="FFFFFF"/>
          </w:tcPr>
          <w:p w14:paraId="43B0DBBC" w14:textId="77777777" w:rsidR="001A268D" w:rsidRPr="005F51C1" w:rsidRDefault="00B106B2" w:rsidP="00462312">
            <w:pPr>
              <w:snapToGrid w:val="0"/>
              <w:spacing w:beforeLines="50" w:before="120"/>
              <w:jc w:val="both"/>
            </w:pPr>
            <w:r w:rsidRPr="005F51C1">
              <w:rPr>
                <w:sz w:val="24"/>
                <w:lang w:eastAsia="zh-CN"/>
              </w:rPr>
              <w:t>21 CFR 870.4430</w:t>
            </w:r>
          </w:p>
        </w:tc>
        <w:tc>
          <w:tcPr>
            <w:tcW w:w="2206" w:type="pct"/>
            <w:tcBorders>
              <w:top w:val="single" w:sz="4" w:space="0" w:color="auto"/>
              <w:left w:val="single" w:sz="4" w:space="0" w:color="auto"/>
              <w:bottom w:val="single" w:sz="4" w:space="0" w:color="auto"/>
            </w:tcBorders>
            <w:shd w:val="clear" w:color="auto" w:fill="FFFFFF"/>
          </w:tcPr>
          <w:p w14:paraId="72EA9210" w14:textId="77777777" w:rsidR="00541D66" w:rsidRDefault="00B106B2">
            <w:pPr>
              <w:snapToGrid w:val="0"/>
              <w:spacing w:beforeLines="50" w:before="120"/>
              <w:jc w:val="both"/>
              <w:rPr>
                <w:lang w:eastAsia="zh-CN"/>
              </w:rPr>
            </w:pPr>
            <w:r w:rsidRPr="005F51C1">
              <w:rPr>
                <w:sz w:val="24"/>
                <w:lang w:eastAsia="zh-CN"/>
              </w:rPr>
              <w:t>抽吸控制，心内，心肺转流</w:t>
            </w:r>
          </w:p>
        </w:tc>
        <w:tc>
          <w:tcPr>
            <w:tcW w:w="619" w:type="pct"/>
            <w:tcBorders>
              <w:top w:val="single" w:sz="4" w:space="0" w:color="auto"/>
              <w:left w:val="single" w:sz="4" w:space="0" w:color="auto"/>
              <w:bottom w:val="single" w:sz="4" w:space="0" w:color="auto"/>
            </w:tcBorders>
            <w:shd w:val="clear" w:color="auto" w:fill="FFFFFF"/>
          </w:tcPr>
          <w:p w14:paraId="2BF256B1" w14:textId="77777777" w:rsidR="00541D66" w:rsidRDefault="00B106B2">
            <w:pPr>
              <w:snapToGrid w:val="0"/>
              <w:spacing w:beforeLines="50" w:before="120"/>
              <w:jc w:val="both"/>
            </w:pPr>
            <w:r w:rsidRPr="005F51C1">
              <w:rPr>
                <w:sz w:val="24"/>
                <w:lang w:eastAsia="zh-CN"/>
              </w:rPr>
              <w:t>DWD</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0AF486EA" w14:textId="77777777" w:rsidR="00541D66" w:rsidRDefault="00B106B2">
            <w:pPr>
              <w:snapToGrid w:val="0"/>
              <w:spacing w:beforeLines="50" w:before="120"/>
              <w:jc w:val="both"/>
            </w:pPr>
            <w:r w:rsidRPr="005F51C1">
              <w:rPr>
                <w:sz w:val="24"/>
                <w:lang w:eastAsia="zh-CN"/>
              </w:rPr>
              <w:t>II</w:t>
            </w:r>
            <w:r w:rsidRPr="005F51C1">
              <w:rPr>
                <w:sz w:val="24"/>
                <w:lang w:eastAsia="zh-CN"/>
              </w:rPr>
              <w:t>，豁免</w:t>
            </w:r>
          </w:p>
        </w:tc>
      </w:tr>
    </w:tbl>
    <w:p w14:paraId="303D1109" w14:textId="77777777" w:rsidR="00765940" w:rsidRPr="005F51C1" w:rsidRDefault="00B106B2" w:rsidP="00462312">
      <w:pPr>
        <w:snapToGrid w:val="0"/>
        <w:spacing w:beforeLines="50" w:before="120"/>
        <w:jc w:val="both"/>
        <w:rPr>
          <w:sz w:val="24"/>
          <w:lang w:eastAsia="zh-CN"/>
        </w:rPr>
      </w:pPr>
      <w:r w:rsidRPr="005F51C1">
        <w:rPr>
          <w:sz w:val="24"/>
          <w:lang w:eastAsia="zh-CN"/>
        </w:rPr>
        <w:t>本指南仅限于表</w:t>
      </w:r>
      <w:r w:rsidRPr="005F51C1">
        <w:rPr>
          <w:sz w:val="24"/>
          <w:lang w:eastAsia="zh-CN"/>
        </w:rPr>
        <w:t>1</w:t>
      </w:r>
      <w:r w:rsidRPr="005F51C1">
        <w:rPr>
          <w:sz w:val="24"/>
          <w:lang w:eastAsia="zh-CN"/>
        </w:rPr>
        <w:t>和表</w:t>
      </w:r>
      <w:r w:rsidRPr="005F51C1">
        <w:rPr>
          <w:sz w:val="24"/>
          <w:lang w:eastAsia="zh-CN"/>
        </w:rPr>
        <w:t>2</w:t>
      </w:r>
      <w:r w:rsidRPr="005F51C1">
        <w:rPr>
          <w:sz w:val="24"/>
          <w:lang w:eastAsia="zh-CN"/>
        </w:rPr>
        <w:t>中用于泵血或供氧的器械：</w:t>
      </w:r>
    </w:p>
    <w:p w14:paraId="31C35372" w14:textId="77777777" w:rsidR="00541D66" w:rsidRDefault="00B106B2">
      <w:pPr>
        <w:snapToGrid w:val="0"/>
        <w:spacing w:beforeLines="50" w:before="120"/>
        <w:jc w:val="both"/>
        <w:rPr>
          <w:lang w:eastAsia="zh-CN"/>
        </w:rPr>
      </w:pPr>
      <w:r>
        <w:rPr>
          <w:lang w:eastAsia="zh-CN"/>
        </w:rPr>
        <w:br w:type="page"/>
      </w:r>
    </w:p>
    <w:p w14:paraId="2D6519B4"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lastRenderedPageBreak/>
        <w:t>1.</w:t>
      </w:r>
      <w:r w:rsidRPr="00006B3E">
        <w:rPr>
          <w:sz w:val="24"/>
          <w:szCs w:val="24"/>
          <w:lang w:eastAsia="zh-CN"/>
        </w:rPr>
        <w:tab/>
      </w:r>
      <w:r w:rsidR="00C124DE">
        <w:rPr>
          <w:rFonts w:hint="eastAsia"/>
          <w:sz w:val="24"/>
          <w:szCs w:val="24"/>
          <w:lang w:eastAsia="zh-CN"/>
        </w:rPr>
        <w:t>将</w:t>
      </w:r>
      <w:r w:rsidRPr="00006B3E">
        <w:rPr>
          <w:sz w:val="24"/>
          <w:szCs w:val="24"/>
          <w:lang w:eastAsia="zh-CN"/>
        </w:rPr>
        <w:t>血液移至泵送</w:t>
      </w:r>
      <w:r w:rsidRPr="00006B3E">
        <w:rPr>
          <w:sz w:val="24"/>
          <w:szCs w:val="24"/>
          <w:lang w:eastAsia="zh-CN"/>
        </w:rPr>
        <w:t>/</w:t>
      </w:r>
      <w:r w:rsidRPr="00006B3E">
        <w:rPr>
          <w:sz w:val="24"/>
          <w:szCs w:val="24"/>
          <w:lang w:eastAsia="zh-CN"/>
        </w:rPr>
        <w:t>氧化血液的组件；</w:t>
      </w:r>
    </w:p>
    <w:p w14:paraId="1A97C757"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2.</w:t>
      </w:r>
      <w:r w:rsidRPr="00006B3E">
        <w:rPr>
          <w:sz w:val="24"/>
          <w:szCs w:val="24"/>
          <w:lang w:eastAsia="zh-CN"/>
        </w:rPr>
        <w:tab/>
      </w:r>
      <w:r w:rsidRPr="00006B3E">
        <w:rPr>
          <w:sz w:val="24"/>
          <w:szCs w:val="24"/>
          <w:lang w:eastAsia="zh-CN"/>
        </w:rPr>
        <w:t>控制泵速；</w:t>
      </w:r>
    </w:p>
    <w:p w14:paraId="4BC709E1"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3.</w:t>
      </w:r>
      <w:r w:rsidRPr="00006B3E">
        <w:rPr>
          <w:sz w:val="24"/>
          <w:szCs w:val="24"/>
          <w:lang w:eastAsia="zh-CN"/>
        </w:rPr>
        <w:tab/>
      </w:r>
      <w:r w:rsidRPr="00006B3E">
        <w:rPr>
          <w:sz w:val="24"/>
          <w:szCs w:val="24"/>
          <w:lang w:eastAsia="zh-CN"/>
        </w:rPr>
        <w:t>控制或监测管路中的血气；或</w:t>
      </w:r>
    </w:p>
    <w:p w14:paraId="2DD2DC33"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4.</w:t>
      </w:r>
      <w:r w:rsidRPr="00006B3E">
        <w:rPr>
          <w:sz w:val="24"/>
          <w:szCs w:val="24"/>
          <w:lang w:eastAsia="zh-CN"/>
        </w:rPr>
        <w:tab/>
      </w:r>
      <w:r w:rsidRPr="00006B3E">
        <w:rPr>
          <w:sz w:val="24"/>
          <w:szCs w:val="24"/>
          <w:lang w:eastAsia="zh-CN"/>
        </w:rPr>
        <w:t>控制血液温度。</w:t>
      </w:r>
    </w:p>
    <w:p w14:paraId="0D5653BE" w14:textId="77777777" w:rsidR="001A268D" w:rsidRDefault="00B106B2" w:rsidP="00462312">
      <w:pPr>
        <w:snapToGrid w:val="0"/>
        <w:spacing w:beforeLines="50" w:before="120"/>
        <w:jc w:val="both"/>
        <w:rPr>
          <w:sz w:val="24"/>
          <w:lang w:eastAsia="zh-CN"/>
        </w:rPr>
      </w:pPr>
      <w:r w:rsidRPr="00006B3E">
        <w:rPr>
          <w:sz w:val="24"/>
          <w:lang w:eastAsia="zh-CN"/>
        </w:rPr>
        <w:t>本指南不适用于仅用于体外二氧化碳去除的器械，因为这些器械可能无法向血液供应达到具有临床意义水平的氧气。然而，这些器械的制造商</w:t>
      </w:r>
      <w:r w:rsidR="00663467">
        <w:rPr>
          <w:rFonts w:hint="eastAsia"/>
          <w:sz w:val="24"/>
          <w:lang w:eastAsia="zh-CN"/>
        </w:rPr>
        <w:t>可以</w:t>
      </w:r>
      <w:r w:rsidRPr="00006B3E">
        <w:rPr>
          <w:sz w:val="24"/>
          <w:lang w:eastAsia="zh-CN"/>
        </w:rPr>
        <w:t>考虑申请本文件第</w:t>
      </w:r>
      <w:r w:rsidRPr="00006B3E">
        <w:rPr>
          <w:sz w:val="24"/>
          <w:lang w:eastAsia="zh-CN"/>
        </w:rPr>
        <w:t>IV.B</w:t>
      </w:r>
      <w:r w:rsidRPr="00006B3E">
        <w:rPr>
          <w:sz w:val="24"/>
          <w:lang w:eastAsia="zh-CN"/>
        </w:rPr>
        <w:t>节所述的紧急使用授权（</w:t>
      </w:r>
      <w:r w:rsidRPr="00006B3E">
        <w:rPr>
          <w:sz w:val="24"/>
          <w:lang w:eastAsia="zh-CN"/>
        </w:rPr>
        <w:t>EUA</w:t>
      </w:r>
      <w:r w:rsidRPr="00006B3E">
        <w:rPr>
          <w:sz w:val="24"/>
          <w:lang w:eastAsia="zh-CN"/>
        </w:rPr>
        <w:t>）</w:t>
      </w:r>
      <w:hyperlink w:anchor="bookmark16" w:tooltip="Current Document">
        <w:r w:rsidRPr="00006B3E">
          <w:rPr>
            <w:sz w:val="24"/>
            <w:vertAlign w:val="superscript"/>
            <w:lang w:eastAsia="zh-CN"/>
          </w:rPr>
          <w:t>4</w:t>
        </w:r>
      </w:hyperlink>
      <w:r w:rsidRPr="00006B3E">
        <w:rPr>
          <w:sz w:val="24"/>
          <w:lang w:eastAsia="zh-CN"/>
        </w:rPr>
        <w:t>。</w:t>
      </w:r>
    </w:p>
    <w:p w14:paraId="43D750E0" w14:textId="77777777" w:rsidR="00541D66" w:rsidRDefault="00541D66">
      <w:pPr>
        <w:snapToGrid w:val="0"/>
        <w:spacing w:beforeLines="50" w:before="120"/>
        <w:jc w:val="both"/>
        <w:rPr>
          <w:sz w:val="24"/>
          <w:lang w:eastAsia="zh-CN"/>
        </w:rPr>
      </w:pPr>
    </w:p>
    <w:p w14:paraId="36468BB3" w14:textId="77777777" w:rsidR="001A268D" w:rsidRPr="00671F1A" w:rsidRDefault="00B106B2" w:rsidP="00E1212A">
      <w:pPr>
        <w:pStyle w:val="m1"/>
        <w:spacing w:before="120" w:after="120"/>
        <w:rPr>
          <w:lang w:eastAsia="zh-CN"/>
        </w:rPr>
      </w:pPr>
      <w:bookmarkStart w:id="19" w:name="bookmark15"/>
      <w:bookmarkStart w:id="20" w:name="bookmark14"/>
      <w:bookmarkStart w:id="21" w:name="_Toc97313859"/>
      <w:r>
        <w:rPr>
          <w:lang w:eastAsia="zh-CN"/>
        </w:rPr>
        <w:t>IV.</w:t>
      </w:r>
      <w:r>
        <w:rPr>
          <w:lang w:eastAsia="zh-CN"/>
        </w:rPr>
        <w:tab/>
      </w:r>
      <w:r>
        <w:rPr>
          <w:lang w:eastAsia="zh-CN"/>
        </w:rPr>
        <w:t>政策</w:t>
      </w:r>
      <w:bookmarkEnd w:id="19"/>
      <w:bookmarkEnd w:id="20"/>
      <w:bookmarkEnd w:id="21"/>
    </w:p>
    <w:p w14:paraId="4B6A2233" w14:textId="77777777" w:rsidR="001A268D" w:rsidRPr="00006B3E" w:rsidRDefault="00B106B2" w:rsidP="00462312">
      <w:pPr>
        <w:snapToGrid w:val="0"/>
        <w:spacing w:beforeLines="50" w:before="120"/>
        <w:jc w:val="both"/>
        <w:rPr>
          <w:sz w:val="24"/>
          <w:lang w:eastAsia="zh-CN"/>
        </w:rPr>
      </w:pPr>
      <w:r w:rsidRPr="00006B3E">
        <w:rPr>
          <w:sz w:val="24"/>
          <w:lang w:eastAsia="zh-CN"/>
        </w:rPr>
        <w:t>作为突发性急性呼吸综合征，</w:t>
      </w:r>
      <w:r w:rsidRPr="00006B3E">
        <w:rPr>
          <w:sz w:val="24"/>
          <w:lang w:eastAsia="zh-CN"/>
        </w:rPr>
        <w:t>COVID-19</w:t>
      </w:r>
      <w:r w:rsidRPr="00006B3E">
        <w:rPr>
          <w:sz w:val="24"/>
          <w:lang w:eastAsia="zh-CN"/>
        </w:rPr>
        <w:t>可能触发急性呼吸衰竭和</w:t>
      </w:r>
      <w:r w:rsidRPr="00006B3E">
        <w:rPr>
          <w:sz w:val="24"/>
          <w:lang w:eastAsia="zh-CN"/>
        </w:rPr>
        <w:t>/</w:t>
      </w:r>
      <w:r w:rsidRPr="00006B3E">
        <w:rPr>
          <w:sz w:val="24"/>
          <w:lang w:eastAsia="zh-CN"/>
        </w:rPr>
        <w:t>或急性心肺衰竭。在这些条件下，长期体外氧合（即超过</w:t>
      </w:r>
      <w:r w:rsidRPr="00006B3E">
        <w:rPr>
          <w:sz w:val="24"/>
          <w:lang w:eastAsia="zh-CN"/>
        </w:rPr>
        <w:t>6</w:t>
      </w:r>
      <w:r w:rsidRPr="00006B3E">
        <w:rPr>
          <w:sz w:val="24"/>
          <w:lang w:eastAsia="zh-CN"/>
        </w:rPr>
        <w:t>小时的体外氧合）可能是治疗患者的重要工具，</w:t>
      </w:r>
      <w:r w:rsidRPr="00006B3E">
        <w:rPr>
          <w:sz w:val="24"/>
          <w:lang w:eastAsia="zh-CN"/>
        </w:rPr>
        <w:t>FDA</w:t>
      </w:r>
      <w:r w:rsidRPr="00006B3E">
        <w:rPr>
          <w:sz w:val="24"/>
          <w:lang w:eastAsia="zh-CN"/>
        </w:rPr>
        <w:t>认识到了在</w:t>
      </w:r>
      <w:r w:rsidRPr="00006B3E">
        <w:rPr>
          <w:sz w:val="24"/>
          <w:lang w:eastAsia="zh-CN"/>
        </w:rPr>
        <w:t>COVID-19</w:t>
      </w:r>
      <w:r w:rsidRPr="00006B3E">
        <w:rPr>
          <w:sz w:val="24"/>
          <w:lang w:eastAsia="zh-CN"/>
        </w:rPr>
        <w:t>突发公共卫生事件期间增加患者可以使用体外氧合器械的重要性和实用性。在表</w:t>
      </w:r>
      <w:r w:rsidRPr="00006B3E">
        <w:rPr>
          <w:sz w:val="24"/>
          <w:lang w:eastAsia="zh-CN"/>
        </w:rPr>
        <w:t>2</w:t>
      </w:r>
      <w:r w:rsidRPr="00006B3E">
        <w:rPr>
          <w:sz w:val="24"/>
          <w:lang w:eastAsia="zh-CN"/>
        </w:rPr>
        <w:t>中，经</w:t>
      </w:r>
      <w:r w:rsidRPr="00006B3E">
        <w:rPr>
          <w:sz w:val="24"/>
          <w:lang w:eastAsia="zh-CN"/>
        </w:rPr>
        <w:t>FDA</w:t>
      </w:r>
      <w:r w:rsidRPr="00006B3E">
        <w:rPr>
          <w:sz w:val="24"/>
          <w:lang w:eastAsia="zh-CN"/>
        </w:rPr>
        <w:t>许可或批准的心肺转流器械在技术上可用于</w:t>
      </w:r>
      <w:r w:rsidRPr="00006B3E">
        <w:rPr>
          <w:sz w:val="24"/>
          <w:lang w:eastAsia="zh-CN"/>
        </w:rPr>
        <w:t>ECMO</w:t>
      </w:r>
      <w:r w:rsidRPr="00006B3E">
        <w:rPr>
          <w:sz w:val="24"/>
          <w:lang w:eastAsia="zh-CN"/>
        </w:rPr>
        <w:t>治疗，提供超过</w:t>
      </w:r>
      <w:r w:rsidRPr="00006B3E">
        <w:rPr>
          <w:sz w:val="24"/>
          <w:lang w:eastAsia="zh-CN"/>
        </w:rPr>
        <w:t>6</w:t>
      </w:r>
      <w:r w:rsidRPr="00006B3E">
        <w:rPr>
          <w:sz w:val="24"/>
          <w:lang w:eastAsia="zh-CN"/>
        </w:rPr>
        <w:t>小时的体外氧合。因此，为了帮助扩大器械在治疗</w:t>
      </w:r>
      <w:r w:rsidRPr="00006B3E">
        <w:rPr>
          <w:sz w:val="24"/>
          <w:lang w:eastAsia="zh-CN"/>
        </w:rPr>
        <w:t>COVID-19</w:t>
      </w:r>
      <w:r w:rsidRPr="00006B3E">
        <w:rPr>
          <w:sz w:val="24"/>
          <w:lang w:eastAsia="zh-CN"/>
        </w:rPr>
        <w:t>患者期间进行</w:t>
      </w:r>
      <w:r w:rsidRPr="00006B3E">
        <w:rPr>
          <w:sz w:val="24"/>
          <w:lang w:eastAsia="zh-CN"/>
        </w:rPr>
        <w:t>ECMO</w:t>
      </w:r>
      <w:r w:rsidRPr="00006B3E">
        <w:rPr>
          <w:sz w:val="24"/>
          <w:lang w:eastAsia="zh-CN"/>
        </w:rPr>
        <w:t>治疗的</w:t>
      </w:r>
      <w:r w:rsidR="0009236A">
        <w:rPr>
          <w:sz w:val="24"/>
          <w:lang w:eastAsia="zh-CN"/>
        </w:rPr>
        <w:t>可及性</w:t>
      </w:r>
      <w:r w:rsidRPr="00006B3E">
        <w:rPr>
          <w:sz w:val="24"/>
          <w:lang w:eastAsia="zh-CN"/>
        </w:rPr>
        <w:t>，在宣布的突发公共卫生事件期间，如果事先未按照《</w:t>
      </w:r>
      <w:r w:rsidRPr="00006B3E">
        <w:rPr>
          <w:sz w:val="24"/>
          <w:lang w:eastAsia="zh-CN"/>
        </w:rPr>
        <w:t>FD&amp;C</w:t>
      </w:r>
      <w:r w:rsidRPr="00006B3E">
        <w:rPr>
          <w:sz w:val="24"/>
          <w:lang w:eastAsia="zh-CN"/>
        </w:rPr>
        <w:t>法案》的第</w:t>
      </w:r>
      <w:r w:rsidRPr="00006B3E">
        <w:rPr>
          <w:sz w:val="24"/>
          <w:lang w:eastAsia="zh-CN"/>
        </w:rPr>
        <w:t>510(k)</w:t>
      </w:r>
      <w:r w:rsidRPr="00006B3E">
        <w:rPr>
          <w:sz w:val="24"/>
          <w:lang w:eastAsia="zh-CN"/>
        </w:rPr>
        <w:t>节和</w:t>
      </w:r>
      <w:r w:rsidRPr="00006B3E">
        <w:rPr>
          <w:sz w:val="24"/>
          <w:lang w:eastAsia="zh-CN"/>
        </w:rPr>
        <w:t>21 CFR 807.81</w:t>
      </w:r>
      <w:hyperlink w:anchor="bookmark17" w:tooltip="当前文件">
        <w:r w:rsidRPr="00006B3E">
          <w:rPr>
            <w:sz w:val="24"/>
            <w:vertAlign w:val="superscript"/>
            <w:lang w:eastAsia="zh-CN"/>
          </w:rPr>
          <w:t>5</w:t>
        </w:r>
        <w:r w:rsidRPr="00006B3E">
          <w:rPr>
            <w:sz w:val="24"/>
            <w:lang w:eastAsia="zh-CN"/>
          </w:rPr>
          <w:t xml:space="preserve"> </w:t>
        </w:r>
      </w:hyperlink>
      <w:r w:rsidRPr="00006B3E">
        <w:rPr>
          <w:sz w:val="24"/>
          <w:lang w:eastAsia="zh-CN"/>
        </w:rPr>
        <w:t>提交上市前通知，或者事先未按照《</w:t>
      </w:r>
      <w:r w:rsidRPr="00006B3E">
        <w:rPr>
          <w:sz w:val="24"/>
          <w:lang w:eastAsia="zh-CN"/>
        </w:rPr>
        <w:t>FD&amp;C</w:t>
      </w:r>
      <w:r w:rsidRPr="00006B3E">
        <w:rPr>
          <w:sz w:val="24"/>
          <w:lang w:eastAsia="zh-CN"/>
        </w:rPr>
        <w:t>法案》的第</w:t>
      </w:r>
      <w:r w:rsidRPr="00006B3E">
        <w:rPr>
          <w:sz w:val="24"/>
          <w:lang w:eastAsia="zh-CN"/>
        </w:rPr>
        <w:t>515</w:t>
      </w:r>
      <w:r w:rsidRPr="00006B3E">
        <w:rPr>
          <w:sz w:val="24"/>
          <w:lang w:eastAsia="zh-CN"/>
        </w:rPr>
        <w:t>节和</w:t>
      </w:r>
      <w:r w:rsidRPr="00006B3E">
        <w:rPr>
          <w:sz w:val="24"/>
          <w:lang w:eastAsia="zh-CN"/>
        </w:rPr>
        <w:t>21 CFR 814.39</w:t>
      </w:r>
      <w:hyperlink w:anchor="bookmark18" w:tooltip="当前文件">
        <w:r w:rsidRPr="00006B3E">
          <w:rPr>
            <w:sz w:val="24"/>
            <w:vertAlign w:val="superscript"/>
            <w:lang w:eastAsia="zh-CN"/>
          </w:rPr>
          <w:t>6</w:t>
        </w:r>
      </w:hyperlink>
      <w:r w:rsidRPr="00006B3E">
        <w:rPr>
          <w:sz w:val="24"/>
          <w:lang w:eastAsia="zh-CN"/>
        </w:rPr>
        <w:t>提交上市前批准申请（</w:t>
      </w:r>
      <w:r w:rsidRPr="00006B3E">
        <w:rPr>
          <w:sz w:val="24"/>
          <w:lang w:eastAsia="zh-CN"/>
        </w:rPr>
        <w:t>PMA</w:t>
      </w:r>
      <w:r w:rsidRPr="00006B3E">
        <w:rPr>
          <w:sz w:val="24"/>
          <w:lang w:eastAsia="zh-CN"/>
        </w:rPr>
        <w:t>）增补，</w:t>
      </w:r>
      <w:r w:rsidRPr="00006B3E">
        <w:rPr>
          <w:sz w:val="24"/>
          <w:lang w:eastAsia="zh-CN"/>
        </w:rPr>
        <w:t>FDA</w:t>
      </w:r>
      <w:r w:rsidR="00C124DE">
        <w:rPr>
          <w:rFonts w:hint="eastAsia"/>
          <w:sz w:val="24"/>
          <w:lang w:eastAsia="zh-CN"/>
        </w:rPr>
        <w:t>不会</w:t>
      </w:r>
      <w:r w:rsidRPr="00006B3E">
        <w:rPr>
          <w:sz w:val="24"/>
          <w:lang w:eastAsia="zh-CN"/>
        </w:rPr>
        <w:t>反对对表</w:t>
      </w:r>
      <w:r w:rsidRPr="00006B3E">
        <w:rPr>
          <w:sz w:val="24"/>
          <w:lang w:eastAsia="zh-CN"/>
        </w:rPr>
        <w:t>1</w:t>
      </w:r>
      <w:r w:rsidRPr="00006B3E">
        <w:rPr>
          <w:sz w:val="24"/>
          <w:lang w:eastAsia="zh-CN"/>
        </w:rPr>
        <w:t>和表</w:t>
      </w:r>
      <w:r w:rsidRPr="00006B3E">
        <w:rPr>
          <w:sz w:val="24"/>
          <w:lang w:eastAsia="zh-CN"/>
        </w:rPr>
        <w:t>2</w:t>
      </w:r>
      <w:r w:rsidRPr="00006B3E">
        <w:rPr>
          <w:sz w:val="24"/>
          <w:lang w:eastAsia="zh-CN"/>
        </w:rPr>
        <w:t>中经</w:t>
      </w:r>
      <w:r w:rsidRPr="00006B3E">
        <w:rPr>
          <w:sz w:val="24"/>
          <w:lang w:eastAsia="zh-CN"/>
        </w:rPr>
        <w:t>FDA</w:t>
      </w:r>
      <w:r w:rsidRPr="00006B3E">
        <w:rPr>
          <w:sz w:val="24"/>
          <w:lang w:eastAsia="zh-CN"/>
        </w:rPr>
        <w:t>许可或</w:t>
      </w:r>
      <w:r w:rsidRPr="00006B3E">
        <w:rPr>
          <w:sz w:val="24"/>
          <w:lang w:eastAsia="zh-CN"/>
        </w:rPr>
        <w:t>FDA</w:t>
      </w:r>
      <w:r w:rsidRPr="00006B3E">
        <w:rPr>
          <w:sz w:val="24"/>
          <w:lang w:eastAsia="zh-CN"/>
        </w:rPr>
        <w:t>批准的</w:t>
      </w:r>
      <w:r w:rsidRPr="00006B3E">
        <w:rPr>
          <w:sz w:val="24"/>
          <w:lang w:eastAsia="zh-CN"/>
        </w:rPr>
        <w:t>ECMO</w:t>
      </w:r>
      <w:r w:rsidRPr="00006B3E">
        <w:rPr>
          <w:sz w:val="24"/>
          <w:lang w:eastAsia="zh-CN"/>
        </w:rPr>
        <w:t>器械和心肺转流器械的</w:t>
      </w:r>
      <w:r w:rsidR="0009236A">
        <w:rPr>
          <w:sz w:val="24"/>
          <w:lang w:eastAsia="zh-CN"/>
        </w:rPr>
        <w:t>适应证</w:t>
      </w:r>
      <w:r w:rsidRPr="00006B3E">
        <w:rPr>
          <w:sz w:val="24"/>
          <w:lang w:eastAsia="zh-CN"/>
        </w:rPr>
        <w:t>和设计进行有限修改，但前提是这些修改不会产生</w:t>
      </w:r>
      <w:r w:rsidR="00192EEE">
        <w:rPr>
          <w:sz w:val="24"/>
          <w:lang w:eastAsia="zh-CN"/>
        </w:rPr>
        <w:t>不当风险</w:t>
      </w:r>
      <w:r w:rsidR="00C124DE">
        <w:rPr>
          <w:rFonts w:hint="eastAsia"/>
          <w:sz w:val="24"/>
          <w:lang w:eastAsia="zh-CN"/>
        </w:rPr>
        <w:t>（</w:t>
      </w:r>
      <w:r w:rsidR="00C124DE">
        <w:rPr>
          <w:sz w:val="24"/>
          <w:lang w:eastAsia="zh-CN"/>
        </w:rPr>
        <w:t>如下</w:t>
      </w:r>
      <w:r w:rsidR="00C124DE" w:rsidRPr="00006B3E">
        <w:rPr>
          <w:sz w:val="24"/>
          <w:lang w:eastAsia="zh-CN"/>
        </w:rPr>
        <w:t>所述</w:t>
      </w:r>
      <w:r w:rsidR="00C124DE">
        <w:rPr>
          <w:rFonts w:hint="eastAsia"/>
          <w:sz w:val="24"/>
          <w:lang w:eastAsia="zh-CN"/>
        </w:rPr>
        <w:t>）</w:t>
      </w:r>
      <w:r w:rsidRPr="00006B3E">
        <w:rPr>
          <w:sz w:val="24"/>
          <w:lang w:eastAsia="zh-CN"/>
        </w:rPr>
        <w:t>。作为</w:t>
      </w:r>
      <w:r w:rsidR="00663467">
        <w:rPr>
          <w:rFonts w:hint="eastAsia"/>
          <w:sz w:val="24"/>
          <w:lang w:eastAsia="zh-CN"/>
        </w:rPr>
        <w:t>通用的最佳规范</w:t>
      </w:r>
      <w:r w:rsidRPr="00006B3E">
        <w:rPr>
          <w:sz w:val="24"/>
          <w:lang w:eastAsia="zh-CN"/>
        </w:rPr>
        <w:t>，由于心肺转流管路系统可能结合多个组件，建议将管路用于临床以前考虑组件之间（例如流速、涂层、预期患者人群）的兼容性。</w:t>
      </w:r>
    </w:p>
    <w:p w14:paraId="41AEE601" w14:textId="77777777" w:rsidR="00541D66" w:rsidRDefault="00541D66">
      <w:pPr>
        <w:snapToGrid w:val="0"/>
        <w:spacing w:beforeLines="50" w:before="120"/>
        <w:jc w:val="both"/>
        <w:rPr>
          <w:sz w:val="18"/>
          <w:szCs w:val="18"/>
          <w:lang w:eastAsia="zh-CN"/>
        </w:rPr>
      </w:pPr>
      <w:bookmarkStart w:id="22" w:name="bookmark16"/>
      <w:bookmarkStart w:id="23" w:name="bookmark17"/>
    </w:p>
    <w:p w14:paraId="6DBA8848" w14:textId="77777777" w:rsidR="00541D66" w:rsidRDefault="00541D66">
      <w:pPr>
        <w:snapToGrid w:val="0"/>
        <w:spacing w:beforeLines="50" w:before="120"/>
        <w:jc w:val="both"/>
        <w:rPr>
          <w:sz w:val="18"/>
          <w:szCs w:val="18"/>
          <w:lang w:eastAsia="zh-CN"/>
        </w:rPr>
      </w:pPr>
    </w:p>
    <w:p w14:paraId="280B1CC8" w14:textId="77777777" w:rsidR="00541D66" w:rsidRDefault="00541D66">
      <w:pPr>
        <w:snapToGrid w:val="0"/>
        <w:spacing w:beforeLines="50" w:before="120"/>
        <w:jc w:val="both"/>
        <w:rPr>
          <w:sz w:val="18"/>
          <w:szCs w:val="18"/>
          <w:lang w:eastAsia="zh-CN"/>
        </w:rPr>
      </w:pPr>
    </w:p>
    <w:p w14:paraId="4D5BEA6A" w14:textId="77777777" w:rsidR="00541D66" w:rsidRDefault="00541D66">
      <w:pPr>
        <w:snapToGrid w:val="0"/>
        <w:spacing w:beforeLines="50" w:before="120"/>
        <w:jc w:val="both"/>
        <w:rPr>
          <w:sz w:val="18"/>
          <w:szCs w:val="18"/>
          <w:lang w:eastAsia="zh-CN"/>
        </w:rPr>
      </w:pPr>
    </w:p>
    <w:p w14:paraId="5A3CC277" w14:textId="77777777" w:rsidR="00541D66" w:rsidRDefault="00541D66">
      <w:pPr>
        <w:snapToGrid w:val="0"/>
        <w:spacing w:beforeLines="50" w:before="120"/>
        <w:jc w:val="both"/>
        <w:rPr>
          <w:sz w:val="18"/>
          <w:szCs w:val="18"/>
          <w:lang w:eastAsia="zh-CN"/>
        </w:rPr>
      </w:pPr>
    </w:p>
    <w:p w14:paraId="67FD46E4" w14:textId="77777777" w:rsidR="0007647A" w:rsidRDefault="0007647A">
      <w:pPr>
        <w:snapToGrid w:val="0"/>
        <w:spacing w:beforeLines="50" w:before="120"/>
        <w:jc w:val="both"/>
        <w:rPr>
          <w:sz w:val="18"/>
          <w:szCs w:val="18"/>
          <w:lang w:eastAsia="zh-CN"/>
        </w:rPr>
      </w:pPr>
    </w:p>
    <w:p w14:paraId="7A9575BC" w14:textId="77777777" w:rsidR="0007647A" w:rsidRDefault="00765940">
      <w:pPr>
        <w:snapToGrid w:val="0"/>
        <w:spacing w:beforeLines="50" w:before="120"/>
        <w:jc w:val="both"/>
        <w:rPr>
          <w:sz w:val="18"/>
          <w:szCs w:val="18"/>
        </w:rPr>
      </w:pPr>
      <w:r>
        <w:rPr>
          <w:sz w:val="18"/>
          <w:szCs w:val="18"/>
          <w:lang w:eastAsia="zh-CN"/>
        </w:rPr>
        <w:t>______________________</w:t>
      </w:r>
    </w:p>
    <w:p w14:paraId="52D2B67D" w14:textId="77777777" w:rsidR="0007647A" w:rsidRDefault="00B106B2">
      <w:pPr>
        <w:tabs>
          <w:tab w:val="left" w:pos="115"/>
        </w:tabs>
        <w:snapToGrid w:val="0"/>
        <w:spacing w:beforeLines="50" w:before="120"/>
        <w:rPr>
          <w:szCs w:val="21"/>
        </w:rPr>
      </w:pPr>
      <w:r w:rsidRPr="00006B3E">
        <w:rPr>
          <w:szCs w:val="21"/>
          <w:vertAlign w:val="superscript"/>
          <w:lang w:eastAsia="zh-CN"/>
        </w:rPr>
        <w:t>4</w:t>
      </w:r>
      <w:r w:rsidRPr="00006B3E">
        <w:rPr>
          <w:szCs w:val="21"/>
          <w:lang w:eastAsia="zh-CN"/>
        </w:rPr>
        <w:tab/>
      </w:r>
      <w:r w:rsidRPr="00006B3E">
        <w:rPr>
          <w:szCs w:val="21"/>
          <w:lang w:eastAsia="zh-CN"/>
        </w:rPr>
        <w:t>有关</w:t>
      </w:r>
      <w:r w:rsidRPr="00006B3E">
        <w:rPr>
          <w:szCs w:val="21"/>
          <w:lang w:eastAsia="zh-CN"/>
        </w:rPr>
        <w:t>FDA EUA</w:t>
      </w:r>
      <w:r w:rsidRPr="00006B3E">
        <w:rPr>
          <w:szCs w:val="21"/>
          <w:lang w:eastAsia="zh-CN"/>
        </w:rPr>
        <w:t>流程的更多信息，请查看</w:t>
      </w:r>
      <w:r w:rsidRPr="00006B3E">
        <w:rPr>
          <w:szCs w:val="21"/>
          <w:lang w:eastAsia="zh-CN"/>
        </w:rPr>
        <w:t>FDA</w:t>
      </w:r>
      <w:r w:rsidRPr="00006B3E">
        <w:rPr>
          <w:szCs w:val="21"/>
          <w:lang w:eastAsia="zh-CN"/>
        </w:rPr>
        <w:t>指南</w:t>
      </w:r>
      <w:r w:rsidRPr="00006B3E">
        <w:rPr>
          <w:rFonts w:ascii="宋体" w:hAnsi="宋体"/>
          <w:szCs w:val="21"/>
          <w:lang w:eastAsia="zh-CN"/>
        </w:rPr>
        <w:t>“</w:t>
      </w:r>
      <w:r w:rsidRPr="00006B3E">
        <w:rPr>
          <w:szCs w:val="21"/>
          <w:lang w:eastAsia="zh-CN"/>
        </w:rPr>
        <w:t>医疗产品和相关监管机构的紧急使用授权</w:t>
      </w:r>
      <w:r w:rsidRPr="00006B3E">
        <w:rPr>
          <w:rFonts w:ascii="宋体" w:hAnsi="宋体"/>
          <w:szCs w:val="21"/>
          <w:lang w:eastAsia="zh-CN"/>
        </w:rPr>
        <w:t>”</w:t>
      </w:r>
      <w:r w:rsidRPr="00006B3E">
        <w:rPr>
          <w:szCs w:val="21"/>
          <w:lang w:eastAsia="zh-CN"/>
        </w:rPr>
        <w:t>，请访问</w:t>
      </w:r>
      <w:hyperlink r:id="rId21" w:history="1">
        <w:r w:rsidRPr="00006B3E">
          <w:rPr>
            <w:rStyle w:val="a3"/>
            <w:color w:val="0000FF"/>
            <w:szCs w:val="21"/>
            <w:lang w:eastAsia="zh-CN"/>
          </w:rPr>
          <w:t>https://www.fda.gov/regulatory-information/search-fda-</w:t>
        </w:r>
      </w:hyperlink>
      <w:r w:rsidRPr="00006B3E">
        <w:rPr>
          <w:color w:val="0000FF"/>
          <w:szCs w:val="21"/>
          <w:u w:val="single"/>
          <w:lang w:eastAsia="zh-CN"/>
        </w:rPr>
        <w:t xml:space="preserve"> </w:t>
      </w:r>
      <w:hyperlink r:id="rId22" w:history="1">
        <w:r w:rsidRPr="00006B3E">
          <w:rPr>
            <w:rStyle w:val="a3"/>
            <w:color w:val="0000FF"/>
            <w:szCs w:val="21"/>
            <w:lang w:eastAsia="zh-CN"/>
          </w:rPr>
          <w:t>guidance-documents/emergencv-use-authorization-medical-products-and-related-authorities</w:t>
        </w:r>
      </w:hyperlink>
      <w:r w:rsidRPr="00006B3E">
        <w:rPr>
          <w:color w:val="0000FF"/>
          <w:szCs w:val="21"/>
          <w:lang w:eastAsia="zh-CN"/>
        </w:rPr>
        <w:t>。</w:t>
      </w:r>
      <w:bookmarkEnd w:id="22"/>
      <w:bookmarkEnd w:id="23"/>
    </w:p>
    <w:p w14:paraId="78AFC9B9" w14:textId="77777777" w:rsidR="0007647A" w:rsidRDefault="00B106B2">
      <w:pPr>
        <w:tabs>
          <w:tab w:val="left" w:pos="115"/>
        </w:tabs>
        <w:snapToGrid w:val="0"/>
        <w:spacing w:beforeLines="50" w:before="120"/>
        <w:rPr>
          <w:szCs w:val="21"/>
        </w:rPr>
      </w:pPr>
      <w:r w:rsidRPr="00006B3E">
        <w:rPr>
          <w:szCs w:val="21"/>
          <w:vertAlign w:val="superscript"/>
          <w:lang w:eastAsia="zh-CN"/>
        </w:rPr>
        <w:t>5</w:t>
      </w:r>
      <w:r w:rsidRPr="00006B3E">
        <w:rPr>
          <w:szCs w:val="21"/>
          <w:lang w:eastAsia="zh-CN"/>
        </w:rPr>
        <w:tab/>
      </w:r>
      <w:r w:rsidRPr="00006B3E">
        <w:rPr>
          <w:szCs w:val="21"/>
          <w:lang w:eastAsia="zh-CN"/>
        </w:rPr>
        <w:t>有关需要制造商向</w:t>
      </w:r>
      <w:r w:rsidRPr="00006B3E">
        <w:rPr>
          <w:szCs w:val="21"/>
          <w:lang w:eastAsia="zh-CN"/>
        </w:rPr>
        <w:t>FDA</w:t>
      </w:r>
      <w:r w:rsidRPr="00006B3E">
        <w:rPr>
          <w:szCs w:val="21"/>
          <w:lang w:eastAsia="zh-CN"/>
        </w:rPr>
        <w:t>提交新的上市前通知</w:t>
      </w:r>
      <w:r w:rsidRPr="00006B3E">
        <w:rPr>
          <w:szCs w:val="21"/>
          <w:lang w:eastAsia="zh-CN"/>
        </w:rPr>
        <w:t>510</w:t>
      </w:r>
      <w:r w:rsidRPr="00006B3E">
        <w:rPr>
          <w:szCs w:val="21"/>
          <w:lang w:eastAsia="zh-CN"/>
        </w:rPr>
        <w:t>（</w:t>
      </w:r>
      <w:r w:rsidRPr="00006B3E">
        <w:rPr>
          <w:szCs w:val="21"/>
          <w:lang w:eastAsia="zh-CN"/>
        </w:rPr>
        <w:t>k</w:t>
      </w:r>
      <w:r w:rsidRPr="00006B3E">
        <w:rPr>
          <w:szCs w:val="21"/>
          <w:lang w:eastAsia="zh-CN"/>
        </w:rPr>
        <w:t>）的修改的进一步指导，请参阅</w:t>
      </w:r>
      <w:r w:rsidRPr="00006B3E">
        <w:rPr>
          <w:rFonts w:ascii="宋体" w:hAnsi="宋体"/>
          <w:szCs w:val="21"/>
          <w:lang w:eastAsia="zh-CN"/>
        </w:rPr>
        <w:t>“</w:t>
      </w:r>
      <w:r w:rsidRPr="00006B3E">
        <w:rPr>
          <w:szCs w:val="21"/>
          <w:lang w:eastAsia="zh-CN"/>
        </w:rPr>
        <w:t>决定何时提交现有器械变更的</w:t>
      </w:r>
      <w:r w:rsidRPr="00006B3E">
        <w:rPr>
          <w:szCs w:val="21"/>
          <w:lang w:eastAsia="zh-CN"/>
        </w:rPr>
        <w:t>510</w:t>
      </w:r>
      <w:r w:rsidRPr="00006B3E">
        <w:rPr>
          <w:szCs w:val="21"/>
          <w:lang w:eastAsia="zh-CN"/>
        </w:rPr>
        <w:t>（</w:t>
      </w:r>
      <w:r w:rsidRPr="00006B3E">
        <w:rPr>
          <w:szCs w:val="21"/>
          <w:lang w:eastAsia="zh-CN"/>
        </w:rPr>
        <w:t>k</w:t>
      </w:r>
      <w:r w:rsidRPr="00006B3E">
        <w:rPr>
          <w:szCs w:val="21"/>
          <w:lang w:eastAsia="zh-CN"/>
        </w:rPr>
        <w:t>）：对行业和美国食品药品监督管理局</w:t>
      </w:r>
      <w:r w:rsidR="00940BAA">
        <w:rPr>
          <w:szCs w:val="21"/>
          <w:lang w:eastAsia="zh-CN"/>
        </w:rPr>
        <w:t>工作</w:t>
      </w:r>
      <w:r w:rsidRPr="00006B3E">
        <w:rPr>
          <w:szCs w:val="21"/>
          <w:lang w:eastAsia="zh-CN"/>
        </w:rPr>
        <w:t>人员的</w:t>
      </w:r>
      <w:r w:rsidR="00940BAA">
        <w:rPr>
          <w:rFonts w:hint="eastAsia"/>
          <w:szCs w:val="21"/>
          <w:lang w:eastAsia="zh-CN"/>
        </w:rPr>
        <w:t>指南</w:t>
      </w:r>
      <w:r w:rsidRPr="00006B3E">
        <w:rPr>
          <w:rFonts w:ascii="宋体" w:hAnsi="宋体"/>
          <w:szCs w:val="21"/>
          <w:lang w:eastAsia="zh-CN"/>
        </w:rPr>
        <w:t>”</w:t>
      </w:r>
      <w:r w:rsidRPr="00006B3E">
        <w:rPr>
          <w:szCs w:val="21"/>
          <w:lang w:eastAsia="zh-CN"/>
        </w:rPr>
        <w:t xml:space="preserve"> </w:t>
      </w:r>
      <w:hyperlink r:id="rId23" w:history="1">
        <w:r w:rsidRPr="00006B3E">
          <w:rPr>
            <w:rStyle w:val="a3"/>
            <w:color w:val="0000FF"/>
            <w:szCs w:val="21"/>
            <w:lang w:eastAsia="zh-CN"/>
          </w:rPr>
          <w:t>https://www.fda.gov/regulatory-information/search-fda-guidance-</w:t>
        </w:r>
      </w:hyperlink>
      <w:r w:rsidRPr="00006B3E">
        <w:rPr>
          <w:color w:val="0000FF"/>
          <w:szCs w:val="21"/>
          <w:u w:val="single"/>
          <w:lang w:eastAsia="zh-CN"/>
        </w:rPr>
        <w:t xml:space="preserve"> </w:t>
      </w:r>
      <w:hyperlink r:id="rId24" w:history="1">
        <w:r w:rsidRPr="00006B3E">
          <w:rPr>
            <w:rStyle w:val="a3"/>
            <w:color w:val="0000FF"/>
            <w:szCs w:val="21"/>
            <w:lang w:eastAsia="zh-CN"/>
          </w:rPr>
          <w:t>documents/deciding-when-submit-510k-change-existing-device</w:t>
        </w:r>
      </w:hyperlink>
      <w:r w:rsidRPr="00006B3E">
        <w:rPr>
          <w:szCs w:val="21"/>
          <w:lang w:eastAsia="zh-CN"/>
        </w:rPr>
        <w:t>。</w:t>
      </w:r>
    </w:p>
    <w:p w14:paraId="0ADAC921" w14:textId="77777777" w:rsidR="0007647A" w:rsidRDefault="00B106B2">
      <w:pPr>
        <w:tabs>
          <w:tab w:val="left" w:pos="115"/>
        </w:tabs>
        <w:snapToGrid w:val="0"/>
        <w:spacing w:beforeLines="50" w:before="120"/>
        <w:rPr>
          <w:bCs/>
          <w:szCs w:val="21"/>
        </w:rPr>
      </w:pPr>
      <w:bookmarkStart w:id="24" w:name="bookmark18"/>
      <w:r w:rsidRPr="00006B3E">
        <w:rPr>
          <w:szCs w:val="21"/>
          <w:vertAlign w:val="superscript"/>
          <w:lang w:eastAsia="zh-CN"/>
        </w:rPr>
        <w:t>6</w:t>
      </w:r>
      <w:r w:rsidRPr="00006B3E">
        <w:rPr>
          <w:szCs w:val="21"/>
          <w:lang w:eastAsia="zh-CN"/>
        </w:rPr>
        <w:tab/>
      </w:r>
      <w:r w:rsidRPr="00006B3E">
        <w:rPr>
          <w:szCs w:val="21"/>
          <w:lang w:eastAsia="zh-CN"/>
        </w:rPr>
        <w:t>有关需要制造商向</w:t>
      </w:r>
      <w:r w:rsidRPr="00006B3E">
        <w:rPr>
          <w:szCs w:val="21"/>
          <w:lang w:eastAsia="zh-CN"/>
        </w:rPr>
        <w:t>FDA</w:t>
      </w:r>
      <w:r w:rsidRPr="00006B3E">
        <w:rPr>
          <w:szCs w:val="21"/>
          <w:lang w:eastAsia="zh-CN"/>
        </w:rPr>
        <w:t>提交</w:t>
      </w:r>
      <w:r w:rsidRPr="00006B3E">
        <w:rPr>
          <w:szCs w:val="21"/>
          <w:lang w:eastAsia="zh-CN"/>
        </w:rPr>
        <w:t>PMA</w:t>
      </w:r>
      <w:r w:rsidRPr="00006B3E">
        <w:rPr>
          <w:szCs w:val="21"/>
          <w:lang w:eastAsia="zh-CN"/>
        </w:rPr>
        <w:t>增补的修改的进一步指导，请参阅</w:t>
      </w:r>
      <w:r w:rsidRPr="00006B3E">
        <w:rPr>
          <w:rFonts w:ascii="宋体" w:hAnsi="宋体"/>
          <w:szCs w:val="21"/>
          <w:lang w:eastAsia="zh-CN"/>
        </w:rPr>
        <w:t>“</w:t>
      </w:r>
      <w:r w:rsidRPr="00006B3E">
        <w:rPr>
          <w:szCs w:val="21"/>
          <w:lang w:eastAsia="zh-CN"/>
        </w:rPr>
        <w:t>要求获得上市前批准（</w:t>
      </w:r>
      <w:r w:rsidRPr="00006B3E">
        <w:rPr>
          <w:szCs w:val="21"/>
          <w:lang w:eastAsia="zh-CN"/>
        </w:rPr>
        <w:t>PMA</w:t>
      </w:r>
      <w:r w:rsidRPr="00006B3E">
        <w:rPr>
          <w:szCs w:val="21"/>
          <w:lang w:eastAsia="zh-CN"/>
        </w:rPr>
        <w:t>）的器械修改</w:t>
      </w:r>
      <w:r w:rsidRPr="00006B3E">
        <w:rPr>
          <w:szCs w:val="21"/>
          <w:lang w:eastAsia="zh-CN"/>
        </w:rPr>
        <w:t xml:space="preserve"> - PMA</w:t>
      </w:r>
      <w:r w:rsidRPr="00006B3E">
        <w:rPr>
          <w:szCs w:val="21"/>
          <w:lang w:eastAsia="zh-CN"/>
        </w:rPr>
        <w:t>增补决策过程</w:t>
      </w:r>
      <w:r w:rsidRPr="00006B3E">
        <w:rPr>
          <w:rFonts w:ascii="宋体" w:hAnsi="宋体"/>
          <w:szCs w:val="21"/>
          <w:lang w:eastAsia="zh-CN"/>
        </w:rPr>
        <w:t>”</w:t>
      </w:r>
      <w:r w:rsidRPr="00006B3E">
        <w:rPr>
          <w:szCs w:val="21"/>
          <w:lang w:eastAsia="zh-CN"/>
        </w:rPr>
        <w:t>，请访问</w:t>
      </w:r>
      <w:hyperlink r:id="rId25" w:history="1">
        <w:r w:rsidRPr="00006B3E">
          <w:rPr>
            <w:rStyle w:val="a3"/>
            <w:color w:val="0000FF"/>
            <w:szCs w:val="21"/>
            <w:lang w:eastAsia="zh-CN"/>
          </w:rPr>
          <w:t>https://www.fda.gov/regulatory-information/search-fda-guidance-</w:t>
        </w:r>
      </w:hyperlink>
      <w:r w:rsidRPr="00006B3E">
        <w:rPr>
          <w:color w:val="0000FF"/>
          <w:szCs w:val="21"/>
          <w:u w:val="single"/>
          <w:lang w:eastAsia="zh-CN"/>
        </w:rPr>
        <w:t xml:space="preserve"> </w:t>
      </w:r>
      <w:hyperlink r:id="rId26" w:history="1">
        <w:r w:rsidRPr="00006B3E">
          <w:rPr>
            <w:rStyle w:val="a3"/>
            <w:color w:val="0000FF"/>
            <w:szCs w:val="21"/>
            <w:lang w:eastAsia="zh-CN"/>
          </w:rPr>
          <w:t>documents/modifications-devices-subject-premarket-approval-pma-pma-supplement-decision-making-process</w:t>
        </w:r>
      </w:hyperlink>
      <w:r w:rsidRPr="00006B3E">
        <w:rPr>
          <w:szCs w:val="21"/>
          <w:lang w:eastAsia="zh-CN"/>
        </w:rPr>
        <w:t>。</w:t>
      </w:r>
      <w:bookmarkEnd w:id="24"/>
    </w:p>
    <w:p w14:paraId="0662A17A" w14:textId="77777777" w:rsidR="0007647A" w:rsidRDefault="00B106B2">
      <w:pPr>
        <w:tabs>
          <w:tab w:val="left" w:pos="115"/>
        </w:tabs>
        <w:snapToGrid w:val="0"/>
        <w:spacing w:beforeLines="50" w:before="120"/>
        <w:jc w:val="both"/>
      </w:pPr>
      <w:r>
        <w:rPr>
          <w:lang w:eastAsia="zh-CN"/>
        </w:rPr>
        <w:br w:type="page"/>
      </w:r>
    </w:p>
    <w:p w14:paraId="10D9786D" w14:textId="77777777" w:rsidR="001A268D" w:rsidRPr="00006B3E" w:rsidRDefault="00B106B2" w:rsidP="00E1212A">
      <w:pPr>
        <w:pStyle w:val="m2"/>
        <w:spacing w:before="120" w:after="120"/>
        <w:rPr>
          <w:szCs w:val="24"/>
          <w:lang w:eastAsia="zh-CN"/>
        </w:rPr>
      </w:pPr>
      <w:bookmarkStart w:id="25" w:name="bookmark19"/>
      <w:bookmarkStart w:id="26" w:name="_Toc97313860"/>
      <w:r w:rsidRPr="00006B3E">
        <w:rPr>
          <w:szCs w:val="24"/>
          <w:lang w:eastAsia="zh-CN"/>
        </w:rPr>
        <w:lastRenderedPageBreak/>
        <w:t>A.</w:t>
      </w:r>
      <w:r w:rsidRPr="00006B3E">
        <w:rPr>
          <w:szCs w:val="24"/>
          <w:lang w:eastAsia="zh-CN"/>
        </w:rPr>
        <w:tab/>
      </w:r>
      <w:r w:rsidRPr="00006B3E">
        <w:rPr>
          <w:szCs w:val="24"/>
          <w:lang w:eastAsia="zh-CN"/>
        </w:rPr>
        <w:t>经</w:t>
      </w:r>
      <w:r w:rsidRPr="00006B3E">
        <w:rPr>
          <w:szCs w:val="24"/>
          <w:lang w:eastAsia="zh-CN"/>
        </w:rPr>
        <w:t>FDA</w:t>
      </w:r>
      <w:r w:rsidRPr="00006B3E">
        <w:rPr>
          <w:szCs w:val="24"/>
          <w:lang w:eastAsia="zh-CN"/>
        </w:rPr>
        <w:t>许可或</w:t>
      </w:r>
      <w:r w:rsidRPr="00006B3E">
        <w:rPr>
          <w:szCs w:val="24"/>
          <w:lang w:eastAsia="zh-CN"/>
        </w:rPr>
        <w:t>FDA</w:t>
      </w:r>
      <w:r w:rsidRPr="00006B3E">
        <w:rPr>
          <w:szCs w:val="24"/>
          <w:lang w:eastAsia="zh-CN"/>
        </w:rPr>
        <w:t>批准的</w:t>
      </w:r>
      <w:r w:rsidR="0009236A">
        <w:rPr>
          <w:szCs w:val="24"/>
          <w:lang w:eastAsia="zh-CN"/>
        </w:rPr>
        <w:t>适应证</w:t>
      </w:r>
      <w:r w:rsidRPr="00006B3E">
        <w:rPr>
          <w:szCs w:val="24"/>
          <w:lang w:eastAsia="zh-CN"/>
        </w:rPr>
        <w:t>或设计的修改</w:t>
      </w:r>
      <w:bookmarkEnd w:id="25"/>
      <w:bookmarkEnd w:id="26"/>
    </w:p>
    <w:p w14:paraId="01ED9C6F" w14:textId="77777777" w:rsidR="001A268D" w:rsidRPr="00006B3E" w:rsidRDefault="00B106B2" w:rsidP="00462312">
      <w:pPr>
        <w:snapToGrid w:val="0"/>
        <w:spacing w:beforeLines="50" w:before="120"/>
        <w:jc w:val="both"/>
        <w:rPr>
          <w:sz w:val="24"/>
          <w:lang w:eastAsia="zh-CN"/>
        </w:rPr>
      </w:pPr>
      <w:r w:rsidRPr="00006B3E">
        <w:rPr>
          <w:sz w:val="24"/>
          <w:lang w:eastAsia="zh-CN"/>
        </w:rPr>
        <w:t>在突发公共卫生事件期间，如果事先未提交上市前通知或上市前批准申请补充，</w:t>
      </w:r>
      <w:r w:rsidR="009954D9">
        <w:rPr>
          <w:rFonts w:hint="eastAsia"/>
          <w:sz w:val="24"/>
          <w:lang w:eastAsia="zh-CN"/>
        </w:rPr>
        <w:t>考虑到</w:t>
      </w:r>
      <w:r w:rsidR="009954D9" w:rsidRPr="00006B3E">
        <w:rPr>
          <w:sz w:val="24"/>
          <w:lang w:eastAsia="zh-CN"/>
        </w:rPr>
        <w:t>发生突发公共卫生事件，</w:t>
      </w:r>
      <w:r w:rsidRPr="00006B3E">
        <w:rPr>
          <w:sz w:val="24"/>
          <w:lang w:eastAsia="zh-CN"/>
        </w:rPr>
        <w:t>FDA</w:t>
      </w:r>
      <w:r w:rsidR="009954D9">
        <w:rPr>
          <w:rFonts w:hint="eastAsia"/>
          <w:sz w:val="24"/>
          <w:lang w:eastAsia="zh-CN"/>
        </w:rPr>
        <w:t>不会</w:t>
      </w:r>
      <w:r w:rsidRPr="00006B3E">
        <w:rPr>
          <w:sz w:val="24"/>
          <w:lang w:eastAsia="zh-CN"/>
        </w:rPr>
        <w:t>反对对表</w:t>
      </w:r>
      <w:r w:rsidRPr="00006B3E">
        <w:rPr>
          <w:sz w:val="24"/>
          <w:lang w:eastAsia="zh-CN"/>
        </w:rPr>
        <w:t>1</w:t>
      </w:r>
      <w:r w:rsidRPr="00006B3E">
        <w:rPr>
          <w:sz w:val="24"/>
          <w:lang w:eastAsia="zh-CN"/>
        </w:rPr>
        <w:t>和表</w:t>
      </w:r>
      <w:r w:rsidRPr="00006B3E">
        <w:rPr>
          <w:sz w:val="24"/>
          <w:lang w:eastAsia="zh-CN"/>
        </w:rPr>
        <w:t>2</w:t>
      </w:r>
      <w:r w:rsidRPr="00006B3E">
        <w:rPr>
          <w:sz w:val="24"/>
          <w:lang w:eastAsia="zh-CN"/>
        </w:rPr>
        <w:t>中经</w:t>
      </w:r>
      <w:r w:rsidRPr="00006B3E">
        <w:rPr>
          <w:sz w:val="24"/>
          <w:lang w:eastAsia="zh-CN"/>
        </w:rPr>
        <w:t>FDA</w:t>
      </w:r>
      <w:r w:rsidRPr="00006B3E">
        <w:rPr>
          <w:sz w:val="24"/>
          <w:lang w:eastAsia="zh-CN"/>
        </w:rPr>
        <w:t>许可或批准的器械的</w:t>
      </w:r>
      <w:r w:rsidR="0009236A">
        <w:rPr>
          <w:sz w:val="24"/>
          <w:lang w:eastAsia="zh-CN"/>
        </w:rPr>
        <w:t>适应证</w:t>
      </w:r>
      <w:r w:rsidRPr="00006B3E">
        <w:rPr>
          <w:sz w:val="24"/>
          <w:lang w:eastAsia="zh-CN"/>
        </w:rPr>
        <w:t>或设计进行修改，但前提是这些修改不会产生</w:t>
      </w:r>
      <w:r w:rsidR="00192EEE">
        <w:rPr>
          <w:sz w:val="24"/>
          <w:lang w:eastAsia="zh-CN"/>
        </w:rPr>
        <w:t>不当风险</w:t>
      </w:r>
      <w:r w:rsidRPr="00006B3E">
        <w:rPr>
          <w:sz w:val="24"/>
          <w:lang w:eastAsia="zh-CN"/>
        </w:rPr>
        <w:t>。</w:t>
      </w:r>
      <w:r w:rsidRPr="00006B3E">
        <w:rPr>
          <w:sz w:val="24"/>
          <w:lang w:eastAsia="zh-CN"/>
        </w:rPr>
        <w:t>FDA</w:t>
      </w:r>
      <w:r w:rsidRPr="00006B3E">
        <w:rPr>
          <w:sz w:val="24"/>
          <w:lang w:eastAsia="zh-CN"/>
        </w:rPr>
        <w:t>目前认为，在以下情况下，修改不会产生</w:t>
      </w:r>
      <w:r w:rsidR="00192EEE">
        <w:rPr>
          <w:sz w:val="24"/>
          <w:lang w:eastAsia="zh-CN"/>
        </w:rPr>
        <w:t>不当风险</w:t>
      </w:r>
      <w:r w:rsidRPr="00006B3E">
        <w:rPr>
          <w:sz w:val="24"/>
          <w:lang w:eastAsia="zh-CN"/>
        </w:rPr>
        <w:t>：</w:t>
      </w:r>
    </w:p>
    <w:p w14:paraId="1396EF98"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t>1.</w:t>
      </w:r>
      <w:r w:rsidRPr="00006B3E">
        <w:rPr>
          <w:sz w:val="24"/>
          <w:szCs w:val="24"/>
          <w:lang w:eastAsia="zh-CN"/>
        </w:rPr>
        <w:tab/>
      </w:r>
      <w:r w:rsidRPr="00006B3E">
        <w:rPr>
          <w:sz w:val="24"/>
          <w:szCs w:val="24"/>
          <w:lang w:eastAsia="zh-CN"/>
        </w:rPr>
        <w:t>对于心肺转流器械，器械</w:t>
      </w:r>
      <w:r w:rsidR="0009236A">
        <w:rPr>
          <w:sz w:val="24"/>
          <w:szCs w:val="24"/>
          <w:lang w:eastAsia="zh-CN"/>
        </w:rPr>
        <w:t>适应证</w:t>
      </w:r>
      <w:r w:rsidRPr="00006B3E">
        <w:rPr>
          <w:sz w:val="24"/>
          <w:szCs w:val="24"/>
          <w:lang w:eastAsia="zh-CN"/>
        </w:rPr>
        <w:t>变更为在</w:t>
      </w:r>
      <w:r w:rsidRPr="00006B3E">
        <w:rPr>
          <w:sz w:val="24"/>
          <w:szCs w:val="24"/>
          <w:lang w:eastAsia="zh-CN"/>
        </w:rPr>
        <w:t>ECMO</w:t>
      </w:r>
      <w:r w:rsidRPr="00006B3E">
        <w:rPr>
          <w:sz w:val="24"/>
          <w:szCs w:val="24"/>
          <w:lang w:eastAsia="zh-CN"/>
        </w:rPr>
        <w:t>管路中使用器械治疗发生急性呼吸衰竭和</w:t>
      </w:r>
      <w:r w:rsidRPr="00006B3E">
        <w:rPr>
          <w:sz w:val="24"/>
          <w:szCs w:val="24"/>
          <w:lang w:eastAsia="zh-CN"/>
        </w:rPr>
        <w:t>/</w:t>
      </w:r>
      <w:r w:rsidRPr="00006B3E">
        <w:rPr>
          <w:sz w:val="24"/>
          <w:szCs w:val="24"/>
          <w:lang w:eastAsia="zh-CN"/>
        </w:rPr>
        <w:t>或急性心肺衰竭的患者；</w:t>
      </w:r>
    </w:p>
    <w:p w14:paraId="20726693"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t>2.</w:t>
      </w:r>
      <w:r w:rsidRPr="00006B3E">
        <w:rPr>
          <w:sz w:val="24"/>
          <w:szCs w:val="24"/>
          <w:lang w:eastAsia="zh-CN"/>
        </w:rPr>
        <w:tab/>
      </w:r>
      <w:r w:rsidRPr="00006B3E">
        <w:rPr>
          <w:sz w:val="24"/>
          <w:szCs w:val="24"/>
          <w:lang w:eastAsia="zh-CN"/>
        </w:rPr>
        <w:t>对于心肺转流器械，器械</w:t>
      </w:r>
      <w:r w:rsidR="0009236A">
        <w:rPr>
          <w:sz w:val="24"/>
          <w:szCs w:val="24"/>
          <w:lang w:eastAsia="zh-CN"/>
        </w:rPr>
        <w:t>适应证</w:t>
      </w:r>
      <w:r w:rsidRPr="00006B3E">
        <w:rPr>
          <w:sz w:val="24"/>
          <w:szCs w:val="24"/>
          <w:lang w:eastAsia="zh-CN"/>
        </w:rPr>
        <w:t>变更为在</w:t>
      </w:r>
      <w:r w:rsidRPr="00006B3E">
        <w:rPr>
          <w:sz w:val="24"/>
          <w:szCs w:val="24"/>
          <w:lang w:eastAsia="zh-CN"/>
        </w:rPr>
        <w:t>ECMO</w:t>
      </w:r>
      <w:r w:rsidRPr="00006B3E">
        <w:rPr>
          <w:sz w:val="24"/>
          <w:szCs w:val="24"/>
          <w:lang w:eastAsia="zh-CN"/>
        </w:rPr>
        <w:t>管路中使用器械超过</w:t>
      </w:r>
      <w:r w:rsidRPr="00006B3E">
        <w:rPr>
          <w:sz w:val="24"/>
          <w:szCs w:val="24"/>
          <w:lang w:eastAsia="zh-CN"/>
        </w:rPr>
        <w:t>6</w:t>
      </w:r>
      <w:r w:rsidRPr="00006B3E">
        <w:rPr>
          <w:sz w:val="24"/>
          <w:szCs w:val="24"/>
          <w:lang w:eastAsia="zh-CN"/>
        </w:rPr>
        <w:t>小时；或</w:t>
      </w:r>
    </w:p>
    <w:p w14:paraId="5FD5E367"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t>3.</w:t>
      </w:r>
      <w:r w:rsidRPr="00006B3E">
        <w:rPr>
          <w:sz w:val="24"/>
          <w:szCs w:val="24"/>
          <w:lang w:eastAsia="zh-CN"/>
        </w:rPr>
        <w:tab/>
      </w:r>
      <w:r w:rsidRPr="00006B3E">
        <w:rPr>
          <w:sz w:val="24"/>
          <w:szCs w:val="24"/>
          <w:lang w:eastAsia="zh-CN"/>
        </w:rPr>
        <w:t>对于心肺转流器械和</w:t>
      </w:r>
      <w:r w:rsidRPr="00006B3E">
        <w:rPr>
          <w:sz w:val="24"/>
          <w:szCs w:val="24"/>
          <w:lang w:eastAsia="zh-CN"/>
        </w:rPr>
        <w:t>ECMO</w:t>
      </w:r>
      <w:r w:rsidRPr="00006B3E">
        <w:rPr>
          <w:sz w:val="24"/>
          <w:szCs w:val="24"/>
          <w:lang w:eastAsia="zh-CN"/>
        </w:rPr>
        <w:t>器械，变更套管、管路、过滤器、连接器或其他附件的尺寸，以支持在</w:t>
      </w:r>
      <w:r w:rsidRPr="00006B3E">
        <w:rPr>
          <w:sz w:val="24"/>
          <w:szCs w:val="24"/>
          <w:lang w:eastAsia="zh-CN"/>
        </w:rPr>
        <w:t>ECMO</w:t>
      </w:r>
      <w:r w:rsidRPr="00006B3E">
        <w:rPr>
          <w:sz w:val="24"/>
          <w:szCs w:val="24"/>
          <w:lang w:eastAsia="zh-CN"/>
        </w:rPr>
        <w:t>管路中使用，而不影响整个管路中的血液流速。</w:t>
      </w:r>
    </w:p>
    <w:p w14:paraId="2B81C3A1" w14:textId="77777777" w:rsidR="001A268D" w:rsidRPr="00006B3E" w:rsidRDefault="00B106B2" w:rsidP="00462312">
      <w:pPr>
        <w:snapToGrid w:val="0"/>
        <w:spacing w:beforeLines="50" w:before="120"/>
        <w:jc w:val="both"/>
        <w:rPr>
          <w:sz w:val="24"/>
          <w:lang w:eastAsia="zh-CN"/>
        </w:rPr>
      </w:pPr>
      <w:r w:rsidRPr="00006B3E">
        <w:rPr>
          <w:sz w:val="24"/>
          <w:lang w:eastAsia="zh-CN"/>
        </w:rPr>
        <w:t>FDA</w:t>
      </w:r>
      <w:r w:rsidRPr="00006B3E">
        <w:rPr>
          <w:sz w:val="24"/>
          <w:lang w:eastAsia="zh-CN"/>
        </w:rPr>
        <w:t>目前认为，以下修改会产生</w:t>
      </w:r>
      <w:r w:rsidR="00192EEE">
        <w:rPr>
          <w:sz w:val="24"/>
          <w:lang w:eastAsia="zh-CN"/>
        </w:rPr>
        <w:t>不当风险</w:t>
      </w:r>
      <w:r w:rsidRPr="00006B3E">
        <w:rPr>
          <w:sz w:val="24"/>
          <w:lang w:eastAsia="zh-CN"/>
        </w:rPr>
        <w:t>：</w:t>
      </w:r>
    </w:p>
    <w:p w14:paraId="2C3ACFD5"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t>1.</w:t>
      </w:r>
      <w:r w:rsidRPr="00006B3E">
        <w:rPr>
          <w:sz w:val="24"/>
          <w:szCs w:val="24"/>
          <w:lang w:eastAsia="zh-CN"/>
        </w:rPr>
        <w:tab/>
      </w:r>
      <w:r w:rsidRPr="00006B3E">
        <w:rPr>
          <w:sz w:val="24"/>
          <w:szCs w:val="24"/>
          <w:lang w:eastAsia="zh-CN"/>
        </w:rPr>
        <w:t>变更器械涂层；或</w:t>
      </w:r>
    </w:p>
    <w:p w14:paraId="6743D7C6"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t>2.</w:t>
      </w:r>
      <w:r w:rsidRPr="00006B3E">
        <w:rPr>
          <w:sz w:val="24"/>
          <w:szCs w:val="24"/>
          <w:lang w:eastAsia="zh-CN"/>
        </w:rPr>
        <w:tab/>
      </w:r>
      <w:r w:rsidRPr="00006B3E">
        <w:rPr>
          <w:sz w:val="24"/>
          <w:szCs w:val="24"/>
          <w:lang w:eastAsia="zh-CN"/>
        </w:rPr>
        <w:t>可能对许可器械的气体输送</w:t>
      </w:r>
      <w:r w:rsidRPr="00006B3E">
        <w:rPr>
          <w:sz w:val="24"/>
          <w:szCs w:val="24"/>
          <w:lang w:eastAsia="zh-CN"/>
        </w:rPr>
        <w:t>/</w:t>
      </w:r>
      <w:r w:rsidRPr="00006B3E">
        <w:rPr>
          <w:sz w:val="24"/>
          <w:szCs w:val="24"/>
          <w:lang w:eastAsia="zh-CN"/>
        </w:rPr>
        <w:t>交换特性造成不良影响的其他变更，例如：</w:t>
      </w:r>
    </w:p>
    <w:p w14:paraId="30B9A604" w14:textId="77777777" w:rsidR="001A268D" w:rsidRPr="00006B3E" w:rsidRDefault="00B106B2" w:rsidP="00006B3E">
      <w:pPr>
        <w:pStyle w:val="x3"/>
        <w:spacing w:before="120"/>
        <w:ind w:left="1762" w:hanging="485"/>
        <w:rPr>
          <w:sz w:val="24"/>
          <w:lang w:eastAsia="zh-CN"/>
        </w:rPr>
      </w:pPr>
      <w:r w:rsidRPr="00006B3E">
        <w:rPr>
          <w:sz w:val="24"/>
          <w:lang w:eastAsia="zh-CN"/>
        </w:rPr>
        <w:t>a</w:t>
      </w:r>
      <w:r w:rsidRPr="00006B3E">
        <w:rPr>
          <w:sz w:val="24"/>
          <w:lang w:eastAsia="zh-CN"/>
        </w:rPr>
        <w:t>）</w:t>
      </w:r>
      <w:r w:rsidRPr="00006B3E">
        <w:rPr>
          <w:sz w:val="24"/>
          <w:lang w:eastAsia="zh-CN"/>
        </w:rPr>
        <w:tab/>
      </w:r>
      <w:r w:rsidRPr="00006B3E">
        <w:rPr>
          <w:sz w:val="24"/>
          <w:lang w:eastAsia="zh-CN"/>
        </w:rPr>
        <w:t>变更用于气体交换的纤维的尺寸；</w:t>
      </w:r>
    </w:p>
    <w:p w14:paraId="5D22AE2F" w14:textId="77777777" w:rsidR="001A268D" w:rsidRPr="00006B3E" w:rsidRDefault="00B106B2" w:rsidP="00006B3E">
      <w:pPr>
        <w:pStyle w:val="x3"/>
        <w:spacing w:before="120"/>
        <w:ind w:left="1762" w:hanging="485"/>
        <w:rPr>
          <w:sz w:val="24"/>
          <w:lang w:eastAsia="zh-CN"/>
        </w:rPr>
      </w:pPr>
      <w:r w:rsidRPr="00006B3E">
        <w:rPr>
          <w:sz w:val="24"/>
          <w:lang w:eastAsia="zh-CN"/>
        </w:rPr>
        <w:t>b</w:t>
      </w:r>
      <w:r w:rsidRPr="00006B3E">
        <w:rPr>
          <w:sz w:val="24"/>
          <w:lang w:eastAsia="zh-CN"/>
        </w:rPr>
        <w:t>）</w:t>
      </w:r>
      <w:r w:rsidRPr="00006B3E">
        <w:rPr>
          <w:sz w:val="24"/>
          <w:lang w:eastAsia="zh-CN"/>
        </w:rPr>
        <w:tab/>
      </w:r>
      <w:r w:rsidRPr="00006B3E">
        <w:rPr>
          <w:sz w:val="24"/>
          <w:lang w:eastAsia="zh-CN"/>
        </w:rPr>
        <w:t>变更用于气体交换的纤维或膜的类型；或</w:t>
      </w:r>
    </w:p>
    <w:p w14:paraId="16812CE6" w14:textId="77777777" w:rsidR="001A268D" w:rsidRPr="00006B3E" w:rsidRDefault="00B106B2" w:rsidP="00006B3E">
      <w:pPr>
        <w:pStyle w:val="x3"/>
        <w:spacing w:before="120"/>
        <w:ind w:left="1762" w:hanging="485"/>
        <w:rPr>
          <w:sz w:val="24"/>
          <w:lang w:eastAsia="zh-CN"/>
        </w:rPr>
      </w:pPr>
      <w:r w:rsidRPr="00006B3E">
        <w:rPr>
          <w:sz w:val="24"/>
          <w:lang w:eastAsia="zh-CN"/>
        </w:rPr>
        <w:t>c</w:t>
      </w:r>
      <w:r w:rsidRPr="00006B3E">
        <w:rPr>
          <w:sz w:val="24"/>
          <w:lang w:eastAsia="zh-CN"/>
        </w:rPr>
        <w:t>）</w:t>
      </w:r>
      <w:r w:rsidRPr="00006B3E">
        <w:rPr>
          <w:sz w:val="24"/>
          <w:lang w:eastAsia="zh-CN"/>
        </w:rPr>
        <w:tab/>
      </w:r>
      <w:r w:rsidRPr="00006B3E">
        <w:rPr>
          <w:sz w:val="24"/>
          <w:lang w:eastAsia="zh-CN"/>
        </w:rPr>
        <w:t>变更纤维毡的表面积。</w:t>
      </w:r>
    </w:p>
    <w:p w14:paraId="74A435A3" w14:textId="77777777" w:rsidR="001A268D" w:rsidRPr="00006B3E" w:rsidRDefault="00B106B2" w:rsidP="00462312">
      <w:pPr>
        <w:snapToGrid w:val="0"/>
        <w:spacing w:beforeLines="50" w:before="120"/>
        <w:jc w:val="both"/>
        <w:rPr>
          <w:sz w:val="24"/>
          <w:lang w:eastAsia="zh-CN"/>
        </w:rPr>
      </w:pPr>
      <w:r w:rsidRPr="00006B3E">
        <w:rPr>
          <w:sz w:val="24"/>
          <w:lang w:eastAsia="zh-CN"/>
        </w:rPr>
        <w:t>FDA</w:t>
      </w:r>
      <w:r w:rsidRPr="00006B3E">
        <w:rPr>
          <w:sz w:val="24"/>
          <w:lang w:eastAsia="zh-CN"/>
        </w:rPr>
        <w:t>建议，</w:t>
      </w:r>
      <w:r w:rsidR="00711E46">
        <w:rPr>
          <w:rFonts w:hint="eastAsia"/>
          <w:sz w:val="24"/>
          <w:lang w:eastAsia="zh-CN"/>
        </w:rPr>
        <w:t>变更</w:t>
      </w:r>
      <w:r w:rsidRPr="00006B3E">
        <w:rPr>
          <w:sz w:val="24"/>
          <w:lang w:eastAsia="zh-CN"/>
        </w:rPr>
        <w:t>器械的标签包含以下要素，这些要素并不是法规所要求的。</w:t>
      </w:r>
      <w:r w:rsidRPr="00006B3E">
        <w:rPr>
          <w:sz w:val="24"/>
          <w:lang w:eastAsia="zh-CN"/>
        </w:rPr>
        <w:t>FDA</w:t>
      </w:r>
      <w:r w:rsidRPr="00006B3E">
        <w:rPr>
          <w:sz w:val="24"/>
          <w:lang w:eastAsia="zh-CN"/>
        </w:rPr>
        <w:t>制定这些标签建议是为了帮助用户更好地理解器械的</w:t>
      </w:r>
      <w:r w:rsidR="00711E46">
        <w:rPr>
          <w:rFonts w:hint="eastAsia"/>
          <w:sz w:val="24"/>
          <w:lang w:eastAsia="zh-CN"/>
        </w:rPr>
        <w:t>变更</w:t>
      </w:r>
      <w:r w:rsidRPr="00006B3E">
        <w:rPr>
          <w:sz w:val="24"/>
          <w:lang w:eastAsia="zh-CN"/>
        </w:rPr>
        <w:t>：</w:t>
      </w:r>
    </w:p>
    <w:p w14:paraId="5AAAB65C"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t>1.</w:t>
      </w:r>
      <w:r w:rsidRPr="00006B3E">
        <w:rPr>
          <w:sz w:val="24"/>
          <w:szCs w:val="24"/>
          <w:lang w:eastAsia="zh-CN"/>
        </w:rPr>
        <w:tab/>
      </w:r>
      <w:r w:rsidRPr="00006B3E">
        <w:rPr>
          <w:sz w:val="24"/>
          <w:szCs w:val="24"/>
          <w:lang w:eastAsia="zh-CN"/>
        </w:rPr>
        <w:t>明确描述与</w:t>
      </w:r>
      <w:r w:rsidRPr="00006B3E">
        <w:rPr>
          <w:sz w:val="24"/>
          <w:szCs w:val="24"/>
          <w:lang w:eastAsia="zh-CN"/>
        </w:rPr>
        <w:t>ECMO</w:t>
      </w:r>
      <w:r w:rsidRPr="00006B3E">
        <w:rPr>
          <w:sz w:val="24"/>
          <w:szCs w:val="24"/>
          <w:lang w:eastAsia="zh-CN"/>
        </w:rPr>
        <w:t>相关的器械新</w:t>
      </w:r>
      <w:r w:rsidR="0009236A">
        <w:rPr>
          <w:sz w:val="24"/>
          <w:szCs w:val="24"/>
          <w:lang w:eastAsia="zh-CN"/>
        </w:rPr>
        <w:t>适应证</w:t>
      </w:r>
      <w:r w:rsidRPr="00006B3E">
        <w:rPr>
          <w:sz w:val="24"/>
          <w:szCs w:val="24"/>
          <w:lang w:eastAsia="zh-CN"/>
        </w:rPr>
        <w:t>或设计特征的现有数据，包括：</w:t>
      </w:r>
    </w:p>
    <w:p w14:paraId="6222C2E8" w14:textId="77777777" w:rsidR="001A268D" w:rsidRPr="00006B3E" w:rsidRDefault="00B106B2" w:rsidP="00006B3E">
      <w:pPr>
        <w:pStyle w:val="x3"/>
        <w:spacing w:before="120"/>
        <w:ind w:left="1762" w:hanging="485"/>
        <w:rPr>
          <w:sz w:val="24"/>
          <w:lang w:eastAsia="zh-CN"/>
        </w:rPr>
      </w:pPr>
      <w:r w:rsidRPr="00006B3E">
        <w:rPr>
          <w:sz w:val="24"/>
          <w:lang w:eastAsia="zh-CN"/>
        </w:rPr>
        <w:t>a</w:t>
      </w:r>
      <w:r w:rsidRPr="00006B3E">
        <w:rPr>
          <w:sz w:val="24"/>
          <w:lang w:eastAsia="zh-CN"/>
        </w:rPr>
        <w:t>）</w:t>
      </w:r>
      <w:r w:rsidRPr="00006B3E">
        <w:rPr>
          <w:sz w:val="24"/>
          <w:lang w:eastAsia="zh-CN"/>
        </w:rPr>
        <w:tab/>
      </w:r>
      <w:r w:rsidRPr="00006B3E">
        <w:rPr>
          <w:sz w:val="24"/>
          <w:lang w:eastAsia="zh-CN"/>
        </w:rPr>
        <w:t>器械性能（例如器械兼容的流速和压降信息（如适用））；</w:t>
      </w:r>
    </w:p>
    <w:p w14:paraId="6A9C362A" w14:textId="77777777" w:rsidR="001A268D" w:rsidRPr="00006B3E" w:rsidRDefault="00B106B2" w:rsidP="00006B3E">
      <w:pPr>
        <w:pStyle w:val="x3"/>
        <w:spacing w:before="120"/>
        <w:ind w:left="1762" w:hanging="485"/>
        <w:rPr>
          <w:sz w:val="24"/>
          <w:lang w:eastAsia="zh-CN"/>
        </w:rPr>
      </w:pPr>
      <w:r w:rsidRPr="00006B3E">
        <w:rPr>
          <w:sz w:val="24"/>
          <w:lang w:eastAsia="zh-CN"/>
        </w:rPr>
        <w:t>b</w:t>
      </w:r>
      <w:r w:rsidRPr="00006B3E">
        <w:rPr>
          <w:sz w:val="24"/>
          <w:lang w:eastAsia="zh-CN"/>
        </w:rPr>
        <w:t>）</w:t>
      </w:r>
      <w:r w:rsidRPr="00006B3E">
        <w:rPr>
          <w:sz w:val="24"/>
          <w:lang w:eastAsia="zh-CN"/>
        </w:rPr>
        <w:tab/>
      </w:r>
      <w:r w:rsidRPr="00006B3E">
        <w:rPr>
          <w:sz w:val="24"/>
          <w:lang w:eastAsia="zh-CN"/>
        </w:rPr>
        <w:t>耐久性试验总结；</w:t>
      </w:r>
    </w:p>
    <w:p w14:paraId="05D6DB14" w14:textId="77777777" w:rsidR="001A268D" w:rsidRPr="00006B3E" w:rsidRDefault="00B106B2" w:rsidP="00006B3E">
      <w:pPr>
        <w:pStyle w:val="x3"/>
        <w:spacing w:before="120"/>
        <w:ind w:left="1762" w:hanging="485"/>
        <w:rPr>
          <w:sz w:val="24"/>
          <w:lang w:eastAsia="zh-CN"/>
        </w:rPr>
      </w:pPr>
      <w:r w:rsidRPr="00006B3E">
        <w:rPr>
          <w:sz w:val="24"/>
          <w:lang w:eastAsia="zh-CN"/>
        </w:rPr>
        <w:t>c</w:t>
      </w:r>
      <w:r w:rsidRPr="00006B3E">
        <w:rPr>
          <w:sz w:val="24"/>
          <w:lang w:eastAsia="zh-CN"/>
        </w:rPr>
        <w:t>）</w:t>
      </w:r>
      <w:r w:rsidRPr="00006B3E">
        <w:rPr>
          <w:sz w:val="24"/>
          <w:lang w:eastAsia="zh-CN"/>
        </w:rPr>
        <w:tab/>
      </w:r>
      <w:r w:rsidRPr="00006B3E">
        <w:rPr>
          <w:sz w:val="24"/>
          <w:lang w:eastAsia="zh-CN"/>
        </w:rPr>
        <w:t>动物和临床性能总结（如</w:t>
      </w:r>
      <w:r w:rsidR="00711E46">
        <w:rPr>
          <w:rFonts w:hint="eastAsia"/>
          <w:sz w:val="24"/>
          <w:lang w:eastAsia="zh-CN"/>
        </w:rPr>
        <w:t>有</w:t>
      </w:r>
      <w:r w:rsidRPr="00006B3E">
        <w:rPr>
          <w:sz w:val="24"/>
          <w:lang w:eastAsia="zh-CN"/>
        </w:rPr>
        <w:t>）；和</w:t>
      </w:r>
    </w:p>
    <w:p w14:paraId="1E9F3E5F" w14:textId="77777777" w:rsidR="001A268D" w:rsidRPr="00006B3E" w:rsidRDefault="00B106B2" w:rsidP="00006B3E">
      <w:pPr>
        <w:pStyle w:val="x3"/>
        <w:spacing w:before="120"/>
        <w:ind w:left="1762" w:hanging="485"/>
        <w:rPr>
          <w:sz w:val="24"/>
          <w:lang w:eastAsia="zh-CN"/>
        </w:rPr>
      </w:pPr>
      <w:r w:rsidRPr="00006B3E">
        <w:rPr>
          <w:sz w:val="24"/>
          <w:lang w:eastAsia="zh-CN"/>
        </w:rPr>
        <w:t>d</w:t>
      </w:r>
      <w:r w:rsidRPr="00006B3E">
        <w:rPr>
          <w:sz w:val="24"/>
          <w:lang w:eastAsia="zh-CN"/>
        </w:rPr>
        <w:t>）</w:t>
      </w:r>
      <w:r w:rsidRPr="00006B3E">
        <w:rPr>
          <w:sz w:val="24"/>
          <w:lang w:eastAsia="zh-CN"/>
        </w:rPr>
        <w:tab/>
      </w:r>
      <w:r w:rsidRPr="00006B3E">
        <w:rPr>
          <w:sz w:val="24"/>
          <w:lang w:eastAsia="zh-CN"/>
        </w:rPr>
        <w:t>潜在风险。</w:t>
      </w:r>
    </w:p>
    <w:p w14:paraId="5E288D83"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t>2.</w:t>
      </w:r>
      <w:r w:rsidRPr="00006B3E">
        <w:rPr>
          <w:sz w:val="24"/>
          <w:szCs w:val="24"/>
          <w:lang w:eastAsia="zh-CN"/>
        </w:rPr>
        <w:tab/>
      </w:r>
      <w:r w:rsidR="00711E46">
        <w:rPr>
          <w:rFonts w:hint="eastAsia"/>
          <w:sz w:val="24"/>
          <w:szCs w:val="24"/>
          <w:lang w:eastAsia="zh-CN"/>
        </w:rPr>
        <w:t>一份重要</w:t>
      </w:r>
      <w:r w:rsidR="00716B7B">
        <w:rPr>
          <w:rFonts w:hint="eastAsia"/>
          <w:sz w:val="24"/>
          <w:szCs w:val="24"/>
          <w:lang w:eastAsia="zh-CN"/>
        </w:rPr>
        <w:t>并详尽的</w:t>
      </w:r>
      <w:r w:rsidRPr="00006B3E">
        <w:rPr>
          <w:sz w:val="24"/>
          <w:szCs w:val="24"/>
          <w:lang w:eastAsia="zh-CN"/>
        </w:rPr>
        <w:t>临床体征或观察</w:t>
      </w:r>
      <w:r w:rsidR="00716B7B">
        <w:rPr>
          <w:rFonts w:hint="eastAsia"/>
          <w:sz w:val="24"/>
          <w:szCs w:val="24"/>
          <w:lang w:eastAsia="zh-CN"/>
        </w:rPr>
        <w:t>清单建议不管器械使用时长都需要对器械进行更换</w:t>
      </w:r>
      <w:r w:rsidRPr="00006B3E">
        <w:rPr>
          <w:sz w:val="24"/>
          <w:szCs w:val="24"/>
          <w:lang w:eastAsia="zh-CN"/>
        </w:rPr>
        <w:t>；</w:t>
      </w:r>
    </w:p>
    <w:p w14:paraId="54C9D3F9"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t>3.</w:t>
      </w:r>
      <w:r w:rsidRPr="00006B3E">
        <w:rPr>
          <w:sz w:val="24"/>
          <w:szCs w:val="24"/>
          <w:lang w:eastAsia="zh-CN"/>
        </w:rPr>
        <w:tab/>
      </w:r>
      <w:r w:rsidRPr="00006B3E">
        <w:rPr>
          <w:sz w:val="24"/>
          <w:szCs w:val="24"/>
          <w:lang w:eastAsia="zh-CN"/>
        </w:rPr>
        <w:t>有关使用条件的信息；</w:t>
      </w:r>
    </w:p>
    <w:p w14:paraId="5DD5DB2F" w14:textId="77777777" w:rsidR="00765940" w:rsidRPr="00006B3E" w:rsidRDefault="00B106B2" w:rsidP="00006B3E">
      <w:pPr>
        <w:pStyle w:val="x"/>
        <w:spacing w:before="120"/>
        <w:ind w:left="1356" w:hanging="648"/>
        <w:rPr>
          <w:sz w:val="24"/>
          <w:szCs w:val="24"/>
          <w:lang w:eastAsia="zh-CN"/>
        </w:rPr>
      </w:pPr>
      <w:r w:rsidRPr="00006B3E">
        <w:rPr>
          <w:sz w:val="24"/>
          <w:szCs w:val="24"/>
          <w:lang w:eastAsia="zh-CN"/>
        </w:rPr>
        <w:t>4.</w:t>
      </w:r>
      <w:r w:rsidRPr="00006B3E">
        <w:rPr>
          <w:sz w:val="24"/>
          <w:szCs w:val="24"/>
          <w:lang w:eastAsia="zh-CN"/>
        </w:rPr>
        <w:tab/>
      </w:r>
      <w:r w:rsidRPr="00006B3E">
        <w:rPr>
          <w:sz w:val="24"/>
          <w:szCs w:val="24"/>
          <w:lang w:eastAsia="zh-CN"/>
        </w:rPr>
        <w:t>明确区分经</w:t>
      </w:r>
      <w:r w:rsidRPr="00006B3E">
        <w:rPr>
          <w:sz w:val="24"/>
          <w:szCs w:val="24"/>
          <w:lang w:eastAsia="zh-CN"/>
        </w:rPr>
        <w:t>FDA</w:t>
      </w:r>
      <w:r w:rsidRPr="00006B3E">
        <w:rPr>
          <w:sz w:val="24"/>
          <w:szCs w:val="24"/>
          <w:lang w:eastAsia="zh-CN"/>
        </w:rPr>
        <w:t>许可或</w:t>
      </w:r>
      <w:r w:rsidRPr="00006B3E">
        <w:rPr>
          <w:sz w:val="24"/>
          <w:szCs w:val="24"/>
          <w:lang w:eastAsia="zh-CN"/>
        </w:rPr>
        <w:t>FDA</w:t>
      </w:r>
      <w:r w:rsidRPr="00006B3E">
        <w:rPr>
          <w:sz w:val="24"/>
          <w:szCs w:val="24"/>
          <w:lang w:eastAsia="zh-CN"/>
        </w:rPr>
        <w:t>批准的</w:t>
      </w:r>
      <w:r w:rsidR="0009236A">
        <w:rPr>
          <w:sz w:val="24"/>
          <w:szCs w:val="24"/>
          <w:lang w:eastAsia="zh-CN"/>
        </w:rPr>
        <w:t>适应证</w:t>
      </w:r>
      <w:r w:rsidRPr="00006B3E">
        <w:rPr>
          <w:sz w:val="24"/>
          <w:szCs w:val="24"/>
          <w:lang w:eastAsia="zh-CN"/>
        </w:rPr>
        <w:t>与未经</w:t>
      </w:r>
      <w:r w:rsidRPr="00006B3E">
        <w:rPr>
          <w:sz w:val="24"/>
          <w:szCs w:val="24"/>
          <w:lang w:eastAsia="zh-CN"/>
        </w:rPr>
        <w:t>FDA</w:t>
      </w:r>
      <w:r w:rsidRPr="00006B3E">
        <w:rPr>
          <w:sz w:val="24"/>
          <w:szCs w:val="24"/>
          <w:lang w:eastAsia="zh-CN"/>
        </w:rPr>
        <w:t>许可或</w:t>
      </w:r>
      <w:r w:rsidRPr="00006B3E">
        <w:rPr>
          <w:sz w:val="24"/>
          <w:szCs w:val="24"/>
          <w:lang w:eastAsia="zh-CN"/>
        </w:rPr>
        <w:t>FDA</w:t>
      </w:r>
      <w:r w:rsidRPr="00006B3E">
        <w:rPr>
          <w:sz w:val="24"/>
          <w:szCs w:val="24"/>
          <w:lang w:eastAsia="zh-CN"/>
        </w:rPr>
        <w:t>批准的</w:t>
      </w:r>
      <w:r w:rsidR="0009236A">
        <w:rPr>
          <w:sz w:val="24"/>
          <w:szCs w:val="24"/>
          <w:lang w:eastAsia="zh-CN"/>
        </w:rPr>
        <w:t>适应证</w:t>
      </w:r>
      <w:r w:rsidRPr="00006B3E">
        <w:rPr>
          <w:sz w:val="24"/>
          <w:szCs w:val="24"/>
          <w:lang w:eastAsia="zh-CN"/>
        </w:rPr>
        <w:t>；和</w:t>
      </w:r>
    </w:p>
    <w:p w14:paraId="70469135" w14:textId="77777777" w:rsidR="001A268D" w:rsidRPr="00671F1A" w:rsidRDefault="00B106B2" w:rsidP="00462312">
      <w:pPr>
        <w:tabs>
          <w:tab w:val="left" w:pos="1124"/>
        </w:tabs>
        <w:snapToGrid w:val="0"/>
        <w:spacing w:beforeLines="50" w:before="120"/>
        <w:jc w:val="both"/>
        <w:rPr>
          <w:lang w:eastAsia="zh-CN"/>
        </w:rPr>
      </w:pPr>
      <w:r>
        <w:rPr>
          <w:lang w:eastAsia="zh-CN"/>
        </w:rPr>
        <w:br w:type="page"/>
      </w:r>
    </w:p>
    <w:p w14:paraId="5E3D971D" w14:textId="77777777" w:rsidR="001A268D" w:rsidRPr="00006B3E" w:rsidRDefault="00B106B2" w:rsidP="00006B3E">
      <w:pPr>
        <w:pStyle w:val="x"/>
        <w:spacing w:before="120"/>
        <w:ind w:left="1356" w:hanging="648"/>
        <w:rPr>
          <w:sz w:val="24"/>
          <w:szCs w:val="24"/>
          <w:lang w:eastAsia="zh-CN"/>
        </w:rPr>
      </w:pPr>
      <w:r w:rsidRPr="00006B3E">
        <w:rPr>
          <w:sz w:val="24"/>
          <w:szCs w:val="24"/>
          <w:lang w:eastAsia="zh-CN"/>
        </w:rPr>
        <w:lastRenderedPageBreak/>
        <w:t>5.</w:t>
      </w:r>
      <w:r w:rsidRPr="00006B3E">
        <w:rPr>
          <w:sz w:val="24"/>
          <w:szCs w:val="24"/>
          <w:lang w:eastAsia="zh-CN"/>
        </w:rPr>
        <w:tab/>
      </w:r>
      <w:r w:rsidRPr="00006B3E">
        <w:rPr>
          <w:sz w:val="24"/>
          <w:szCs w:val="24"/>
          <w:lang w:eastAsia="zh-CN"/>
        </w:rPr>
        <w:t>总体说明尚未获得</w:t>
      </w:r>
      <w:r w:rsidRPr="00006B3E">
        <w:rPr>
          <w:sz w:val="24"/>
          <w:szCs w:val="24"/>
          <w:lang w:eastAsia="zh-CN"/>
        </w:rPr>
        <w:t>FDA</w:t>
      </w:r>
      <w:r w:rsidRPr="00006B3E">
        <w:rPr>
          <w:sz w:val="24"/>
          <w:szCs w:val="24"/>
          <w:lang w:eastAsia="zh-CN"/>
        </w:rPr>
        <w:t>许可或批准的变更。</w:t>
      </w:r>
    </w:p>
    <w:p w14:paraId="7BDB0CEC" w14:textId="77777777" w:rsidR="001A268D" w:rsidRPr="00006B3E" w:rsidRDefault="00B106B2" w:rsidP="00462312">
      <w:pPr>
        <w:snapToGrid w:val="0"/>
        <w:spacing w:beforeLines="50" w:before="120"/>
        <w:jc w:val="both"/>
        <w:rPr>
          <w:sz w:val="24"/>
          <w:lang w:eastAsia="zh-CN"/>
        </w:rPr>
      </w:pPr>
      <w:r w:rsidRPr="00006B3E">
        <w:rPr>
          <w:sz w:val="24"/>
          <w:lang w:eastAsia="zh-CN"/>
        </w:rPr>
        <w:t>FDA</w:t>
      </w:r>
      <w:r w:rsidRPr="00006B3E">
        <w:rPr>
          <w:sz w:val="24"/>
          <w:lang w:eastAsia="zh-CN"/>
        </w:rPr>
        <w:t>建议任何修改都应按照</w:t>
      </w:r>
      <w:r w:rsidRPr="00006B3E">
        <w:rPr>
          <w:sz w:val="24"/>
          <w:lang w:eastAsia="zh-CN"/>
        </w:rPr>
        <w:t>FDA</w:t>
      </w:r>
      <w:r w:rsidRPr="00006B3E">
        <w:rPr>
          <w:sz w:val="24"/>
          <w:lang w:eastAsia="zh-CN"/>
        </w:rPr>
        <w:t>认可的标准进行设计、评价和确认，</w:t>
      </w:r>
      <w:hyperlink w:anchor="bookmark21" w:tooltip="Current Document">
        <w:r w:rsidRPr="00006B3E">
          <w:rPr>
            <w:sz w:val="24"/>
            <w:vertAlign w:val="superscript"/>
            <w:lang w:eastAsia="zh-CN"/>
          </w:rPr>
          <w:t>7</w:t>
        </w:r>
      </w:hyperlink>
      <w:r w:rsidRPr="00006B3E">
        <w:rPr>
          <w:sz w:val="24"/>
          <w:lang w:eastAsia="zh-CN"/>
        </w:rPr>
        <w:t>包括（适当情况下）：</w:t>
      </w:r>
    </w:p>
    <w:p w14:paraId="1D8BAE53" w14:textId="77777777" w:rsidR="001A268D" w:rsidRPr="00006B3E" w:rsidRDefault="00B106B2" w:rsidP="00006B3E">
      <w:pPr>
        <w:pStyle w:val="x"/>
        <w:spacing w:before="120"/>
        <w:ind w:left="1356" w:hanging="648"/>
        <w:rPr>
          <w:i/>
          <w:sz w:val="24"/>
          <w:szCs w:val="24"/>
        </w:rPr>
      </w:pPr>
      <w:r w:rsidRPr="00006B3E">
        <w:rPr>
          <w:sz w:val="24"/>
          <w:szCs w:val="24"/>
          <w:lang w:eastAsia="zh-CN"/>
        </w:rPr>
        <w:t>•</w:t>
      </w:r>
      <w:r w:rsidRPr="00006B3E">
        <w:rPr>
          <w:sz w:val="24"/>
          <w:szCs w:val="24"/>
          <w:lang w:eastAsia="zh-CN"/>
        </w:rPr>
        <w:tab/>
        <w:t>AN SI/AAMI/ISO 7199</w:t>
      </w:r>
      <w:r w:rsidR="008A1E47">
        <w:rPr>
          <w:rFonts w:hint="eastAsia"/>
          <w:sz w:val="24"/>
          <w:szCs w:val="24"/>
          <w:lang w:eastAsia="zh-CN"/>
        </w:rPr>
        <w:t>:</w:t>
      </w:r>
      <w:r w:rsidRPr="00006B3E">
        <w:rPr>
          <w:sz w:val="24"/>
          <w:szCs w:val="24"/>
          <w:lang w:eastAsia="zh-CN"/>
        </w:rPr>
        <w:t>2016</w:t>
      </w:r>
      <w:r w:rsidR="008A1E47">
        <w:rPr>
          <w:rFonts w:hint="eastAsia"/>
          <w:sz w:val="24"/>
          <w:szCs w:val="24"/>
          <w:lang w:eastAsia="zh-CN"/>
        </w:rPr>
        <w:t>：</w:t>
      </w:r>
      <w:r w:rsidRPr="00006B3E">
        <w:rPr>
          <w:i/>
          <w:iCs/>
          <w:sz w:val="24"/>
          <w:szCs w:val="24"/>
          <w:lang w:eastAsia="zh-CN"/>
        </w:rPr>
        <w:t>心血管植入物及人工器官血气交换器</w:t>
      </w:r>
      <w:r w:rsidRPr="00006B3E">
        <w:rPr>
          <w:i/>
          <w:iCs/>
          <w:sz w:val="24"/>
          <w:szCs w:val="24"/>
          <w:lang w:eastAsia="zh-CN"/>
        </w:rPr>
        <w:t xml:space="preserve"> - </w:t>
      </w:r>
      <w:r w:rsidRPr="00006B3E">
        <w:rPr>
          <w:i/>
          <w:iCs/>
          <w:sz w:val="24"/>
          <w:szCs w:val="24"/>
          <w:lang w:eastAsia="zh-CN"/>
        </w:rPr>
        <w:t>血气交换（氧合器）</w:t>
      </w:r>
    </w:p>
    <w:p w14:paraId="12AB71E8" w14:textId="77777777" w:rsidR="001A268D" w:rsidRPr="00006B3E" w:rsidRDefault="00B106B2" w:rsidP="00006B3E">
      <w:pPr>
        <w:pStyle w:val="x"/>
        <w:spacing w:before="120"/>
        <w:ind w:left="1356" w:hanging="648"/>
        <w:rPr>
          <w:i/>
          <w:sz w:val="24"/>
          <w:szCs w:val="24"/>
          <w:lang w:eastAsia="zh-CN"/>
        </w:rPr>
      </w:pPr>
      <w:r w:rsidRPr="00006B3E">
        <w:rPr>
          <w:sz w:val="24"/>
          <w:szCs w:val="24"/>
          <w:lang w:eastAsia="zh-CN"/>
        </w:rPr>
        <w:t>•</w:t>
      </w:r>
      <w:r w:rsidRPr="00006B3E">
        <w:rPr>
          <w:sz w:val="24"/>
          <w:szCs w:val="24"/>
          <w:lang w:eastAsia="zh-CN"/>
        </w:rPr>
        <w:tab/>
        <w:t>ASTM F1841-97</w:t>
      </w:r>
      <w:r w:rsidR="00860BAF">
        <w:rPr>
          <w:rFonts w:hint="eastAsia"/>
          <w:sz w:val="24"/>
          <w:szCs w:val="24"/>
          <w:lang w:eastAsia="zh-CN"/>
        </w:rPr>
        <w:t>:</w:t>
      </w:r>
      <w:r w:rsidRPr="00006B3E">
        <w:rPr>
          <w:sz w:val="24"/>
          <w:szCs w:val="24"/>
          <w:lang w:eastAsia="zh-CN"/>
        </w:rPr>
        <w:t>2017</w:t>
      </w:r>
      <w:r w:rsidR="00860BAF">
        <w:rPr>
          <w:rFonts w:hint="eastAsia"/>
          <w:i/>
          <w:iCs/>
          <w:sz w:val="24"/>
          <w:szCs w:val="24"/>
          <w:lang w:eastAsia="zh-CN"/>
        </w:rPr>
        <w:t>：</w:t>
      </w:r>
      <w:r w:rsidRPr="00006B3E">
        <w:rPr>
          <w:i/>
          <w:iCs/>
          <w:sz w:val="24"/>
          <w:szCs w:val="24"/>
          <w:lang w:eastAsia="zh-CN"/>
        </w:rPr>
        <w:t>连续流血泵中溶血的评估规程</w:t>
      </w:r>
    </w:p>
    <w:p w14:paraId="563D9D42" w14:textId="77777777" w:rsidR="001A268D" w:rsidRPr="00006B3E" w:rsidRDefault="00B106B2" w:rsidP="00006B3E">
      <w:pPr>
        <w:pStyle w:val="x"/>
        <w:spacing w:before="120"/>
        <w:ind w:left="1356" w:hanging="648"/>
        <w:rPr>
          <w:i/>
          <w:sz w:val="24"/>
          <w:szCs w:val="24"/>
          <w:lang w:eastAsia="zh-CN"/>
        </w:rPr>
      </w:pPr>
      <w:r w:rsidRPr="00006B3E">
        <w:rPr>
          <w:sz w:val="24"/>
          <w:szCs w:val="24"/>
          <w:lang w:eastAsia="zh-CN"/>
        </w:rPr>
        <w:t>•</w:t>
      </w:r>
      <w:r w:rsidRPr="00006B3E">
        <w:rPr>
          <w:sz w:val="24"/>
          <w:szCs w:val="24"/>
          <w:lang w:eastAsia="zh-CN"/>
        </w:rPr>
        <w:tab/>
        <w:t>ISO 18242</w:t>
      </w:r>
      <w:r w:rsidR="00860BAF">
        <w:rPr>
          <w:rFonts w:hint="eastAsia"/>
          <w:sz w:val="24"/>
          <w:szCs w:val="24"/>
          <w:lang w:eastAsia="zh-CN"/>
        </w:rPr>
        <w:t>:</w:t>
      </w:r>
      <w:r w:rsidRPr="00006B3E">
        <w:rPr>
          <w:sz w:val="24"/>
          <w:szCs w:val="24"/>
          <w:lang w:eastAsia="zh-CN"/>
        </w:rPr>
        <w:t>2016</w:t>
      </w:r>
      <w:r w:rsidR="00860BAF">
        <w:rPr>
          <w:rFonts w:hint="eastAsia"/>
          <w:sz w:val="24"/>
          <w:szCs w:val="24"/>
          <w:lang w:eastAsia="zh-CN"/>
        </w:rPr>
        <w:t>：</w:t>
      </w:r>
      <w:r w:rsidRPr="00006B3E">
        <w:rPr>
          <w:i/>
          <w:iCs/>
          <w:sz w:val="24"/>
          <w:szCs w:val="24"/>
          <w:lang w:eastAsia="zh-CN"/>
        </w:rPr>
        <w:t>心血管植入物和体外系统</w:t>
      </w:r>
      <w:r w:rsidRPr="00006B3E">
        <w:rPr>
          <w:i/>
          <w:iCs/>
          <w:sz w:val="24"/>
          <w:szCs w:val="24"/>
          <w:lang w:eastAsia="zh-CN"/>
        </w:rPr>
        <w:t xml:space="preserve"> - </w:t>
      </w:r>
      <w:r w:rsidRPr="00006B3E">
        <w:rPr>
          <w:i/>
          <w:iCs/>
          <w:sz w:val="24"/>
          <w:szCs w:val="24"/>
          <w:lang w:eastAsia="zh-CN"/>
        </w:rPr>
        <w:t>离心血泵</w:t>
      </w:r>
    </w:p>
    <w:p w14:paraId="14C6CDDD" w14:textId="77777777" w:rsidR="001A268D" w:rsidRPr="00006B3E" w:rsidRDefault="00B106B2" w:rsidP="00006B3E">
      <w:pPr>
        <w:pStyle w:val="x"/>
        <w:spacing w:before="120"/>
        <w:ind w:left="1356" w:hanging="648"/>
        <w:rPr>
          <w:i/>
          <w:sz w:val="24"/>
          <w:szCs w:val="24"/>
          <w:lang w:eastAsia="zh-CN"/>
        </w:rPr>
      </w:pPr>
      <w:r w:rsidRPr="00006B3E">
        <w:rPr>
          <w:sz w:val="24"/>
          <w:szCs w:val="24"/>
          <w:lang w:eastAsia="zh-CN"/>
        </w:rPr>
        <w:t>•</w:t>
      </w:r>
      <w:r w:rsidRPr="00006B3E">
        <w:rPr>
          <w:sz w:val="24"/>
          <w:szCs w:val="24"/>
          <w:lang w:eastAsia="zh-CN"/>
        </w:rPr>
        <w:tab/>
        <w:t>ASTM F1830-97</w:t>
      </w:r>
      <w:r w:rsidR="00454CAF">
        <w:rPr>
          <w:rFonts w:hint="eastAsia"/>
          <w:sz w:val="24"/>
          <w:szCs w:val="24"/>
          <w:lang w:eastAsia="zh-CN"/>
        </w:rPr>
        <w:t>:</w:t>
      </w:r>
      <w:r w:rsidRPr="00006B3E">
        <w:rPr>
          <w:sz w:val="24"/>
          <w:szCs w:val="24"/>
          <w:lang w:eastAsia="zh-CN"/>
        </w:rPr>
        <w:t>2017</w:t>
      </w:r>
      <w:r w:rsidR="00454CAF">
        <w:rPr>
          <w:rFonts w:hint="eastAsia"/>
          <w:sz w:val="24"/>
          <w:szCs w:val="24"/>
          <w:lang w:eastAsia="zh-CN"/>
        </w:rPr>
        <w:t>：</w:t>
      </w:r>
      <w:r w:rsidRPr="00006B3E">
        <w:rPr>
          <w:i/>
          <w:iCs/>
          <w:sz w:val="24"/>
          <w:szCs w:val="24"/>
          <w:lang w:eastAsia="zh-CN"/>
        </w:rPr>
        <w:t>评价体外血泵用血液的选择规程</w:t>
      </w:r>
    </w:p>
    <w:p w14:paraId="29D44571" w14:textId="77777777" w:rsidR="001A268D" w:rsidRPr="00006B3E" w:rsidRDefault="00B106B2" w:rsidP="00006B3E">
      <w:pPr>
        <w:pStyle w:val="x"/>
        <w:spacing w:before="120"/>
        <w:ind w:left="1356" w:hanging="648"/>
        <w:rPr>
          <w:i/>
          <w:sz w:val="24"/>
          <w:szCs w:val="24"/>
          <w:lang w:eastAsia="zh-CN"/>
        </w:rPr>
      </w:pPr>
      <w:r w:rsidRPr="00006B3E">
        <w:rPr>
          <w:sz w:val="24"/>
          <w:szCs w:val="24"/>
          <w:lang w:eastAsia="zh-CN"/>
        </w:rPr>
        <w:t>•</w:t>
      </w:r>
      <w:r w:rsidRPr="00006B3E">
        <w:rPr>
          <w:sz w:val="24"/>
          <w:szCs w:val="24"/>
          <w:lang w:eastAsia="zh-CN"/>
        </w:rPr>
        <w:tab/>
        <w:t>ANSI/AAMI ES 60601-1:2005/(R)2012</w:t>
      </w:r>
      <w:r w:rsidRPr="00006B3E">
        <w:rPr>
          <w:sz w:val="24"/>
          <w:szCs w:val="24"/>
          <w:lang w:eastAsia="zh-CN"/>
        </w:rPr>
        <w:t>和</w:t>
      </w:r>
      <w:r w:rsidRPr="00006B3E">
        <w:rPr>
          <w:sz w:val="24"/>
          <w:szCs w:val="24"/>
          <w:lang w:eastAsia="zh-CN"/>
        </w:rPr>
        <w:t>A1: 2012</w:t>
      </w:r>
      <w:r w:rsidRPr="00006B3E">
        <w:rPr>
          <w:sz w:val="24"/>
          <w:szCs w:val="24"/>
          <w:lang w:eastAsia="zh-CN"/>
        </w:rPr>
        <w:t>、</w:t>
      </w:r>
      <w:r w:rsidRPr="00006B3E">
        <w:rPr>
          <w:sz w:val="24"/>
          <w:szCs w:val="24"/>
          <w:lang w:eastAsia="zh-CN"/>
        </w:rPr>
        <w:t>C1:2009/(R)2012</w:t>
      </w:r>
      <w:r w:rsidRPr="00006B3E">
        <w:rPr>
          <w:sz w:val="24"/>
          <w:szCs w:val="24"/>
          <w:lang w:eastAsia="zh-CN"/>
        </w:rPr>
        <w:t>和</w:t>
      </w:r>
      <w:r w:rsidRPr="00006B3E">
        <w:rPr>
          <w:sz w:val="24"/>
          <w:szCs w:val="24"/>
          <w:lang w:eastAsia="zh-CN"/>
        </w:rPr>
        <w:t>A2:2010/(R)2012</w:t>
      </w:r>
      <w:r w:rsidRPr="00006B3E">
        <w:rPr>
          <w:sz w:val="24"/>
          <w:szCs w:val="24"/>
          <w:lang w:eastAsia="zh-CN"/>
        </w:rPr>
        <w:t>：</w:t>
      </w:r>
      <w:r w:rsidRPr="00006B3E">
        <w:rPr>
          <w:i/>
          <w:iCs/>
          <w:sz w:val="24"/>
          <w:szCs w:val="24"/>
          <w:lang w:eastAsia="zh-CN"/>
        </w:rPr>
        <w:t>医用电气设备</w:t>
      </w:r>
      <w:r w:rsidRPr="00006B3E">
        <w:rPr>
          <w:i/>
          <w:iCs/>
          <w:sz w:val="24"/>
          <w:szCs w:val="24"/>
          <w:lang w:eastAsia="zh-CN"/>
        </w:rPr>
        <w:t xml:space="preserve"> - </w:t>
      </w:r>
      <w:r w:rsidRPr="00006B3E">
        <w:rPr>
          <w:i/>
          <w:iCs/>
          <w:sz w:val="24"/>
          <w:szCs w:val="24"/>
          <w:lang w:eastAsia="zh-CN"/>
        </w:rPr>
        <w:t>第</w:t>
      </w:r>
      <w:r w:rsidRPr="00006B3E">
        <w:rPr>
          <w:i/>
          <w:iCs/>
          <w:sz w:val="24"/>
          <w:szCs w:val="24"/>
          <w:lang w:eastAsia="zh-CN"/>
        </w:rPr>
        <w:t>1</w:t>
      </w:r>
      <w:r w:rsidRPr="00006B3E">
        <w:rPr>
          <w:i/>
          <w:iCs/>
          <w:sz w:val="24"/>
          <w:szCs w:val="24"/>
          <w:lang w:eastAsia="zh-CN"/>
        </w:rPr>
        <w:t>部分：基本安全和基本性能的通用要求</w:t>
      </w:r>
    </w:p>
    <w:p w14:paraId="4F78D5B1" w14:textId="77777777" w:rsidR="001A268D" w:rsidRPr="00006B3E" w:rsidRDefault="00B106B2" w:rsidP="00006B3E">
      <w:pPr>
        <w:pStyle w:val="x"/>
        <w:spacing w:before="120"/>
        <w:ind w:left="1356" w:hanging="648"/>
        <w:rPr>
          <w:i/>
          <w:sz w:val="24"/>
          <w:szCs w:val="24"/>
          <w:lang w:eastAsia="zh-CN"/>
        </w:rPr>
      </w:pPr>
      <w:r w:rsidRPr="00006B3E">
        <w:rPr>
          <w:sz w:val="24"/>
          <w:szCs w:val="24"/>
          <w:lang w:eastAsia="zh-CN"/>
        </w:rPr>
        <w:t>•</w:t>
      </w:r>
      <w:r w:rsidRPr="00006B3E">
        <w:rPr>
          <w:sz w:val="24"/>
          <w:szCs w:val="24"/>
          <w:lang w:eastAsia="zh-CN"/>
        </w:rPr>
        <w:tab/>
        <w:t>IEC 60601-1-2:2014</w:t>
      </w:r>
      <w:r w:rsidR="007F2393">
        <w:rPr>
          <w:rFonts w:hint="eastAsia"/>
          <w:sz w:val="24"/>
          <w:szCs w:val="24"/>
          <w:lang w:eastAsia="zh-CN"/>
        </w:rPr>
        <w:t>：</w:t>
      </w:r>
      <w:r w:rsidRPr="00006B3E">
        <w:rPr>
          <w:i/>
          <w:iCs/>
          <w:sz w:val="24"/>
          <w:szCs w:val="24"/>
          <w:lang w:eastAsia="zh-CN"/>
        </w:rPr>
        <w:t>医用电气设备</w:t>
      </w:r>
      <w:r w:rsidRPr="00006B3E">
        <w:rPr>
          <w:i/>
          <w:iCs/>
          <w:sz w:val="24"/>
          <w:szCs w:val="24"/>
          <w:lang w:eastAsia="zh-CN"/>
        </w:rPr>
        <w:t xml:space="preserve"> - </w:t>
      </w:r>
      <w:r w:rsidRPr="00006B3E">
        <w:rPr>
          <w:i/>
          <w:iCs/>
          <w:sz w:val="24"/>
          <w:szCs w:val="24"/>
          <w:lang w:eastAsia="zh-CN"/>
        </w:rPr>
        <w:t>第</w:t>
      </w:r>
      <w:r w:rsidRPr="00006B3E">
        <w:rPr>
          <w:i/>
          <w:iCs/>
          <w:sz w:val="24"/>
          <w:szCs w:val="24"/>
          <w:lang w:eastAsia="zh-CN"/>
        </w:rPr>
        <w:t>1-2</w:t>
      </w:r>
      <w:r w:rsidRPr="00006B3E">
        <w:rPr>
          <w:i/>
          <w:iCs/>
          <w:sz w:val="24"/>
          <w:szCs w:val="24"/>
          <w:lang w:eastAsia="zh-CN"/>
        </w:rPr>
        <w:t>部分：基本安全和基本性能的通用要求</w:t>
      </w:r>
      <w:r w:rsidRPr="00006B3E">
        <w:rPr>
          <w:i/>
          <w:iCs/>
          <w:sz w:val="24"/>
          <w:szCs w:val="24"/>
          <w:lang w:eastAsia="zh-CN"/>
        </w:rPr>
        <w:t xml:space="preserve"> - </w:t>
      </w:r>
      <w:r w:rsidRPr="00006B3E">
        <w:rPr>
          <w:i/>
          <w:iCs/>
          <w:sz w:val="24"/>
          <w:szCs w:val="24"/>
          <w:lang w:eastAsia="zh-CN"/>
        </w:rPr>
        <w:t>并列标准：电磁干扰</w:t>
      </w:r>
      <w:r w:rsidRPr="00006B3E">
        <w:rPr>
          <w:i/>
          <w:iCs/>
          <w:sz w:val="24"/>
          <w:szCs w:val="24"/>
          <w:lang w:eastAsia="zh-CN"/>
        </w:rPr>
        <w:t xml:space="preserve"> - </w:t>
      </w:r>
      <w:r w:rsidRPr="00006B3E">
        <w:rPr>
          <w:i/>
          <w:iCs/>
          <w:sz w:val="24"/>
          <w:szCs w:val="24"/>
          <w:lang w:eastAsia="zh-CN"/>
        </w:rPr>
        <w:t>要求和测试</w:t>
      </w:r>
    </w:p>
    <w:p w14:paraId="69AAD8BD" w14:textId="77777777" w:rsidR="001A268D" w:rsidRPr="00006B3E" w:rsidRDefault="00B106B2" w:rsidP="00006B3E">
      <w:pPr>
        <w:pStyle w:val="x"/>
        <w:spacing w:before="120"/>
        <w:ind w:left="1356" w:hanging="648"/>
        <w:rPr>
          <w:i/>
          <w:sz w:val="24"/>
          <w:szCs w:val="24"/>
          <w:lang w:eastAsia="zh-CN"/>
        </w:rPr>
      </w:pPr>
      <w:r w:rsidRPr="00006B3E">
        <w:rPr>
          <w:sz w:val="24"/>
          <w:szCs w:val="24"/>
          <w:lang w:eastAsia="zh-CN"/>
        </w:rPr>
        <w:t>•</w:t>
      </w:r>
      <w:r w:rsidRPr="00006B3E">
        <w:rPr>
          <w:sz w:val="24"/>
          <w:szCs w:val="24"/>
          <w:lang w:eastAsia="zh-CN"/>
        </w:rPr>
        <w:tab/>
        <w:t>ISO 10993-1</w:t>
      </w:r>
      <w:r w:rsidR="009D2404">
        <w:rPr>
          <w:rFonts w:hint="eastAsia"/>
          <w:sz w:val="24"/>
          <w:szCs w:val="24"/>
          <w:lang w:eastAsia="zh-CN"/>
        </w:rPr>
        <w:t>:</w:t>
      </w:r>
      <w:r w:rsidRPr="00006B3E">
        <w:rPr>
          <w:sz w:val="24"/>
          <w:szCs w:val="24"/>
          <w:lang w:eastAsia="zh-CN"/>
        </w:rPr>
        <w:t>2018</w:t>
      </w:r>
      <w:r w:rsidR="009D2404">
        <w:rPr>
          <w:rFonts w:hint="eastAsia"/>
          <w:sz w:val="24"/>
          <w:szCs w:val="24"/>
          <w:lang w:eastAsia="zh-CN"/>
        </w:rPr>
        <w:t>：</w:t>
      </w:r>
      <w:r w:rsidRPr="00006B3E">
        <w:rPr>
          <w:i/>
          <w:iCs/>
          <w:sz w:val="24"/>
          <w:szCs w:val="24"/>
          <w:lang w:eastAsia="zh-CN"/>
        </w:rPr>
        <w:t>医疗器械生物学评价</w:t>
      </w:r>
      <w:r w:rsidRPr="00006B3E">
        <w:rPr>
          <w:i/>
          <w:iCs/>
          <w:sz w:val="24"/>
          <w:szCs w:val="24"/>
          <w:lang w:eastAsia="zh-CN"/>
        </w:rPr>
        <w:t xml:space="preserve"> - </w:t>
      </w:r>
      <w:r w:rsidRPr="00006B3E">
        <w:rPr>
          <w:i/>
          <w:iCs/>
          <w:sz w:val="24"/>
          <w:szCs w:val="24"/>
          <w:lang w:eastAsia="zh-CN"/>
        </w:rPr>
        <w:t>第</w:t>
      </w:r>
      <w:r w:rsidRPr="00006B3E">
        <w:rPr>
          <w:i/>
          <w:iCs/>
          <w:sz w:val="24"/>
          <w:szCs w:val="24"/>
          <w:lang w:eastAsia="zh-CN"/>
        </w:rPr>
        <w:t>1</w:t>
      </w:r>
      <w:r w:rsidRPr="00006B3E">
        <w:rPr>
          <w:i/>
          <w:iCs/>
          <w:sz w:val="24"/>
          <w:szCs w:val="24"/>
          <w:lang w:eastAsia="zh-CN"/>
        </w:rPr>
        <w:t>部分：风险管理过程</w:t>
      </w:r>
      <w:r w:rsidR="00FD2721">
        <w:rPr>
          <w:rFonts w:hint="eastAsia"/>
          <w:i/>
          <w:iCs/>
          <w:sz w:val="24"/>
          <w:szCs w:val="24"/>
          <w:lang w:eastAsia="zh-CN"/>
        </w:rPr>
        <w:t>中</w:t>
      </w:r>
      <w:r w:rsidRPr="00006B3E">
        <w:rPr>
          <w:i/>
          <w:iCs/>
          <w:sz w:val="24"/>
          <w:szCs w:val="24"/>
          <w:lang w:eastAsia="zh-CN"/>
        </w:rPr>
        <w:t>的评价和</w:t>
      </w:r>
      <w:r w:rsidR="00FD2721">
        <w:rPr>
          <w:i/>
          <w:iCs/>
          <w:sz w:val="24"/>
          <w:szCs w:val="24"/>
          <w:lang w:eastAsia="zh-CN"/>
        </w:rPr>
        <w:t>试验</w:t>
      </w:r>
    </w:p>
    <w:p w14:paraId="5A49CB03" w14:textId="77777777" w:rsidR="001A268D" w:rsidRDefault="00B106B2" w:rsidP="00462312">
      <w:pPr>
        <w:snapToGrid w:val="0"/>
        <w:spacing w:beforeLines="50" w:before="120"/>
        <w:jc w:val="both"/>
        <w:rPr>
          <w:sz w:val="24"/>
          <w:lang w:eastAsia="zh-CN"/>
        </w:rPr>
      </w:pPr>
      <w:r w:rsidRPr="00006B3E">
        <w:rPr>
          <w:sz w:val="24"/>
          <w:lang w:eastAsia="zh-CN"/>
        </w:rPr>
        <w:t>制造商必须在其器械主记录和变更控制记录中记录</w:t>
      </w:r>
      <w:r w:rsidR="00F02EA9" w:rsidRPr="0030507C">
        <w:rPr>
          <w:sz w:val="24"/>
          <w:lang w:eastAsia="zh-CN"/>
        </w:rPr>
        <w:t>对其器械进行的变更</w:t>
      </w:r>
      <w:r w:rsidRPr="00006B3E">
        <w:rPr>
          <w:sz w:val="24"/>
          <w:lang w:eastAsia="zh-CN"/>
        </w:rPr>
        <w:t>，并按照</w:t>
      </w:r>
      <w:r w:rsidRPr="00006B3E">
        <w:rPr>
          <w:sz w:val="24"/>
          <w:lang w:eastAsia="zh-CN"/>
        </w:rPr>
        <w:t>21 CFR 820.30</w:t>
      </w:r>
      <w:r w:rsidRPr="00006B3E">
        <w:rPr>
          <w:sz w:val="24"/>
          <w:lang w:eastAsia="zh-CN"/>
        </w:rPr>
        <w:t>和</w:t>
      </w:r>
      <w:r w:rsidRPr="00006B3E">
        <w:rPr>
          <w:sz w:val="24"/>
          <w:lang w:eastAsia="zh-CN"/>
        </w:rPr>
        <w:t>21 CFR 820.180</w:t>
      </w:r>
      <w:r w:rsidRPr="00006B3E">
        <w:rPr>
          <w:sz w:val="24"/>
          <w:lang w:eastAsia="zh-CN"/>
        </w:rPr>
        <w:t>的要求，在</w:t>
      </w:r>
      <w:r w:rsidRPr="00006B3E">
        <w:rPr>
          <w:sz w:val="24"/>
          <w:lang w:eastAsia="zh-CN"/>
        </w:rPr>
        <w:t>FDA</w:t>
      </w:r>
      <w:r w:rsidRPr="00006B3E">
        <w:rPr>
          <w:sz w:val="24"/>
          <w:lang w:eastAsia="zh-CN"/>
        </w:rPr>
        <w:t>要求时向其提供该信息。</w:t>
      </w:r>
    </w:p>
    <w:p w14:paraId="5BFE11B2" w14:textId="77777777" w:rsidR="00541D66" w:rsidRDefault="00541D66">
      <w:pPr>
        <w:snapToGrid w:val="0"/>
        <w:spacing w:beforeLines="50" w:before="120"/>
        <w:jc w:val="both"/>
        <w:rPr>
          <w:sz w:val="24"/>
          <w:lang w:eastAsia="zh-CN"/>
        </w:rPr>
      </w:pPr>
    </w:p>
    <w:p w14:paraId="3CF9D12D" w14:textId="77777777" w:rsidR="00541D66" w:rsidRDefault="00B106B2">
      <w:pPr>
        <w:snapToGrid w:val="0"/>
        <w:spacing w:beforeLines="50" w:before="120"/>
        <w:jc w:val="both"/>
        <w:rPr>
          <w:lang w:eastAsia="zh-CN"/>
        </w:rPr>
      </w:pPr>
      <w:r w:rsidRPr="00006B3E">
        <w:rPr>
          <w:sz w:val="24"/>
          <w:lang w:eastAsia="zh-CN"/>
        </w:rPr>
        <w:t>对于本文件中</w:t>
      </w:r>
      <w:r w:rsidR="00F7443E">
        <w:rPr>
          <w:rFonts w:hint="eastAsia"/>
          <w:sz w:val="24"/>
          <w:lang w:eastAsia="zh-CN"/>
        </w:rPr>
        <w:t>经</w:t>
      </w:r>
      <w:r w:rsidRPr="00006B3E">
        <w:rPr>
          <w:sz w:val="24"/>
          <w:lang w:eastAsia="zh-CN"/>
        </w:rPr>
        <w:t>FDA</w:t>
      </w:r>
      <w:r w:rsidRPr="00006B3E">
        <w:rPr>
          <w:sz w:val="24"/>
          <w:lang w:eastAsia="zh-CN"/>
        </w:rPr>
        <w:t>认可的</w:t>
      </w:r>
      <w:r w:rsidR="00F7443E" w:rsidRPr="00006B3E">
        <w:rPr>
          <w:sz w:val="24"/>
          <w:lang w:eastAsia="zh-CN"/>
        </w:rPr>
        <w:t>现行</w:t>
      </w:r>
      <w:r w:rsidRPr="00006B3E">
        <w:rPr>
          <w:sz w:val="24"/>
          <w:lang w:eastAsia="zh-CN"/>
        </w:rPr>
        <w:t>标准，请查看</w:t>
      </w:r>
      <w:r w:rsidR="00CA7C4E">
        <w:rPr>
          <w:rStyle w:val="a3"/>
          <w:color w:val="0000FF"/>
          <w:sz w:val="24"/>
          <w:lang w:eastAsia="zh-CN"/>
        </w:rPr>
        <w:t>经</w:t>
      </w:r>
      <w:hyperlink r:id="rId27" w:history="1">
        <w:r w:rsidR="00CA7C4E" w:rsidRPr="00006B3E">
          <w:rPr>
            <w:rStyle w:val="a3"/>
            <w:color w:val="0000FF"/>
            <w:sz w:val="24"/>
            <w:lang w:eastAsia="zh-CN"/>
          </w:rPr>
          <w:t>FDA</w:t>
        </w:r>
      </w:hyperlink>
      <w:hyperlink r:id="rId28" w:history="1">
        <w:r w:rsidRPr="00006B3E">
          <w:rPr>
            <w:rStyle w:val="a3"/>
            <w:color w:val="0000FF"/>
            <w:sz w:val="24"/>
            <w:lang w:eastAsia="zh-CN"/>
          </w:rPr>
          <w:t>许可的共识标准数据库。</w:t>
        </w:r>
      </w:hyperlink>
      <w:hyperlink w:anchor="bookmark22" w:tooltip="当前文件">
        <w:r w:rsidRPr="00006B3E">
          <w:rPr>
            <w:sz w:val="24"/>
            <w:vertAlign w:val="superscript"/>
            <w:lang w:eastAsia="zh-CN"/>
          </w:rPr>
          <w:t>8</w:t>
        </w:r>
        <w:r w:rsidRPr="00006B3E">
          <w:rPr>
            <w:sz w:val="24"/>
            <w:lang w:eastAsia="zh-CN"/>
          </w:rPr>
          <w:t xml:space="preserve"> </w:t>
        </w:r>
      </w:hyperlink>
      <w:r w:rsidRPr="00006B3E">
        <w:rPr>
          <w:sz w:val="24"/>
          <w:lang w:eastAsia="zh-CN"/>
        </w:rPr>
        <w:t>有关在注册申报中使用共识标准的更多信息，请参阅</w:t>
      </w:r>
      <w:r w:rsidRPr="00006B3E">
        <w:rPr>
          <w:sz w:val="24"/>
          <w:lang w:eastAsia="zh-CN"/>
        </w:rPr>
        <w:t>FDA</w:t>
      </w:r>
      <w:r w:rsidRPr="00006B3E">
        <w:rPr>
          <w:sz w:val="24"/>
          <w:lang w:eastAsia="zh-CN"/>
        </w:rPr>
        <w:t>指南</w:t>
      </w:r>
      <w:r w:rsidRPr="00006B3E">
        <w:rPr>
          <w:rFonts w:ascii="宋体" w:hAnsi="宋体"/>
          <w:sz w:val="24"/>
          <w:lang w:eastAsia="zh-CN"/>
        </w:rPr>
        <w:t>“</w:t>
      </w:r>
      <w:hyperlink r:id="rId29" w:history="1">
        <w:r w:rsidR="005F51C1">
          <w:rPr>
            <w:rStyle w:val="a3"/>
            <w:color w:val="0000FF"/>
            <w:sz w:val="24"/>
            <w:lang w:eastAsia="zh-CN"/>
          </w:rPr>
          <w:t>在医疗器械的上市前</w:t>
        </w:r>
        <w:r w:rsidR="005F51C1">
          <w:rPr>
            <w:rStyle w:val="a3"/>
            <w:rFonts w:hint="eastAsia"/>
            <w:color w:val="0000FF"/>
            <w:sz w:val="24"/>
            <w:lang w:eastAsia="zh-CN"/>
          </w:rPr>
          <w:t>申报</w:t>
        </w:r>
        <w:r w:rsidRPr="00006B3E">
          <w:rPr>
            <w:rStyle w:val="a3"/>
            <w:color w:val="0000FF"/>
            <w:sz w:val="24"/>
            <w:lang w:eastAsia="zh-CN"/>
          </w:rPr>
          <w:t>中适当使用自愿</w:t>
        </w:r>
      </w:hyperlink>
      <w:hyperlink r:id="rId30" w:history="1">
        <w:r w:rsidRPr="00006B3E">
          <w:rPr>
            <w:rStyle w:val="a3"/>
            <w:color w:val="0000FF"/>
            <w:sz w:val="24"/>
            <w:lang w:eastAsia="zh-CN"/>
          </w:rPr>
          <w:t>共识标准</w:t>
        </w:r>
      </w:hyperlink>
      <w:r w:rsidRPr="00006B3E">
        <w:rPr>
          <w:sz w:val="24"/>
          <w:u w:val="single"/>
          <w:lang w:eastAsia="zh-CN"/>
        </w:rPr>
        <w:t>。</w:t>
      </w:r>
      <w:r w:rsidRPr="00006B3E">
        <w:rPr>
          <w:rFonts w:ascii="宋体" w:hAnsi="宋体"/>
          <w:sz w:val="24"/>
          <w:u w:val="single"/>
          <w:lang w:eastAsia="zh-CN"/>
        </w:rPr>
        <w:t>”</w:t>
      </w:r>
      <w:hyperlink w:anchor="bookmark23" w:tooltip="当前文件">
        <w:r w:rsidRPr="00006B3E">
          <w:rPr>
            <w:sz w:val="24"/>
            <w:u w:val="single"/>
            <w:vertAlign w:val="superscript"/>
            <w:lang w:eastAsia="zh-CN"/>
          </w:rPr>
          <w:t>9</w:t>
        </w:r>
      </w:hyperlink>
    </w:p>
    <w:p w14:paraId="56DA7A52" w14:textId="77777777" w:rsidR="00541D66" w:rsidRDefault="00541D66">
      <w:pPr>
        <w:snapToGrid w:val="0"/>
        <w:spacing w:beforeLines="50" w:before="120"/>
        <w:jc w:val="both"/>
        <w:rPr>
          <w:sz w:val="24"/>
          <w:lang w:eastAsia="zh-CN"/>
        </w:rPr>
      </w:pPr>
    </w:p>
    <w:p w14:paraId="169386DD" w14:textId="77777777" w:rsidR="001A268D" w:rsidRPr="00006B3E" w:rsidRDefault="00B106B2" w:rsidP="00E1212A">
      <w:pPr>
        <w:pStyle w:val="m2"/>
        <w:spacing w:before="120" w:after="120"/>
        <w:rPr>
          <w:szCs w:val="24"/>
          <w:lang w:eastAsia="zh-CN"/>
        </w:rPr>
      </w:pPr>
      <w:bookmarkStart w:id="27" w:name="bookmark20"/>
      <w:bookmarkStart w:id="28" w:name="_Toc97313861"/>
      <w:r w:rsidRPr="00006B3E">
        <w:rPr>
          <w:szCs w:val="24"/>
          <w:lang w:eastAsia="zh-CN"/>
        </w:rPr>
        <w:t>B.</w:t>
      </w:r>
      <w:r w:rsidRPr="00006B3E">
        <w:rPr>
          <w:szCs w:val="24"/>
          <w:lang w:eastAsia="zh-CN"/>
        </w:rPr>
        <w:tab/>
      </w:r>
      <w:r w:rsidRPr="00006B3E">
        <w:rPr>
          <w:szCs w:val="24"/>
          <w:lang w:eastAsia="zh-CN"/>
        </w:rPr>
        <w:t>心肺转流</w:t>
      </w:r>
      <w:r w:rsidRPr="00006B3E">
        <w:rPr>
          <w:szCs w:val="24"/>
          <w:lang w:eastAsia="zh-CN"/>
        </w:rPr>
        <w:t>/ECMO</w:t>
      </w:r>
      <w:r w:rsidRPr="00006B3E">
        <w:rPr>
          <w:szCs w:val="24"/>
          <w:lang w:eastAsia="zh-CN"/>
        </w:rPr>
        <w:t>器械的</w:t>
      </w:r>
      <w:r w:rsidRPr="00006B3E">
        <w:rPr>
          <w:szCs w:val="24"/>
          <w:lang w:eastAsia="zh-CN"/>
        </w:rPr>
        <w:t>EUA</w:t>
      </w:r>
      <w:r w:rsidRPr="00006B3E">
        <w:rPr>
          <w:szCs w:val="24"/>
          <w:lang w:eastAsia="zh-CN"/>
        </w:rPr>
        <w:t>的</w:t>
      </w:r>
      <w:r w:rsidRPr="00006B3E">
        <w:rPr>
          <w:szCs w:val="24"/>
          <w:lang w:eastAsia="zh-CN"/>
        </w:rPr>
        <w:t>FDA</w:t>
      </w:r>
      <w:r w:rsidRPr="00006B3E">
        <w:rPr>
          <w:szCs w:val="24"/>
          <w:lang w:eastAsia="zh-CN"/>
        </w:rPr>
        <w:t>预期方法</w:t>
      </w:r>
      <w:bookmarkEnd w:id="27"/>
      <w:bookmarkEnd w:id="28"/>
    </w:p>
    <w:p w14:paraId="34A9956B" w14:textId="77777777" w:rsidR="001A268D" w:rsidRPr="00006B3E" w:rsidRDefault="00B106B2" w:rsidP="00462312">
      <w:pPr>
        <w:snapToGrid w:val="0"/>
        <w:spacing w:beforeLines="50" w:before="120"/>
        <w:jc w:val="both"/>
        <w:rPr>
          <w:sz w:val="24"/>
          <w:lang w:eastAsia="zh-CN"/>
        </w:rPr>
      </w:pPr>
      <w:r w:rsidRPr="00006B3E">
        <w:rPr>
          <w:sz w:val="24"/>
          <w:lang w:eastAsia="zh-CN"/>
        </w:rPr>
        <w:t>FDA</w:t>
      </w:r>
      <w:r w:rsidRPr="00006B3E">
        <w:rPr>
          <w:sz w:val="24"/>
          <w:lang w:eastAsia="zh-CN"/>
        </w:rPr>
        <w:t>建议，如果可用，医</w:t>
      </w:r>
      <w:r w:rsidR="0081075D">
        <w:rPr>
          <w:rFonts w:hint="eastAsia"/>
          <w:sz w:val="24"/>
          <w:lang w:eastAsia="zh-CN"/>
        </w:rPr>
        <w:t>护</w:t>
      </w:r>
      <w:r w:rsidRPr="00006B3E">
        <w:rPr>
          <w:sz w:val="24"/>
          <w:lang w:eastAsia="zh-CN"/>
        </w:rPr>
        <w:t>人员按照</w:t>
      </w:r>
      <w:r w:rsidRPr="00006B3E">
        <w:rPr>
          <w:sz w:val="24"/>
          <w:lang w:eastAsia="zh-CN"/>
        </w:rPr>
        <w:t>21 CFR 870.4100</w:t>
      </w:r>
      <w:r w:rsidRPr="00006B3E">
        <w:rPr>
          <w:sz w:val="24"/>
          <w:lang w:eastAsia="zh-CN"/>
        </w:rPr>
        <w:t>（表</w:t>
      </w:r>
      <w:r w:rsidRPr="00006B3E">
        <w:rPr>
          <w:sz w:val="24"/>
          <w:lang w:eastAsia="zh-CN"/>
        </w:rPr>
        <w:t>1</w:t>
      </w:r>
      <w:r w:rsidRPr="00006B3E">
        <w:rPr>
          <w:sz w:val="24"/>
          <w:lang w:eastAsia="zh-CN"/>
        </w:rPr>
        <w:t>）使用经</w:t>
      </w:r>
      <w:r w:rsidRPr="00006B3E">
        <w:rPr>
          <w:sz w:val="24"/>
          <w:lang w:eastAsia="zh-CN"/>
        </w:rPr>
        <w:t>FDA</w:t>
      </w:r>
      <w:r w:rsidRPr="00006B3E">
        <w:rPr>
          <w:sz w:val="24"/>
          <w:lang w:eastAsia="zh-CN"/>
        </w:rPr>
        <w:t>许可的器械进行</w:t>
      </w:r>
      <w:r w:rsidRPr="00006B3E">
        <w:rPr>
          <w:sz w:val="24"/>
          <w:lang w:eastAsia="zh-CN"/>
        </w:rPr>
        <w:t>ECMO</w:t>
      </w:r>
      <w:r w:rsidRPr="00006B3E">
        <w:rPr>
          <w:sz w:val="24"/>
          <w:lang w:eastAsia="zh-CN"/>
        </w:rPr>
        <w:t>治疗，然后使用为心肺转流设计的、依据表</w:t>
      </w:r>
      <w:r w:rsidRPr="00006B3E">
        <w:rPr>
          <w:sz w:val="24"/>
          <w:lang w:eastAsia="zh-CN"/>
        </w:rPr>
        <w:t>2</w:t>
      </w:r>
      <w:r w:rsidRPr="00006B3E">
        <w:rPr>
          <w:sz w:val="24"/>
          <w:lang w:eastAsia="zh-CN"/>
        </w:rPr>
        <w:t>所述法规获得</w:t>
      </w:r>
      <w:r w:rsidRPr="00006B3E">
        <w:rPr>
          <w:sz w:val="24"/>
          <w:lang w:eastAsia="zh-CN"/>
        </w:rPr>
        <w:t>FDA</w:t>
      </w:r>
      <w:r w:rsidRPr="00006B3E">
        <w:rPr>
          <w:sz w:val="24"/>
          <w:lang w:eastAsia="zh-CN"/>
        </w:rPr>
        <w:t>许可或批准的器械。</w:t>
      </w:r>
      <w:r w:rsidRPr="00006B3E">
        <w:rPr>
          <w:sz w:val="24"/>
          <w:lang w:eastAsia="zh-CN"/>
        </w:rPr>
        <w:t>FDA</w:t>
      </w:r>
      <w:r w:rsidRPr="00006B3E">
        <w:rPr>
          <w:sz w:val="24"/>
          <w:lang w:eastAsia="zh-CN"/>
        </w:rPr>
        <w:t>认识到，在</w:t>
      </w:r>
      <w:r w:rsidRPr="00006B3E">
        <w:rPr>
          <w:sz w:val="24"/>
          <w:lang w:eastAsia="zh-CN"/>
        </w:rPr>
        <w:t>COVID-19</w:t>
      </w:r>
      <w:r w:rsidRPr="00006B3E">
        <w:rPr>
          <w:sz w:val="24"/>
          <w:lang w:eastAsia="zh-CN"/>
        </w:rPr>
        <w:t>疫情期间，这些器械的</w:t>
      </w:r>
      <w:r w:rsidR="0009236A">
        <w:rPr>
          <w:sz w:val="24"/>
          <w:lang w:eastAsia="zh-CN"/>
        </w:rPr>
        <w:t>可及性</w:t>
      </w:r>
      <w:r w:rsidRPr="00006B3E">
        <w:rPr>
          <w:sz w:val="24"/>
          <w:lang w:eastAsia="zh-CN"/>
        </w:rPr>
        <w:t>可能遇到问题</w:t>
      </w:r>
      <w:r w:rsidR="00C136F9">
        <w:rPr>
          <w:rFonts w:hint="eastAsia"/>
          <w:sz w:val="24"/>
          <w:lang w:eastAsia="zh-CN"/>
        </w:rPr>
        <w:t>。</w:t>
      </w:r>
    </w:p>
    <w:p w14:paraId="68D5E822" w14:textId="77777777" w:rsidR="00541D66" w:rsidRDefault="00541D66">
      <w:pPr>
        <w:snapToGrid w:val="0"/>
        <w:spacing w:beforeLines="50" w:before="120"/>
        <w:jc w:val="both"/>
        <w:rPr>
          <w:sz w:val="24"/>
          <w:lang w:eastAsia="zh-CN"/>
        </w:rPr>
      </w:pPr>
      <w:bookmarkStart w:id="29" w:name="bookmark21"/>
    </w:p>
    <w:p w14:paraId="71375E61" w14:textId="77777777" w:rsidR="00541D66" w:rsidRDefault="00541D66">
      <w:pPr>
        <w:snapToGrid w:val="0"/>
        <w:spacing w:beforeLines="50" w:before="120"/>
        <w:jc w:val="both"/>
        <w:rPr>
          <w:sz w:val="18"/>
          <w:szCs w:val="18"/>
          <w:lang w:eastAsia="zh-CN"/>
        </w:rPr>
      </w:pPr>
    </w:p>
    <w:p w14:paraId="742C9D01" w14:textId="77777777" w:rsidR="00541D66" w:rsidRDefault="00541D66">
      <w:pPr>
        <w:snapToGrid w:val="0"/>
        <w:spacing w:beforeLines="50" w:before="120"/>
        <w:jc w:val="both"/>
        <w:rPr>
          <w:sz w:val="18"/>
          <w:szCs w:val="18"/>
          <w:lang w:eastAsia="zh-CN"/>
        </w:rPr>
      </w:pPr>
    </w:p>
    <w:p w14:paraId="6E90339C" w14:textId="77777777" w:rsidR="00541D66" w:rsidRDefault="00541D66">
      <w:pPr>
        <w:snapToGrid w:val="0"/>
        <w:spacing w:beforeLines="50" w:before="120"/>
        <w:jc w:val="both"/>
        <w:rPr>
          <w:sz w:val="18"/>
          <w:szCs w:val="18"/>
          <w:lang w:eastAsia="zh-CN"/>
        </w:rPr>
      </w:pPr>
    </w:p>
    <w:p w14:paraId="2D18D871" w14:textId="77777777" w:rsidR="00541D66" w:rsidRDefault="00541D66">
      <w:pPr>
        <w:snapToGrid w:val="0"/>
        <w:spacing w:beforeLines="50" w:before="120"/>
        <w:jc w:val="both"/>
        <w:rPr>
          <w:sz w:val="18"/>
          <w:szCs w:val="18"/>
          <w:lang w:eastAsia="zh-CN"/>
        </w:rPr>
      </w:pPr>
    </w:p>
    <w:p w14:paraId="2D3428C4" w14:textId="77777777" w:rsidR="0007647A" w:rsidRDefault="00436D95">
      <w:pPr>
        <w:snapToGrid w:val="0"/>
        <w:spacing w:beforeLines="50" w:before="120"/>
        <w:jc w:val="both"/>
        <w:rPr>
          <w:sz w:val="18"/>
          <w:szCs w:val="18"/>
        </w:rPr>
      </w:pPr>
      <w:r>
        <w:rPr>
          <w:sz w:val="18"/>
          <w:szCs w:val="18"/>
          <w:lang w:eastAsia="zh-CN"/>
        </w:rPr>
        <w:t>______________________</w:t>
      </w:r>
    </w:p>
    <w:p w14:paraId="450CA625" w14:textId="77777777" w:rsidR="0007647A" w:rsidRDefault="00B106B2">
      <w:pPr>
        <w:tabs>
          <w:tab w:val="left" w:pos="115"/>
        </w:tabs>
        <w:snapToGrid w:val="0"/>
        <w:spacing w:beforeLines="50" w:before="120"/>
        <w:jc w:val="both"/>
        <w:rPr>
          <w:color w:val="0000FF"/>
          <w:szCs w:val="21"/>
        </w:rPr>
      </w:pPr>
      <w:r w:rsidRPr="00006B3E">
        <w:rPr>
          <w:szCs w:val="21"/>
          <w:vertAlign w:val="superscript"/>
          <w:lang w:eastAsia="zh-CN"/>
        </w:rPr>
        <w:t>7</w:t>
      </w:r>
      <w:r w:rsidRPr="00006B3E">
        <w:rPr>
          <w:szCs w:val="21"/>
          <w:lang w:eastAsia="zh-CN"/>
        </w:rPr>
        <w:tab/>
      </w:r>
      <w:hyperlink r:id="rId31" w:history="1">
        <w:r w:rsidRPr="00006B3E">
          <w:rPr>
            <w:rStyle w:val="a3"/>
            <w:color w:val="0000FF"/>
            <w:szCs w:val="21"/>
            <w:lang w:eastAsia="zh-CN"/>
          </w:rPr>
          <w:t>https://www.accessdata.fda.gov/scripts/cdrh/cfdocs/cfStandards/search.cfm</w:t>
        </w:r>
      </w:hyperlink>
      <w:r w:rsidRPr="00006B3E">
        <w:rPr>
          <w:color w:val="0000FF"/>
          <w:szCs w:val="21"/>
          <w:u w:val="single"/>
          <w:lang w:eastAsia="zh-CN"/>
        </w:rPr>
        <w:t>.</w:t>
      </w:r>
      <w:bookmarkEnd w:id="29"/>
    </w:p>
    <w:p w14:paraId="114EA319" w14:textId="77777777" w:rsidR="0007647A" w:rsidRDefault="00B106B2">
      <w:pPr>
        <w:tabs>
          <w:tab w:val="left" w:pos="115"/>
        </w:tabs>
        <w:snapToGrid w:val="0"/>
        <w:spacing w:beforeLines="50" w:before="120"/>
        <w:jc w:val="both"/>
        <w:rPr>
          <w:szCs w:val="21"/>
        </w:rPr>
      </w:pPr>
      <w:bookmarkStart w:id="30" w:name="bookmark22"/>
      <w:bookmarkStart w:id="31" w:name="bookmark23"/>
      <w:r w:rsidRPr="00006B3E">
        <w:rPr>
          <w:szCs w:val="21"/>
          <w:vertAlign w:val="superscript"/>
          <w:lang w:eastAsia="zh-CN"/>
        </w:rPr>
        <w:t>8</w:t>
      </w:r>
      <w:r w:rsidRPr="00006B3E">
        <w:rPr>
          <w:color w:val="0000FF"/>
          <w:szCs w:val="21"/>
          <w:lang w:eastAsia="zh-CN"/>
        </w:rPr>
        <w:tab/>
      </w:r>
      <w:hyperlink r:id="rId32" w:history="1">
        <w:r w:rsidRPr="00006B3E">
          <w:rPr>
            <w:rStyle w:val="a3"/>
            <w:color w:val="0000FF"/>
            <w:szCs w:val="21"/>
            <w:lang w:eastAsia="zh-CN"/>
          </w:rPr>
          <w:t>https://www.accessdata.fda.gov/scripts/cdrh/cfdocs/cfStandards/search.cfm</w:t>
        </w:r>
      </w:hyperlink>
      <w:r w:rsidRPr="00006B3E">
        <w:rPr>
          <w:szCs w:val="21"/>
          <w:lang w:eastAsia="zh-CN"/>
        </w:rPr>
        <w:t>.</w:t>
      </w:r>
      <w:bookmarkEnd w:id="30"/>
      <w:bookmarkEnd w:id="31"/>
    </w:p>
    <w:p w14:paraId="10D3BEC4" w14:textId="77777777" w:rsidR="0007647A" w:rsidRDefault="00B106B2">
      <w:pPr>
        <w:tabs>
          <w:tab w:val="left" w:pos="115"/>
        </w:tabs>
        <w:snapToGrid w:val="0"/>
        <w:spacing w:beforeLines="50" w:before="120"/>
        <w:jc w:val="both"/>
        <w:rPr>
          <w:bCs/>
          <w:szCs w:val="21"/>
        </w:rPr>
      </w:pPr>
      <w:r w:rsidRPr="00006B3E">
        <w:rPr>
          <w:szCs w:val="21"/>
          <w:vertAlign w:val="superscript"/>
          <w:lang w:eastAsia="zh-CN"/>
        </w:rPr>
        <w:t>9</w:t>
      </w:r>
      <w:hyperlink r:id="rId33" w:history="1">
        <w:r w:rsidRPr="00006B3E">
          <w:rPr>
            <w:rStyle w:val="a3"/>
            <w:color w:val="0000FF"/>
            <w:szCs w:val="21"/>
            <w:lang w:eastAsia="zh-CN"/>
          </w:rPr>
          <w:t>https://www.fda.gov/regulatorv-information/search-fda-guidance-documents/appropriate-use-voluntarv- consensus-</w:t>
        </w:r>
      </w:hyperlink>
      <w:r w:rsidRPr="00006B3E">
        <w:rPr>
          <w:color w:val="0000FF"/>
          <w:szCs w:val="21"/>
          <w:u w:val="single"/>
          <w:lang w:eastAsia="zh-CN"/>
        </w:rPr>
        <w:t xml:space="preserve"> </w:t>
      </w:r>
      <w:hyperlink r:id="rId34" w:history="1">
        <w:r w:rsidRPr="00006B3E">
          <w:rPr>
            <w:rStyle w:val="a3"/>
            <w:color w:val="0000FF"/>
            <w:szCs w:val="21"/>
            <w:lang w:eastAsia="zh-CN"/>
          </w:rPr>
          <w:t>standards-premarket-submissions-medical-devices</w:t>
        </w:r>
      </w:hyperlink>
      <w:r w:rsidRPr="00006B3E">
        <w:rPr>
          <w:szCs w:val="21"/>
          <w:lang w:eastAsia="zh-CN"/>
        </w:rPr>
        <w:t>.</w:t>
      </w:r>
    </w:p>
    <w:p w14:paraId="264A2006" w14:textId="77777777" w:rsidR="0007647A" w:rsidRDefault="00B106B2">
      <w:pPr>
        <w:tabs>
          <w:tab w:val="left" w:pos="115"/>
        </w:tabs>
        <w:snapToGrid w:val="0"/>
        <w:spacing w:beforeLines="50" w:before="120"/>
        <w:jc w:val="both"/>
        <w:rPr>
          <w:szCs w:val="21"/>
        </w:rPr>
      </w:pPr>
      <w:r w:rsidRPr="00006B3E">
        <w:rPr>
          <w:szCs w:val="21"/>
          <w:lang w:eastAsia="zh-CN"/>
        </w:rPr>
        <w:br w:type="page"/>
      </w:r>
    </w:p>
    <w:p w14:paraId="04BB5036" w14:textId="77777777" w:rsidR="0007647A" w:rsidRDefault="00B106B2">
      <w:pPr>
        <w:snapToGrid w:val="0"/>
        <w:spacing w:beforeLines="50" w:before="120"/>
        <w:jc w:val="both"/>
        <w:rPr>
          <w:sz w:val="24"/>
          <w:lang w:eastAsia="zh-CN"/>
        </w:rPr>
      </w:pPr>
      <w:r w:rsidRPr="00006B3E">
        <w:rPr>
          <w:sz w:val="24"/>
          <w:lang w:eastAsia="zh-CN"/>
        </w:rPr>
        <w:lastRenderedPageBreak/>
        <w:t>因此，为了帮助更多的美国患者能够在突发公共卫生事件中使用器械进行</w:t>
      </w:r>
      <w:r w:rsidRPr="00006B3E">
        <w:rPr>
          <w:sz w:val="24"/>
          <w:lang w:eastAsia="zh-CN"/>
        </w:rPr>
        <w:t>ECMO</w:t>
      </w:r>
      <w:r w:rsidRPr="00006B3E">
        <w:rPr>
          <w:sz w:val="24"/>
          <w:lang w:eastAsia="zh-CN"/>
        </w:rPr>
        <w:t>，</w:t>
      </w:r>
      <w:r w:rsidRPr="00006B3E">
        <w:rPr>
          <w:sz w:val="24"/>
          <w:lang w:eastAsia="zh-CN"/>
        </w:rPr>
        <w:t>FDA</w:t>
      </w:r>
      <w:r w:rsidR="00C136F9">
        <w:rPr>
          <w:rFonts w:hint="eastAsia"/>
          <w:sz w:val="24"/>
          <w:lang w:eastAsia="zh-CN"/>
        </w:rPr>
        <w:t>希望</w:t>
      </w:r>
      <w:r w:rsidRPr="00006B3E">
        <w:rPr>
          <w:sz w:val="24"/>
          <w:lang w:eastAsia="zh-CN"/>
        </w:rPr>
        <w:t>与</w:t>
      </w:r>
      <w:r w:rsidRPr="00006B3E">
        <w:rPr>
          <w:sz w:val="24"/>
          <w:lang w:eastAsia="zh-CN"/>
        </w:rPr>
        <w:t>ECMO</w:t>
      </w:r>
      <w:r w:rsidRPr="00006B3E">
        <w:rPr>
          <w:sz w:val="24"/>
          <w:lang w:eastAsia="zh-CN"/>
        </w:rPr>
        <w:t>器械的制造商或心肺转流器械的制造商</w:t>
      </w:r>
      <w:r w:rsidR="00C136F9">
        <w:rPr>
          <w:sz w:val="24"/>
          <w:lang w:eastAsia="zh-CN"/>
        </w:rPr>
        <w:t>进行</w:t>
      </w:r>
      <w:r w:rsidRPr="00006B3E">
        <w:rPr>
          <w:sz w:val="24"/>
          <w:lang w:eastAsia="zh-CN"/>
        </w:rPr>
        <w:t>合作，以探索在</w:t>
      </w:r>
      <w:r w:rsidRPr="00006B3E">
        <w:rPr>
          <w:sz w:val="24"/>
          <w:lang w:eastAsia="zh-CN"/>
        </w:rPr>
        <w:t>ECMO</w:t>
      </w:r>
      <w:r w:rsidRPr="00006B3E">
        <w:rPr>
          <w:sz w:val="24"/>
          <w:lang w:eastAsia="zh-CN"/>
        </w:rPr>
        <w:t>中使用超过</w:t>
      </w:r>
      <w:r w:rsidRPr="00006B3E">
        <w:rPr>
          <w:sz w:val="24"/>
          <w:lang w:eastAsia="zh-CN"/>
        </w:rPr>
        <w:t>6</w:t>
      </w:r>
      <w:r w:rsidRPr="00006B3E">
        <w:rPr>
          <w:sz w:val="24"/>
          <w:lang w:eastAsia="zh-CN"/>
        </w:rPr>
        <w:t>小时的</w:t>
      </w:r>
      <w:r w:rsidR="0009236A">
        <w:rPr>
          <w:sz w:val="24"/>
          <w:lang w:eastAsia="zh-CN"/>
        </w:rPr>
        <w:t>适应证</w:t>
      </w:r>
      <w:r w:rsidRPr="00006B3E">
        <w:rPr>
          <w:sz w:val="24"/>
          <w:lang w:eastAsia="zh-CN"/>
        </w:rPr>
        <w:t>，这些器械尚未在美国合法销售。</w:t>
      </w:r>
      <w:r w:rsidRPr="00006B3E">
        <w:rPr>
          <w:sz w:val="24"/>
          <w:lang w:eastAsia="zh-CN"/>
        </w:rPr>
        <w:t>FDA</w:t>
      </w:r>
      <w:r w:rsidRPr="00006B3E">
        <w:rPr>
          <w:sz w:val="24"/>
          <w:lang w:eastAsia="zh-CN"/>
        </w:rPr>
        <w:t>打算通过其</w:t>
      </w:r>
      <w:r w:rsidRPr="00006B3E">
        <w:rPr>
          <w:sz w:val="24"/>
          <w:lang w:eastAsia="zh-CN"/>
        </w:rPr>
        <w:t>EUA</w:t>
      </w:r>
      <w:r w:rsidRPr="00006B3E">
        <w:rPr>
          <w:sz w:val="24"/>
          <w:lang w:eastAsia="zh-CN"/>
        </w:rPr>
        <w:t>流程与这些制造商进行互动合作。</w:t>
      </w:r>
    </w:p>
    <w:p w14:paraId="2100ECC7" w14:textId="77777777" w:rsidR="0007647A" w:rsidRDefault="00B106B2">
      <w:pPr>
        <w:snapToGrid w:val="0"/>
        <w:spacing w:beforeLines="50" w:before="120"/>
        <w:jc w:val="both"/>
        <w:rPr>
          <w:sz w:val="24"/>
          <w:lang w:eastAsia="zh-CN"/>
        </w:rPr>
      </w:pPr>
      <w:r w:rsidRPr="00006B3E">
        <w:rPr>
          <w:sz w:val="24"/>
          <w:lang w:eastAsia="zh-CN"/>
        </w:rPr>
        <w:t>如果这些制造商（无论是国外还是国内）向</w:t>
      </w:r>
      <w:r w:rsidRPr="00006B3E">
        <w:rPr>
          <w:sz w:val="24"/>
          <w:lang w:eastAsia="zh-CN"/>
        </w:rPr>
        <w:t>FDA</w:t>
      </w:r>
      <w:r w:rsidRPr="00006B3E">
        <w:rPr>
          <w:sz w:val="24"/>
          <w:lang w:eastAsia="zh-CN"/>
        </w:rPr>
        <w:t>发送以下信息（</w:t>
      </w:r>
      <w:hyperlink r:id="rId35" w:history="1">
        <w:r w:rsidR="0007647A" w:rsidRPr="008E27DD">
          <w:rPr>
            <w:rStyle w:val="a3"/>
            <w:sz w:val="24"/>
            <w:lang w:eastAsia="zh-CN"/>
          </w:rPr>
          <w:t>CDRH-NonDiagnosticEUA-Templates@fda.hhs.gov</w:t>
        </w:r>
      </w:hyperlink>
      <w:r w:rsidRPr="00006B3E">
        <w:rPr>
          <w:sz w:val="24"/>
          <w:lang w:eastAsia="zh-CN"/>
        </w:rPr>
        <w:t>），</w:t>
      </w:r>
      <w:r w:rsidRPr="00305C62">
        <w:rPr>
          <w:sz w:val="24"/>
          <w:lang w:eastAsia="zh-CN"/>
        </w:rPr>
        <w:t>FDA</w:t>
      </w:r>
      <w:r w:rsidRPr="00305C62">
        <w:rPr>
          <w:sz w:val="24"/>
          <w:lang w:eastAsia="zh-CN"/>
        </w:rPr>
        <w:t>发现这是有帮助的。</w:t>
      </w:r>
      <w:r w:rsidRPr="00006B3E">
        <w:rPr>
          <w:sz w:val="24"/>
          <w:lang w:eastAsia="zh-CN"/>
        </w:rPr>
        <w:t>FDA</w:t>
      </w:r>
      <w:r w:rsidRPr="00006B3E">
        <w:rPr>
          <w:sz w:val="24"/>
          <w:lang w:eastAsia="zh-CN"/>
        </w:rPr>
        <w:t>认为这些信息对于评估该器械是否能够满足</w:t>
      </w:r>
      <w:r w:rsidRPr="00006B3E">
        <w:rPr>
          <w:sz w:val="24"/>
          <w:lang w:eastAsia="zh-CN"/>
        </w:rPr>
        <w:t>EUA</w:t>
      </w:r>
      <w:r w:rsidRPr="00006B3E">
        <w:rPr>
          <w:sz w:val="24"/>
          <w:lang w:eastAsia="zh-CN"/>
        </w:rPr>
        <w:t>要求具有较高价值。</w:t>
      </w:r>
      <w:r w:rsidRPr="00006B3E">
        <w:rPr>
          <w:sz w:val="24"/>
          <w:lang w:eastAsia="zh-CN"/>
        </w:rPr>
        <w:t>FDA</w:t>
      </w:r>
      <w:r w:rsidRPr="00006B3E">
        <w:rPr>
          <w:sz w:val="24"/>
          <w:lang w:eastAsia="zh-CN"/>
        </w:rPr>
        <w:t>认为，公司可能已经掌握了一些信息，以帮助支持</w:t>
      </w:r>
      <w:r w:rsidRPr="00006B3E">
        <w:rPr>
          <w:sz w:val="24"/>
          <w:lang w:eastAsia="zh-CN"/>
        </w:rPr>
        <w:t>ECMO</w:t>
      </w:r>
      <w:r w:rsidRPr="00006B3E">
        <w:rPr>
          <w:sz w:val="24"/>
          <w:lang w:eastAsia="zh-CN"/>
        </w:rPr>
        <w:t>的</w:t>
      </w:r>
      <w:r w:rsidRPr="00006B3E">
        <w:rPr>
          <w:sz w:val="24"/>
          <w:lang w:eastAsia="zh-CN"/>
        </w:rPr>
        <w:t>EUA</w:t>
      </w:r>
      <w:r w:rsidRPr="00006B3E">
        <w:rPr>
          <w:sz w:val="24"/>
          <w:lang w:eastAsia="zh-CN"/>
        </w:rPr>
        <w:t>申请或心肺转流的改良用途（例如下面概述的信息）。</w:t>
      </w:r>
      <w:r w:rsidRPr="00006B3E">
        <w:rPr>
          <w:sz w:val="24"/>
          <w:lang w:eastAsia="zh-CN"/>
        </w:rPr>
        <w:t>FDA</w:t>
      </w:r>
      <w:r w:rsidRPr="00006B3E">
        <w:rPr>
          <w:sz w:val="24"/>
          <w:lang w:eastAsia="zh-CN"/>
        </w:rPr>
        <w:t>将迅速审查该信息和其他所需信息，以确定是否可以发布</w:t>
      </w:r>
      <w:r w:rsidRPr="00006B3E">
        <w:rPr>
          <w:sz w:val="24"/>
          <w:lang w:eastAsia="zh-CN"/>
        </w:rPr>
        <w:t>EUA</w:t>
      </w:r>
      <w:r w:rsidRPr="00006B3E">
        <w:rPr>
          <w:sz w:val="24"/>
          <w:lang w:eastAsia="zh-CN"/>
        </w:rPr>
        <w:t>。</w:t>
      </w:r>
    </w:p>
    <w:p w14:paraId="3B885ADF" w14:textId="77777777" w:rsidR="0007647A" w:rsidRDefault="00B106B2">
      <w:pPr>
        <w:snapToGrid w:val="0"/>
        <w:spacing w:beforeLines="50" w:before="120"/>
        <w:jc w:val="both"/>
        <w:rPr>
          <w:sz w:val="24"/>
          <w:lang w:eastAsia="zh-CN"/>
        </w:rPr>
      </w:pPr>
      <w:r w:rsidRPr="00006B3E">
        <w:rPr>
          <w:sz w:val="24"/>
          <w:lang w:eastAsia="zh-CN"/>
        </w:rPr>
        <w:t>对于</w:t>
      </w:r>
      <w:r w:rsidR="000410B3" w:rsidRPr="00006B3E">
        <w:rPr>
          <w:sz w:val="24"/>
          <w:lang w:eastAsia="zh-CN"/>
        </w:rPr>
        <w:t>当前</w:t>
      </w:r>
      <w:r w:rsidRPr="00006B3E">
        <w:rPr>
          <w:sz w:val="24"/>
          <w:lang w:eastAsia="zh-CN"/>
        </w:rPr>
        <w:t>在</w:t>
      </w:r>
      <w:r w:rsidRPr="00006B3E">
        <w:rPr>
          <w:sz w:val="24"/>
          <w:lang w:eastAsia="zh-CN"/>
        </w:rPr>
        <w:t>ECMO</w:t>
      </w:r>
      <w:r w:rsidRPr="00006B3E">
        <w:rPr>
          <w:sz w:val="24"/>
          <w:lang w:eastAsia="zh-CN"/>
        </w:rPr>
        <w:t>中使用超过</w:t>
      </w:r>
      <w:r w:rsidRPr="00006B3E">
        <w:rPr>
          <w:sz w:val="24"/>
          <w:lang w:eastAsia="zh-CN"/>
        </w:rPr>
        <w:t>6</w:t>
      </w:r>
      <w:r w:rsidRPr="00006B3E">
        <w:rPr>
          <w:sz w:val="24"/>
          <w:lang w:eastAsia="zh-CN"/>
        </w:rPr>
        <w:t>小时（目前尚未在美国销售）的</w:t>
      </w:r>
      <w:r w:rsidRPr="00006B3E">
        <w:rPr>
          <w:sz w:val="24"/>
          <w:lang w:eastAsia="zh-CN"/>
        </w:rPr>
        <w:t>ECMO</w:t>
      </w:r>
      <w:r w:rsidRPr="00006B3E">
        <w:rPr>
          <w:sz w:val="24"/>
          <w:lang w:eastAsia="zh-CN"/>
        </w:rPr>
        <w:t>器械</w:t>
      </w:r>
      <w:r w:rsidR="000410B3">
        <w:rPr>
          <w:sz w:val="24"/>
          <w:lang w:eastAsia="zh-CN"/>
        </w:rPr>
        <w:t>的</w:t>
      </w:r>
      <w:r w:rsidRPr="00006B3E">
        <w:rPr>
          <w:sz w:val="24"/>
          <w:lang w:eastAsia="zh-CN"/>
        </w:rPr>
        <w:t>制造商或心肺转流制造商，</w:t>
      </w:r>
      <w:r w:rsidRPr="00006B3E">
        <w:rPr>
          <w:sz w:val="24"/>
          <w:lang w:eastAsia="zh-CN"/>
        </w:rPr>
        <w:t>FDA</w:t>
      </w:r>
      <w:r w:rsidRPr="00006B3E">
        <w:rPr>
          <w:sz w:val="24"/>
          <w:lang w:eastAsia="zh-CN"/>
        </w:rPr>
        <w:t>建议提供以下信息：</w:t>
      </w:r>
    </w:p>
    <w:p w14:paraId="7912E8E9"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a</w:t>
      </w:r>
      <w:r w:rsidRPr="00006B3E">
        <w:rPr>
          <w:sz w:val="24"/>
          <w:szCs w:val="24"/>
          <w:lang w:eastAsia="zh-CN"/>
        </w:rPr>
        <w:t>）</w:t>
      </w:r>
      <w:r w:rsidRPr="00006B3E">
        <w:rPr>
          <w:sz w:val="24"/>
          <w:szCs w:val="24"/>
          <w:lang w:eastAsia="zh-CN"/>
        </w:rPr>
        <w:tab/>
      </w:r>
      <w:r w:rsidRPr="00006B3E">
        <w:rPr>
          <w:sz w:val="24"/>
          <w:szCs w:val="24"/>
          <w:lang w:eastAsia="zh-CN"/>
        </w:rPr>
        <w:t>在您所在的国家（或地区），除有关器械的一般信息（例如专有或品牌名称、型号和上市许可）以外，诸如您的联系信息、公司名称及营业地点、美国机构的电子邮箱和联系信息（如果有）等一般信息。</w:t>
      </w:r>
    </w:p>
    <w:p w14:paraId="657E32EB"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b</w:t>
      </w:r>
      <w:r w:rsidRPr="00006B3E">
        <w:rPr>
          <w:sz w:val="24"/>
          <w:szCs w:val="24"/>
          <w:lang w:eastAsia="zh-CN"/>
        </w:rPr>
        <w:t>）</w:t>
      </w:r>
      <w:r w:rsidRPr="00006B3E">
        <w:rPr>
          <w:sz w:val="24"/>
          <w:szCs w:val="24"/>
          <w:lang w:eastAsia="zh-CN"/>
        </w:rPr>
        <w:tab/>
      </w:r>
      <w:r w:rsidRPr="00006B3E">
        <w:rPr>
          <w:sz w:val="24"/>
          <w:szCs w:val="24"/>
          <w:lang w:eastAsia="zh-CN"/>
        </w:rPr>
        <w:t>产品标签的副本。</w:t>
      </w:r>
    </w:p>
    <w:p w14:paraId="35746060"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c</w:t>
      </w:r>
      <w:r w:rsidRPr="00006B3E">
        <w:rPr>
          <w:sz w:val="24"/>
          <w:szCs w:val="24"/>
          <w:lang w:eastAsia="zh-CN"/>
        </w:rPr>
        <w:t>）</w:t>
      </w:r>
      <w:r w:rsidRPr="00006B3E">
        <w:rPr>
          <w:sz w:val="24"/>
          <w:szCs w:val="24"/>
          <w:lang w:eastAsia="zh-CN"/>
        </w:rPr>
        <w:tab/>
      </w:r>
      <w:r w:rsidRPr="00006B3E">
        <w:rPr>
          <w:sz w:val="24"/>
          <w:szCs w:val="24"/>
          <w:lang w:eastAsia="zh-CN"/>
        </w:rPr>
        <w:t>该器械目前是否在另一个监管管辖区获得上市许可，例如欧洲</w:t>
      </w:r>
      <w:r w:rsidRPr="00006B3E">
        <w:rPr>
          <w:sz w:val="24"/>
          <w:szCs w:val="24"/>
          <w:lang w:eastAsia="zh-CN"/>
        </w:rPr>
        <w:t>CE</w:t>
      </w:r>
      <w:r w:rsidRPr="00006B3E">
        <w:rPr>
          <w:sz w:val="24"/>
          <w:szCs w:val="24"/>
          <w:lang w:eastAsia="zh-CN"/>
        </w:rPr>
        <w:t>认证、澳大利亚医疗用品登记表（</w:t>
      </w:r>
      <w:r w:rsidRPr="00006B3E">
        <w:rPr>
          <w:sz w:val="24"/>
          <w:szCs w:val="24"/>
          <w:lang w:eastAsia="zh-CN"/>
        </w:rPr>
        <w:t>ARTG</w:t>
      </w:r>
      <w:r w:rsidRPr="00006B3E">
        <w:rPr>
          <w:sz w:val="24"/>
          <w:szCs w:val="24"/>
          <w:lang w:eastAsia="zh-CN"/>
        </w:rPr>
        <w:t>）</w:t>
      </w:r>
      <w:r w:rsidRPr="00617061">
        <w:rPr>
          <w:sz w:val="24"/>
          <w:szCs w:val="24"/>
          <w:lang w:eastAsia="zh-CN"/>
        </w:rPr>
        <w:t>入选证书</w:t>
      </w:r>
      <w:r w:rsidRPr="00006B3E">
        <w:rPr>
          <w:sz w:val="24"/>
          <w:szCs w:val="24"/>
          <w:lang w:eastAsia="zh-CN"/>
        </w:rPr>
        <w:t>、加拿大卫生部许可证或日本厚生劳动省的上市前批准。这些信息</w:t>
      </w:r>
      <w:r w:rsidRPr="00617061">
        <w:rPr>
          <w:sz w:val="24"/>
          <w:szCs w:val="24"/>
          <w:lang w:eastAsia="zh-CN"/>
        </w:rPr>
        <w:t>应该包括</w:t>
      </w:r>
      <w:r w:rsidRPr="00006B3E">
        <w:rPr>
          <w:sz w:val="24"/>
          <w:szCs w:val="24"/>
          <w:lang w:eastAsia="zh-CN"/>
        </w:rPr>
        <w:t>一份上市许可或证书的副本，以及任何相关的相应信息（如合格证书）。</w:t>
      </w:r>
    </w:p>
    <w:p w14:paraId="4CA21825"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d</w:t>
      </w:r>
      <w:r w:rsidRPr="00006B3E">
        <w:rPr>
          <w:sz w:val="24"/>
          <w:szCs w:val="24"/>
          <w:lang w:eastAsia="zh-CN"/>
        </w:rPr>
        <w:t>）</w:t>
      </w:r>
      <w:r w:rsidRPr="00006B3E">
        <w:rPr>
          <w:sz w:val="24"/>
          <w:szCs w:val="24"/>
          <w:lang w:eastAsia="zh-CN"/>
        </w:rPr>
        <w:tab/>
      </w:r>
      <w:r w:rsidRPr="00006B3E">
        <w:rPr>
          <w:sz w:val="24"/>
          <w:szCs w:val="24"/>
          <w:lang w:eastAsia="zh-CN"/>
        </w:rPr>
        <w:t>长期使用器械的性能数据汇总（例如气体交换、可靠性、促凝性）。</w:t>
      </w:r>
    </w:p>
    <w:p w14:paraId="0185120C"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e</w:t>
      </w:r>
      <w:r w:rsidRPr="00006B3E">
        <w:rPr>
          <w:sz w:val="24"/>
          <w:szCs w:val="24"/>
          <w:lang w:eastAsia="zh-CN"/>
        </w:rPr>
        <w:t>）</w:t>
      </w:r>
      <w:r w:rsidRPr="00006B3E">
        <w:rPr>
          <w:sz w:val="24"/>
          <w:szCs w:val="24"/>
          <w:lang w:eastAsia="zh-CN"/>
        </w:rPr>
        <w:tab/>
      </w:r>
      <w:r w:rsidRPr="00006B3E">
        <w:rPr>
          <w:sz w:val="24"/>
          <w:szCs w:val="24"/>
          <w:lang w:eastAsia="zh-CN"/>
        </w:rPr>
        <w:t>器械的设计、评价和确认是否符合上文第</w:t>
      </w:r>
      <w:r w:rsidRPr="00006B3E">
        <w:rPr>
          <w:sz w:val="24"/>
          <w:szCs w:val="24"/>
          <w:lang w:eastAsia="zh-CN"/>
        </w:rPr>
        <w:t>IV.A</w:t>
      </w:r>
      <w:r w:rsidRPr="00006B3E">
        <w:rPr>
          <w:sz w:val="24"/>
          <w:szCs w:val="24"/>
          <w:lang w:eastAsia="zh-CN"/>
        </w:rPr>
        <w:t>节中</w:t>
      </w:r>
      <w:r w:rsidRPr="00006B3E">
        <w:rPr>
          <w:sz w:val="24"/>
          <w:szCs w:val="24"/>
          <w:lang w:eastAsia="zh-CN"/>
        </w:rPr>
        <w:t>FDA</w:t>
      </w:r>
      <w:r w:rsidRPr="00006B3E">
        <w:rPr>
          <w:sz w:val="24"/>
          <w:szCs w:val="24"/>
          <w:lang w:eastAsia="zh-CN"/>
        </w:rPr>
        <w:t>认可的适用标准。</w:t>
      </w:r>
    </w:p>
    <w:p w14:paraId="6911F83A"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f</w:t>
      </w:r>
      <w:r w:rsidRPr="00006B3E">
        <w:rPr>
          <w:sz w:val="24"/>
          <w:szCs w:val="24"/>
          <w:lang w:eastAsia="zh-CN"/>
        </w:rPr>
        <w:t>）</w:t>
      </w:r>
      <w:r w:rsidRPr="00006B3E">
        <w:rPr>
          <w:sz w:val="24"/>
          <w:szCs w:val="24"/>
          <w:lang w:eastAsia="zh-CN"/>
        </w:rPr>
        <w:tab/>
      </w:r>
      <w:r w:rsidRPr="00006B3E">
        <w:rPr>
          <w:sz w:val="24"/>
          <w:szCs w:val="24"/>
          <w:lang w:eastAsia="zh-CN"/>
        </w:rPr>
        <w:t>器械的制造是否符合</w:t>
      </w:r>
      <w:r w:rsidRPr="00006B3E">
        <w:rPr>
          <w:sz w:val="24"/>
          <w:szCs w:val="24"/>
          <w:lang w:eastAsia="zh-CN"/>
        </w:rPr>
        <w:t>21 CFR</w:t>
      </w:r>
      <w:r w:rsidRPr="00006B3E">
        <w:rPr>
          <w:sz w:val="24"/>
          <w:szCs w:val="24"/>
          <w:lang w:eastAsia="zh-CN"/>
        </w:rPr>
        <w:t>第</w:t>
      </w:r>
      <w:r w:rsidRPr="00006B3E">
        <w:rPr>
          <w:sz w:val="24"/>
          <w:szCs w:val="24"/>
          <w:lang w:eastAsia="zh-CN"/>
        </w:rPr>
        <w:t>820</w:t>
      </w:r>
      <w:r w:rsidRPr="00006B3E">
        <w:rPr>
          <w:sz w:val="24"/>
          <w:szCs w:val="24"/>
          <w:lang w:eastAsia="zh-CN"/>
        </w:rPr>
        <w:t>部分、</w:t>
      </w:r>
      <w:r w:rsidRPr="00006B3E">
        <w:rPr>
          <w:sz w:val="24"/>
          <w:szCs w:val="24"/>
          <w:lang w:eastAsia="zh-CN"/>
        </w:rPr>
        <w:t>ISO 13485</w:t>
      </w:r>
      <w:r w:rsidRPr="00006B3E">
        <w:rPr>
          <w:sz w:val="24"/>
          <w:szCs w:val="24"/>
          <w:lang w:eastAsia="zh-CN"/>
        </w:rPr>
        <w:t>：</w:t>
      </w:r>
      <w:r w:rsidRPr="00006B3E">
        <w:rPr>
          <w:i/>
          <w:iCs/>
          <w:sz w:val="24"/>
          <w:szCs w:val="24"/>
          <w:lang w:eastAsia="zh-CN"/>
        </w:rPr>
        <w:t>医疗器械</w:t>
      </w:r>
      <w:r w:rsidRPr="00006B3E">
        <w:rPr>
          <w:i/>
          <w:iCs/>
          <w:sz w:val="24"/>
          <w:szCs w:val="24"/>
          <w:lang w:eastAsia="zh-CN"/>
        </w:rPr>
        <w:t xml:space="preserve"> - </w:t>
      </w:r>
      <w:r w:rsidRPr="00006B3E">
        <w:rPr>
          <w:i/>
          <w:iCs/>
          <w:sz w:val="24"/>
          <w:szCs w:val="24"/>
          <w:lang w:eastAsia="zh-CN"/>
        </w:rPr>
        <w:t>质量管理体系</w:t>
      </w:r>
      <w:r w:rsidRPr="00006B3E">
        <w:rPr>
          <w:i/>
          <w:iCs/>
          <w:sz w:val="24"/>
          <w:szCs w:val="24"/>
          <w:lang w:eastAsia="zh-CN"/>
        </w:rPr>
        <w:t xml:space="preserve"> - </w:t>
      </w:r>
      <w:r w:rsidRPr="00006B3E">
        <w:rPr>
          <w:i/>
          <w:iCs/>
          <w:sz w:val="24"/>
          <w:szCs w:val="24"/>
          <w:lang w:eastAsia="zh-CN"/>
        </w:rPr>
        <w:t>用于法规的要求</w:t>
      </w:r>
      <w:r w:rsidRPr="00006B3E">
        <w:rPr>
          <w:sz w:val="24"/>
          <w:szCs w:val="24"/>
          <w:lang w:eastAsia="zh-CN"/>
        </w:rPr>
        <w:t>或者等效质量体系，制造商或进口商具有这类文件。</w:t>
      </w:r>
    </w:p>
    <w:p w14:paraId="716CA6CE"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g</w:t>
      </w:r>
      <w:r w:rsidRPr="00006B3E">
        <w:rPr>
          <w:sz w:val="24"/>
          <w:szCs w:val="24"/>
          <w:lang w:eastAsia="zh-CN"/>
        </w:rPr>
        <w:t>）</w:t>
      </w:r>
      <w:r w:rsidRPr="00006B3E">
        <w:rPr>
          <w:sz w:val="24"/>
          <w:szCs w:val="24"/>
          <w:lang w:eastAsia="zh-CN"/>
        </w:rPr>
        <w:tab/>
      </w:r>
      <w:r w:rsidRPr="00006B3E">
        <w:rPr>
          <w:sz w:val="24"/>
          <w:szCs w:val="24"/>
          <w:lang w:eastAsia="zh-CN"/>
        </w:rPr>
        <w:t>器械是否设计了与美国电压、频率和插头类型标准兼容的电源，或者是否配有适合在美国使用的电源适配器。</w:t>
      </w:r>
    </w:p>
    <w:p w14:paraId="70481B0E" w14:textId="77777777" w:rsidR="00436D95" w:rsidRPr="00006B3E" w:rsidRDefault="00B106B2" w:rsidP="00462312">
      <w:pPr>
        <w:snapToGrid w:val="0"/>
        <w:spacing w:beforeLines="50" w:before="120"/>
        <w:jc w:val="both"/>
        <w:rPr>
          <w:sz w:val="24"/>
          <w:lang w:eastAsia="zh-CN"/>
        </w:rPr>
      </w:pPr>
      <w:r w:rsidRPr="00617061">
        <w:rPr>
          <w:sz w:val="24"/>
          <w:lang w:eastAsia="zh-CN"/>
        </w:rPr>
        <w:t>FDA</w:t>
      </w:r>
      <w:r w:rsidRPr="00617061">
        <w:rPr>
          <w:sz w:val="24"/>
          <w:lang w:eastAsia="zh-CN"/>
        </w:rPr>
        <w:t>将确认收到所提供的信息，</w:t>
      </w:r>
      <w:r w:rsidRPr="00006B3E">
        <w:rPr>
          <w:sz w:val="24"/>
          <w:lang w:eastAsia="zh-CN"/>
        </w:rPr>
        <w:t>并打算与这些制造商进行交互</w:t>
      </w:r>
      <w:r w:rsidRPr="00617061">
        <w:rPr>
          <w:sz w:val="24"/>
          <w:lang w:eastAsia="zh-CN"/>
        </w:rPr>
        <w:t>工作</w:t>
      </w:r>
      <w:r w:rsidRPr="00006B3E">
        <w:rPr>
          <w:sz w:val="24"/>
          <w:lang w:eastAsia="zh-CN"/>
        </w:rPr>
        <w:t>，以便通过紧急使用授权在美国分销其产品。</w:t>
      </w:r>
      <w:hyperlink w:anchor="bookmark25" w:tooltip="当前文件">
        <w:r w:rsidRPr="00006B3E">
          <w:rPr>
            <w:sz w:val="24"/>
            <w:vertAlign w:val="superscript"/>
            <w:lang w:eastAsia="zh-CN"/>
          </w:rPr>
          <w:t>10</w:t>
        </w:r>
      </w:hyperlink>
      <w:r w:rsidRPr="00006B3E">
        <w:rPr>
          <w:sz w:val="24"/>
          <w:lang w:eastAsia="zh-CN"/>
        </w:rPr>
        <w:t>此外，在适当情况下，</w:t>
      </w:r>
      <w:r w:rsidRPr="00006B3E">
        <w:rPr>
          <w:sz w:val="24"/>
          <w:lang w:eastAsia="zh-CN"/>
        </w:rPr>
        <w:t>FDA</w:t>
      </w:r>
      <w:r w:rsidRPr="00006B3E">
        <w:rPr>
          <w:sz w:val="24"/>
          <w:lang w:eastAsia="zh-CN"/>
        </w:rPr>
        <w:t>将通知制造商，在制造商进行准备和</w:t>
      </w:r>
      <w:r w:rsidRPr="00006B3E">
        <w:rPr>
          <w:sz w:val="24"/>
          <w:lang w:eastAsia="zh-CN"/>
        </w:rPr>
        <w:t>FDA</w:t>
      </w:r>
      <w:r w:rsidRPr="00006B3E">
        <w:rPr>
          <w:sz w:val="24"/>
          <w:lang w:eastAsia="zh-CN"/>
        </w:rPr>
        <w:t>审查</w:t>
      </w:r>
      <w:r w:rsidRPr="00006B3E">
        <w:rPr>
          <w:sz w:val="24"/>
          <w:lang w:eastAsia="zh-CN"/>
        </w:rPr>
        <w:t>EUA</w:t>
      </w:r>
      <w:r w:rsidRPr="00006B3E">
        <w:rPr>
          <w:sz w:val="24"/>
          <w:lang w:eastAsia="zh-CN"/>
        </w:rPr>
        <w:t>申请期间，</w:t>
      </w:r>
      <w:r w:rsidRPr="00006B3E">
        <w:rPr>
          <w:sz w:val="24"/>
          <w:lang w:eastAsia="zh-CN"/>
        </w:rPr>
        <w:t>FDA</w:t>
      </w:r>
      <w:r w:rsidR="00460B1F">
        <w:rPr>
          <w:rFonts w:hint="eastAsia"/>
          <w:sz w:val="24"/>
          <w:lang w:eastAsia="zh-CN"/>
        </w:rPr>
        <w:t>不会</w:t>
      </w:r>
      <w:r w:rsidRPr="00006B3E">
        <w:rPr>
          <w:sz w:val="24"/>
          <w:lang w:eastAsia="zh-CN"/>
        </w:rPr>
        <w:t>反对分销和使用该器械。无法提供上述所有信息的制造商仍有资格纳入</w:t>
      </w:r>
      <w:r w:rsidRPr="00006B3E">
        <w:rPr>
          <w:sz w:val="24"/>
          <w:lang w:eastAsia="zh-CN"/>
        </w:rPr>
        <w:t>EUA</w:t>
      </w:r>
      <w:r w:rsidRPr="00006B3E">
        <w:rPr>
          <w:sz w:val="24"/>
          <w:lang w:eastAsia="zh-CN"/>
        </w:rPr>
        <w:t>的考虑范围，并且应该通过</w:t>
      </w:r>
      <w:r w:rsidRPr="00006B3E">
        <w:rPr>
          <w:sz w:val="24"/>
          <w:lang w:eastAsia="zh-CN"/>
        </w:rPr>
        <w:t>EUA</w:t>
      </w:r>
      <w:r w:rsidRPr="00006B3E">
        <w:rPr>
          <w:sz w:val="24"/>
          <w:lang w:eastAsia="zh-CN"/>
        </w:rPr>
        <w:t>前流程与</w:t>
      </w:r>
      <w:r w:rsidRPr="00006B3E">
        <w:rPr>
          <w:sz w:val="24"/>
          <w:lang w:eastAsia="zh-CN"/>
        </w:rPr>
        <w:t>FDA</w:t>
      </w:r>
      <w:r w:rsidRPr="00006B3E">
        <w:rPr>
          <w:sz w:val="24"/>
          <w:lang w:eastAsia="zh-CN"/>
        </w:rPr>
        <w:t>进行沟通。</w:t>
      </w:r>
    </w:p>
    <w:p w14:paraId="1942C96C" w14:textId="77777777" w:rsidR="00541D66" w:rsidRDefault="00B106B2">
      <w:pPr>
        <w:snapToGrid w:val="0"/>
        <w:spacing w:beforeLines="50" w:before="120"/>
        <w:jc w:val="both"/>
        <w:rPr>
          <w:sz w:val="24"/>
          <w:lang w:eastAsia="zh-CN"/>
        </w:rPr>
      </w:pPr>
      <w:r w:rsidRPr="00006B3E">
        <w:rPr>
          <w:sz w:val="24"/>
          <w:lang w:eastAsia="zh-CN"/>
        </w:rPr>
        <w:br w:type="page"/>
      </w:r>
    </w:p>
    <w:p w14:paraId="3235E5EA" w14:textId="77777777" w:rsidR="00541D66" w:rsidRDefault="00B106B2">
      <w:pPr>
        <w:snapToGrid w:val="0"/>
        <w:spacing w:beforeLines="50" w:before="120"/>
        <w:jc w:val="both"/>
        <w:rPr>
          <w:sz w:val="24"/>
          <w:lang w:eastAsia="zh-CN"/>
        </w:rPr>
      </w:pPr>
      <w:r w:rsidRPr="00006B3E">
        <w:rPr>
          <w:sz w:val="24"/>
          <w:lang w:eastAsia="zh-CN"/>
        </w:rPr>
        <w:lastRenderedPageBreak/>
        <w:t>对于发布了</w:t>
      </w:r>
      <w:r w:rsidRPr="00006B3E">
        <w:rPr>
          <w:sz w:val="24"/>
          <w:lang w:eastAsia="zh-CN"/>
        </w:rPr>
        <w:t>EUA</w:t>
      </w:r>
      <w:r w:rsidRPr="00006B3E">
        <w:rPr>
          <w:sz w:val="24"/>
          <w:lang w:eastAsia="zh-CN"/>
        </w:rPr>
        <w:t>的任何</w:t>
      </w:r>
      <w:r w:rsidRPr="00006B3E">
        <w:rPr>
          <w:sz w:val="24"/>
          <w:lang w:eastAsia="zh-CN"/>
        </w:rPr>
        <w:t>ECMO</w:t>
      </w:r>
      <w:r w:rsidRPr="00006B3E">
        <w:rPr>
          <w:sz w:val="24"/>
          <w:lang w:eastAsia="zh-CN"/>
        </w:rPr>
        <w:t>或心肺转流器械，</w:t>
      </w:r>
      <w:r w:rsidRPr="00006B3E">
        <w:rPr>
          <w:sz w:val="24"/>
          <w:lang w:eastAsia="zh-CN"/>
        </w:rPr>
        <w:t>FDA</w:t>
      </w:r>
      <w:r w:rsidRPr="00006B3E">
        <w:rPr>
          <w:sz w:val="24"/>
          <w:lang w:eastAsia="zh-CN"/>
        </w:rPr>
        <w:t>将根据《</w:t>
      </w:r>
      <w:r w:rsidRPr="00006B3E">
        <w:rPr>
          <w:sz w:val="24"/>
          <w:lang w:eastAsia="zh-CN"/>
        </w:rPr>
        <w:t>FD&amp;C</w:t>
      </w:r>
      <w:r w:rsidRPr="00006B3E">
        <w:rPr>
          <w:sz w:val="24"/>
          <w:lang w:eastAsia="zh-CN"/>
        </w:rPr>
        <w:t>法案》第</w:t>
      </w:r>
      <w:r w:rsidRPr="00006B3E">
        <w:rPr>
          <w:sz w:val="24"/>
          <w:lang w:eastAsia="zh-CN"/>
        </w:rPr>
        <w:t>564</w:t>
      </w:r>
      <w:r w:rsidRPr="00006B3E">
        <w:rPr>
          <w:sz w:val="24"/>
          <w:lang w:eastAsia="zh-CN"/>
        </w:rPr>
        <w:t>节规定的强制条件，包括适当的条件</w:t>
      </w:r>
      <w:r w:rsidR="00C60937">
        <w:rPr>
          <w:rFonts w:hint="eastAsia"/>
          <w:sz w:val="24"/>
          <w:lang w:eastAsia="zh-CN"/>
        </w:rPr>
        <w:t>批准</w:t>
      </w:r>
      <w:r w:rsidRPr="00006B3E">
        <w:rPr>
          <w:sz w:val="24"/>
          <w:lang w:eastAsia="zh-CN"/>
        </w:rPr>
        <w:t>。</w:t>
      </w:r>
      <w:r w:rsidR="00143469">
        <w:rPr>
          <w:rFonts w:hint="eastAsia"/>
          <w:sz w:val="24"/>
          <w:lang w:eastAsia="zh-CN"/>
        </w:rPr>
        <w:t>不过</w:t>
      </w:r>
      <w:r w:rsidRPr="00006B3E">
        <w:rPr>
          <w:sz w:val="24"/>
          <w:lang w:eastAsia="zh-CN"/>
        </w:rPr>
        <w:t>这会</w:t>
      </w:r>
      <w:r w:rsidR="00C60937">
        <w:rPr>
          <w:rFonts w:hint="eastAsia"/>
          <w:sz w:val="24"/>
          <w:lang w:eastAsia="zh-CN"/>
        </w:rPr>
        <w:t>视情况</w:t>
      </w:r>
      <w:r w:rsidRPr="00006B3E">
        <w:rPr>
          <w:sz w:val="24"/>
          <w:lang w:eastAsia="zh-CN"/>
        </w:rPr>
        <w:t>确定，</w:t>
      </w:r>
      <w:r w:rsidR="00C60937">
        <w:rPr>
          <w:rFonts w:hint="eastAsia"/>
          <w:sz w:val="24"/>
          <w:lang w:eastAsia="zh-CN"/>
        </w:rPr>
        <w:t>基于</w:t>
      </w:r>
      <w:r w:rsidR="00C60937" w:rsidRPr="00006B3E">
        <w:rPr>
          <w:sz w:val="24"/>
          <w:lang w:eastAsia="zh-CN"/>
        </w:rPr>
        <w:t>现有信息和经验</w:t>
      </w:r>
      <w:r w:rsidR="00EB22D5">
        <w:rPr>
          <w:rFonts w:hint="eastAsia"/>
          <w:sz w:val="24"/>
          <w:lang w:eastAsia="zh-CN"/>
        </w:rPr>
        <w:t>，</w:t>
      </w:r>
      <w:r w:rsidRPr="00006B3E">
        <w:rPr>
          <w:sz w:val="24"/>
          <w:lang w:eastAsia="zh-CN"/>
        </w:rPr>
        <w:t>我们可能会包括以下条件：</w:t>
      </w:r>
    </w:p>
    <w:p w14:paraId="58C205E4"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w:t>
      </w:r>
      <w:r w:rsidRPr="00006B3E">
        <w:rPr>
          <w:sz w:val="24"/>
          <w:szCs w:val="24"/>
          <w:lang w:eastAsia="zh-CN"/>
        </w:rPr>
        <w:tab/>
      </w:r>
      <w:r w:rsidRPr="00006B3E">
        <w:rPr>
          <w:sz w:val="24"/>
          <w:szCs w:val="24"/>
          <w:lang w:eastAsia="zh-CN"/>
        </w:rPr>
        <w:t>为确保医</w:t>
      </w:r>
      <w:r w:rsidR="00C60937">
        <w:rPr>
          <w:rFonts w:hint="eastAsia"/>
          <w:sz w:val="24"/>
          <w:szCs w:val="24"/>
          <w:lang w:eastAsia="zh-CN"/>
        </w:rPr>
        <w:t>护</w:t>
      </w:r>
      <w:r w:rsidRPr="00006B3E">
        <w:rPr>
          <w:sz w:val="24"/>
          <w:szCs w:val="24"/>
          <w:lang w:eastAsia="zh-CN"/>
        </w:rPr>
        <w:t>专业人员管理器械</w:t>
      </w:r>
      <w:r w:rsidR="00C46FC3">
        <w:rPr>
          <w:rFonts w:hint="eastAsia"/>
          <w:sz w:val="24"/>
          <w:szCs w:val="24"/>
          <w:lang w:eastAsia="zh-CN"/>
        </w:rPr>
        <w:t>设定</w:t>
      </w:r>
      <w:r w:rsidR="0069153E">
        <w:rPr>
          <w:rFonts w:hint="eastAsia"/>
          <w:sz w:val="24"/>
          <w:szCs w:val="24"/>
          <w:lang w:eastAsia="zh-CN"/>
        </w:rPr>
        <w:t>的</w:t>
      </w:r>
      <w:r w:rsidRPr="00006B3E">
        <w:rPr>
          <w:sz w:val="24"/>
          <w:szCs w:val="24"/>
          <w:lang w:eastAsia="zh-CN"/>
        </w:rPr>
        <w:t>适当条件</w:t>
      </w:r>
      <w:r w:rsidR="00C46FC3">
        <w:rPr>
          <w:rFonts w:hint="eastAsia"/>
          <w:sz w:val="24"/>
          <w:szCs w:val="24"/>
          <w:lang w:eastAsia="zh-CN"/>
        </w:rPr>
        <w:t>如下</w:t>
      </w:r>
      <w:r w:rsidRPr="00006B3E">
        <w:rPr>
          <w:sz w:val="24"/>
          <w:szCs w:val="24"/>
          <w:lang w:eastAsia="zh-CN"/>
        </w:rPr>
        <w:t xml:space="preserve"> - </w:t>
      </w:r>
    </w:p>
    <w:p w14:paraId="2668EB66"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w:t>
      </w:r>
      <w:r w:rsidRPr="00006B3E">
        <w:rPr>
          <w:sz w:val="24"/>
          <w:szCs w:val="24"/>
          <w:lang w:eastAsia="zh-CN"/>
        </w:rPr>
        <w:tab/>
        <w:t>FDA</w:t>
      </w:r>
      <w:r w:rsidRPr="00006B3E">
        <w:rPr>
          <w:sz w:val="24"/>
          <w:szCs w:val="24"/>
          <w:lang w:eastAsia="zh-CN"/>
        </w:rPr>
        <w:t>已授权紧急使用器械；</w:t>
      </w:r>
    </w:p>
    <w:p w14:paraId="221B6D4A"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w:t>
      </w:r>
      <w:r w:rsidRPr="00006B3E">
        <w:rPr>
          <w:sz w:val="24"/>
          <w:szCs w:val="24"/>
          <w:lang w:eastAsia="zh-CN"/>
        </w:rPr>
        <w:tab/>
      </w:r>
      <w:r w:rsidRPr="00006B3E">
        <w:rPr>
          <w:sz w:val="24"/>
          <w:szCs w:val="24"/>
          <w:lang w:eastAsia="zh-CN"/>
        </w:rPr>
        <w:t>紧急使用器械的重大已知和潜在获益和风险，这些获益和风险</w:t>
      </w:r>
      <w:r w:rsidR="00E23358">
        <w:rPr>
          <w:rFonts w:hint="eastAsia"/>
          <w:sz w:val="24"/>
          <w:szCs w:val="24"/>
          <w:lang w:eastAsia="zh-CN"/>
        </w:rPr>
        <w:t>程度</w:t>
      </w:r>
      <w:r w:rsidRPr="00006B3E">
        <w:rPr>
          <w:sz w:val="24"/>
          <w:szCs w:val="24"/>
          <w:lang w:eastAsia="zh-CN"/>
        </w:rPr>
        <w:t>的</w:t>
      </w:r>
      <w:r w:rsidR="00E23358">
        <w:rPr>
          <w:rFonts w:hint="eastAsia"/>
          <w:sz w:val="24"/>
          <w:szCs w:val="24"/>
          <w:lang w:eastAsia="zh-CN"/>
        </w:rPr>
        <w:t>未知</w:t>
      </w:r>
      <w:r w:rsidRPr="00006B3E">
        <w:rPr>
          <w:sz w:val="24"/>
          <w:szCs w:val="24"/>
          <w:lang w:eastAsia="zh-CN"/>
        </w:rPr>
        <w:t>；和</w:t>
      </w:r>
    </w:p>
    <w:p w14:paraId="113C836E"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w:t>
      </w:r>
      <w:r w:rsidRPr="00006B3E">
        <w:rPr>
          <w:sz w:val="24"/>
          <w:szCs w:val="24"/>
          <w:lang w:eastAsia="zh-CN"/>
        </w:rPr>
        <w:tab/>
      </w:r>
      <w:r w:rsidRPr="00006B3E">
        <w:rPr>
          <w:sz w:val="24"/>
          <w:szCs w:val="24"/>
          <w:lang w:eastAsia="zh-CN"/>
        </w:rPr>
        <w:t>可用器械的替代方案及其获益和风险。</w:t>
      </w:r>
    </w:p>
    <w:p w14:paraId="598ADABE"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w:t>
      </w:r>
      <w:r w:rsidRPr="00006B3E">
        <w:rPr>
          <w:sz w:val="24"/>
          <w:szCs w:val="24"/>
          <w:lang w:eastAsia="zh-CN"/>
        </w:rPr>
        <w:tab/>
      </w:r>
      <w:r w:rsidRPr="00006B3E">
        <w:rPr>
          <w:sz w:val="24"/>
          <w:szCs w:val="24"/>
          <w:lang w:eastAsia="zh-CN"/>
        </w:rPr>
        <w:t>为确保个人管理器械</w:t>
      </w:r>
      <w:r w:rsidR="00C46FC3">
        <w:rPr>
          <w:rFonts w:hint="eastAsia"/>
          <w:sz w:val="24"/>
          <w:szCs w:val="24"/>
          <w:lang w:eastAsia="zh-CN"/>
        </w:rPr>
        <w:t>设定</w:t>
      </w:r>
      <w:r w:rsidRPr="00006B3E">
        <w:rPr>
          <w:sz w:val="24"/>
          <w:szCs w:val="24"/>
          <w:lang w:eastAsia="zh-CN"/>
        </w:rPr>
        <w:t>适当条件</w:t>
      </w:r>
      <w:r w:rsidRPr="00006B3E">
        <w:rPr>
          <w:sz w:val="24"/>
          <w:szCs w:val="24"/>
          <w:lang w:eastAsia="zh-CN"/>
        </w:rPr>
        <w:t xml:space="preserve"> </w:t>
      </w:r>
      <w:r w:rsidR="00C46FC3">
        <w:rPr>
          <w:rFonts w:hint="eastAsia"/>
          <w:sz w:val="24"/>
          <w:szCs w:val="24"/>
          <w:lang w:eastAsia="zh-CN"/>
        </w:rPr>
        <w:t>如下</w:t>
      </w:r>
      <w:r w:rsidRPr="00006B3E">
        <w:rPr>
          <w:sz w:val="24"/>
          <w:szCs w:val="24"/>
          <w:lang w:eastAsia="zh-CN"/>
        </w:rPr>
        <w:t xml:space="preserve">- </w:t>
      </w:r>
    </w:p>
    <w:p w14:paraId="3EF68550"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w:t>
      </w:r>
      <w:r w:rsidRPr="00006B3E">
        <w:rPr>
          <w:sz w:val="24"/>
          <w:szCs w:val="24"/>
          <w:lang w:eastAsia="zh-CN"/>
        </w:rPr>
        <w:tab/>
        <w:t>FDA</w:t>
      </w:r>
      <w:r w:rsidRPr="00006B3E">
        <w:rPr>
          <w:sz w:val="24"/>
          <w:szCs w:val="24"/>
          <w:lang w:eastAsia="zh-CN"/>
        </w:rPr>
        <w:t>已授权紧急使用器械；</w:t>
      </w:r>
    </w:p>
    <w:p w14:paraId="1265232F"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w:t>
      </w:r>
      <w:r w:rsidRPr="00006B3E">
        <w:rPr>
          <w:sz w:val="24"/>
          <w:szCs w:val="24"/>
          <w:lang w:eastAsia="zh-CN"/>
        </w:rPr>
        <w:tab/>
      </w:r>
      <w:r w:rsidRPr="00006B3E">
        <w:rPr>
          <w:sz w:val="24"/>
          <w:szCs w:val="24"/>
          <w:lang w:eastAsia="zh-CN"/>
        </w:rPr>
        <w:t>紧急使用器械的重大已知和潜在获益和风险，这些获益和风险</w:t>
      </w:r>
      <w:r w:rsidR="00E23358">
        <w:rPr>
          <w:rFonts w:hint="eastAsia"/>
          <w:sz w:val="24"/>
          <w:szCs w:val="24"/>
          <w:lang w:eastAsia="zh-CN"/>
        </w:rPr>
        <w:t>程度</w:t>
      </w:r>
      <w:r w:rsidRPr="00006B3E">
        <w:rPr>
          <w:sz w:val="24"/>
          <w:szCs w:val="24"/>
          <w:lang w:eastAsia="zh-CN"/>
        </w:rPr>
        <w:t>的</w:t>
      </w:r>
      <w:r w:rsidR="00E23358">
        <w:rPr>
          <w:rFonts w:hint="eastAsia"/>
          <w:sz w:val="24"/>
          <w:szCs w:val="24"/>
          <w:lang w:eastAsia="zh-CN"/>
        </w:rPr>
        <w:t>未知</w:t>
      </w:r>
      <w:r w:rsidRPr="00006B3E">
        <w:rPr>
          <w:sz w:val="24"/>
          <w:szCs w:val="24"/>
          <w:lang w:eastAsia="zh-CN"/>
        </w:rPr>
        <w:t>；和</w:t>
      </w:r>
    </w:p>
    <w:p w14:paraId="4D0382BD" w14:textId="77777777" w:rsidR="001A268D" w:rsidRPr="00006B3E" w:rsidRDefault="00B106B2" w:rsidP="00006B3E">
      <w:pPr>
        <w:pStyle w:val="x2"/>
        <w:spacing w:before="120"/>
        <w:ind w:left="1619" w:hanging="487"/>
        <w:rPr>
          <w:sz w:val="24"/>
          <w:szCs w:val="24"/>
          <w:lang w:eastAsia="zh-CN"/>
        </w:rPr>
      </w:pPr>
      <w:r w:rsidRPr="00006B3E">
        <w:rPr>
          <w:sz w:val="24"/>
          <w:szCs w:val="24"/>
          <w:lang w:eastAsia="zh-CN"/>
        </w:rPr>
        <w:t>•</w:t>
      </w:r>
      <w:r w:rsidRPr="00006B3E">
        <w:rPr>
          <w:sz w:val="24"/>
          <w:szCs w:val="24"/>
          <w:lang w:eastAsia="zh-CN"/>
        </w:rPr>
        <w:tab/>
      </w:r>
      <w:r w:rsidRPr="00006B3E">
        <w:rPr>
          <w:sz w:val="24"/>
          <w:szCs w:val="24"/>
          <w:lang w:eastAsia="zh-CN"/>
        </w:rPr>
        <w:t>接受或拒绝使用器械的方式，拒绝使用器械的后果（如果有），可用的器械替代方案及其获益和风险。</w:t>
      </w:r>
    </w:p>
    <w:p w14:paraId="1ABB5D23" w14:textId="77777777" w:rsidR="001A268D" w:rsidRPr="00006B3E" w:rsidRDefault="00B106B2" w:rsidP="00006B3E">
      <w:pPr>
        <w:pStyle w:val="x4"/>
        <w:spacing w:before="120"/>
        <w:ind w:left="748" w:hanging="322"/>
        <w:rPr>
          <w:sz w:val="24"/>
          <w:szCs w:val="24"/>
          <w:lang w:eastAsia="zh-CN"/>
        </w:rPr>
      </w:pPr>
      <w:r w:rsidRPr="00006B3E">
        <w:rPr>
          <w:sz w:val="24"/>
          <w:szCs w:val="24"/>
          <w:lang w:eastAsia="zh-CN"/>
        </w:rPr>
        <w:t>•</w:t>
      </w:r>
      <w:r w:rsidRPr="00006B3E">
        <w:rPr>
          <w:sz w:val="24"/>
          <w:szCs w:val="24"/>
          <w:lang w:eastAsia="zh-CN"/>
        </w:rPr>
        <w:tab/>
      </w:r>
      <w:r w:rsidRPr="00006B3E">
        <w:rPr>
          <w:sz w:val="24"/>
          <w:szCs w:val="24"/>
          <w:lang w:eastAsia="zh-CN"/>
        </w:rPr>
        <w:t>监测和报告与紧急使用器械相关的不良事件的适当条件。</w:t>
      </w:r>
      <w:r w:rsidRPr="00006B3E">
        <w:rPr>
          <w:sz w:val="24"/>
          <w:szCs w:val="24"/>
          <w:lang w:eastAsia="zh-CN"/>
        </w:rPr>
        <w:t>FDA</w:t>
      </w:r>
      <w:r w:rsidRPr="00006B3E">
        <w:rPr>
          <w:sz w:val="24"/>
          <w:szCs w:val="24"/>
          <w:lang w:eastAsia="zh-CN"/>
        </w:rPr>
        <w:t>打算包含符合</w:t>
      </w:r>
      <w:r w:rsidRPr="00006B3E">
        <w:rPr>
          <w:sz w:val="24"/>
          <w:szCs w:val="24"/>
          <w:lang w:eastAsia="zh-CN"/>
        </w:rPr>
        <w:t>21 CFR</w:t>
      </w:r>
      <w:r w:rsidRPr="00006B3E">
        <w:rPr>
          <w:sz w:val="24"/>
          <w:szCs w:val="24"/>
          <w:lang w:eastAsia="zh-CN"/>
        </w:rPr>
        <w:t>第</w:t>
      </w:r>
      <w:r w:rsidRPr="00006B3E">
        <w:rPr>
          <w:sz w:val="24"/>
          <w:szCs w:val="24"/>
          <w:lang w:eastAsia="zh-CN"/>
        </w:rPr>
        <w:t>803</w:t>
      </w:r>
      <w:r w:rsidRPr="00006B3E">
        <w:rPr>
          <w:sz w:val="24"/>
          <w:szCs w:val="24"/>
          <w:lang w:eastAsia="zh-CN"/>
        </w:rPr>
        <w:t>部分的条件。</w:t>
      </w:r>
    </w:p>
    <w:p w14:paraId="20F0BE57" w14:textId="77777777" w:rsidR="001A268D" w:rsidRDefault="00B106B2" w:rsidP="00006B3E">
      <w:pPr>
        <w:pStyle w:val="x4"/>
        <w:spacing w:before="120"/>
        <w:ind w:left="748" w:hanging="322"/>
        <w:rPr>
          <w:sz w:val="24"/>
          <w:szCs w:val="24"/>
          <w:lang w:eastAsia="zh-CN"/>
        </w:rPr>
      </w:pPr>
      <w:r w:rsidRPr="00006B3E">
        <w:rPr>
          <w:sz w:val="24"/>
          <w:szCs w:val="24"/>
          <w:lang w:eastAsia="zh-CN"/>
        </w:rPr>
        <w:t>•</w:t>
      </w:r>
      <w:r w:rsidRPr="00006B3E">
        <w:rPr>
          <w:sz w:val="24"/>
          <w:szCs w:val="24"/>
          <w:lang w:eastAsia="zh-CN"/>
        </w:rPr>
        <w:tab/>
      </w:r>
      <w:r w:rsidRPr="00006B3E">
        <w:rPr>
          <w:sz w:val="24"/>
          <w:szCs w:val="24"/>
          <w:lang w:eastAsia="zh-CN"/>
        </w:rPr>
        <w:t>对于器械制造商，有关器械紧急使用的记录保存和报告的适当条件，包括</w:t>
      </w:r>
      <w:r w:rsidRPr="00006B3E">
        <w:rPr>
          <w:sz w:val="24"/>
          <w:szCs w:val="24"/>
          <w:lang w:eastAsia="zh-CN"/>
        </w:rPr>
        <w:t>FDA</w:t>
      </w:r>
      <w:r w:rsidRPr="00006B3E">
        <w:rPr>
          <w:sz w:val="24"/>
          <w:szCs w:val="24"/>
          <w:lang w:eastAsia="zh-CN"/>
        </w:rPr>
        <w:t>可以访问的记录。</w:t>
      </w:r>
    </w:p>
    <w:p w14:paraId="4EC2D30A" w14:textId="77777777" w:rsidR="005F51C1" w:rsidRPr="00006B3E" w:rsidRDefault="005F51C1" w:rsidP="00006B3E">
      <w:pPr>
        <w:pStyle w:val="x4"/>
        <w:spacing w:before="120"/>
        <w:ind w:left="748" w:hanging="322"/>
        <w:rPr>
          <w:sz w:val="24"/>
          <w:szCs w:val="24"/>
          <w:lang w:eastAsia="zh-CN"/>
        </w:rPr>
      </w:pPr>
    </w:p>
    <w:p w14:paraId="232712C2" w14:textId="77777777" w:rsidR="001A268D" w:rsidRPr="00006B3E" w:rsidRDefault="00B106B2" w:rsidP="00E1212A">
      <w:pPr>
        <w:pStyle w:val="m2"/>
        <w:spacing w:before="120" w:after="120"/>
        <w:rPr>
          <w:szCs w:val="24"/>
          <w:lang w:eastAsia="zh-CN"/>
        </w:rPr>
      </w:pPr>
      <w:bookmarkStart w:id="32" w:name="bookmark24"/>
      <w:bookmarkStart w:id="33" w:name="_Toc97313862"/>
      <w:r w:rsidRPr="00006B3E">
        <w:rPr>
          <w:szCs w:val="24"/>
          <w:lang w:eastAsia="zh-CN"/>
        </w:rPr>
        <w:t>C.</w:t>
      </w:r>
      <w:r w:rsidRPr="00006B3E">
        <w:rPr>
          <w:szCs w:val="24"/>
          <w:lang w:eastAsia="zh-CN"/>
        </w:rPr>
        <w:tab/>
      </w:r>
      <w:r w:rsidRPr="00006B3E">
        <w:rPr>
          <w:szCs w:val="24"/>
          <w:lang w:eastAsia="zh-CN"/>
        </w:rPr>
        <w:t>其他有用资源</w:t>
      </w:r>
      <w:bookmarkEnd w:id="32"/>
      <w:bookmarkEnd w:id="33"/>
    </w:p>
    <w:p w14:paraId="2D075413" w14:textId="77777777" w:rsidR="001A268D" w:rsidRPr="00006B3E" w:rsidRDefault="00B106B2" w:rsidP="00462312">
      <w:pPr>
        <w:snapToGrid w:val="0"/>
        <w:spacing w:beforeLines="50" w:before="120"/>
        <w:jc w:val="both"/>
        <w:rPr>
          <w:sz w:val="24"/>
          <w:lang w:eastAsia="zh-CN"/>
        </w:rPr>
      </w:pPr>
      <w:r w:rsidRPr="00006B3E">
        <w:rPr>
          <w:sz w:val="24"/>
          <w:lang w:eastAsia="zh-CN"/>
        </w:rPr>
        <w:t>在进行这些设计变更时，以下在线资源可能会对您有所帮助：</w:t>
      </w:r>
    </w:p>
    <w:p w14:paraId="0D312E34" w14:textId="77777777" w:rsidR="00541D66" w:rsidRDefault="00541D66">
      <w:pPr>
        <w:snapToGrid w:val="0"/>
        <w:spacing w:beforeLines="50" w:before="120"/>
        <w:jc w:val="both"/>
        <w:rPr>
          <w:sz w:val="24"/>
          <w:lang w:eastAsia="zh-CN"/>
        </w:rPr>
      </w:pPr>
      <w:bookmarkStart w:id="34" w:name="bookmark25"/>
    </w:p>
    <w:p w14:paraId="32C63771" w14:textId="77777777" w:rsidR="00541D66" w:rsidRDefault="00541D66">
      <w:pPr>
        <w:snapToGrid w:val="0"/>
        <w:spacing w:beforeLines="50" w:before="120"/>
        <w:jc w:val="both"/>
        <w:rPr>
          <w:sz w:val="18"/>
          <w:szCs w:val="18"/>
          <w:lang w:eastAsia="zh-CN"/>
        </w:rPr>
      </w:pPr>
    </w:p>
    <w:p w14:paraId="7949A684" w14:textId="77777777" w:rsidR="00541D66" w:rsidRDefault="00541D66">
      <w:pPr>
        <w:snapToGrid w:val="0"/>
        <w:spacing w:beforeLines="50" w:before="120"/>
        <w:jc w:val="both"/>
        <w:rPr>
          <w:sz w:val="18"/>
          <w:szCs w:val="18"/>
          <w:lang w:eastAsia="zh-CN"/>
        </w:rPr>
      </w:pPr>
    </w:p>
    <w:p w14:paraId="19860633" w14:textId="77777777" w:rsidR="00541D66" w:rsidRDefault="00541D66">
      <w:pPr>
        <w:snapToGrid w:val="0"/>
        <w:spacing w:beforeLines="50" w:before="120"/>
        <w:jc w:val="both"/>
        <w:rPr>
          <w:sz w:val="18"/>
          <w:szCs w:val="18"/>
          <w:lang w:eastAsia="zh-CN"/>
        </w:rPr>
      </w:pPr>
    </w:p>
    <w:p w14:paraId="45A889E6" w14:textId="77777777" w:rsidR="00541D66" w:rsidRDefault="00541D66">
      <w:pPr>
        <w:snapToGrid w:val="0"/>
        <w:spacing w:beforeLines="50" w:before="120"/>
        <w:jc w:val="both"/>
        <w:rPr>
          <w:sz w:val="18"/>
          <w:szCs w:val="18"/>
          <w:lang w:eastAsia="zh-CN"/>
        </w:rPr>
      </w:pPr>
    </w:p>
    <w:p w14:paraId="6DBF1F4F" w14:textId="77777777" w:rsidR="0007647A" w:rsidRDefault="0007647A">
      <w:pPr>
        <w:snapToGrid w:val="0"/>
        <w:spacing w:beforeLines="50" w:before="120"/>
        <w:jc w:val="both"/>
        <w:rPr>
          <w:sz w:val="18"/>
          <w:szCs w:val="18"/>
          <w:lang w:eastAsia="zh-CN"/>
        </w:rPr>
      </w:pPr>
    </w:p>
    <w:p w14:paraId="582102F9" w14:textId="77777777" w:rsidR="0007647A" w:rsidRDefault="0007647A">
      <w:pPr>
        <w:snapToGrid w:val="0"/>
        <w:spacing w:beforeLines="50" w:before="120"/>
        <w:jc w:val="both"/>
        <w:rPr>
          <w:sz w:val="18"/>
          <w:szCs w:val="18"/>
          <w:lang w:eastAsia="zh-CN"/>
        </w:rPr>
      </w:pPr>
    </w:p>
    <w:p w14:paraId="057BEC3E" w14:textId="77777777" w:rsidR="0007647A" w:rsidRDefault="0007647A">
      <w:pPr>
        <w:snapToGrid w:val="0"/>
        <w:spacing w:beforeLines="50" w:before="120"/>
        <w:jc w:val="both"/>
        <w:rPr>
          <w:sz w:val="18"/>
          <w:szCs w:val="18"/>
          <w:lang w:eastAsia="zh-CN"/>
        </w:rPr>
      </w:pPr>
    </w:p>
    <w:p w14:paraId="7E22BB92" w14:textId="77777777" w:rsidR="0007647A" w:rsidRDefault="0007647A">
      <w:pPr>
        <w:snapToGrid w:val="0"/>
        <w:spacing w:beforeLines="50" w:before="120"/>
        <w:jc w:val="both"/>
        <w:rPr>
          <w:sz w:val="18"/>
          <w:szCs w:val="18"/>
          <w:lang w:eastAsia="zh-CN"/>
        </w:rPr>
      </w:pPr>
    </w:p>
    <w:p w14:paraId="1582C0F5" w14:textId="77777777" w:rsidR="0007647A" w:rsidRDefault="0007647A">
      <w:pPr>
        <w:snapToGrid w:val="0"/>
        <w:spacing w:beforeLines="50" w:before="120"/>
        <w:jc w:val="both"/>
        <w:rPr>
          <w:sz w:val="18"/>
          <w:szCs w:val="18"/>
          <w:lang w:eastAsia="zh-CN"/>
        </w:rPr>
      </w:pPr>
    </w:p>
    <w:p w14:paraId="543146A7" w14:textId="77777777" w:rsidR="0007647A" w:rsidRDefault="0007647A">
      <w:pPr>
        <w:snapToGrid w:val="0"/>
        <w:spacing w:beforeLines="50" w:before="120"/>
        <w:jc w:val="both"/>
        <w:rPr>
          <w:sz w:val="18"/>
          <w:szCs w:val="18"/>
          <w:lang w:eastAsia="zh-CN"/>
        </w:rPr>
      </w:pPr>
    </w:p>
    <w:p w14:paraId="017051BC" w14:textId="77777777" w:rsidR="0007647A" w:rsidRDefault="0007647A">
      <w:pPr>
        <w:snapToGrid w:val="0"/>
        <w:spacing w:beforeLines="50" w:before="120"/>
        <w:jc w:val="both"/>
        <w:rPr>
          <w:sz w:val="18"/>
          <w:szCs w:val="18"/>
          <w:lang w:eastAsia="zh-CN"/>
        </w:rPr>
      </w:pPr>
    </w:p>
    <w:p w14:paraId="4CFC3D56" w14:textId="77777777" w:rsidR="0007647A" w:rsidRDefault="00436D95">
      <w:pPr>
        <w:snapToGrid w:val="0"/>
        <w:spacing w:beforeLines="50" w:before="120"/>
        <w:jc w:val="both"/>
        <w:rPr>
          <w:sz w:val="18"/>
          <w:szCs w:val="18"/>
        </w:rPr>
      </w:pPr>
      <w:r>
        <w:rPr>
          <w:sz w:val="18"/>
          <w:szCs w:val="18"/>
          <w:lang w:eastAsia="zh-CN"/>
        </w:rPr>
        <w:t>______________________</w:t>
      </w:r>
    </w:p>
    <w:p w14:paraId="03C9F43F" w14:textId="77777777" w:rsidR="0007647A" w:rsidRDefault="00B106B2">
      <w:pPr>
        <w:tabs>
          <w:tab w:val="left" w:pos="178"/>
        </w:tabs>
        <w:snapToGrid w:val="0"/>
        <w:spacing w:beforeLines="50" w:before="120"/>
        <w:rPr>
          <w:bCs/>
          <w:szCs w:val="21"/>
        </w:rPr>
      </w:pPr>
      <w:r w:rsidRPr="00006B3E">
        <w:rPr>
          <w:szCs w:val="21"/>
          <w:vertAlign w:val="superscript"/>
          <w:lang w:eastAsia="zh-CN"/>
        </w:rPr>
        <w:t>10</w:t>
      </w:r>
      <w:r w:rsidRPr="00006B3E">
        <w:rPr>
          <w:szCs w:val="21"/>
          <w:lang w:eastAsia="zh-CN"/>
        </w:rPr>
        <w:tab/>
      </w:r>
      <w:r w:rsidRPr="00006B3E">
        <w:rPr>
          <w:szCs w:val="21"/>
          <w:lang w:eastAsia="zh-CN"/>
        </w:rPr>
        <w:t>有关</w:t>
      </w:r>
      <w:r w:rsidRPr="00006B3E">
        <w:rPr>
          <w:szCs w:val="21"/>
          <w:lang w:eastAsia="zh-CN"/>
        </w:rPr>
        <w:t>FDA EUA</w:t>
      </w:r>
      <w:r w:rsidRPr="00006B3E">
        <w:rPr>
          <w:szCs w:val="21"/>
          <w:lang w:eastAsia="zh-CN"/>
        </w:rPr>
        <w:t>流程的更多信息，请查看</w:t>
      </w:r>
      <w:r w:rsidRPr="00006B3E">
        <w:rPr>
          <w:szCs w:val="21"/>
          <w:lang w:eastAsia="zh-CN"/>
        </w:rPr>
        <w:t>FDA</w:t>
      </w:r>
      <w:r w:rsidRPr="00006B3E">
        <w:rPr>
          <w:szCs w:val="21"/>
          <w:lang w:eastAsia="zh-CN"/>
        </w:rPr>
        <w:t>指南</w:t>
      </w:r>
      <w:r w:rsidRPr="00006B3E">
        <w:rPr>
          <w:rFonts w:ascii="宋体" w:hAnsi="宋体"/>
          <w:szCs w:val="21"/>
          <w:lang w:eastAsia="zh-CN"/>
        </w:rPr>
        <w:t>“</w:t>
      </w:r>
      <w:r w:rsidRPr="00006B3E">
        <w:rPr>
          <w:szCs w:val="21"/>
          <w:lang w:eastAsia="zh-CN"/>
        </w:rPr>
        <w:t>医疗产品和相关监管机构的紧急使用授权</w:t>
      </w:r>
      <w:r w:rsidRPr="00006B3E">
        <w:rPr>
          <w:rFonts w:ascii="宋体" w:hAnsi="宋体"/>
          <w:szCs w:val="21"/>
          <w:lang w:eastAsia="zh-CN"/>
        </w:rPr>
        <w:t>”</w:t>
      </w:r>
      <w:r w:rsidRPr="00006B3E">
        <w:rPr>
          <w:szCs w:val="21"/>
          <w:lang w:eastAsia="zh-CN"/>
        </w:rPr>
        <w:t>，请访问</w:t>
      </w:r>
      <w:hyperlink r:id="rId36" w:history="1">
        <w:r w:rsidRPr="00006B3E">
          <w:rPr>
            <w:rStyle w:val="a3"/>
            <w:color w:val="0000FF"/>
            <w:szCs w:val="21"/>
            <w:lang w:eastAsia="zh-CN"/>
          </w:rPr>
          <w:t>https://www.fda.gov/regulatory-information/search-fda-</w:t>
        </w:r>
      </w:hyperlink>
      <w:r w:rsidRPr="00006B3E">
        <w:rPr>
          <w:color w:val="0000FF"/>
          <w:szCs w:val="21"/>
          <w:u w:val="single"/>
          <w:lang w:eastAsia="zh-CN"/>
        </w:rPr>
        <w:t xml:space="preserve"> </w:t>
      </w:r>
      <w:hyperlink r:id="rId37" w:history="1">
        <w:r w:rsidRPr="00006B3E">
          <w:rPr>
            <w:rStyle w:val="a3"/>
            <w:color w:val="0000FF"/>
            <w:szCs w:val="21"/>
            <w:lang w:eastAsia="zh-CN"/>
          </w:rPr>
          <w:t>guidance-documents/emergency-use-authorization-medical-products-and-related-authorities</w:t>
        </w:r>
      </w:hyperlink>
      <w:r w:rsidRPr="00006B3E">
        <w:rPr>
          <w:szCs w:val="21"/>
          <w:lang w:eastAsia="zh-CN"/>
        </w:rPr>
        <w:t>。</w:t>
      </w:r>
      <w:bookmarkEnd w:id="34"/>
    </w:p>
    <w:p w14:paraId="75ABD852" w14:textId="77777777" w:rsidR="0007647A" w:rsidRDefault="00B106B2">
      <w:pPr>
        <w:tabs>
          <w:tab w:val="left" w:pos="178"/>
        </w:tabs>
        <w:snapToGrid w:val="0"/>
        <w:spacing w:beforeLines="50" w:before="120"/>
      </w:pPr>
      <w:r>
        <w:rPr>
          <w:lang w:eastAsia="zh-CN"/>
        </w:rPr>
        <w:br w:type="page"/>
      </w:r>
    </w:p>
    <w:p w14:paraId="5C96ADE9" w14:textId="77777777" w:rsidR="001A268D" w:rsidRPr="00006B3E" w:rsidRDefault="00B106B2" w:rsidP="00E1212A">
      <w:pPr>
        <w:pStyle w:val="x4"/>
        <w:spacing w:before="120"/>
        <w:rPr>
          <w:color w:val="0000FF"/>
          <w:sz w:val="24"/>
          <w:szCs w:val="24"/>
          <w:lang w:eastAsia="zh-CN"/>
        </w:rPr>
      </w:pPr>
      <w:r>
        <w:rPr>
          <w:i/>
          <w:iCs/>
          <w:color w:val="000000" w:themeColor="text1"/>
          <w:lang w:eastAsia="zh-CN"/>
        </w:rPr>
        <w:lastRenderedPageBreak/>
        <w:t>•</w:t>
      </w:r>
      <w:hyperlink r:id="rId38" w:history="1">
        <w:r w:rsidRPr="00006B3E">
          <w:rPr>
            <w:rStyle w:val="a3"/>
            <w:color w:val="0000FF"/>
            <w:sz w:val="24"/>
            <w:szCs w:val="24"/>
            <w:u w:val="none"/>
            <w:lang w:eastAsia="zh-CN"/>
          </w:rPr>
          <w:tab/>
        </w:r>
        <w:r w:rsidRPr="00006B3E">
          <w:rPr>
            <w:rStyle w:val="a3"/>
            <w:color w:val="0000FF"/>
            <w:sz w:val="24"/>
            <w:szCs w:val="24"/>
            <w:lang w:eastAsia="zh-CN"/>
          </w:rPr>
          <w:t>心肺转流氧合器</w:t>
        </w:r>
        <w:r w:rsidRPr="00006B3E">
          <w:rPr>
            <w:rStyle w:val="a3"/>
            <w:color w:val="0000FF"/>
            <w:sz w:val="24"/>
            <w:szCs w:val="24"/>
            <w:lang w:eastAsia="zh-CN"/>
          </w:rPr>
          <w:t>510</w:t>
        </w:r>
        <w:r w:rsidRPr="00006B3E">
          <w:rPr>
            <w:rStyle w:val="a3"/>
            <w:color w:val="0000FF"/>
            <w:sz w:val="24"/>
            <w:szCs w:val="24"/>
            <w:lang w:eastAsia="zh-CN"/>
          </w:rPr>
          <w:t>（</w:t>
        </w:r>
        <w:r w:rsidRPr="00006B3E">
          <w:rPr>
            <w:rStyle w:val="a3"/>
            <w:color w:val="0000FF"/>
            <w:sz w:val="24"/>
            <w:szCs w:val="24"/>
            <w:lang w:eastAsia="zh-CN"/>
          </w:rPr>
          <w:t>k</w:t>
        </w:r>
        <w:r w:rsidRPr="00006B3E">
          <w:rPr>
            <w:rStyle w:val="a3"/>
            <w:color w:val="0000FF"/>
            <w:sz w:val="24"/>
            <w:szCs w:val="24"/>
            <w:lang w:eastAsia="zh-CN"/>
          </w:rPr>
          <w:t>）</w:t>
        </w:r>
        <w:r w:rsidR="005F51C1">
          <w:rPr>
            <w:rStyle w:val="a3"/>
            <w:rFonts w:hint="eastAsia"/>
            <w:color w:val="0000FF"/>
            <w:sz w:val="24"/>
            <w:szCs w:val="24"/>
            <w:lang w:eastAsia="zh-CN"/>
          </w:rPr>
          <w:t>申报</w:t>
        </w:r>
        <w:r w:rsidRPr="00006B3E">
          <w:rPr>
            <w:rStyle w:val="a3"/>
            <w:color w:val="0000FF"/>
            <w:sz w:val="24"/>
            <w:szCs w:val="24"/>
            <w:lang w:eastAsia="zh-CN"/>
          </w:rPr>
          <w:t>指南；</w:t>
        </w:r>
      </w:hyperlink>
      <w:r w:rsidR="000A1118">
        <w:rPr>
          <w:rStyle w:val="a3"/>
          <w:color w:val="0000FF"/>
          <w:sz w:val="24"/>
          <w:szCs w:val="24"/>
          <w:lang w:eastAsia="zh-CN"/>
        </w:rPr>
        <w:t>对</w:t>
      </w:r>
      <w:hyperlink r:id="rId39" w:history="1">
        <w:r w:rsidR="005F51C1">
          <w:rPr>
            <w:rStyle w:val="a3"/>
            <w:color w:val="0000FF"/>
            <w:sz w:val="24"/>
            <w:szCs w:val="24"/>
            <w:lang w:eastAsia="zh-CN"/>
          </w:rPr>
          <w:t>行业</w:t>
        </w:r>
        <w:r w:rsidRPr="00006B3E">
          <w:rPr>
            <w:rStyle w:val="a3"/>
            <w:color w:val="0000FF"/>
            <w:sz w:val="24"/>
            <w:szCs w:val="24"/>
            <w:lang w:eastAsia="zh-CN"/>
          </w:rPr>
          <w:t>和</w:t>
        </w:r>
        <w:r w:rsidR="005F51C1" w:rsidRPr="005F51C1">
          <w:rPr>
            <w:rStyle w:val="a3"/>
            <w:color w:val="0000FF"/>
            <w:sz w:val="24"/>
            <w:szCs w:val="24"/>
            <w:lang w:eastAsia="zh-CN"/>
          </w:rPr>
          <w:t>美国食品药品监督管理局</w:t>
        </w:r>
        <w:r w:rsidR="005F51C1">
          <w:rPr>
            <w:rStyle w:val="a3"/>
            <w:rFonts w:hint="eastAsia"/>
            <w:color w:val="0000FF"/>
            <w:sz w:val="24"/>
            <w:szCs w:val="24"/>
            <w:lang w:eastAsia="zh-CN"/>
          </w:rPr>
          <w:t>工作</w:t>
        </w:r>
        <w:r w:rsidR="005F51C1">
          <w:rPr>
            <w:rStyle w:val="a3"/>
            <w:color w:val="0000FF"/>
            <w:sz w:val="24"/>
            <w:szCs w:val="24"/>
            <w:lang w:eastAsia="zh-CN"/>
          </w:rPr>
          <w:t>人员</w:t>
        </w:r>
        <w:r w:rsidR="000A1118">
          <w:rPr>
            <w:rStyle w:val="a3"/>
            <w:color w:val="0000FF"/>
            <w:sz w:val="24"/>
            <w:szCs w:val="24"/>
            <w:lang w:eastAsia="zh-CN"/>
          </w:rPr>
          <w:t>的</w:t>
        </w:r>
        <w:r w:rsidRPr="00006B3E">
          <w:rPr>
            <w:rStyle w:val="a3"/>
            <w:color w:val="0000FF"/>
            <w:sz w:val="24"/>
            <w:szCs w:val="24"/>
            <w:lang w:eastAsia="zh-CN"/>
          </w:rPr>
          <w:t>最终指</w:t>
        </w:r>
        <w:r w:rsidR="005F51C1">
          <w:rPr>
            <w:rStyle w:val="a3"/>
            <w:rFonts w:hint="eastAsia"/>
            <w:color w:val="0000FF"/>
            <w:sz w:val="24"/>
            <w:szCs w:val="24"/>
            <w:lang w:eastAsia="zh-CN"/>
          </w:rPr>
          <w:t>南</w:t>
        </w:r>
      </w:hyperlink>
      <w:hyperlink w:anchor="bookmark26" w:tooltip="当前文件">
        <w:r w:rsidRPr="00006B3E">
          <w:rPr>
            <w:color w:val="0000FF"/>
            <w:sz w:val="24"/>
            <w:szCs w:val="24"/>
            <w:u w:val="single"/>
            <w:vertAlign w:val="superscript"/>
            <w:lang w:eastAsia="zh-CN"/>
          </w:rPr>
          <w:t>11</w:t>
        </w:r>
      </w:hyperlink>
    </w:p>
    <w:p w14:paraId="1B9AA1AF" w14:textId="77777777" w:rsidR="001A268D" w:rsidRPr="00006B3E" w:rsidRDefault="00B106B2" w:rsidP="00006B3E">
      <w:pPr>
        <w:pStyle w:val="x4"/>
        <w:spacing w:before="120"/>
        <w:ind w:left="748" w:hanging="322"/>
        <w:rPr>
          <w:color w:val="0000FF"/>
          <w:sz w:val="24"/>
          <w:szCs w:val="24"/>
          <w:lang w:eastAsia="zh-CN"/>
        </w:rPr>
      </w:pPr>
      <w:r w:rsidRPr="00006B3E">
        <w:rPr>
          <w:color w:val="000000" w:themeColor="text1"/>
          <w:sz w:val="24"/>
          <w:szCs w:val="24"/>
          <w:lang w:eastAsia="zh-CN"/>
        </w:rPr>
        <w:t>•</w:t>
      </w:r>
      <w:r w:rsidRPr="00006B3E">
        <w:rPr>
          <w:sz w:val="24"/>
          <w:szCs w:val="24"/>
          <w:lang w:eastAsia="zh-CN"/>
        </w:rPr>
        <w:tab/>
      </w:r>
      <w:hyperlink r:id="rId40" w:history="1">
        <w:r w:rsidRPr="00006B3E">
          <w:rPr>
            <w:rStyle w:val="a3"/>
            <w:color w:val="0000FF"/>
            <w:sz w:val="24"/>
            <w:szCs w:val="24"/>
            <w:lang w:eastAsia="zh-CN"/>
          </w:rPr>
          <w:t>使用国际标准</w:t>
        </w:r>
        <w:r w:rsidRPr="00006B3E">
          <w:rPr>
            <w:rStyle w:val="a3"/>
            <w:color w:val="0000FF"/>
            <w:sz w:val="24"/>
            <w:szCs w:val="24"/>
            <w:lang w:eastAsia="zh-CN"/>
          </w:rPr>
          <w:t>ISO 10993-1</w:t>
        </w:r>
        <w:r w:rsidRPr="00006B3E">
          <w:rPr>
            <w:rStyle w:val="a3"/>
            <w:rFonts w:ascii="宋体" w:hAnsi="宋体"/>
            <w:color w:val="0000FF"/>
            <w:sz w:val="24"/>
            <w:szCs w:val="24"/>
            <w:lang w:eastAsia="zh-CN"/>
          </w:rPr>
          <w:t>“</w:t>
        </w:r>
        <w:r w:rsidRPr="00006B3E">
          <w:rPr>
            <w:rStyle w:val="a3"/>
            <w:color w:val="0000FF"/>
            <w:sz w:val="24"/>
            <w:szCs w:val="24"/>
            <w:lang w:eastAsia="zh-CN"/>
          </w:rPr>
          <w:t>医疗器械生物学评价</w:t>
        </w:r>
      </w:hyperlink>
      <w:r w:rsidR="00315D7C">
        <w:rPr>
          <w:rStyle w:val="a3"/>
          <w:color w:val="0000FF"/>
          <w:sz w:val="24"/>
          <w:szCs w:val="24"/>
          <w:lang w:eastAsia="zh-CN"/>
        </w:rPr>
        <w:t xml:space="preserve"> </w:t>
      </w:r>
      <w:r w:rsidR="00315D7C">
        <w:rPr>
          <w:rStyle w:val="a3"/>
          <w:rFonts w:hint="eastAsia"/>
          <w:color w:val="0000FF"/>
          <w:sz w:val="24"/>
          <w:szCs w:val="24"/>
          <w:lang w:eastAsia="zh-CN"/>
        </w:rPr>
        <w:t>-</w:t>
      </w:r>
      <w:r w:rsidR="00315D7C">
        <w:rPr>
          <w:rStyle w:val="a3"/>
          <w:color w:val="0000FF"/>
          <w:sz w:val="24"/>
          <w:szCs w:val="24"/>
          <w:lang w:eastAsia="zh-CN"/>
        </w:rPr>
        <w:t xml:space="preserve"> </w:t>
      </w:r>
      <w:r w:rsidRPr="00006B3E">
        <w:rPr>
          <w:color w:val="0000FF"/>
          <w:sz w:val="24"/>
          <w:szCs w:val="24"/>
          <w:u w:val="single"/>
          <w:lang w:eastAsia="zh-CN"/>
        </w:rPr>
        <w:t>第</w:t>
      </w:r>
      <w:r w:rsidRPr="00006B3E">
        <w:rPr>
          <w:color w:val="0000FF"/>
          <w:sz w:val="24"/>
          <w:szCs w:val="24"/>
          <w:u w:val="single"/>
          <w:lang w:eastAsia="zh-CN"/>
        </w:rPr>
        <w:t>1</w:t>
      </w:r>
      <w:r w:rsidRPr="00006B3E">
        <w:rPr>
          <w:color w:val="0000FF"/>
          <w:sz w:val="24"/>
          <w:szCs w:val="24"/>
          <w:u w:val="single"/>
          <w:lang w:eastAsia="zh-CN"/>
        </w:rPr>
        <w:t>部分：风险管理过程中的评价与试验</w:t>
      </w:r>
      <w:r w:rsidRPr="00006B3E">
        <w:rPr>
          <w:rFonts w:ascii="宋体" w:hAnsi="宋体"/>
          <w:color w:val="0000FF"/>
          <w:sz w:val="24"/>
          <w:szCs w:val="24"/>
          <w:u w:val="single"/>
          <w:lang w:eastAsia="zh-CN"/>
        </w:rPr>
        <w:t>”</w:t>
      </w:r>
      <w:r w:rsidR="00006B3E" w:rsidRPr="00006B3E">
        <w:rPr>
          <w:color w:val="0000FF"/>
          <w:sz w:val="24"/>
          <w:szCs w:val="24"/>
          <w:u w:val="single"/>
          <w:lang w:eastAsia="zh-CN"/>
        </w:rPr>
        <w:t>-</w:t>
      </w:r>
      <w:r w:rsidR="001325C5">
        <w:rPr>
          <w:color w:val="0000FF"/>
          <w:sz w:val="24"/>
          <w:szCs w:val="24"/>
          <w:u w:val="single"/>
          <w:lang w:eastAsia="zh-CN"/>
        </w:rPr>
        <w:t xml:space="preserve"> </w:t>
      </w:r>
      <w:r w:rsidR="001325C5">
        <w:rPr>
          <w:color w:val="0000FF"/>
          <w:sz w:val="24"/>
          <w:szCs w:val="24"/>
          <w:u w:val="single"/>
          <w:lang w:eastAsia="zh-CN"/>
        </w:rPr>
        <w:t>对</w:t>
      </w:r>
      <w:hyperlink r:id="rId41" w:history="1">
        <w:r w:rsidR="005F51C1">
          <w:rPr>
            <w:rStyle w:val="a3"/>
            <w:color w:val="0000FF"/>
            <w:sz w:val="24"/>
            <w:szCs w:val="24"/>
            <w:lang w:eastAsia="zh-CN"/>
          </w:rPr>
          <w:t>行业</w:t>
        </w:r>
        <w:r w:rsidRPr="00006B3E">
          <w:rPr>
            <w:rStyle w:val="a3"/>
            <w:color w:val="0000FF"/>
            <w:sz w:val="24"/>
            <w:szCs w:val="24"/>
            <w:lang w:eastAsia="zh-CN"/>
          </w:rPr>
          <w:t>和美国食品药品监督管理局</w:t>
        </w:r>
        <w:r w:rsidR="005F51C1">
          <w:rPr>
            <w:rStyle w:val="a3"/>
            <w:rFonts w:hint="eastAsia"/>
            <w:color w:val="0000FF"/>
            <w:sz w:val="24"/>
            <w:szCs w:val="24"/>
            <w:lang w:eastAsia="zh-CN"/>
          </w:rPr>
          <w:t>工作</w:t>
        </w:r>
        <w:r w:rsidR="005F51C1">
          <w:rPr>
            <w:rStyle w:val="a3"/>
            <w:color w:val="0000FF"/>
            <w:sz w:val="24"/>
            <w:szCs w:val="24"/>
            <w:lang w:eastAsia="zh-CN"/>
          </w:rPr>
          <w:t>人员</w:t>
        </w:r>
        <w:r w:rsidR="001325C5">
          <w:rPr>
            <w:rStyle w:val="a3"/>
            <w:color w:val="0000FF"/>
            <w:sz w:val="24"/>
            <w:szCs w:val="24"/>
            <w:lang w:eastAsia="zh-CN"/>
          </w:rPr>
          <w:t>的</w:t>
        </w:r>
        <w:r w:rsidRPr="00006B3E">
          <w:rPr>
            <w:rStyle w:val="a3"/>
            <w:color w:val="0000FF"/>
            <w:sz w:val="24"/>
            <w:szCs w:val="24"/>
            <w:lang w:eastAsia="zh-CN"/>
          </w:rPr>
          <w:t>指</w:t>
        </w:r>
        <w:r w:rsidR="005F51C1">
          <w:rPr>
            <w:rStyle w:val="a3"/>
            <w:rFonts w:hint="eastAsia"/>
            <w:color w:val="0000FF"/>
            <w:sz w:val="24"/>
            <w:szCs w:val="24"/>
            <w:lang w:eastAsia="zh-CN"/>
          </w:rPr>
          <w:t>南</w:t>
        </w:r>
      </w:hyperlink>
      <w:hyperlink w:anchor="bookmark28" w:tooltip="当前文件">
        <w:r w:rsidRPr="00006B3E">
          <w:rPr>
            <w:color w:val="0000FF"/>
            <w:sz w:val="24"/>
            <w:szCs w:val="24"/>
            <w:u w:val="single"/>
            <w:vertAlign w:val="superscript"/>
            <w:lang w:eastAsia="zh-CN"/>
          </w:rPr>
          <w:t>1</w:t>
        </w:r>
      </w:hyperlink>
      <w:r w:rsidRPr="00006B3E">
        <w:rPr>
          <w:color w:val="0000FF"/>
          <w:sz w:val="24"/>
          <w:szCs w:val="24"/>
          <w:u w:val="single"/>
          <w:vertAlign w:val="superscript"/>
          <w:lang w:eastAsia="zh-CN"/>
        </w:rPr>
        <w:t>2</w:t>
      </w:r>
    </w:p>
    <w:p w14:paraId="1639687B" w14:textId="77777777" w:rsidR="001A268D" w:rsidRPr="00006B3E" w:rsidRDefault="00B106B2" w:rsidP="00006B3E">
      <w:pPr>
        <w:pStyle w:val="x4"/>
        <w:spacing w:before="120"/>
        <w:ind w:left="748" w:hanging="322"/>
        <w:rPr>
          <w:color w:val="0000FF"/>
          <w:sz w:val="24"/>
          <w:szCs w:val="24"/>
          <w:lang w:eastAsia="zh-CN"/>
        </w:rPr>
      </w:pPr>
      <w:r w:rsidRPr="00006B3E">
        <w:rPr>
          <w:color w:val="000000" w:themeColor="text1"/>
          <w:sz w:val="24"/>
          <w:szCs w:val="24"/>
          <w:lang w:eastAsia="zh-CN"/>
        </w:rPr>
        <w:t>•</w:t>
      </w:r>
      <w:hyperlink r:id="rId42" w:history="1">
        <w:r w:rsidRPr="00006B3E">
          <w:rPr>
            <w:rStyle w:val="a3"/>
            <w:color w:val="0000FF"/>
            <w:sz w:val="24"/>
            <w:szCs w:val="24"/>
            <w:u w:val="none"/>
            <w:lang w:eastAsia="zh-CN"/>
          </w:rPr>
          <w:tab/>
        </w:r>
        <w:r w:rsidRPr="00006B3E">
          <w:rPr>
            <w:rStyle w:val="a3"/>
            <w:color w:val="0000FF"/>
            <w:sz w:val="24"/>
            <w:szCs w:val="24"/>
            <w:lang w:eastAsia="zh-CN"/>
          </w:rPr>
          <w:t>医疗器械软件上市前提交内容的指南</w:t>
        </w:r>
      </w:hyperlink>
      <w:hyperlink r:id="rId43" w:history="1">
        <w:r w:rsidRPr="00006B3E">
          <w:rPr>
            <w:rStyle w:val="a3"/>
            <w:color w:val="0000FF"/>
            <w:sz w:val="24"/>
            <w:szCs w:val="24"/>
            <w:lang w:eastAsia="zh-CN"/>
          </w:rPr>
          <w:t xml:space="preserve"> </w:t>
        </w:r>
        <w:r w:rsidR="001325C5">
          <w:rPr>
            <w:rStyle w:val="a3"/>
            <w:color w:val="0000FF"/>
            <w:sz w:val="24"/>
            <w:szCs w:val="24"/>
            <w:lang w:eastAsia="zh-CN"/>
          </w:rPr>
          <w:t>–</w:t>
        </w:r>
        <w:r w:rsidRPr="00006B3E">
          <w:rPr>
            <w:rStyle w:val="a3"/>
            <w:color w:val="0000FF"/>
            <w:sz w:val="24"/>
            <w:szCs w:val="24"/>
            <w:lang w:eastAsia="zh-CN"/>
          </w:rPr>
          <w:t xml:space="preserve"> </w:t>
        </w:r>
        <w:r w:rsidR="001325C5">
          <w:rPr>
            <w:rStyle w:val="a3"/>
            <w:color w:val="0000FF"/>
            <w:sz w:val="24"/>
            <w:szCs w:val="24"/>
            <w:lang w:eastAsia="zh-CN"/>
          </w:rPr>
          <w:t>对</w:t>
        </w:r>
        <w:r w:rsidR="005F51C1">
          <w:rPr>
            <w:rStyle w:val="a3"/>
            <w:color w:val="0000FF"/>
            <w:sz w:val="24"/>
            <w:szCs w:val="24"/>
            <w:lang w:eastAsia="zh-CN"/>
          </w:rPr>
          <w:t>行业</w:t>
        </w:r>
        <w:r w:rsidRPr="00006B3E">
          <w:rPr>
            <w:rStyle w:val="a3"/>
            <w:color w:val="0000FF"/>
            <w:sz w:val="24"/>
            <w:szCs w:val="24"/>
            <w:lang w:eastAsia="zh-CN"/>
          </w:rPr>
          <w:t>和</w:t>
        </w:r>
        <w:r w:rsidR="005F51C1" w:rsidRPr="005F51C1">
          <w:rPr>
            <w:rStyle w:val="a3"/>
            <w:color w:val="0000FF"/>
            <w:sz w:val="24"/>
            <w:szCs w:val="24"/>
            <w:lang w:eastAsia="zh-CN"/>
          </w:rPr>
          <w:t>美国食品药品监督管理局</w:t>
        </w:r>
        <w:r w:rsidR="005F51C1" w:rsidRPr="005F51C1">
          <w:rPr>
            <w:rStyle w:val="a3"/>
            <w:rFonts w:hint="eastAsia"/>
            <w:color w:val="0000FF"/>
            <w:sz w:val="24"/>
            <w:szCs w:val="24"/>
            <w:lang w:eastAsia="zh-CN"/>
          </w:rPr>
          <w:t>工作</w:t>
        </w:r>
        <w:r w:rsidR="005F51C1" w:rsidRPr="005F51C1">
          <w:rPr>
            <w:rStyle w:val="a3"/>
            <w:color w:val="0000FF"/>
            <w:sz w:val="24"/>
            <w:szCs w:val="24"/>
            <w:lang w:eastAsia="zh-CN"/>
          </w:rPr>
          <w:t>人员</w:t>
        </w:r>
        <w:r w:rsidR="001325C5">
          <w:rPr>
            <w:rStyle w:val="a3"/>
            <w:color w:val="0000FF"/>
            <w:sz w:val="24"/>
            <w:szCs w:val="24"/>
            <w:lang w:eastAsia="zh-CN"/>
          </w:rPr>
          <w:t>的</w:t>
        </w:r>
        <w:r w:rsidRPr="00006B3E">
          <w:rPr>
            <w:rStyle w:val="a3"/>
            <w:color w:val="0000FF"/>
            <w:sz w:val="24"/>
            <w:szCs w:val="24"/>
            <w:lang w:eastAsia="zh-CN"/>
          </w:rPr>
          <w:t>指</w:t>
        </w:r>
        <w:r w:rsidR="005F51C1">
          <w:rPr>
            <w:rStyle w:val="a3"/>
            <w:rFonts w:hint="eastAsia"/>
            <w:color w:val="0000FF"/>
            <w:sz w:val="24"/>
            <w:szCs w:val="24"/>
            <w:lang w:eastAsia="zh-CN"/>
          </w:rPr>
          <w:t>南</w:t>
        </w:r>
      </w:hyperlink>
      <w:hyperlink w:anchor="bookmark28" w:tooltip="当前文件">
        <w:r w:rsidRPr="00006B3E">
          <w:rPr>
            <w:color w:val="0000FF"/>
            <w:sz w:val="24"/>
            <w:szCs w:val="24"/>
            <w:u w:val="single"/>
            <w:vertAlign w:val="superscript"/>
            <w:lang w:eastAsia="zh-CN"/>
          </w:rPr>
          <w:t>13</w:t>
        </w:r>
      </w:hyperlink>
    </w:p>
    <w:p w14:paraId="3369E91D" w14:textId="77777777" w:rsidR="001A268D" w:rsidRPr="00006B3E" w:rsidRDefault="00B106B2" w:rsidP="00006B3E">
      <w:pPr>
        <w:pStyle w:val="x4"/>
        <w:spacing w:before="120"/>
        <w:ind w:left="748" w:hanging="322"/>
        <w:rPr>
          <w:color w:val="0000FF"/>
          <w:sz w:val="24"/>
          <w:szCs w:val="24"/>
          <w:lang w:eastAsia="zh-CN"/>
        </w:rPr>
      </w:pPr>
      <w:r w:rsidRPr="00006B3E">
        <w:rPr>
          <w:color w:val="000000" w:themeColor="text1"/>
          <w:sz w:val="24"/>
          <w:szCs w:val="24"/>
          <w:lang w:eastAsia="zh-CN"/>
        </w:rPr>
        <w:t>•</w:t>
      </w:r>
      <w:hyperlink r:id="rId44" w:history="1">
        <w:r w:rsidRPr="00006B3E">
          <w:rPr>
            <w:rStyle w:val="a3"/>
            <w:color w:val="0000FF"/>
            <w:sz w:val="24"/>
            <w:szCs w:val="24"/>
            <w:u w:val="none"/>
            <w:lang w:eastAsia="zh-CN"/>
          </w:rPr>
          <w:tab/>
        </w:r>
        <w:r w:rsidRPr="00006B3E">
          <w:rPr>
            <w:rStyle w:val="a3"/>
            <w:color w:val="0000FF"/>
            <w:sz w:val="24"/>
            <w:szCs w:val="24"/>
            <w:lang w:eastAsia="zh-CN"/>
          </w:rPr>
          <w:t>医疗器械网络安全管理上市前</w:t>
        </w:r>
        <w:r w:rsidR="005F51C1">
          <w:rPr>
            <w:rStyle w:val="a3"/>
            <w:rFonts w:hint="eastAsia"/>
            <w:color w:val="0000FF"/>
            <w:sz w:val="24"/>
            <w:szCs w:val="24"/>
            <w:lang w:eastAsia="zh-CN"/>
          </w:rPr>
          <w:t>申报</w:t>
        </w:r>
        <w:r w:rsidRPr="00006B3E">
          <w:rPr>
            <w:rStyle w:val="a3"/>
            <w:color w:val="0000FF"/>
            <w:sz w:val="24"/>
            <w:szCs w:val="24"/>
            <w:lang w:eastAsia="zh-CN"/>
          </w:rPr>
          <w:t>内容</w:t>
        </w:r>
      </w:hyperlink>
      <w:r w:rsidRPr="00006B3E">
        <w:rPr>
          <w:color w:val="0000FF"/>
          <w:sz w:val="24"/>
          <w:szCs w:val="24"/>
          <w:u w:val="single"/>
          <w:lang w:eastAsia="zh-CN"/>
        </w:rPr>
        <w:t xml:space="preserve"> </w:t>
      </w:r>
      <w:hyperlink r:id="rId45" w:history="1">
        <w:r w:rsidR="001325C5">
          <w:rPr>
            <w:rStyle w:val="a3"/>
            <w:color w:val="0000FF"/>
            <w:sz w:val="24"/>
            <w:szCs w:val="24"/>
            <w:lang w:eastAsia="zh-CN"/>
          </w:rPr>
          <w:t>–</w:t>
        </w:r>
        <w:r w:rsidRPr="00006B3E">
          <w:rPr>
            <w:rStyle w:val="a3"/>
            <w:color w:val="0000FF"/>
            <w:sz w:val="24"/>
            <w:szCs w:val="24"/>
            <w:lang w:eastAsia="zh-CN"/>
          </w:rPr>
          <w:t xml:space="preserve"> </w:t>
        </w:r>
        <w:r w:rsidR="001325C5">
          <w:rPr>
            <w:rStyle w:val="a3"/>
            <w:color w:val="0000FF"/>
            <w:sz w:val="24"/>
            <w:szCs w:val="24"/>
            <w:lang w:eastAsia="zh-CN"/>
          </w:rPr>
          <w:t>对</w:t>
        </w:r>
        <w:r w:rsidR="005F51C1">
          <w:rPr>
            <w:rStyle w:val="a3"/>
            <w:color w:val="0000FF"/>
            <w:sz w:val="24"/>
            <w:szCs w:val="24"/>
            <w:lang w:eastAsia="zh-CN"/>
          </w:rPr>
          <w:t>行业</w:t>
        </w:r>
        <w:r w:rsidRPr="00006B3E">
          <w:rPr>
            <w:rStyle w:val="a3"/>
            <w:color w:val="0000FF"/>
            <w:sz w:val="24"/>
            <w:szCs w:val="24"/>
            <w:lang w:eastAsia="zh-CN"/>
          </w:rPr>
          <w:t>和美国食品药品监督管理局</w:t>
        </w:r>
        <w:r w:rsidR="005F51C1">
          <w:rPr>
            <w:rStyle w:val="a3"/>
            <w:rFonts w:hint="eastAsia"/>
            <w:color w:val="0000FF"/>
            <w:sz w:val="24"/>
            <w:szCs w:val="24"/>
            <w:lang w:eastAsia="zh-CN"/>
          </w:rPr>
          <w:t>工作</w:t>
        </w:r>
        <w:r w:rsidR="005F51C1">
          <w:rPr>
            <w:rStyle w:val="a3"/>
            <w:color w:val="0000FF"/>
            <w:sz w:val="24"/>
            <w:szCs w:val="24"/>
            <w:lang w:eastAsia="zh-CN"/>
          </w:rPr>
          <w:t>人员</w:t>
        </w:r>
        <w:r w:rsidR="001325C5">
          <w:rPr>
            <w:rStyle w:val="a3"/>
            <w:color w:val="0000FF"/>
            <w:sz w:val="24"/>
            <w:szCs w:val="24"/>
            <w:lang w:eastAsia="zh-CN"/>
          </w:rPr>
          <w:t>的</w:t>
        </w:r>
        <w:r w:rsidRPr="00006B3E">
          <w:rPr>
            <w:rStyle w:val="a3"/>
            <w:color w:val="0000FF"/>
            <w:sz w:val="24"/>
            <w:szCs w:val="24"/>
            <w:lang w:eastAsia="zh-CN"/>
          </w:rPr>
          <w:t>指</w:t>
        </w:r>
        <w:r w:rsidR="005F51C1">
          <w:rPr>
            <w:rStyle w:val="a3"/>
            <w:rFonts w:hint="eastAsia"/>
            <w:color w:val="0000FF"/>
            <w:sz w:val="24"/>
            <w:szCs w:val="24"/>
            <w:lang w:eastAsia="zh-CN"/>
          </w:rPr>
          <w:t>南</w:t>
        </w:r>
      </w:hyperlink>
      <w:hyperlink w:anchor="bookmark29" w:tooltip="当前文件">
        <w:r w:rsidRPr="00006B3E">
          <w:rPr>
            <w:color w:val="0000FF"/>
            <w:sz w:val="24"/>
            <w:szCs w:val="24"/>
            <w:u w:val="single"/>
            <w:vertAlign w:val="superscript"/>
            <w:lang w:eastAsia="zh-CN"/>
          </w:rPr>
          <w:t>14</w:t>
        </w:r>
      </w:hyperlink>
    </w:p>
    <w:p w14:paraId="0120BA62" w14:textId="77777777" w:rsidR="00436D95" w:rsidRDefault="00436D95" w:rsidP="00462312">
      <w:pPr>
        <w:snapToGrid w:val="0"/>
        <w:spacing w:beforeLines="50" w:before="120"/>
        <w:jc w:val="both"/>
        <w:rPr>
          <w:sz w:val="18"/>
          <w:szCs w:val="18"/>
          <w:lang w:eastAsia="zh-CN"/>
        </w:rPr>
      </w:pPr>
      <w:bookmarkStart w:id="35" w:name="bookmark26"/>
    </w:p>
    <w:p w14:paraId="5F9AE198" w14:textId="77777777" w:rsidR="00541D66" w:rsidRDefault="00541D66">
      <w:pPr>
        <w:snapToGrid w:val="0"/>
        <w:spacing w:beforeLines="50" w:before="120"/>
        <w:jc w:val="both"/>
        <w:rPr>
          <w:sz w:val="18"/>
          <w:szCs w:val="18"/>
          <w:lang w:eastAsia="zh-CN"/>
        </w:rPr>
      </w:pPr>
    </w:p>
    <w:p w14:paraId="53CD7390" w14:textId="77777777" w:rsidR="00541D66" w:rsidRDefault="00541D66">
      <w:pPr>
        <w:snapToGrid w:val="0"/>
        <w:spacing w:beforeLines="50" w:before="120"/>
        <w:jc w:val="both"/>
        <w:rPr>
          <w:sz w:val="18"/>
          <w:szCs w:val="18"/>
          <w:lang w:eastAsia="zh-CN"/>
        </w:rPr>
      </w:pPr>
    </w:p>
    <w:p w14:paraId="0BD73D79" w14:textId="77777777" w:rsidR="00541D66" w:rsidRDefault="00541D66">
      <w:pPr>
        <w:snapToGrid w:val="0"/>
        <w:spacing w:beforeLines="50" w:before="120"/>
        <w:jc w:val="both"/>
        <w:rPr>
          <w:sz w:val="18"/>
          <w:szCs w:val="18"/>
          <w:lang w:eastAsia="zh-CN"/>
        </w:rPr>
      </w:pPr>
    </w:p>
    <w:p w14:paraId="5B5DFC7C" w14:textId="77777777" w:rsidR="00541D66" w:rsidRDefault="00541D66">
      <w:pPr>
        <w:snapToGrid w:val="0"/>
        <w:spacing w:beforeLines="50" w:before="120"/>
        <w:jc w:val="both"/>
        <w:rPr>
          <w:sz w:val="18"/>
          <w:szCs w:val="18"/>
          <w:lang w:eastAsia="zh-CN"/>
        </w:rPr>
      </w:pPr>
    </w:p>
    <w:p w14:paraId="3FABFD5C" w14:textId="77777777" w:rsidR="00541D66" w:rsidRDefault="00541D66">
      <w:pPr>
        <w:snapToGrid w:val="0"/>
        <w:spacing w:beforeLines="50" w:before="120"/>
        <w:jc w:val="both"/>
        <w:rPr>
          <w:sz w:val="18"/>
          <w:szCs w:val="18"/>
          <w:lang w:eastAsia="zh-CN"/>
        </w:rPr>
      </w:pPr>
    </w:p>
    <w:p w14:paraId="442383DE" w14:textId="77777777" w:rsidR="0007647A" w:rsidRDefault="0007647A">
      <w:pPr>
        <w:snapToGrid w:val="0"/>
        <w:spacing w:beforeLines="50" w:before="120"/>
        <w:jc w:val="both"/>
        <w:rPr>
          <w:sz w:val="18"/>
          <w:szCs w:val="18"/>
          <w:lang w:eastAsia="zh-CN"/>
        </w:rPr>
      </w:pPr>
    </w:p>
    <w:p w14:paraId="2186C680" w14:textId="77777777" w:rsidR="0007647A" w:rsidRDefault="0007647A">
      <w:pPr>
        <w:snapToGrid w:val="0"/>
        <w:spacing w:beforeLines="50" w:before="120"/>
        <w:jc w:val="both"/>
        <w:rPr>
          <w:sz w:val="18"/>
          <w:szCs w:val="18"/>
          <w:lang w:eastAsia="zh-CN"/>
        </w:rPr>
      </w:pPr>
    </w:p>
    <w:p w14:paraId="4A79D0BA" w14:textId="77777777" w:rsidR="0007647A" w:rsidRDefault="0007647A">
      <w:pPr>
        <w:snapToGrid w:val="0"/>
        <w:spacing w:beforeLines="50" w:before="120"/>
        <w:jc w:val="both"/>
        <w:rPr>
          <w:sz w:val="18"/>
          <w:szCs w:val="18"/>
          <w:lang w:eastAsia="zh-CN"/>
        </w:rPr>
      </w:pPr>
    </w:p>
    <w:p w14:paraId="3E493A33" w14:textId="77777777" w:rsidR="0007647A" w:rsidRDefault="0007647A">
      <w:pPr>
        <w:snapToGrid w:val="0"/>
        <w:spacing w:beforeLines="50" w:before="120"/>
        <w:jc w:val="both"/>
        <w:rPr>
          <w:sz w:val="18"/>
          <w:szCs w:val="18"/>
          <w:lang w:eastAsia="zh-CN"/>
        </w:rPr>
      </w:pPr>
    </w:p>
    <w:p w14:paraId="1A4A8D12" w14:textId="77777777" w:rsidR="0007647A" w:rsidRDefault="0007647A">
      <w:pPr>
        <w:snapToGrid w:val="0"/>
        <w:spacing w:beforeLines="50" w:before="120"/>
        <w:jc w:val="both"/>
        <w:rPr>
          <w:sz w:val="18"/>
          <w:szCs w:val="18"/>
          <w:lang w:eastAsia="zh-CN"/>
        </w:rPr>
      </w:pPr>
    </w:p>
    <w:p w14:paraId="3912BD83" w14:textId="77777777" w:rsidR="0007647A" w:rsidRDefault="0007647A">
      <w:pPr>
        <w:snapToGrid w:val="0"/>
        <w:spacing w:beforeLines="50" w:before="120"/>
        <w:jc w:val="both"/>
        <w:rPr>
          <w:sz w:val="18"/>
          <w:szCs w:val="18"/>
          <w:lang w:eastAsia="zh-CN"/>
        </w:rPr>
      </w:pPr>
    </w:p>
    <w:p w14:paraId="1EFD197E" w14:textId="77777777" w:rsidR="0007647A" w:rsidRDefault="0007647A">
      <w:pPr>
        <w:snapToGrid w:val="0"/>
        <w:spacing w:beforeLines="50" w:before="120"/>
        <w:jc w:val="both"/>
        <w:rPr>
          <w:sz w:val="18"/>
          <w:szCs w:val="18"/>
          <w:lang w:eastAsia="zh-CN"/>
        </w:rPr>
      </w:pPr>
    </w:p>
    <w:p w14:paraId="6EC7B483" w14:textId="77777777" w:rsidR="0007647A" w:rsidRDefault="0007647A">
      <w:pPr>
        <w:snapToGrid w:val="0"/>
        <w:spacing w:beforeLines="50" w:before="120"/>
        <w:jc w:val="both"/>
        <w:rPr>
          <w:sz w:val="18"/>
          <w:szCs w:val="18"/>
          <w:lang w:eastAsia="zh-CN"/>
        </w:rPr>
      </w:pPr>
    </w:p>
    <w:p w14:paraId="7E64F933" w14:textId="77777777" w:rsidR="0007647A" w:rsidRDefault="0007647A">
      <w:pPr>
        <w:snapToGrid w:val="0"/>
        <w:spacing w:beforeLines="50" w:before="120"/>
        <w:jc w:val="both"/>
        <w:rPr>
          <w:sz w:val="18"/>
          <w:szCs w:val="18"/>
          <w:lang w:eastAsia="zh-CN"/>
        </w:rPr>
      </w:pPr>
    </w:p>
    <w:p w14:paraId="02B92439" w14:textId="77777777" w:rsidR="0007647A" w:rsidRDefault="0007647A">
      <w:pPr>
        <w:snapToGrid w:val="0"/>
        <w:spacing w:beforeLines="50" w:before="120"/>
        <w:jc w:val="both"/>
        <w:rPr>
          <w:sz w:val="18"/>
          <w:szCs w:val="18"/>
          <w:lang w:eastAsia="zh-CN"/>
        </w:rPr>
      </w:pPr>
    </w:p>
    <w:p w14:paraId="13AF5A94" w14:textId="77777777" w:rsidR="0007647A" w:rsidRDefault="0007647A">
      <w:pPr>
        <w:snapToGrid w:val="0"/>
        <w:spacing w:beforeLines="50" w:before="120"/>
        <w:jc w:val="both"/>
        <w:rPr>
          <w:sz w:val="18"/>
          <w:szCs w:val="18"/>
          <w:lang w:eastAsia="zh-CN"/>
        </w:rPr>
      </w:pPr>
    </w:p>
    <w:p w14:paraId="49329843" w14:textId="77777777" w:rsidR="0007647A" w:rsidRDefault="0007647A">
      <w:pPr>
        <w:snapToGrid w:val="0"/>
        <w:spacing w:beforeLines="50" w:before="120"/>
        <w:jc w:val="both"/>
        <w:rPr>
          <w:sz w:val="18"/>
          <w:szCs w:val="18"/>
          <w:lang w:eastAsia="zh-CN"/>
        </w:rPr>
      </w:pPr>
    </w:p>
    <w:p w14:paraId="35083189" w14:textId="77777777" w:rsidR="0007647A" w:rsidRDefault="0007647A">
      <w:pPr>
        <w:snapToGrid w:val="0"/>
        <w:spacing w:beforeLines="50" w:before="120"/>
        <w:jc w:val="both"/>
        <w:rPr>
          <w:sz w:val="18"/>
          <w:szCs w:val="18"/>
          <w:lang w:eastAsia="zh-CN"/>
        </w:rPr>
      </w:pPr>
    </w:p>
    <w:p w14:paraId="16611D87" w14:textId="77777777" w:rsidR="0007647A" w:rsidRDefault="0007647A">
      <w:pPr>
        <w:snapToGrid w:val="0"/>
        <w:spacing w:beforeLines="50" w:before="120"/>
        <w:jc w:val="both"/>
        <w:rPr>
          <w:sz w:val="18"/>
          <w:szCs w:val="18"/>
          <w:lang w:eastAsia="zh-CN"/>
        </w:rPr>
      </w:pPr>
    </w:p>
    <w:p w14:paraId="26B685D5" w14:textId="77777777" w:rsidR="0007647A" w:rsidRDefault="0007647A">
      <w:pPr>
        <w:snapToGrid w:val="0"/>
        <w:spacing w:beforeLines="50" w:before="120"/>
        <w:jc w:val="both"/>
        <w:rPr>
          <w:sz w:val="18"/>
          <w:szCs w:val="18"/>
          <w:lang w:eastAsia="zh-CN"/>
        </w:rPr>
      </w:pPr>
    </w:p>
    <w:p w14:paraId="4339024A" w14:textId="77777777" w:rsidR="0007647A" w:rsidRDefault="0007647A">
      <w:pPr>
        <w:snapToGrid w:val="0"/>
        <w:spacing w:beforeLines="50" w:before="120"/>
        <w:jc w:val="both"/>
        <w:rPr>
          <w:sz w:val="18"/>
          <w:szCs w:val="18"/>
          <w:lang w:eastAsia="zh-CN"/>
        </w:rPr>
      </w:pPr>
    </w:p>
    <w:p w14:paraId="7D19966A" w14:textId="77777777" w:rsidR="0007647A" w:rsidRDefault="0007647A">
      <w:pPr>
        <w:snapToGrid w:val="0"/>
        <w:spacing w:beforeLines="50" w:before="120"/>
        <w:jc w:val="both"/>
        <w:rPr>
          <w:sz w:val="18"/>
          <w:szCs w:val="18"/>
          <w:lang w:eastAsia="zh-CN"/>
        </w:rPr>
      </w:pPr>
    </w:p>
    <w:p w14:paraId="59AC4FED" w14:textId="77777777" w:rsidR="0007647A" w:rsidRDefault="0007647A">
      <w:pPr>
        <w:snapToGrid w:val="0"/>
        <w:spacing w:beforeLines="50" w:before="120"/>
        <w:jc w:val="both"/>
        <w:rPr>
          <w:sz w:val="18"/>
          <w:szCs w:val="18"/>
          <w:lang w:eastAsia="zh-CN"/>
        </w:rPr>
      </w:pPr>
    </w:p>
    <w:p w14:paraId="428314D5" w14:textId="77777777" w:rsidR="0007647A" w:rsidRDefault="0007647A">
      <w:pPr>
        <w:snapToGrid w:val="0"/>
        <w:spacing w:beforeLines="50" w:before="120"/>
        <w:jc w:val="both"/>
        <w:rPr>
          <w:sz w:val="18"/>
          <w:szCs w:val="18"/>
          <w:lang w:eastAsia="zh-CN"/>
        </w:rPr>
      </w:pPr>
    </w:p>
    <w:p w14:paraId="39C31223" w14:textId="77777777" w:rsidR="0007647A" w:rsidRDefault="00436D95">
      <w:pPr>
        <w:snapToGrid w:val="0"/>
        <w:spacing w:beforeLines="50" w:before="120"/>
        <w:jc w:val="both"/>
        <w:rPr>
          <w:sz w:val="18"/>
          <w:szCs w:val="18"/>
        </w:rPr>
      </w:pPr>
      <w:r>
        <w:rPr>
          <w:sz w:val="18"/>
          <w:szCs w:val="18"/>
          <w:lang w:eastAsia="zh-CN"/>
        </w:rPr>
        <w:t>______________________</w:t>
      </w:r>
    </w:p>
    <w:p w14:paraId="0B9B8BA1" w14:textId="77777777" w:rsidR="0007647A" w:rsidRDefault="00B106B2">
      <w:pPr>
        <w:tabs>
          <w:tab w:val="left" w:pos="182"/>
        </w:tabs>
        <w:snapToGrid w:val="0"/>
        <w:spacing w:beforeLines="50" w:before="120"/>
        <w:jc w:val="both"/>
        <w:rPr>
          <w:color w:val="0000FF"/>
          <w:sz w:val="18"/>
          <w:szCs w:val="18"/>
        </w:rPr>
      </w:pPr>
      <w:r>
        <w:rPr>
          <w:b/>
          <w:bCs/>
          <w:vertAlign w:val="superscript"/>
          <w:lang w:eastAsia="zh-CN"/>
        </w:rPr>
        <w:t>11</w:t>
      </w:r>
      <w:r>
        <w:rPr>
          <w:lang w:eastAsia="zh-CN"/>
        </w:rPr>
        <w:tab/>
      </w:r>
      <w:hyperlink r:id="rId46" w:history="1">
        <w:r w:rsidRPr="00006B3E">
          <w:rPr>
            <w:rStyle w:val="a3"/>
            <w:color w:val="0000FF"/>
            <w:sz w:val="18"/>
            <w:szCs w:val="18"/>
            <w:lang w:eastAsia="zh-CN"/>
          </w:rPr>
          <w:t>https://www.fda.gov/medical-devices/guidance-documents-medical-devices-and-radiation-emitting-</w:t>
        </w:r>
      </w:hyperlink>
      <w:r w:rsidRPr="00006B3E">
        <w:rPr>
          <w:color w:val="0000FF"/>
          <w:sz w:val="18"/>
          <w:szCs w:val="18"/>
          <w:u w:val="single"/>
          <w:lang w:eastAsia="zh-CN"/>
        </w:rPr>
        <w:t xml:space="preserve"> </w:t>
      </w:r>
      <w:hyperlink r:id="rId47" w:history="1">
        <w:r w:rsidRPr="00006B3E">
          <w:rPr>
            <w:rStyle w:val="a3"/>
            <w:color w:val="0000FF"/>
            <w:sz w:val="18"/>
            <w:szCs w:val="18"/>
            <w:lang w:eastAsia="zh-CN"/>
          </w:rPr>
          <w:t>products/cardiopulmonarv-bvpass-oxygenators-510k-submissions-final-guidance-industrv-and-fda-staff.</w:t>
        </w:r>
        <w:bookmarkEnd w:id="35"/>
      </w:hyperlink>
    </w:p>
    <w:p w14:paraId="69485AD4" w14:textId="77777777" w:rsidR="0007647A" w:rsidRDefault="00B106B2">
      <w:pPr>
        <w:tabs>
          <w:tab w:val="left" w:pos="187"/>
        </w:tabs>
        <w:snapToGrid w:val="0"/>
        <w:spacing w:beforeLines="50" w:before="120"/>
        <w:jc w:val="both"/>
        <w:rPr>
          <w:color w:val="0000FF"/>
          <w:sz w:val="18"/>
          <w:szCs w:val="18"/>
        </w:rPr>
      </w:pPr>
      <w:bookmarkStart w:id="36" w:name="bookmark27"/>
      <w:bookmarkStart w:id="37" w:name="bookmark28"/>
      <w:r w:rsidRPr="00006B3E">
        <w:rPr>
          <w:color w:val="auto"/>
          <w:sz w:val="18"/>
          <w:szCs w:val="18"/>
          <w:vertAlign w:val="superscript"/>
          <w:lang w:eastAsia="zh-CN"/>
        </w:rPr>
        <w:t>12</w:t>
      </w:r>
      <w:r w:rsidRPr="00006B3E">
        <w:rPr>
          <w:color w:val="auto"/>
          <w:sz w:val="18"/>
          <w:szCs w:val="18"/>
          <w:lang w:eastAsia="zh-CN"/>
        </w:rPr>
        <w:tab/>
      </w:r>
      <w:hyperlink r:id="rId48" w:history="1">
        <w:r w:rsidRPr="00006B3E">
          <w:rPr>
            <w:rStyle w:val="a3"/>
            <w:color w:val="0000FF"/>
            <w:sz w:val="18"/>
            <w:szCs w:val="18"/>
            <w:lang w:eastAsia="zh-CN"/>
          </w:rPr>
          <w:t>https//www.fda.gov/regulatorv-information/search-fda-guidance-documents/use-intemational-standard-iso- 10993 -1-</w:t>
        </w:r>
      </w:hyperlink>
      <w:r w:rsidRPr="00006B3E">
        <w:rPr>
          <w:color w:val="0000FF"/>
          <w:sz w:val="18"/>
          <w:szCs w:val="18"/>
          <w:u w:val="single"/>
          <w:lang w:eastAsia="zh-CN"/>
        </w:rPr>
        <w:t xml:space="preserve"> </w:t>
      </w:r>
      <w:hyperlink r:id="rId49" w:history="1">
        <w:r w:rsidRPr="00006B3E">
          <w:rPr>
            <w:rStyle w:val="a3"/>
            <w:color w:val="0000FF"/>
            <w:sz w:val="18"/>
            <w:szCs w:val="18"/>
            <w:lang w:eastAsia="zh-CN"/>
          </w:rPr>
          <w:t>biological-evaluation-medical-devices-part-1-evaluation-and</w:t>
        </w:r>
      </w:hyperlink>
      <w:r w:rsidRPr="00006B3E">
        <w:rPr>
          <w:color w:val="0000FF"/>
          <w:sz w:val="18"/>
          <w:szCs w:val="18"/>
          <w:lang w:eastAsia="zh-CN"/>
        </w:rPr>
        <w:t>.</w:t>
      </w:r>
      <w:bookmarkEnd w:id="36"/>
      <w:bookmarkEnd w:id="37"/>
    </w:p>
    <w:p w14:paraId="17D171D3" w14:textId="77777777" w:rsidR="0007647A" w:rsidRDefault="00B106B2">
      <w:pPr>
        <w:tabs>
          <w:tab w:val="left" w:pos="173"/>
        </w:tabs>
        <w:snapToGrid w:val="0"/>
        <w:spacing w:beforeLines="50" w:before="120"/>
        <w:jc w:val="both"/>
        <w:rPr>
          <w:color w:val="0000FF"/>
          <w:sz w:val="18"/>
          <w:szCs w:val="18"/>
        </w:rPr>
      </w:pPr>
      <w:r w:rsidRPr="00006B3E">
        <w:rPr>
          <w:color w:val="auto"/>
          <w:sz w:val="18"/>
          <w:szCs w:val="18"/>
          <w:vertAlign w:val="superscript"/>
          <w:lang w:eastAsia="zh-CN"/>
        </w:rPr>
        <w:t>13</w:t>
      </w:r>
      <w:r w:rsidRPr="00006B3E">
        <w:rPr>
          <w:color w:val="auto"/>
          <w:sz w:val="18"/>
          <w:szCs w:val="18"/>
          <w:lang w:eastAsia="zh-CN"/>
        </w:rPr>
        <w:tab/>
      </w:r>
      <w:hyperlink r:id="rId50" w:history="1">
        <w:r w:rsidRPr="00006B3E">
          <w:rPr>
            <w:rStyle w:val="a3"/>
            <w:color w:val="0000FF"/>
            <w:sz w:val="18"/>
            <w:szCs w:val="18"/>
            <w:lang w:eastAsia="zh-CN"/>
          </w:rPr>
          <w:t>https://www.fda.gov/regulatory-information/search-fda-guidance-documents/guidance-content-premarket- submissions-</w:t>
        </w:r>
      </w:hyperlink>
      <w:r w:rsidRPr="00006B3E">
        <w:rPr>
          <w:color w:val="0000FF"/>
          <w:sz w:val="18"/>
          <w:szCs w:val="18"/>
          <w:u w:val="single"/>
          <w:lang w:eastAsia="zh-CN"/>
        </w:rPr>
        <w:t xml:space="preserve"> </w:t>
      </w:r>
      <w:hyperlink r:id="rId51" w:history="1">
        <w:r w:rsidRPr="00006B3E">
          <w:rPr>
            <w:rStyle w:val="a3"/>
            <w:color w:val="0000FF"/>
            <w:sz w:val="18"/>
            <w:szCs w:val="18"/>
            <w:lang w:eastAsia="zh-CN"/>
          </w:rPr>
          <w:t>software-contained-medical-devices</w:t>
        </w:r>
      </w:hyperlink>
      <w:r w:rsidRPr="00006B3E">
        <w:rPr>
          <w:color w:val="0000FF"/>
          <w:sz w:val="18"/>
          <w:szCs w:val="18"/>
          <w:lang w:eastAsia="zh-CN"/>
        </w:rPr>
        <w:t>.</w:t>
      </w:r>
    </w:p>
    <w:p w14:paraId="59087A53" w14:textId="77777777" w:rsidR="0007647A" w:rsidRDefault="00B106B2">
      <w:pPr>
        <w:tabs>
          <w:tab w:val="left" w:pos="178"/>
        </w:tabs>
        <w:snapToGrid w:val="0"/>
        <w:spacing w:beforeLines="50" w:before="120"/>
        <w:jc w:val="both"/>
        <w:rPr>
          <w:bCs/>
          <w:color w:val="0000FF"/>
          <w:sz w:val="18"/>
          <w:szCs w:val="18"/>
        </w:rPr>
      </w:pPr>
      <w:bookmarkStart w:id="38" w:name="bookmark29"/>
      <w:r w:rsidRPr="00006B3E">
        <w:rPr>
          <w:color w:val="auto"/>
          <w:sz w:val="18"/>
          <w:szCs w:val="18"/>
          <w:vertAlign w:val="superscript"/>
          <w:lang w:eastAsia="zh-CN"/>
        </w:rPr>
        <w:t>14</w:t>
      </w:r>
      <w:r w:rsidRPr="00006B3E">
        <w:rPr>
          <w:color w:val="auto"/>
          <w:sz w:val="18"/>
          <w:szCs w:val="18"/>
          <w:lang w:eastAsia="zh-CN"/>
        </w:rPr>
        <w:tab/>
      </w:r>
      <w:hyperlink r:id="rId52" w:history="1">
        <w:r w:rsidRPr="00006B3E">
          <w:rPr>
            <w:rStyle w:val="a3"/>
            <w:color w:val="0000FF"/>
            <w:sz w:val="18"/>
            <w:szCs w:val="18"/>
            <w:lang w:eastAsia="zh-CN"/>
          </w:rPr>
          <w:t>https://www.fda.gov/regulatory-information/search-fda-guidance-documents/content-premarket-submissions-</w:t>
        </w:r>
      </w:hyperlink>
      <w:r w:rsidRPr="00006B3E">
        <w:rPr>
          <w:color w:val="0000FF"/>
          <w:sz w:val="18"/>
          <w:szCs w:val="18"/>
          <w:u w:val="single"/>
          <w:lang w:eastAsia="zh-CN"/>
        </w:rPr>
        <w:t xml:space="preserve"> </w:t>
      </w:r>
      <w:hyperlink r:id="rId53" w:history="1">
        <w:r w:rsidRPr="00006B3E">
          <w:rPr>
            <w:rStyle w:val="a3"/>
            <w:color w:val="0000FF"/>
            <w:sz w:val="18"/>
            <w:szCs w:val="18"/>
            <w:lang w:eastAsia="zh-CN"/>
          </w:rPr>
          <w:t>management-cybersecurity-medical-devices-</w:t>
        </w:r>
      </w:hyperlink>
      <w:r w:rsidRPr="00006B3E">
        <w:rPr>
          <w:color w:val="0000FF"/>
          <w:sz w:val="18"/>
          <w:szCs w:val="18"/>
          <w:u w:val="single"/>
          <w:lang w:eastAsia="zh-CN"/>
        </w:rPr>
        <w:t>0</w:t>
      </w:r>
      <w:r w:rsidRPr="00006B3E">
        <w:rPr>
          <w:color w:val="0000FF"/>
          <w:sz w:val="18"/>
          <w:szCs w:val="18"/>
          <w:lang w:eastAsia="zh-CN"/>
        </w:rPr>
        <w:t>.</w:t>
      </w:r>
      <w:bookmarkEnd w:id="38"/>
    </w:p>
    <w:p w14:paraId="3549B7B7" w14:textId="77777777" w:rsidR="0007647A" w:rsidRDefault="0007647A">
      <w:pPr>
        <w:tabs>
          <w:tab w:val="left" w:pos="178"/>
        </w:tabs>
        <w:snapToGrid w:val="0"/>
        <w:spacing w:beforeLines="50" w:before="120"/>
        <w:jc w:val="both"/>
        <w:rPr>
          <w:color w:val="0000FF"/>
        </w:rPr>
      </w:pPr>
    </w:p>
    <w:sectPr w:rsidR="0007647A" w:rsidSect="00671F1A">
      <w:headerReference w:type="default" r:id="rId54"/>
      <w:footerReference w:type="default" r:id="rId55"/>
      <w:type w:val="continuous"/>
      <w:pgSz w:w="11907" w:h="16840" w:code="9"/>
      <w:pgMar w:top="1429" w:right="1797" w:bottom="1429" w:left="1797"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小 倩" w:date="2022-08-09T15:43:00Z" w:initials="小">
    <w:p w14:paraId="58189A39" w14:textId="77777777" w:rsidR="0009236A" w:rsidRDefault="0009236A" w:rsidP="0009236A">
      <w:pPr>
        <w:pStyle w:val="af"/>
      </w:pPr>
      <w:r>
        <w:rPr>
          <w:rStyle w:val="ae"/>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189A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386AD" w14:textId="77777777" w:rsidR="008E071B" w:rsidRDefault="008E071B" w:rsidP="001A268D">
      <w:r>
        <w:separator/>
      </w:r>
    </w:p>
  </w:endnote>
  <w:endnote w:type="continuationSeparator" w:id="0">
    <w:p w14:paraId="65B9A248" w14:textId="77777777" w:rsidR="008E071B" w:rsidRDefault="008E071B" w:rsidP="001A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9F1C" w14:textId="7A11E1F6" w:rsidR="00F96274" w:rsidRPr="00765940" w:rsidRDefault="0007647A" w:rsidP="00765940">
    <w:pPr>
      <w:pStyle w:val="a6"/>
      <w:jc w:val="right"/>
      <w:rPr>
        <w:sz w:val="21"/>
        <w:szCs w:val="21"/>
      </w:rPr>
    </w:pPr>
    <w:r>
      <w:rPr>
        <w:sz w:val="21"/>
        <w:szCs w:val="21"/>
        <w:lang w:eastAsia="zh-CN"/>
      </w:rPr>
      <w:fldChar w:fldCharType="begin"/>
    </w:r>
    <w:r w:rsidR="00F96274">
      <w:rPr>
        <w:sz w:val="21"/>
        <w:szCs w:val="21"/>
        <w:lang w:eastAsia="zh-CN"/>
      </w:rPr>
      <w:instrText xml:space="preserve"> PAGE   \* MERGEFORMAT </w:instrText>
    </w:r>
    <w:r>
      <w:rPr>
        <w:sz w:val="21"/>
        <w:szCs w:val="21"/>
        <w:lang w:eastAsia="zh-CN"/>
      </w:rPr>
      <w:fldChar w:fldCharType="separate"/>
    </w:r>
    <w:r w:rsidR="008E27DD">
      <w:rPr>
        <w:noProof/>
        <w:sz w:val="21"/>
        <w:szCs w:val="21"/>
        <w:lang w:eastAsia="zh-CN"/>
      </w:rPr>
      <w:t>1</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9E125" w14:textId="77777777" w:rsidR="008E071B" w:rsidRDefault="008E071B">
      <w:r>
        <w:separator/>
      </w:r>
    </w:p>
  </w:footnote>
  <w:footnote w:type="continuationSeparator" w:id="0">
    <w:p w14:paraId="34F98D39" w14:textId="77777777" w:rsidR="008E071B" w:rsidRDefault="008E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4F2B" w14:textId="77777777" w:rsidR="00F96274" w:rsidRPr="00765940" w:rsidRDefault="0000784D" w:rsidP="00765940">
    <w:pPr>
      <w:pStyle w:val="a4"/>
      <w:pBdr>
        <w:bottom w:val="none" w:sz="0" w:space="0" w:color="auto"/>
      </w:pBdr>
    </w:pPr>
    <w:r w:rsidRPr="0000784D">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A268D"/>
    <w:rsid w:val="00002145"/>
    <w:rsid w:val="00006B3E"/>
    <w:rsid w:val="0000784D"/>
    <w:rsid w:val="000410B3"/>
    <w:rsid w:val="0007647A"/>
    <w:rsid w:val="0009236A"/>
    <w:rsid w:val="00093D26"/>
    <w:rsid w:val="000A1118"/>
    <w:rsid w:val="000A4282"/>
    <w:rsid w:val="000C665F"/>
    <w:rsid w:val="000D745C"/>
    <w:rsid w:val="000F7308"/>
    <w:rsid w:val="00130E3A"/>
    <w:rsid w:val="001325C5"/>
    <w:rsid w:val="00140E32"/>
    <w:rsid w:val="00141FD3"/>
    <w:rsid w:val="00143469"/>
    <w:rsid w:val="00185B4F"/>
    <w:rsid w:val="00192EEE"/>
    <w:rsid w:val="001A268D"/>
    <w:rsid w:val="001F10D8"/>
    <w:rsid w:val="002208EA"/>
    <w:rsid w:val="00236C1E"/>
    <w:rsid w:val="0027590D"/>
    <w:rsid w:val="002A443D"/>
    <w:rsid w:val="002D5FF2"/>
    <w:rsid w:val="00305C62"/>
    <w:rsid w:val="00315D7C"/>
    <w:rsid w:val="00367F6B"/>
    <w:rsid w:val="0038532D"/>
    <w:rsid w:val="00390B93"/>
    <w:rsid w:val="003B5A83"/>
    <w:rsid w:val="003E7037"/>
    <w:rsid w:val="00405B16"/>
    <w:rsid w:val="00436D95"/>
    <w:rsid w:val="00454CAF"/>
    <w:rsid w:val="00460B1F"/>
    <w:rsid w:val="00462312"/>
    <w:rsid w:val="004C055B"/>
    <w:rsid w:val="004C6052"/>
    <w:rsid w:val="004E1CB7"/>
    <w:rsid w:val="004E20D5"/>
    <w:rsid w:val="004E26B6"/>
    <w:rsid w:val="00541D66"/>
    <w:rsid w:val="00552C7A"/>
    <w:rsid w:val="0058646F"/>
    <w:rsid w:val="005B43C1"/>
    <w:rsid w:val="005B5EE6"/>
    <w:rsid w:val="005C06A2"/>
    <w:rsid w:val="005F51C1"/>
    <w:rsid w:val="00617061"/>
    <w:rsid w:val="00621AE1"/>
    <w:rsid w:val="00663467"/>
    <w:rsid w:val="00671F1A"/>
    <w:rsid w:val="0069153E"/>
    <w:rsid w:val="00711E46"/>
    <w:rsid w:val="00716B7B"/>
    <w:rsid w:val="00722C51"/>
    <w:rsid w:val="0072757D"/>
    <w:rsid w:val="00746067"/>
    <w:rsid w:val="007553D4"/>
    <w:rsid w:val="00761554"/>
    <w:rsid w:val="00765940"/>
    <w:rsid w:val="0078365F"/>
    <w:rsid w:val="007971A9"/>
    <w:rsid w:val="007A4655"/>
    <w:rsid w:val="007B43D6"/>
    <w:rsid w:val="007F2393"/>
    <w:rsid w:val="0081075D"/>
    <w:rsid w:val="00812010"/>
    <w:rsid w:val="00813986"/>
    <w:rsid w:val="008523BB"/>
    <w:rsid w:val="00860BAF"/>
    <w:rsid w:val="008727AE"/>
    <w:rsid w:val="008A1E47"/>
    <w:rsid w:val="008E071B"/>
    <w:rsid w:val="008E27DD"/>
    <w:rsid w:val="008F4E57"/>
    <w:rsid w:val="00902999"/>
    <w:rsid w:val="00940BAA"/>
    <w:rsid w:val="009458FA"/>
    <w:rsid w:val="0096355C"/>
    <w:rsid w:val="00975BB3"/>
    <w:rsid w:val="00985E9D"/>
    <w:rsid w:val="009954D9"/>
    <w:rsid w:val="009D2404"/>
    <w:rsid w:val="00A06CD3"/>
    <w:rsid w:val="00A21CCE"/>
    <w:rsid w:val="00A23951"/>
    <w:rsid w:val="00A63DA6"/>
    <w:rsid w:val="00AA35C9"/>
    <w:rsid w:val="00AD0CC1"/>
    <w:rsid w:val="00B106B2"/>
    <w:rsid w:val="00B142C5"/>
    <w:rsid w:val="00B309EF"/>
    <w:rsid w:val="00B37CAF"/>
    <w:rsid w:val="00C124DE"/>
    <w:rsid w:val="00C136F9"/>
    <w:rsid w:val="00C2489B"/>
    <w:rsid w:val="00C46FC3"/>
    <w:rsid w:val="00C60937"/>
    <w:rsid w:val="00C6298E"/>
    <w:rsid w:val="00C664C1"/>
    <w:rsid w:val="00C74DC6"/>
    <w:rsid w:val="00CA7C4E"/>
    <w:rsid w:val="00CE4765"/>
    <w:rsid w:val="00CE59F9"/>
    <w:rsid w:val="00D109EA"/>
    <w:rsid w:val="00D16F4D"/>
    <w:rsid w:val="00D25929"/>
    <w:rsid w:val="00D5637E"/>
    <w:rsid w:val="00D56571"/>
    <w:rsid w:val="00D6161C"/>
    <w:rsid w:val="00D92C15"/>
    <w:rsid w:val="00DD4891"/>
    <w:rsid w:val="00DD6EA1"/>
    <w:rsid w:val="00DE6EFA"/>
    <w:rsid w:val="00E1212A"/>
    <w:rsid w:val="00E23358"/>
    <w:rsid w:val="00E320CA"/>
    <w:rsid w:val="00E32E4F"/>
    <w:rsid w:val="00E3330B"/>
    <w:rsid w:val="00E4665D"/>
    <w:rsid w:val="00E52D52"/>
    <w:rsid w:val="00E67F9F"/>
    <w:rsid w:val="00E7506A"/>
    <w:rsid w:val="00E93425"/>
    <w:rsid w:val="00E963A2"/>
    <w:rsid w:val="00EB22D5"/>
    <w:rsid w:val="00F02829"/>
    <w:rsid w:val="00F02EA9"/>
    <w:rsid w:val="00F21B32"/>
    <w:rsid w:val="00F26F91"/>
    <w:rsid w:val="00F7443E"/>
    <w:rsid w:val="00F96274"/>
    <w:rsid w:val="00FA660E"/>
    <w:rsid w:val="00FD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21FB2"/>
  <w15:docId w15:val="{A9EAC6DA-A6F6-4F96-86E1-DEC7B80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1F1A"/>
    <w:rPr>
      <w:rFonts w:eastAsia="宋体"/>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268D"/>
    <w:rPr>
      <w:color w:val="0066CC"/>
      <w:u w:val="single"/>
    </w:rPr>
  </w:style>
  <w:style w:type="paragraph" w:customStyle="1" w:styleId="b1">
    <w:name w:val="样式b1"/>
    <w:basedOn w:val="a"/>
    <w:rsid w:val="00671F1A"/>
    <w:pPr>
      <w:pBdr>
        <w:bottom w:val="single" w:sz="4" w:space="1" w:color="auto"/>
      </w:pBdr>
      <w:snapToGrid w:val="0"/>
      <w:spacing w:beforeLines="50"/>
      <w:jc w:val="center"/>
    </w:pPr>
    <w:rPr>
      <w:b/>
      <w:bCs/>
      <w:sz w:val="52"/>
      <w:szCs w:val="52"/>
    </w:rPr>
  </w:style>
  <w:style w:type="paragraph" w:customStyle="1" w:styleId="b2">
    <w:name w:val="样式b2"/>
    <w:basedOn w:val="a"/>
    <w:rsid w:val="00671F1A"/>
    <w:pPr>
      <w:snapToGrid w:val="0"/>
      <w:spacing w:beforeLines="50"/>
      <w:jc w:val="center"/>
    </w:pPr>
    <w:rPr>
      <w:b/>
      <w:bCs/>
      <w:sz w:val="52"/>
      <w:szCs w:val="52"/>
    </w:rPr>
  </w:style>
  <w:style w:type="paragraph" w:customStyle="1" w:styleId="m1">
    <w:name w:val="样式m1"/>
    <w:basedOn w:val="a"/>
    <w:autoRedefine/>
    <w:rsid w:val="00765940"/>
    <w:pPr>
      <w:tabs>
        <w:tab w:val="left" w:pos="567"/>
      </w:tabs>
      <w:snapToGrid w:val="0"/>
      <w:spacing w:beforeLines="50" w:afterLines="50"/>
      <w:jc w:val="both"/>
    </w:pPr>
    <w:rPr>
      <w:b/>
      <w:bCs/>
      <w:sz w:val="28"/>
      <w:szCs w:val="28"/>
    </w:rPr>
  </w:style>
  <w:style w:type="paragraph" w:customStyle="1" w:styleId="m2">
    <w:name w:val="样式m2"/>
    <w:basedOn w:val="a"/>
    <w:autoRedefine/>
    <w:rsid w:val="00436D95"/>
    <w:pPr>
      <w:tabs>
        <w:tab w:val="left" w:pos="1276"/>
      </w:tabs>
      <w:snapToGrid w:val="0"/>
      <w:spacing w:beforeLines="50" w:afterLines="50"/>
      <w:ind w:leftChars="337" w:left="1274" w:hangingChars="235" w:hanging="566"/>
      <w:jc w:val="both"/>
    </w:pPr>
    <w:rPr>
      <w:b/>
      <w:bCs/>
      <w:sz w:val="24"/>
      <w:szCs w:val="21"/>
    </w:rPr>
  </w:style>
  <w:style w:type="paragraph" w:customStyle="1" w:styleId="m22">
    <w:name w:val="样式m22"/>
    <w:basedOn w:val="a"/>
    <w:rsid w:val="00671F1A"/>
    <w:pPr>
      <w:tabs>
        <w:tab w:val="left" w:pos="1560"/>
      </w:tabs>
      <w:snapToGrid w:val="0"/>
      <w:spacing w:beforeLines="50" w:afterLines="50"/>
      <w:jc w:val="both"/>
    </w:pPr>
    <w:rPr>
      <w:b/>
      <w:bCs/>
      <w:szCs w:val="21"/>
    </w:rPr>
  </w:style>
  <w:style w:type="paragraph" w:customStyle="1" w:styleId="m3">
    <w:name w:val="样式m3"/>
    <w:basedOn w:val="a"/>
    <w:rsid w:val="00671F1A"/>
    <w:pPr>
      <w:snapToGrid w:val="0"/>
      <w:spacing w:beforeLines="50" w:afterLines="50"/>
      <w:jc w:val="both"/>
    </w:pPr>
    <w:rPr>
      <w:b/>
      <w:bCs/>
      <w:szCs w:val="21"/>
    </w:rPr>
  </w:style>
  <w:style w:type="paragraph" w:customStyle="1" w:styleId="x">
    <w:name w:val="样式x"/>
    <w:basedOn w:val="a"/>
    <w:rsid w:val="00765940"/>
    <w:pPr>
      <w:tabs>
        <w:tab w:val="left" w:pos="1276"/>
      </w:tabs>
      <w:snapToGrid w:val="0"/>
      <w:spacing w:beforeLines="50"/>
      <w:ind w:leftChars="337" w:left="1275" w:hangingChars="270" w:hanging="567"/>
      <w:jc w:val="both"/>
    </w:pPr>
    <w:rPr>
      <w:szCs w:val="21"/>
    </w:rPr>
  </w:style>
  <w:style w:type="paragraph" w:customStyle="1" w:styleId="x2">
    <w:name w:val="样式x2"/>
    <w:basedOn w:val="a"/>
    <w:rsid w:val="00671F1A"/>
    <w:pPr>
      <w:snapToGrid w:val="0"/>
      <w:spacing w:beforeLines="50"/>
      <w:ind w:leftChars="539" w:left="1558" w:hangingChars="203" w:hanging="426"/>
      <w:jc w:val="both"/>
    </w:pPr>
    <w:rPr>
      <w:szCs w:val="21"/>
    </w:rPr>
  </w:style>
  <w:style w:type="paragraph" w:styleId="a4">
    <w:name w:val="header"/>
    <w:basedOn w:val="a"/>
    <w:link w:val="a5"/>
    <w:uiPriority w:val="99"/>
    <w:unhideWhenUsed/>
    <w:rsid w:val="0076594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65940"/>
    <w:rPr>
      <w:rFonts w:eastAsia="宋体"/>
      <w:color w:val="000000"/>
      <w:sz w:val="18"/>
      <w:szCs w:val="18"/>
    </w:rPr>
  </w:style>
  <w:style w:type="paragraph" w:styleId="a6">
    <w:name w:val="footer"/>
    <w:basedOn w:val="a"/>
    <w:link w:val="a7"/>
    <w:uiPriority w:val="99"/>
    <w:unhideWhenUsed/>
    <w:rsid w:val="00765940"/>
    <w:pPr>
      <w:tabs>
        <w:tab w:val="center" w:pos="4153"/>
        <w:tab w:val="right" w:pos="8306"/>
      </w:tabs>
      <w:snapToGrid w:val="0"/>
    </w:pPr>
    <w:rPr>
      <w:sz w:val="18"/>
      <w:szCs w:val="18"/>
    </w:rPr>
  </w:style>
  <w:style w:type="character" w:customStyle="1" w:styleId="a7">
    <w:name w:val="页脚 字符"/>
    <w:basedOn w:val="a0"/>
    <w:link w:val="a6"/>
    <w:uiPriority w:val="99"/>
    <w:rsid w:val="00765940"/>
    <w:rPr>
      <w:rFonts w:eastAsia="宋体"/>
      <w:color w:val="000000"/>
      <w:sz w:val="18"/>
      <w:szCs w:val="18"/>
    </w:rPr>
  </w:style>
  <w:style w:type="paragraph" w:styleId="a8">
    <w:name w:val="Balloon Text"/>
    <w:basedOn w:val="a"/>
    <w:link w:val="a9"/>
    <w:uiPriority w:val="99"/>
    <w:semiHidden/>
    <w:unhideWhenUsed/>
    <w:rsid w:val="00765940"/>
    <w:rPr>
      <w:sz w:val="18"/>
      <w:szCs w:val="18"/>
    </w:rPr>
  </w:style>
  <w:style w:type="character" w:customStyle="1" w:styleId="a9">
    <w:name w:val="批注框文本 字符"/>
    <w:basedOn w:val="a0"/>
    <w:link w:val="a8"/>
    <w:uiPriority w:val="99"/>
    <w:semiHidden/>
    <w:rsid w:val="00765940"/>
    <w:rPr>
      <w:rFonts w:eastAsia="宋体"/>
      <w:color w:val="000000"/>
      <w:sz w:val="18"/>
      <w:szCs w:val="18"/>
    </w:rPr>
  </w:style>
  <w:style w:type="paragraph" w:styleId="aa">
    <w:name w:val="Date"/>
    <w:basedOn w:val="a"/>
    <w:next w:val="a"/>
    <w:link w:val="ab"/>
    <w:uiPriority w:val="99"/>
    <w:semiHidden/>
    <w:unhideWhenUsed/>
    <w:rsid w:val="00765940"/>
    <w:pPr>
      <w:ind w:leftChars="2500" w:left="100"/>
    </w:pPr>
  </w:style>
  <w:style w:type="character" w:customStyle="1" w:styleId="ab">
    <w:name w:val="日期 字符"/>
    <w:basedOn w:val="a0"/>
    <w:link w:val="aa"/>
    <w:uiPriority w:val="99"/>
    <w:semiHidden/>
    <w:rsid w:val="00765940"/>
    <w:rPr>
      <w:rFonts w:eastAsia="宋体"/>
      <w:color w:val="000000"/>
      <w:sz w:val="21"/>
    </w:rPr>
  </w:style>
  <w:style w:type="table" w:styleId="ac">
    <w:name w:val="Table Grid"/>
    <w:basedOn w:val="a1"/>
    <w:uiPriority w:val="59"/>
    <w:rsid w:val="0076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3">
    <w:name w:val="样式x3"/>
    <w:basedOn w:val="a"/>
    <w:rsid w:val="00765940"/>
    <w:pPr>
      <w:tabs>
        <w:tab w:val="left" w:pos="1701"/>
      </w:tabs>
      <w:snapToGrid w:val="0"/>
      <w:spacing w:beforeLines="50"/>
      <w:ind w:leftChars="608" w:left="1701" w:hangingChars="202" w:hanging="424"/>
      <w:jc w:val="both"/>
    </w:pPr>
  </w:style>
  <w:style w:type="paragraph" w:customStyle="1" w:styleId="x4">
    <w:name w:val="样式x4"/>
    <w:basedOn w:val="x"/>
    <w:rsid w:val="00436D95"/>
    <w:pPr>
      <w:tabs>
        <w:tab w:val="clear" w:pos="1276"/>
        <w:tab w:val="left" w:pos="709"/>
      </w:tabs>
      <w:ind w:leftChars="203" w:left="707" w:hangingChars="134" w:hanging="281"/>
    </w:pPr>
  </w:style>
  <w:style w:type="paragraph" w:styleId="1">
    <w:name w:val="toc 1"/>
    <w:basedOn w:val="a"/>
    <w:next w:val="a"/>
    <w:autoRedefine/>
    <w:uiPriority w:val="39"/>
    <w:unhideWhenUsed/>
    <w:rsid w:val="00436D95"/>
    <w:pPr>
      <w:tabs>
        <w:tab w:val="left" w:pos="426"/>
        <w:tab w:val="right" w:leader="dot" w:pos="8303"/>
      </w:tabs>
      <w:spacing w:beforeLines="50"/>
    </w:pPr>
    <w:rPr>
      <w:sz w:val="24"/>
      <w:szCs w:val="21"/>
    </w:rPr>
  </w:style>
  <w:style w:type="paragraph" w:styleId="2">
    <w:name w:val="toc 2"/>
    <w:basedOn w:val="a"/>
    <w:next w:val="a"/>
    <w:autoRedefine/>
    <w:uiPriority w:val="39"/>
    <w:unhideWhenUsed/>
    <w:rsid w:val="00436D95"/>
    <w:pPr>
      <w:tabs>
        <w:tab w:val="left" w:pos="840"/>
        <w:tab w:val="right" w:leader="dot" w:pos="8303"/>
      </w:tabs>
      <w:spacing w:beforeLines="50"/>
      <w:ind w:leftChars="200" w:left="850" w:hangingChars="205" w:hanging="430"/>
    </w:pPr>
    <w:rPr>
      <w:sz w:val="24"/>
      <w:szCs w:val="21"/>
    </w:rPr>
  </w:style>
  <w:style w:type="paragraph" w:styleId="ad">
    <w:name w:val="Revision"/>
    <w:hidden/>
    <w:uiPriority w:val="99"/>
    <w:semiHidden/>
    <w:rsid w:val="005C06A2"/>
    <w:pPr>
      <w:widowControl/>
    </w:pPr>
    <w:rPr>
      <w:rFonts w:eastAsia="宋体"/>
      <w:color w:val="000000"/>
      <w:sz w:val="21"/>
    </w:rPr>
  </w:style>
  <w:style w:type="character" w:styleId="ae">
    <w:name w:val="annotation reference"/>
    <w:basedOn w:val="a0"/>
    <w:uiPriority w:val="99"/>
    <w:semiHidden/>
    <w:unhideWhenUsed/>
    <w:rsid w:val="0009236A"/>
    <w:rPr>
      <w:sz w:val="21"/>
      <w:szCs w:val="21"/>
    </w:rPr>
  </w:style>
  <w:style w:type="paragraph" w:styleId="af">
    <w:name w:val="annotation text"/>
    <w:basedOn w:val="a"/>
    <w:link w:val="af0"/>
    <w:uiPriority w:val="99"/>
    <w:semiHidden/>
    <w:unhideWhenUsed/>
    <w:rsid w:val="0009236A"/>
    <w:rPr>
      <w:rFonts w:asciiTheme="minorHAnsi" w:eastAsiaTheme="minorEastAsia" w:hAnsiTheme="minorHAnsi" w:cstheme="minorBidi"/>
      <w:color w:val="auto"/>
      <w:kern w:val="2"/>
      <w:szCs w:val="22"/>
      <w:lang w:eastAsia="zh-CN" w:bidi="ar-SA"/>
    </w:rPr>
  </w:style>
  <w:style w:type="character" w:customStyle="1" w:styleId="af0">
    <w:name w:val="批注文字 字符"/>
    <w:basedOn w:val="a0"/>
    <w:link w:val="af"/>
    <w:uiPriority w:val="99"/>
    <w:semiHidden/>
    <w:rsid w:val="0009236A"/>
    <w:rPr>
      <w:rFonts w:asciiTheme="minorHAnsi" w:hAnsiTheme="minorHAnsi" w:cstheme="minorBid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Z0037WVS\AppData\Local\Temp\Temp1_&#35199;&#38376;&#23376;&#21307;&#30103;.zip\&#35199;&#38376;&#23376;&#21307;&#30103;\&#37038;&#31665;&#65306;fernando.aguel@fda.hhs.gov" TargetMode="External"/><Relationship Id="rId18" Type="http://schemas.openxmlformats.org/officeDocument/2006/relationships/hyperlink" Target="https://www.whitehouse.gov/presidential-actions/proclamation-declaring-national-emergency-concerning-novel-coronavirus-disease-covid-19-outbreak/" TargetMode="External"/><Relationship Id="rId26" Type="http://schemas.openxmlformats.org/officeDocument/2006/relationships/hyperlink" Target="https://www.fda.gov/regulatory-information/search-fda-guidance-documents/modifications-devices-subject-premarket-approval-pma-pma-supplement-decision-making-process" TargetMode="External"/><Relationship Id="rId39" Type="http://schemas.openxmlformats.org/officeDocument/2006/relationships/hyperlink" Target="https://www.fda.gov/medical-devices/guidance-documents-medical-devices-and-radiation-emitting-products/cardiopulmonary-bypass-oxygenators-510k-submissions-final-guidance-industry-and-fda-staff" TargetMode="External"/><Relationship Id="rId21" Type="http://schemas.openxmlformats.org/officeDocument/2006/relationships/hyperlink" Target="https://www.fda.gov/regulatory-information/search-fda-guidance-documents/emergency-use-authorization-medical-products-and-related-authorities" TargetMode="External"/><Relationship Id="rId34" Type="http://schemas.openxmlformats.org/officeDocument/2006/relationships/hyperlink" Target="https://www.fda.gov/regulatory-information/search-fda-guidance-documents/appropriate-use-voluntary-consensus-standards-premarket-submissions-medical-devices" TargetMode="External"/><Relationship Id="rId42" Type="http://schemas.openxmlformats.org/officeDocument/2006/relationships/hyperlink" Target="https://www.fda.gov/regulatory-information/search-fda-guidance-documents/guidance-content-premarket-submissions-software-contained-medical-devices" TargetMode="External"/><Relationship Id="rId47" Type="http://schemas.openxmlformats.org/officeDocument/2006/relationships/hyperlink" Target="https://www.fda.gov/medical-devices/guidance-documents-medical-devices-and-radiation-emitting-products/cardiopulmonary-bypass-oxygenators-510k-submissions-final-guidance-industry-and-fda-staff" TargetMode="External"/><Relationship Id="rId50" Type="http://schemas.openxmlformats.org/officeDocument/2006/relationships/hyperlink" Target="https://www.fda.gov/regulatory-information/search-fda-guidance-documents/guidance-content-premarket-%20submissions-" TargetMode="External"/><Relationship Id="rId55" Type="http://schemas.openxmlformats.org/officeDocument/2006/relationships/footer" Target="footer1.xml"/><Relationship Id="rId7" Type="http://schemas.openxmlformats.org/officeDocument/2006/relationships/hyperlink" Target="https://www.regulations.gov/" TargetMode="External"/><Relationship Id="rId2" Type="http://schemas.openxmlformats.org/officeDocument/2006/relationships/styles" Target="styles.xml"/><Relationship Id="rId16" Type="http://schemas.openxmlformats.org/officeDocument/2006/relationships/hyperlink" Target="https://www.govinfo.gov/content/pkg/FR-2020-03-25/pdf/2020-06222.pdf" TargetMode="External"/><Relationship Id="rId29" Type="http://schemas.openxmlformats.org/officeDocument/2006/relationships/hyperlink" Target="https://www.fda.gov/regulatory-information/search-fda-guidance-documents/appropriate-use-voluntary-consensus-standards-premarket-submissions-medical-devices" TargetMode="External"/><Relationship Id="rId11" Type="http://schemas.openxmlformats.org/officeDocument/2006/relationships/hyperlink" Target="mailto:CDRH-Guidance@fda.hhs.gov" TargetMode="External"/><Relationship Id="rId24" Type="http://schemas.openxmlformats.org/officeDocument/2006/relationships/hyperlink" Target="https://www.fda.gov/regulatory-information/search-fda-guidance-documents/deciding-when-submit-510k-change-existing-device" TargetMode="External"/><Relationship Id="rId32" Type="http://schemas.openxmlformats.org/officeDocument/2006/relationships/hyperlink" Target="https://www.accessdata.fda.gov/scripts/cdrh/cfdocs/cfStandards/search.cfm" TargetMode="External"/><Relationship Id="rId37" Type="http://schemas.openxmlformats.org/officeDocument/2006/relationships/hyperlink" Target="https://www.fda.gov/regulatory-information/search-fda-guidance-documents/emergency-use-authorization-medical-products-and-related-authorities" TargetMode="External"/><Relationship Id="rId40" Type="http://schemas.openxmlformats.org/officeDocument/2006/relationships/hyperlink" Target="https://www.fda.gov/regulatory-information/search-fda-guidance-documents/use-international-standard-iso-10993-1-biological-evaluation-medical-devices-part-1-evaluation-and" TargetMode="External"/><Relationship Id="rId45" Type="http://schemas.openxmlformats.org/officeDocument/2006/relationships/hyperlink" Target="https://www.fda.gov/regulatory-information/search-fda-guidance-documents/content-premarket-submissions-management-cybersecurity-medical-devices-0" TargetMode="External"/><Relationship Id="rId53" Type="http://schemas.openxmlformats.org/officeDocument/2006/relationships/hyperlink" Target="https://www.fda.gov/regulatory-information/search-fda-guidance-documents/content-premarket-submissions-management-cybersecurity-medical-devices-0" TargetMode="External"/><Relationship Id="rId5" Type="http://schemas.openxmlformats.org/officeDocument/2006/relationships/footnotes" Target="footnotes.xml"/><Relationship Id="rId19" Type="http://schemas.openxmlformats.org/officeDocument/2006/relationships/hyperlink" Target="https://www.whitehouse.gov/presidential-actions/proclamation-declaring-national-emergency-concerning-novel-coronavirus-disease-covid-19-outbreak/" TargetMode="External"/><Relationship Id="rId4" Type="http://schemas.openxmlformats.org/officeDocument/2006/relationships/webSettings" Target="webSettings.xml"/><Relationship Id="rId9" Type="http://schemas.openxmlformats.org/officeDocument/2006/relationships/hyperlink" Target="https://www.fda.gov/regulatory-information/search-fda-guidance-documents" TargetMode="External"/><Relationship Id="rId14" Type="http://schemas.openxmlformats.org/officeDocument/2006/relationships/comments" Target="comments.xml"/><Relationship Id="rId22" Type="http://schemas.openxmlformats.org/officeDocument/2006/relationships/hyperlink" Target="https://www.fda.gov/regulatory-information/search-fda-guidance-documents/emergency-use-authorization-medical-products-and-related-authorities" TargetMode="External"/><Relationship Id="rId27" Type="http://schemas.openxmlformats.org/officeDocument/2006/relationships/hyperlink" Target="https://www.accessdata.fda.gov/scripts/cdrh/cfdocs/cfStandards/search.cfm" TargetMode="External"/><Relationship Id="rId30" Type="http://schemas.openxmlformats.org/officeDocument/2006/relationships/hyperlink" Target="https://www.fda.gov/regulatory-information/search-fda-guidance-documents/appropriate-use-voluntary-consensus-standards-premarket-submissions-medical-devices" TargetMode="External"/><Relationship Id="rId35" Type="http://schemas.openxmlformats.org/officeDocument/2006/relationships/hyperlink" Target="mailto:CDRH-NonDiagnosticEUA-Templates@fda.hhs.gov" TargetMode="External"/><Relationship Id="rId43" Type="http://schemas.openxmlformats.org/officeDocument/2006/relationships/hyperlink" Target="https://www.fda.gov/regulatory-information/search-fda-guidance-documents/guidance-content-premarket-submissions-software-contained-medical-devices" TargetMode="External"/><Relationship Id="rId48" Type="http://schemas.openxmlformats.org/officeDocument/2006/relationships/hyperlink" Target="https://www.fda.gov/regulatory-information/search-fda-guidance-documents/use-international-standard-iso-10993-1-biological-evaluation-medical-devices-part-1-evaluation-and" TargetMode="External"/><Relationship Id="rId56" Type="http://schemas.openxmlformats.org/officeDocument/2006/relationships/fontTable" Target="fontTable.xml"/><Relationship Id="rId8" Type="http://schemas.openxmlformats.org/officeDocument/2006/relationships/hyperlink" Target="https://www.fda.gov/emergency-preparedness-and-response/mcm-issues/covid-19-related-guidance-documents-industry-fda-staff-and-other-stakeholders" TargetMode="External"/><Relationship Id="rId51" Type="http://schemas.openxmlformats.org/officeDocument/2006/relationships/hyperlink" Target="https://www.fda.gov/regulatory-information/search-fda-guidance-documents/guidance-content-premarket-submissions-software-contained-medical-devices" TargetMode="External"/><Relationship Id="rId3" Type="http://schemas.openxmlformats.org/officeDocument/2006/relationships/settings" Target="settings.xml"/><Relationship Id="rId12" Type="http://schemas.openxmlformats.org/officeDocument/2006/relationships/hyperlink" Target="mailto:Guidance@fda.hhs.gov" TargetMode="External"/><Relationship Id="rId17" Type="http://schemas.openxmlformats.org/officeDocument/2006/relationships/hyperlink" Target="https://www.phe.gov/emergency/news/healthactions/phe/Pages/2019-nCoV.aspx" TargetMode="External"/><Relationship Id="rId25" Type="http://schemas.openxmlformats.org/officeDocument/2006/relationships/hyperlink" Target="https://www.fda.gov/regulatory-information/search-fda-guidance-documents/modifications-devices-subject-premarket-approval-pma-pma-supplement-decision-making-process" TargetMode="External"/><Relationship Id="rId33" Type="http://schemas.openxmlformats.org/officeDocument/2006/relationships/hyperlink" Target="https://www.fda.gov/regulatorv-information/search-fda-guidance-documents/appropriate-use-voluntarv-%20consensus-" TargetMode="External"/><Relationship Id="rId38" Type="http://schemas.openxmlformats.org/officeDocument/2006/relationships/hyperlink" Target="https://www.fda.gov/medical-devices/guidance-documents-medical-devices-and-radiation-emitting-products/cardiopulmonary-bypass-oxygenators-510k-submissions-final-guidance-industry-and-fda-staff" TargetMode="External"/><Relationship Id="rId46" Type="http://schemas.openxmlformats.org/officeDocument/2006/relationships/hyperlink" Target="https://www.fda.gov/medical-devices/guidance-documents-medical-devices-and-radiation-emitting-products/cardiopulmonary-bypass-oxygenators-510k-submissions-final-guidance-industry-and-fda-staff" TargetMode="External"/><Relationship Id="rId20" Type="http://schemas.openxmlformats.org/officeDocument/2006/relationships/hyperlink" Target="https://www.accessdata.fda.gov/scripts/cdrh/cfdocs/cfPCD/classification.cfm" TargetMode="External"/><Relationship Id="rId41" Type="http://schemas.openxmlformats.org/officeDocument/2006/relationships/hyperlink" Target="https://www.fda.gov/regulatory-information/search-fda-guidance-documents/use-international-standard-iso-10993-1-biological-evaluation-medical-devices-part-1-evaluation-and"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microsoft.com/office/2011/relationships/commentsExtended" Target="commentsExtended.xml"/><Relationship Id="rId23" Type="http://schemas.openxmlformats.org/officeDocument/2006/relationships/hyperlink" Target="https://www.fda.gov/regulatory-information/search-fda-guidance-documents/deciding-when-submit-510k-change-existing-device" TargetMode="External"/><Relationship Id="rId28" Type="http://schemas.openxmlformats.org/officeDocument/2006/relationships/hyperlink" Target="https://www.accessdata.fda.gov/scripts/cdrh/cfdocs/cfStandards/search.cfm" TargetMode="External"/><Relationship Id="rId36" Type="http://schemas.openxmlformats.org/officeDocument/2006/relationships/hyperlink" Target="https://www.fda.gov/regulatory-information/search-fda-guidance-documents/emergency-use-authorization-medical-products-and-related-authorities" TargetMode="External"/><Relationship Id="rId49" Type="http://schemas.openxmlformats.org/officeDocument/2006/relationships/hyperlink" Target="https://www.fda.gov/regulatory-information/search-fda-guidance-documents/use-international-standard-iso-10993-1-biological-evaluation-medical-devices-part-1-evaluation-and" TargetMode="External"/><Relationship Id="rId57" Type="http://schemas.openxmlformats.org/officeDocument/2006/relationships/theme" Target="theme/theme1.xml"/><Relationship Id="rId10" Type="http://schemas.openxmlformats.org/officeDocument/2006/relationships/hyperlink" Target="https://www.fda.gov/regulatory-information/search-fda-guidance-documents" TargetMode="External"/><Relationship Id="rId31" Type="http://schemas.openxmlformats.org/officeDocument/2006/relationships/hyperlink" Target="https://www.accessdata.fda.gov/scripts/cdrh/cfdocs/cfStandards/search.cfm" TargetMode="External"/><Relationship Id="rId44" Type="http://schemas.openxmlformats.org/officeDocument/2006/relationships/hyperlink" Target="https://www.fda.gov/regulatory-information/search-fda-guidance-documents/content-premarket-submissions-management-cybersecurity-medical-devices-0" TargetMode="External"/><Relationship Id="rId52" Type="http://schemas.openxmlformats.org/officeDocument/2006/relationships/hyperlink" Target="https://www.fda.gov/regulatory-information/search-fda-guidance-documents/content-premarket-submissions-management-cybersecurity-medical-device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A2300C-B83F-4374-B9A1-E4B1E15E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2</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Certificates of Confidentiality Draft Guidance</vt:lpstr>
    </vt:vector>
  </TitlesOfParts>
  <Company>Www.SangSan.Cn</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pc</cp:lastModifiedBy>
  <cp:revision>90</cp:revision>
  <dcterms:created xsi:type="dcterms:W3CDTF">2022-03-18T13:14:00Z</dcterms:created>
  <dcterms:modified xsi:type="dcterms:W3CDTF">2022-10-10T06:21:00Z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2022-03-18T12:41:56Z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8e6e3774-c3a5-4d3a-97d5-b7218247807f</vt:lpwstr>
  </property>
  <property fmtid="{D5CDD505-2E9C-101B-9397-08002B2CF9AE}" pid="8" name="MSIP_Label_ff6dbec8-95a8-4638-9f5f-bd076536645c_ContentBits">
    <vt:lpwstr>0</vt:lpwstr>
  </property>
</Properties>
</file>