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E1FAD" w14:textId="3F4D5BAF" w:rsidR="00B0468F" w:rsidRDefault="00EE0976">
      <w:pPr>
        <w:pStyle w:val="b1"/>
        <w:spacing w:before="120"/>
        <w:rPr>
          <w:lang w:eastAsia="zh-CN"/>
        </w:rPr>
      </w:pPr>
      <w:r>
        <w:rPr>
          <w:lang w:eastAsia="zh-CN"/>
        </w:rPr>
        <w:t>新型冠状病毒肺炎</w:t>
      </w:r>
      <w:r w:rsidR="00BF1E74">
        <w:rPr>
          <w:rFonts w:hint="eastAsia"/>
          <w:lang w:eastAsia="zh-CN"/>
        </w:rPr>
        <w:t>（</w:t>
      </w:r>
      <w:r w:rsidR="00BF1E74">
        <w:rPr>
          <w:rFonts w:hint="eastAsia"/>
          <w:lang w:eastAsia="zh-CN"/>
        </w:rPr>
        <w:t>C</w:t>
      </w:r>
      <w:r w:rsidR="00BF1E74">
        <w:rPr>
          <w:lang w:eastAsia="zh-CN"/>
        </w:rPr>
        <w:t>OVID-19</w:t>
      </w:r>
      <w:r w:rsidR="00BF1E74">
        <w:rPr>
          <w:rFonts w:hint="eastAsia"/>
          <w:lang w:eastAsia="zh-CN"/>
        </w:rPr>
        <w:t>）</w:t>
      </w:r>
      <w:r w:rsidR="00BF1E74">
        <w:rPr>
          <w:lang w:eastAsia="zh-CN"/>
        </w:rPr>
        <w:t>突发公共卫生事件对医疗器械正式会议和</w:t>
      </w:r>
      <w:r w:rsidR="008869A5">
        <w:rPr>
          <w:lang w:eastAsia="zh-CN"/>
        </w:rPr>
        <w:t>用户费用</w:t>
      </w:r>
      <w:r>
        <w:rPr>
          <w:lang w:eastAsia="zh-CN"/>
        </w:rPr>
        <w:t>申请</w:t>
      </w:r>
      <w:r w:rsidR="00BF1E74">
        <w:rPr>
          <w:lang w:eastAsia="zh-CN"/>
        </w:rPr>
        <w:t>的影响</w:t>
      </w:r>
      <w:r w:rsidR="00BF1E74">
        <w:rPr>
          <w:lang w:eastAsia="zh-CN"/>
        </w:rPr>
        <w:t xml:space="preserve"> - </w:t>
      </w:r>
      <w:r>
        <w:rPr>
          <w:lang w:eastAsia="zh-CN"/>
        </w:rPr>
        <w:t>问答</w:t>
      </w:r>
      <w:bookmarkStart w:id="0" w:name="_GoBack"/>
      <w:bookmarkEnd w:id="0"/>
    </w:p>
    <w:p w14:paraId="3AA2165A" w14:textId="77777777" w:rsidR="00B0468F" w:rsidRDefault="00BF1E74">
      <w:pPr>
        <w:pStyle w:val="b2"/>
        <w:spacing w:before="120"/>
        <w:rPr>
          <w:lang w:eastAsia="zh-CN"/>
        </w:rPr>
      </w:pPr>
      <w:r>
        <w:rPr>
          <w:lang w:eastAsia="zh-CN"/>
        </w:rPr>
        <w:t>行业和美国食品药品监督管理局工作人员指南</w:t>
      </w:r>
    </w:p>
    <w:p w14:paraId="774040C0" w14:textId="77777777" w:rsidR="00B0468F" w:rsidRDefault="00B0468F" w:rsidP="007B1DC9">
      <w:pPr>
        <w:snapToGrid w:val="0"/>
        <w:spacing w:beforeLines="50" w:before="120"/>
        <w:jc w:val="center"/>
        <w:rPr>
          <w:b/>
          <w:bCs/>
          <w:sz w:val="28"/>
          <w:szCs w:val="28"/>
          <w:lang w:eastAsia="zh-CN"/>
        </w:rPr>
      </w:pPr>
    </w:p>
    <w:p w14:paraId="7700FF95" w14:textId="6B3F2473" w:rsidR="00B0468F" w:rsidRDefault="00EA3013" w:rsidP="007B1DC9">
      <w:pPr>
        <w:snapToGrid w:val="0"/>
        <w:spacing w:beforeLines="50" w:before="120"/>
        <w:jc w:val="center"/>
        <w:rPr>
          <w:b/>
          <w:bCs/>
          <w:sz w:val="28"/>
          <w:szCs w:val="28"/>
          <w:lang w:eastAsia="zh-CN"/>
        </w:rPr>
      </w:pPr>
      <w:r>
        <w:rPr>
          <w:b/>
          <w:bCs/>
          <w:sz w:val="28"/>
          <w:szCs w:val="28"/>
          <w:lang w:eastAsia="zh-CN"/>
        </w:rPr>
        <w:t>2020</w:t>
      </w:r>
      <w:r>
        <w:rPr>
          <w:b/>
          <w:bCs/>
          <w:sz w:val="28"/>
          <w:szCs w:val="28"/>
          <w:lang w:eastAsia="zh-CN"/>
        </w:rPr>
        <w:t>年</w:t>
      </w:r>
      <w:r>
        <w:rPr>
          <w:b/>
          <w:bCs/>
          <w:sz w:val="28"/>
          <w:szCs w:val="28"/>
          <w:lang w:eastAsia="zh-CN"/>
        </w:rPr>
        <w:t>6</w:t>
      </w:r>
      <w:r w:rsidR="00BF1E74">
        <w:rPr>
          <w:b/>
          <w:bCs/>
          <w:sz w:val="28"/>
          <w:szCs w:val="28"/>
          <w:lang w:eastAsia="zh-CN"/>
        </w:rPr>
        <w:t>月</w:t>
      </w:r>
    </w:p>
    <w:p w14:paraId="7C59DE74" w14:textId="77777777" w:rsidR="00B0468F" w:rsidRDefault="00B0468F" w:rsidP="007B1DC9">
      <w:pPr>
        <w:snapToGrid w:val="0"/>
        <w:spacing w:beforeLines="50" w:before="120"/>
        <w:jc w:val="center"/>
        <w:rPr>
          <w:sz w:val="28"/>
          <w:szCs w:val="28"/>
          <w:lang w:eastAsia="zh-CN"/>
        </w:rPr>
      </w:pPr>
    </w:p>
    <w:p w14:paraId="1EB7F490" w14:textId="77777777" w:rsidR="00B0468F" w:rsidRDefault="00B0468F">
      <w:pPr>
        <w:snapToGrid w:val="0"/>
        <w:spacing w:beforeLines="50" w:before="120"/>
        <w:jc w:val="center"/>
        <w:rPr>
          <w:b/>
          <w:bCs/>
          <w:lang w:eastAsia="zh-CN"/>
        </w:rPr>
      </w:pPr>
    </w:p>
    <w:p w14:paraId="122E0BDC" w14:textId="77777777" w:rsidR="00B0468F" w:rsidRDefault="00B0468F">
      <w:pPr>
        <w:snapToGrid w:val="0"/>
        <w:spacing w:beforeLines="50" w:before="120"/>
        <w:jc w:val="center"/>
        <w:rPr>
          <w:b/>
          <w:bCs/>
          <w:lang w:eastAsia="zh-CN"/>
        </w:rPr>
      </w:pPr>
    </w:p>
    <w:p w14:paraId="0B89BEB5" w14:textId="77777777" w:rsidR="00B0468F" w:rsidRDefault="00B0468F">
      <w:pPr>
        <w:snapToGrid w:val="0"/>
        <w:spacing w:beforeLines="50" w:before="120"/>
        <w:jc w:val="center"/>
        <w:rPr>
          <w:b/>
          <w:bCs/>
          <w:lang w:eastAsia="zh-CN"/>
        </w:rPr>
      </w:pPr>
    </w:p>
    <w:p w14:paraId="3E65D9AE" w14:textId="77777777" w:rsidR="00B0468F" w:rsidRDefault="00B0468F">
      <w:pPr>
        <w:snapToGrid w:val="0"/>
        <w:spacing w:beforeLines="50" w:before="120"/>
        <w:jc w:val="center"/>
        <w:rPr>
          <w:b/>
          <w:bCs/>
          <w:lang w:eastAsia="zh-CN"/>
        </w:rPr>
      </w:pPr>
    </w:p>
    <w:p w14:paraId="645CBD54" w14:textId="77777777" w:rsidR="00B0468F" w:rsidRDefault="00B0468F">
      <w:pPr>
        <w:snapToGrid w:val="0"/>
        <w:spacing w:beforeLines="50" w:before="120"/>
        <w:jc w:val="center"/>
        <w:rPr>
          <w:b/>
          <w:bCs/>
          <w:lang w:eastAsia="zh-CN"/>
        </w:rPr>
      </w:pPr>
    </w:p>
    <w:p w14:paraId="54D8268B" w14:textId="77777777" w:rsidR="00B0468F" w:rsidRDefault="00B0468F">
      <w:pPr>
        <w:snapToGrid w:val="0"/>
        <w:spacing w:beforeLines="50" w:before="120"/>
        <w:jc w:val="center"/>
        <w:rPr>
          <w:b/>
          <w:bCs/>
          <w:lang w:eastAsia="zh-CN"/>
        </w:rPr>
      </w:pPr>
    </w:p>
    <w:p w14:paraId="034B72F9" w14:textId="77777777" w:rsidR="00B0468F" w:rsidRDefault="00B0468F">
      <w:pPr>
        <w:snapToGrid w:val="0"/>
        <w:spacing w:beforeLines="50" w:before="120"/>
        <w:jc w:val="center"/>
        <w:rPr>
          <w:b/>
          <w:bCs/>
          <w:lang w:eastAsia="zh-CN"/>
        </w:rPr>
      </w:pPr>
    </w:p>
    <w:p w14:paraId="00867115" w14:textId="77777777" w:rsidR="00B0468F" w:rsidRDefault="00B0468F">
      <w:pPr>
        <w:snapToGrid w:val="0"/>
        <w:spacing w:beforeLines="50" w:before="120"/>
        <w:jc w:val="center"/>
        <w:rPr>
          <w:b/>
          <w:bCs/>
          <w:lang w:eastAsia="zh-CN"/>
        </w:rPr>
      </w:pPr>
    </w:p>
    <w:p w14:paraId="40ACF611" w14:textId="77777777" w:rsidR="00B0468F" w:rsidRDefault="00B0468F">
      <w:pPr>
        <w:snapToGrid w:val="0"/>
        <w:spacing w:beforeLines="50" w:before="120"/>
        <w:jc w:val="center"/>
        <w:rPr>
          <w:b/>
          <w:bCs/>
          <w:lang w:eastAsia="zh-CN"/>
        </w:rPr>
      </w:pPr>
    </w:p>
    <w:p w14:paraId="4668C6EE" w14:textId="77777777" w:rsidR="00B0468F" w:rsidRDefault="00B0468F">
      <w:pPr>
        <w:snapToGrid w:val="0"/>
        <w:spacing w:beforeLines="50" w:before="120"/>
        <w:jc w:val="center"/>
        <w:rPr>
          <w:b/>
          <w:bCs/>
          <w:lang w:eastAsia="zh-CN"/>
        </w:rPr>
      </w:pPr>
    </w:p>
    <w:p w14:paraId="3CA4809D" w14:textId="77777777" w:rsidR="00B0468F" w:rsidRDefault="00B0468F">
      <w:pPr>
        <w:snapToGrid w:val="0"/>
        <w:spacing w:beforeLines="50" w:before="120"/>
        <w:jc w:val="center"/>
        <w:rPr>
          <w:b/>
          <w:bCs/>
          <w:lang w:eastAsia="zh-CN"/>
        </w:rPr>
      </w:pPr>
    </w:p>
    <w:p w14:paraId="0DE6CCF2" w14:textId="77777777" w:rsidR="00B0468F" w:rsidRDefault="00B0468F">
      <w:pPr>
        <w:snapToGrid w:val="0"/>
        <w:spacing w:beforeLines="50" w:before="120"/>
        <w:jc w:val="center"/>
        <w:rPr>
          <w:b/>
          <w:bCs/>
          <w:lang w:eastAsia="zh-CN"/>
        </w:rPr>
      </w:pPr>
    </w:p>
    <w:p w14:paraId="6A512572" w14:textId="77777777" w:rsidR="00B0468F" w:rsidRDefault="00B0468F">
      <w:pPr>
        <w:snapToGrid w:val="0"/>
        <w:spacing w:beforeLines="50" w:before="120"/>
        <w:jc w:val="center"/>
        <w:rPr>
          <w:b/>
          <w:bCs/>
          <w:lang w:eastAsia="zh-CN"/>
        </w:rPr>
      </w:pPr>
    </w:p>
    <w:p w14:paraId="461675D5" w14:textId="77777777" w:rsidR="00B0468F" w:rsidRDefault="00B0468F">
      <w:pPr>
        <w:snapToGrid w:val="0"/>
        <w:spacing w:beforeLines="50" w:before="120"/>
        <w:jc w:val="center"/>
        <w:rPr>
          <w:b/>
          <w:bCs/>
          <w:lang w:eastAsia="zh-CN"/>
        </w:rPr>
      </w:pPr>
    </w:p>
    <w:p w14:paraId="66B34A0A" w14:textId="706636CD" w:rsidR="00B0468F" w:rsidRDefault="008869A5">
      <w:pPr>
        <w:snapToGrid w:val="0"/>
        <w:spacing w:beforeLines="50" w:before="120"/>
        <w:jc w:val="center"/>
        <w:rPr>
          <w:lang w:eastAsia="zh-CN"/>
        </w:rPr>
      </w:pPr>
      <w:r>
        <w:rPr>
          <w:b/>
          <w:bCs/>
          <w:lang w:eastAsia="zh-CN"/>
        </w:rPr>
        <w:t>美国卫生与公众服务部</w:t>
      </w:r>
    </w:p>
    <w:p w14:paraId="072C3D6C" w14:textId="77777777" w:rsidR="00B0468F" w:rsidRDefault="00BF1E74">
      <w:pPr>
        <w:snapToGrid w:val="0"/>
        <w:spacing w:beforeLines="50" w:before="120"/>
        <w:jc w:val="center"/>
        <w:rPr>
          <w:lang w:eastAsia="zh-CN"/>
        </w:rPr>
      </w:pPr>
      <w:r>
        <w:rPr>
          <w:b/>
          <w:bCs/>
          <w:lang w:eastAsia="zh-CN"/>
        </w:rPr>
        <w:t>美国食品药品监督管理局</w:t>
      </w:r>
    </w:p>
    <w:p w14:paraId="473D1F44" w14:textId="77777777" w:rsidR="00B0468F" w:rsidRDefault="00BF1E74">
      <w:pPr>
        <w:snapToGrid w:val="0"/>
        <w:spacing w:beforeLines="50" w:before="120"/>
        <w:jc w:val="center"/>
        <w:rPr>
          <w:lang w:eastAsia="zh-CN"/>
        </w:rPr>
      </w:pPr>
      <w:r>
        <w:rPr>
          <w:b/>
          <w:bCs/>
          <w:lang w:eastAsia="zh-CN"/>
        </w:rPr>
        <w:t>医疗器械和放射健康中心（</w:t>
      </w:r>
      <w:r>
        <w:rPr>
          <w:b/>
          <w:bCs/>
          <w:lang w:eastAsia="zh-CN"/>
        </w:rPr>
        <w:t>CDRH</w:t>
      </w:r>
      <w:r>
        <w:rPr>
          <w:b/>
          <w:bCs/>
          <w:lang w:eastAsia="zh-CN"/>
        </w:rPr>
        <w:t>）</w:t>
      </w:r>
    </w:p>
    <w:p w14:paraId="0EE5550A" w14:textId="1C514D63" w:rsidR="00B0468F" w:rsidRDefault="00BF1E74">
      <w:pPr>
        <w:snapToGrid w:val="0"/>
        <w:spacing w:beforeLines="50" w:before="120"/>
        <w:jc w:val="center"/>
        <w:rPr>
          <w:b/>
          <w:bCs/>
          <w:lang w:eastAsia="zh-CN"/>
        </w:rPr>
      </w:pPr>
      <w:r>
        <w:rPr>
          <w:b/>
          <w:bCs/>
          <w:lang w:eastAsia="zh-CN"/>
        </w:rPr>
        <w:t>生物制品</w:t>
      </w:r>
      <w:r w:rsidR="00B6517D">
        <w:rPr>
          <w:rFonts w:hint="eastAsia"/>
          <w:b/>
          <w:bCs/>
          <w:lang w:eastAsia="zh-CN"/>
        </w:rPr>
        <w:t>评价</w:t>
      </w:r>
      <w:r>
        <w:rPr>
          <w:b/>
          <w:bCs/>
          <w:lang w:eastAsia="zh-CN"/>
        </w:rPr>
        <w:t>和研究中心（</w:t>
      </w:r>
      <w:r>
        <w:rPr>
          <w:b/>
          <w:bCs/>
          <w:lang w:eastAsia="zh-CN"/>
        </w:rPr>
        <w:t>CBER</w:t>
      </w:r>
      <w:r>
        <w:rPr>
          <w:b/>
          <w:bCs/>
          <w:lang w:eastAsia="zh-CN"/>
        </w:rPr>
        <w:t>）</w:t>
      </w:r>
    </w:p>
    <w:p w14:paraId="0EFC123D" w14:textId="77777777" w:rsidR="00B0468F" w:rsidRDefault="00BF1E74">
      <w:pPr>
        <w:snapToGrid w:val="0"/>
        <w:spacing w:beforeLines="50" w:before="120"/>
        <w:jc w:val="both"/>
        <w:rPr>
          <w:lang w:eastAsia="zh-CN"/>
        </w:rPr>
      </w:pPr>
      <w:r>
        <w:rPr>
          <w:lang w:eastAsia="zh-CN"/>
        </w:rPr>
        <w:br w:type="page"/>
      </w:r>
    </w:p>
    <w:p w14:paraId="77546B13" w14:textId="77777777" w:rsidR="00B0468F" w:rsidRDefault="00BF1E74">
      <w:pPr>
        <w:snapToGrid w:val="0"/>
        <w:spacing w:beforeLines="50" w:before="120"/>
        <w:jc w:val="center"/>
        <w:rPr>
          <w:sz w:val="28"/>
          <w:szCs w:val="28"/>
          <w:lang w:eastAsia="zh-CN"/>
        </w:rPr>
      </w:pPr>
      <w:bookmarkStart w:id="1" w:name="bookmark0"/>
      <w:r>
        <w:rPr>
          <w:b/>
          <w:bCs/>
          <w:sz w:val="28"/>
          <w:szCs w:val="28"/>
          <w:lang w:eastAsia="zh-CN"/>
        </w:rPr>
        <w:lastRenderedPageBreak/>
        <w:t>前言</w:t>
      </w:r>
      <w:bookmarkEnd w:id="1"/>
    </w:p>
    <w:p w14:paraId="7C9CAB97" w14:textId="77777777" w:rsidR="00B0468F" w:rsidRDefault="00BF1E74">
      <w:pPr>
        <w:snapToGrid w:val="0"/>
        <w:spacing w:beforeLines="50" w:before="120"/>
        <w:rPr>
          <w:sz w:val="28"/>
          <w:szCs w:val="28"/>
          <w:lang w:eastAsia="zh-CN"/>
        </w:rPr>
      </w:pPr>
      <w:bookmarkStart w:id="2" w:name="bookmark1"/>
      <w:r>
        <w:rPr>
          <w:b/>
          <w:bCs/>
          <w:sz w:val="28"/>
          <w:szCs w:val="28"/>
          <w:lang w:eastAsia="zh-CN"/>
        </w:rPr>
        <w:t>公众意见</w:t>
      </w:r>
      <w:bookmarkEnd w:id="2"/>
    </w:p>
    <w:p w14:paraId="216FAB14" w14:textId="1B03DF4D" w:rsidR="008869A5" w:rsidRPr="008869A5" w:rsidRDefault="00BF1E74">
      <w:pPr>
        <w:snapToGrid w:val="0"/>
        <w:spacing w:beforeLines="50" w:before="120"/>
        <w:rPr>
          <w:sz w:val="24"/>
          <w:szCs w:val="24"/>
          <w:lang w:eastAsia="zh-CN"/>
        </w:rPr>
      </w:pPr>
      <w:r>
        <w:rPr>
          <w:sz w:val="24"/>
          <w:szCs w:val="24"/>
          <w:lang w:eastAsia="zh-CN"/>
        </w:rPr>
        <w:t>本指南旨在解决</w:t>
      </w:r>
      <w:r w:rsidR="00EE0976">
        <w:rPr>
          <w:sz w:val="24"/>
          <w:szCs w:val="24"/>
          <w:lang w:eastAsia="zh-CN"/>
        </w:rPr>
        <w:t>新型冠状病毒肺炎</w:t>
      </w:r>
      <w:r>
        <w:rPr>
          <w:sz w:val="24"/>
          <w:szCs w:val="24"/>
          <w:lang w:eastAsia="zh-CN"/>
        </w:rPr>
        <w:t>（</w:t>
      </w:r>
      <w:r>
        <w:rPr>
          <w:sz w:val="24"/>
          <w:szCs w:val="24"/>
          <w:lang w:eastAsia="zh-CN"/>
        </w:rPr>
        <w:t>COVID-19</w:t>
      </w:r>
      <w:r>
        <w:rPr>
          <w:sz w:val="24"/>
          <w:szCs w:val="24"/>
          <w:lang w:eastAsia="zh-CN"/>
        </w:rPr>
        <w:t>）突发公共卫生事件。由于美国食品药品监督管理局（</w:t>
      </w:r>
      <w:r>
        <w:rPr>
          <w:sz w:val="24"/>
          <w:szCs w:val="24"/>
          <w:lang w:eastAsia="zh-CN"/>
        </w:rPr>
        <w:t>FDA</w:t>
      </w:r>
      <w:r>
        <w:rPr>
          <w:sz w:val="24"/>
          <w:szCs w:val="24"/>
          <w:lang w:eastAsia="zh-CN"/>
        </w:rPr>
        <w:t>）认为公众先前参与本指南不可行或不适当，因此本指南的实施无需事先征得公众意见（参见《联邦食品、药品和化妆品法案》（《</w:t>
      </w:r>
      <w:r>
        <w:rPr>
          <w:sz w:val="24"/>
          <w:szCs w:val="24"/>
          <w:lang w:eastAsia="zh-CN"/>
        </w:rPr>
        <w:t>FD&amp;C</w:t>
      </w:r>
      <w:r>
        <w:rPr>
          <w:sz w:val="24"/>
          <w:szCs w:val="24"/>
          <w:lang w:eastAsia="zh-CN"/>
        </w:rPr>
        <w:t>法案》）第</w:t>
      </w:r>
      <w:r>
        <w:rPr>
          <w:sz w:val="24"/>
          <w:szCs w:val="24"/>
          <w:lang w:eastAsia="zh-CN"/>
        </w:rPr>
        <w:t>701(h)(1)(C)</w:t>
      </w:r>
      <w:r>
        <w:rPr>
          <w:sz w:val="24"/>
          <w:szCs w:val="24"/>
          <w:lang w:eastAsia="zh-CN"/>
        </w:rPr>
        <w:t>项（</w:t>
      </w:r>
      <w:r w:rsidR="008869A5" w:rsidRPr="008869A5">
        <w:rPr>
          <w:sz w:val="24"/>
          <w:szCs w:val="24"/>
          <w:lang w:eastAsia="zh-CN"/>
        </w:rPr>
        <w:t>21 U.S.C. 371(h)(1)(C)</w:t>
      </w:r>
      <w:r>
        <w:rPr>
          <w:sz w:val="24"/>
          <w:szCs w:val="24"/>
          <w:lang w:eastAsia="zh-CN"/>
        </w:rPr>
        <w:t>）</w:t>
      </w:r>
      <w:proofErr w:type="gramStart"/>
      <w:r>
        <w:rPr>
          <w:sz w:val="24"/>
          <w:szCs w:val="24"/>
          <w:lang w:eastAsia="zh-CN"/>
        </w:rPr>
        <w:t>和</w:t>
      </w:r>
      <w:proofErr w:type="gramEnd"/>
    </w:p>
    <w:p w14:paraId="5402F568" w14:textId="15F0D330" w:rsidR="00B0468F" w:rsidRDefault="008869A5">
      <w:pPr>
        <w:snapToGrid w:val="0"/>
        <w:spacing w:beforeLines="50" w:before="120"/>
        <w:rPr>
          <w:sz w:val="24"/>
          <w:szCs w:val="24"/>
          <w:lang w:eastAsia="zh-CN"/>
        </w:rPr>
      </w:pPr>
      <w:r w:rsidRPr="008869A5">
        <w:rPr>
          <w:sz w:val="24"/>
          <w:szCs w:val="24"/>
          <w:lang w:eastAsia="zh-CN"/>
        </w:rPr>
        <w:t>21 CFR</w:t>
      </w:r>
      <w:r>
        <w:rPr>
          <w:rFonts w:hint="eastAsia"/>
          <w:sz w:val="24"/>
          <w:szCs w:val="24"/>
          <w:lang w:eastAsia="zh-CN"/>
        </w:rPr>
        <w:t xml:space="preserve"> </w:t>
      </w:r>
      <w:r w:rsidRPr="008869A5">
        <w:rPr>
          <w:sz w:val="24"/>
          <w:szCs w:val="24"/>
          <w:lang w:eastAsia="zh-CN"/>
        </w:rPr>
        <w:t>10.115(g)(2)</w:t>
      </w:r>
      <w:r w:rsidR="00BF1E74">
        <w:rPr>
          <w:sz w:val="24"/>
          <w:szCs w:val="24"/>
          <w:lang w:eastAsia="zh-CN"/>
        </w:rPr>
        <w:t>）。</w:t>
      </w:r>
      <w:bookmarkStart w:id="3" w:name="_Hlk99439390"/>
      <w:r w:rsidR="002A0661" w:rsidRPr="00A443BA">
        <w:rPr>
          <w:sz w:val="24"/>
          <w:szCs w:val="24"/>
          <w:lang w:eastAsia="zh-CN"/>
        </w:rPr>
        <w:t>本指南文件正在直接实施，但仍需根据</w:t>
      </w:r>
      <w:r w:rsidR="003054E8">
        <w:rPr>
          <w:rFonts w:hint="eastAsia"/>
          <w:sz w:val="24"/>
          <w:szCs w:val="24"/>
          <w:lang w:eastAsia="zh-CN"/>
        </w:rPr>
        <w:t>F</w:t>
      </w:r>
      <w:r w:rsidR="003054E8">
        <w:rPr>
          <w:sz w:val="24"/>
          <w:szCs w:val="24"/>
          <w:lang w:eastAsia="zh-CN"/>
        </w:rPr>
        <w:t>DA</w:t>
      </w:r>
      <w:r w:rsidR="002A0661" w:rsidRPr="00A443BA">
        <w:rPr>
          <w:sz w:val="24"/>
          <w:szCs w:val="24"/>
          <w:lang w:eastAsia="zh-CN"/>
        </w:rPr>
        <w:t>的良好指南规范吸收意见。</w:t>
      </w:r>
      <w:bookmarkEnd w:id="3"/>
    </w:p>
    <w:p w14:paraId="108D7A24" w14:textId="51B617A9" w:rsidR="00B0468F" w:rsidRDefault="007063F8">
      <w:pPr>
        <w:snapToGrid w:val="0"/>
        <w:spacing w:beforeLines="50" w:before="120"/>
        <w:rPr>
          <w:sz w:val="24"/>
          <w:szCs w:val="24"/>
          <w:lang w:eastAsia="zh-CN"/>
        </w:rPr>
      </w:pPr>
      <w:r w:rsidRPr="008D2911">
        <w:rPr>
          <w:sz w:val="24"/>
          <w:szCs w:val="24"/>
          <w:lang w:eastAsia="zh-CN"/>
        </w:rPr>
        <w:t>意见可随时提交至</w:t>
      </w:r>
      <w:hyperlink r:id="rId7" w:history="1">
        <w:r w:rsidRPr="008D2911">
          <w:rPr>
            <w:rStyle w:val="ac"/>
            <w:sz w:val="24"/>
            <w:szCs w:val="24"/>
            <w:lang w:eastAsia="zh-CN"/>
          </w:rPr>
          <w:t>http://www.regulations.gov</w:t>
        </w:r>
      </w:hyperlink>
      <w:r w:rsidRPr="008D2911">
        <w:rPr>
          <w:sz w:val="24"/>
          <w:szCs w:val="24"/>
          <w:lang w:eastAsia="zh-CN"/>
        </w:rPr>
        <w:t>，供</w:t>
      </w:r>
      <w:r w:rsidRPr="008D2911">
        <w:rPr>
          <w:szCs w:val="24"/>
          <w:lang w:eastAsia="zh-CN" w:bidi="ar-SA"/>
        </w:rPr>
        <w:t>FDA</w:t>
      </w:r>
      <w:r w:rsidRPr="008D2911">
        <w:rPr>
          <w:szCs w:val="24"/>
          <w:lang w:eastAsia="zh-CN" w:bidi="ar-SA"/>
        </w:rPr>
        <w:t>审议</w:t>
      </w:r>
      <w:r w:rsidRPr="008D2911">
        <w:rPr>
          <w:sz w:val="24"/>
          <w:szCs w:val="24"/>
          <w:lang w:eastAsia="zh-CN"/>
        </w:rPr>
        <w:t>。可将书面意见提交至：美国食品药品监督管理局备案文件管理部（</w:t>
      </w:r>
      <w:r w:rsidRPr="008D2911">
        <w:rPr>
          <w:sz w:val="24"/>
          <w:szCs w:val="24"/>
          <w:lang w:eastAsia="zh-CN"/>
        </w:rPr>
        <w:t>5630 Fishers Lane</w:t>
      </w:r>
      <w:r>
        <w:rPr>
          <w:rFonts w:hint="eastAsia"/>
          <w:sz w:val="24"/>
          <w:szCs w:val="24"/>
          <w:lang w:eastAsia="zh-CN"/>
        </w:rPr>
        <w:t>，</w:t>
      </w:r>
      <w:r w:rsidRPr="008D2911">
        <w:rPr>
          <w:sz w:val="24"/>
          <w:szCs w:val="24"/>
          <w:lang w:eastAsia="zh-CN"/>
        </w:rPr>
        <w:t>Room 1061</w:t>
      </w:r>
      <w:r>
        <w:rPr>
          <w:rFonts w:hint="eastAsia"/>
          <w:sz w:val="24"/>
          <w:szCs w:val="24"/>
          <w:lang w:eastAsia="zh-CN"/>
        </w:rPr>
        <w:t>，（</w:t>
      </w:r>
      <w:r w:rsidRPr="008D2911">
        <w:rPr>
          <w:sz w:val="24"/>
          <w:szCs w:val="24"/>
          <w:lang w:eastAsia="zh-CN"/>
        </w:rPr>
        <w:t>HFA-305</w:t>
      </w:r>
      <w:r>
        <w:rPr>
          <w:rFonts w:hint="eastAsia"/>
          <w:sz w:val="24"/>
          <w:szCs w:val="24"/>
          <w:lang w:eastAsia="zh-CN"/>
        </w:rPr>
        <w:t>），</w:t>
      </w:r>
      <w:r>
        <w:rPr>
          <w:sz w:val="24"/>
          <w:szCs w:val="24"/>
          <w:lang w:eastAsia="zh-CN"/>
        </w:rPr>
        <w:t>Rockville</w:t>
      </w:r>
      <w:r>
        <w:rPr>
          <w:sz w:val="24"/>
          <w:szCs w:val="24"/>
          <w:lang w:eastAsia="zh-CN"/>
        </w:rPr>
        <w:t>，</w:t>
      </w:r>
      <w:r w:rsidRPr="008D2911">
        <w:rPr>
          <w:sz w:val="24"/>
          <w:szCs w:val="24"/>
          <w:lang w:eastAsia="zh-CN"/>
        </w:rPr>
        <w:t>MD 20852</w:t>
      </w:r>
      <w:r w:rsidRPr="008D2911">
        <w:rPr>
          <w:sz w:val="24"/>
          <w:szCs w:val="24"/>
          <w:lang w:eastAsia="zh-CN"/>
        </w:rPr>
        <w:t>）。所有意见均应注明备案文件编号</w:t>
      </w:r>
      <w:r w:rsidR="00BF1E74">
        <w:rPr>
          <w:sz w:val="24"/>
          <w:szCs w:val="24"/>
          <w:lang w:eastAsia="zh-CN"/>
        </w:rPr>
        <w:t>FDA-2020-D-1138</w:t>
      </w:r>
      <w:r w:rsidR="00BF1E74">
        <w:rPr>
          <w:sz w:val="24"/>
          <w:szCs w:val="24"/>
          <w:lang w:eastAsia="zh-CN"/>
        </w:rPr>
        <w:t>和</w:t>
      </w:r>
      <w:r>
        <w:rPr>
          <w:rFonts w:hint="eastAsia"/>
          <w:sz w:val="24"/>
          <w:szCs w:val="24"/>
          <w:lang w:eastAsia="zh-CN"/>
        </w:rPr>
        <w:t>申请书</w:t>
      </w:r>
      <w:r w:rsidR="00BF1E74">
        <w:rPr>
          <w:sz w:val="24"/>
          <w:szCs w:val="24"/>
          <w:lang w:eastAsia="zh-CN"/>
        </w:rPr>
        <w:t>中的完整指南标题。</w:t>
      </w:r>
    </w:p>
    <w:p w14:paraId="1E936503" w14:textId="77777777" w:rsidR="00EE0976" w:rsidRDefault="00EE0976">
      <w:pPr>
        <w:snapToGrid w:val="0"/>
        <w:spacing w:beforeLines="50" w:before="120"/>
        <w:rPr>
          <w:sz w:val="24"/>
          <w:szCs w:val="24"/>
          <w:lang w:eastAsia="zh-CN"/>
        </w:rPr>
      </w:pPr>
    </w:p>
    <w:p w14:paraId="1796E4D5" w14:textId="51B68B74" w:rsidR="00B0468F" w:rsidRDefault="007063F8">
      <w:pPr>
        <w:snapToGrid w:val="0"/>
        <w:spacing w:beforeLines="50" w:before="120"/>
        <w:rPr>
          <w:sz w:val="28"/>
          <w:szCs w:val="28"/>
          <w:lang w:eastAsia="zh-CN"/>
        </w:rPr>
      </w:pPr>
      <w:bookmarkStart w:id="4" w:name="bookmark2"/>
      <w:r>
        <w:rPr>
          <w:rFonts w:hint="eastAsia"/>
          <w:b/>
          <w:bCs/>
          <w:sz w:val="28"/>
          <w:szCs w:val="28"/>
          <w:lang w:eastAsia="zh-CN"/>
        </w:rPr>
        <w:t>更多</w:t>
      </w:r>
      <w:r w:rsidR="00BF1E74">
        <w:rPr>
          <w:b/>
          <w:bCs/>
          <w:sz w:val="28"/>
          <w:szCs w:val="28"/>
          <w:lang w:eastAsia="zh-CN"/>
        </w:rPr>
        <w:t>副本</w:t>
      </w:r>
      <w:bookmarkEnd w:id="4"/>
    </w:p>
    <w:p w14:paraId="12D57076" w14:textId="0D3FAB78" w:rsidR="00B0468F" w:rsidRDefault="007063F8">
      <w:pPr>
        <w:snapToGrid w:val="0"/>
        <w:spacing w:beforeLines="50" w:before="120"/>
        <w:rPr>
          <w:sz w:val="24"/>
          <w:szCs w:val="24"/>
          <w:lang w:eastAsia="zh-CN"/>
        </w:rPr>
      </w:pPr>
      <w:r>
        <w:rPr>
          <w:rFonts w:hint="eastAsia"/>
          <w:sz w:val="24"/>
          <w:szCs w:val="24"/>
          <w:lang w:eastAsia="zh-CN"/>
        </w:rPr>
        <w:t>更多</w:t>
      </w:r>
      <w:r w:rsidR="00BF1E74">
        <w:rPr>
          <w:sz w:val="24"/>
          <w:szCs w:val="24"/>
          <w:lang w:eastAsia="zh-CN"/>
        </w:rPr>
        <w:t>副本可</w:t>
      </w:r>
      <w:r>
        <w:rPr>
          <w:rFonts w:hint="eastAsia"/>
          <w:sz w:val="24"/>
          <w:szCs w:val="24"/>
          <w:lang w:eastAsia="zh-CN"/>
        </w:rPr>
        <w:t>通过</w:t>
      </w:r>
      <w:r w:rsidR="00BF1E74">
        <w:rPr>
          <w:sz w:val="24"/>
          <w:szCs w:val="24"/>
          <w:lang w:eastAsia="zh-CN"/>
        </w:rPr>
        <w:t>FDA</w:t>
      </w:r>
      <w:r w:rsidR="00BF1E74">
        <w:rPr>
          <w:sz w:val="24"/>
          <w:szCs w:val="24"/>
          <w:lang w:eastAsia="zh-CN"/>
        </w:rPr>
        <w:t>网页</w:t>
      </w:r>
      <w:r>
        <w:rPr>
          <w:rFonts w:hint="eastAsia"/>
          <w:sz w:val="24"/>
          <w:szCs w:val="24"/>
          <w:lang w:eastAsia="zh-CN"/>
        </w:rPr>
        <w:t>获取</w:t>
      </w:r>
      <w:r w:rsidR="00BF1E74">
        <w:rPr>
          <w:sz w:val="24"/>
          <w:szCs w:val="24"/>
          <w:lang w:eastAsia="zh-CN"/>
        </w:rPr>
        <w:t>。网页标题分别为</w:t>
      </w:r>
      <w:r w:rsidR="00BF1E74">
        <w:rPr>
          <w:rFonts w:ascii="宋体" w:hAnsi="宋体" w:cs="宋体" w:hint="eastAsia"/>
          <w:sz w:val="24"/>
          <w:szCs w:val="24"/>
          <w:lang w:eastAsia="zh-CN"/>
        </w:rPr>
        <w:t>“针</w:t>
      </w:r>
      <w:r w:rsidR="00BF1E74">
        <w:rPr>
          <w:sz w:val="24"/>
          <w:szCs w:val="24"/>
          <w:lang w:eastAsia="zh-CN"/>
        </w:rPr>
        <w:t>对行业、</w:t>
      </w:r>
      <w:r w:rsidR="00BF1E74">
        <w:rPr>
          <w:sz w:val="24"/>
          <w:szCs w:val="24"/>
          <w:lang w:eastAsia="zh-CN"/>
        </w:rPr>
        <w:t>FDA</w:t>
      </w:r>
      <w:r w:rsidR="00BF1E74">
        <w:rPr>
          <w:sz w:val="24"/>
          <w:szCs w:val="24"/>
          <w:lang w:eastAsia="zh-CN"/>
        </w:rPr>
        <w:t>员工和其他利益相关者的</w:t>
      </w:r>
      <w:r w:rsidR="00EE0976">
        <w:rPr>
          <w:sz w:val="24"/>
          <w:szCs w:val="24"/>
          <w:lang w:eastAsia="zh-CN"/>
        </w:rPr>
        <w:t>新型冠状病毒肺炎</w:t>
      </w:r>
      <w:r w:rsidR="00BF1E74">
        <w:rPr>
          <w:sz w:val="24"/>
          <w:szCs w:val="24"/>
          <w:lang w:eastAsia="zh-CN"/>
        </w:rPr>
        <w:t>相关指南文件</w:t>
      </w:r>
      <w:r w:rsidR="00BF1E74">
        <w:rPr>
          <w:rFonts w:ascii="宋体" w:hAnsi="宋体"/>
          <w:sz w:val="24"/>
          <w:szCs w:val="24"/>
          <w:lang w:eastAsia="zh-CN"/>
        </w:rPr>
        <w:t>”</w:t>
      </w:r>
      <w:r w:rsidR="00BF1E74">
        <w:rPr>
          <w:sz w:val="24"/>
          <w:szCs w:val="24"/>
          <w:lang w:eastAsia="zh-CN"/>
        </w:rPr>
        <w:t>，</w:t>
      </w:r>
      <w:r w:rsidR="00BF1E74">
        <w:rPr>
          <w:i/>
          <w:iCs/>
          <w:sz w:val="24"/>
          <w:szCs w:val="24"/>
          <w:lang w:eastAsia="zh-CN"/>
        </w:rPr>
        <w:t>网址：</w:t>
      </w:r>
      <w:hyperlink r:id="rId8" w:history="1">
        <w:r w:rsidR="00BF1E74">
          <w:rPr>
            <w:rStyle w:val="ac"/>
            <w:sz w:val="24"/>
            <w:szCs w:val="24"/>
            <w:lang w:eastAsia="zh-CN"/>
          </w:rPr>
          <w:t>https://www.fda.gov/emergency-preparedness-and-response/coronavirus-disease-2019-</w:t>
        </w:r>
      </w:hyperlink>
      <w:hyperlink r:id="rId9" w:history="1">
        <w:r w:rsidR="00BF1E74">
          <w:rPr>
            <w:rStyle w:val="ac"/>
            <w:sz w:val="24"/>
            <w:szCs w:val="24"/>
            <w:lang w:eastAsia="zh-CN"/>
          </w:rPr>
          <w:t>covid-19/covid-19-related-guidance-documents-industry-fda-staff-and-other-stakeholders</w:t>
        </w:r>
      </w:hyperlink>
      <w:r w:rsidR="00BF1E74">
        <w:rPr>
          <w:sz w:val="24"/>
          <w:szCs w:val="24"/>
          <w:lang w:eastAsia="zh-CN"/>
        </w:rPr>
        <w:t>，和</w:t>
      </w:r>
      <w:r w:rsidR="00BF1E74">
        <w:rPr>
          <w:rFonts w:ascii="宋体" w:hAnsi="宋体" w:cs="宋体" w:hint="eastAsia"/>
          <w:sz w:val="24"/>
          <w:szCs w:val="24"/>
          <w:lang w:eastAsia="zh-CN"/>
        </w:rPr>
        <w:t>“</w:t>
      </w:r>
      <w:r w:rsidR="00BF1E74">
        <w:rPr>
          <w:sz w:val="24"/>
          <w:szCs w:val="24"/>
          <w:lang w:eastAsia="zh-CN"/>
        </w:rPr>
        <w:t>搜索</w:t>
      </w:r>
      <w:r w:rsidR="00BF1E74">
        <w:rPr>
          <w:sz w:val="24"/>
          <w:szCs w:val="24"/>
          <w:lang w:eastAsia="zh-CN"/>
        </w:rPr>
        <w:t>FDA</w:t>
      </w:r>
      <w:r w:rsidR="00BF1E74">
        <w:rPr>
          <w:sz w:val="24"/>
          <w:szCs w:val="24"/>
          <w:lang w:eastAsia="zh-CN"/>
        </w:rPr>
        <w:t>指南文件</w:t>
      </w:r>
      <w:r w:rsidR="00BF1E74">
        <w:rPr>
          <w:rFonts w:ascii="宋体" w:hAnsi="宋体"/>
          <w:sz w:val="24"/>
          <w:szCs w:val="24"/>
          <w:lang w:eastAsia="zh-CN"/>
        </w:rPr>
        <w:t>”</w:t>
      </w:r>
      <w:r w:rsidR="00BF1E74">
        <w:rPr>
          <w:sz w:val="24"/>
          <w:szCs w:val="24"/>
          <w:lang w:eastAsia="zh-CN"/>
        </w:rPr>
        <w:t>，</w:t>
      </w:r>
      <w:r w:rsidR="00BF1E74">
        <w:rPr>
          <w:i/>
          <w:iCs/>
          <w:sz w:val="24"/>
          <w:szCs w:val="24"/>
          <w:lang w:eastAsia="zh-CN"/>
        </w:rPr>
        <w:t>网址：</w:t>
      </w:r>
      <w:hyperlink r:id="rId10" w:history="1">
        <w:r w:rsidR="00BF1E74">
          <w:rPr>
            <w:rStyle w:val="ac"/>
            <w:sz w:val="24"/>
            <w:szCs w:val="24"/>
            <w:lang w:eastAsia="zh-CN"/>
          </w:rPr>
          <w:t>https://www.fda.gov/regulatory-information</w:t>
        </w:r>
        <w:r w:rsidR="00BF1E74">
          <w:rPr>
            <w:rStyle w:val="ac"/>
            <w:rFonts w:hint="eastAsia"/>
            <w:sz w:val="24"/>
            <w:szCs w:val="24"/>
            <w:lang w:eastAsia="zh-CN"/>
          </w:rPr>
          <w:t xml:space="preserve"> </w:t>
        </w:r>
        <w:r w:rsidR="00BF1E74">
          <w:rPr>
            <w:rStyle w:val="ac"/>
            <w:sz w:val="24"/>
            <w:szCs w:val="24"/>
            <w:lang w:eastAsia="zh-CN"/>
          </w:rPr>
          <w:t>/search-fda-guidance-documents</w:t>
        </w:r>
      </w:hyperlink>
      <w:r w:rsidR="00BF1E74">
        <w:rPr>
          <w:sz w:val="24"/>
          <w:szCs w:val="24"/>
          <w:lang w:eastAsia="zh-CN"/>
        </w:rPr>
        <w:t>。</w:t>
      </w:r>
      <w:r>
        <w:rPr>
          <w:sz w:val="24"/>
          <w:szCs w:val="24"/>
          <w:lang w:eastAsia="zh-CN"/>
        </w:rPr>
        <w:t>贵司</w:t>
      </w:r>
      <w:r w:rsidR="00BF1E74">
        <w:rPr>
          <w:sz w:val="24"/>
          <w:szCs w:val="24"/>
          <w:lang w:eastAsia="zh-CN"/>
        </w:rPr>
        <w:t>还可以发送电子邮件至</w:t>
      </w:r>
      <w:hyperlink r:id="rId11" w:history="1">
        <w:r w:rsidR="00BF1E74">
          <w:rPr>
            <w:rStyle w:val="ac"/>
            <w:sz w:val="24"/>
            <w:szCs w:val="24"/>
            <w:u w:val="none"/>
            <w:lang w:eastAsia="zh-CN"/>
          </w:rPr>
          <w:t xml:space="preserve"> </w:t>
        </w:r>
        <w:r w:rsidR="00BF1E74">
          <w:rPr>
            <w:rStyle w:val="ac"/>
            <w:sz w:val="24"/>
            <w:szCs w:val="24"/>
            <w:lang w:eastAsia="zh-CN"/>
          </w:rPr>
          <w:t>CDRH-Guidance@fda.hhs.gov</w:t>
        </w:r>
        <w:r w:rsidR="00BF1E74">
          <w:rPr>
            <w:rStyle w:val="ac"/>
            <w:sz w:val="24"/>
            <w:szCs w:val="24"/>
            <w:u w:val="none"/>
            <w:lang w:eastAsia="zh-CN"/>
          </w:rPr>
          <w:t xml:space="preserve"> </w:t>
        </w:r>
      </w:hyperlink>
      <w:r w:rsidR="00BF1E74">
        <w:rPr>
          <w:sz w:val="24"/>
          <w:szCs w:val="24"/>
          <w:lang w:eastAsia="zh-CN"/>
        </w:rPr>
        <w:t>，以获得指南副本。请在申请中提供文件编号</w:t>
      </w:r>
      <w:r w:rsidR="00BF1E74">
        <w:rPr>
          <w:sz w:val="24"/>
          <w:szCs w:val="24"/>
          <w:lang w:eastAsia="zh-CN"/>
        </w:rPr>
        <w:t>20040</w:t>
      </w:r>
      <w:r w:rsidR="00BF1E74">
        <w:rPr>
          <w:sz w:val="24"/>
          <w:szCs w:val="24"/>
          <w:lang w:eastAsia="zh-CN"/>
        </w:rPr>
        <w:t>和完整的指南标题。</w:t>
      </w:r>
    </w:p>
    <w:p w14:paraId="2148115F" w14:textId="77777777" w:rsidR="00EE0976" w:rsidRDefault="00EE0976">
      <w:pPr>
        <w:snapToGrid w:val="0"/>
        <w:spacing w:beforeLines="50" w:before="120"/>
        <w:rPr>
          <w:sz w:val="24"/>
          <w:szCs w:val="24"/>
          <w:lang w:eastAsia="zh-CN"/>
        </w:rPr>
      </w:pPr>
    </w:p>
    <w:p w14:paraId="64CF2D52" w14:textId="77777777" w:rsidR="00B0468F" w:rsidRDefault="00BF1E74">
      <w:pPr>
        <w:snapToGrid w:val="0"/>
        <w:spacing w:beforeLines="50" w:before="120"/>
        <w:rPr>
          <w:sz w:val="28"/>
          <w:szCs w:val="28"/>
          <w:lang w:eastAsia="zh-CN"/>
        </w:rPr>
      </w:pPr>
      <w:bookmarkStart w:id="5" w:name="bookmark3"/>
      <w:r>
        <w:rPr>
          <w:b/>
          <w:bCs/>
          <w:sz w:val="28"/>
          <w:szCs w:val="28"/>
          <w:lang w:eastAsia="zh-CN"/>
        </w:rPr>
        <w:t>问题</w:t>
      </w:r>
      <w:bookmarkEnd w:id="5"/>
    </w:p>
    <w:p w14:paraId="7B0A8B63" w14:textId="5EA1D26A" w:rsidR="00B0468F" w:rsidRDefault="00BF1E74">
      <w:pPr>
        <w:snapToGrid w:val="0"/>
        <w:spacing w:beforeLines="50" w:before="120"/>
        <w:rPr>
          <w:sz w:val="24"/>
          <w:szCs w:val="24"/>
          <w:lang w:eastAsia="zh-CN"/>
        </w:rPr>
      </w:pPr>
      <w:r>
        <w:rPr>
          <w:sz w:val="24"/>
          <w:szCs w:val="24"/>
          <w:lang w:eastAsia="zh-CN"/>
        </w:rPr>
        <w:t>如对本文件有任何</w:t>
      </w:r>
      <w:r w:rsidR="007C29D3">
        <w:rPr>
          <w:rFonts w:hint="eastAsia"/>
          <w:sz w:val="24"/>
          <w:szCs w:val="24"/>
          <w:lang w:eastAsia="zh-CN"/>
        </w:rPr>
        <w:t>疑问</w:t>
      </w:r>
      <w:r>
        <w:rPr>
          <w:sz w:val="24"/>
          <w:szCs w:val="24"/>
          <w:lang w:eastAsia="zh-CN"/>
        </w:rPr>
        <w:t>，请通过</w:t>
      </w:r>
      <w:hyperlink r:id="rId12" w:history="1">
        <w:r>
          <w:rPr>
            <w:rStyle w:val="ac"/>
            <w:sz w:val="24"/>
            <w:szCs w:val="24"/>
            <w:lang w:eastAsia="zh-CN"/>
          </w:rPr>
          <w:t>DICE@FDAHHS.GOV.</w:t>
        </w:r>
      </w:hyperlink>
      <w:r>
        <w:rPr>
          <w:sz w:val="24"/>
          <w:szCs w:val="24"/>
          <w:lang w:eastAsia="zh-CN"/>
        </w:rPr>
        <w:t>联系行业和消费者教育处（</w:t>
      </w:r>
      <w:r>
        <w:rPr>
          <w:sz w:val="24"/>
          <w:szCs w:val="24"/>
          <w:lang w:eastAsia="zh-CN"/>
        </w:rPr>
        <w:t>DICE</w:t>
      </w:r>
      <w:r>
        <w:rPr>
          <w:sz w:val="24"/>
          <w:szCs w:val="24"/>
          <w:lang w:eastAsia="zh-CN"/>
        </w:rPr>
        <w:t>），或致电</w:t>
      </w:r>
      <w:r>
        <w:rPr>
          <w:sz w:val="24"/>
          <w:szCs w:val="24"/>
          <w:lang w:eastAsia="zh-CN"/>
        </w:rPr>
        <w:t>800-638-2041</w:t>
      </w:r>
      <w:r>
        <w:rPr>
          <w:sz w:val="24"/>
          <w:szCs w:val="24"/>
          <w:lang w:eastAsia="zh-CN"/>
        </w:rPr>
        <w:t>或</w:t>
      </w:r>
      <w:r>
        <w:rPr>
          <w:sz w:val="24"/>
          <w:szCs w:val="24"/>
          <w:lang w:eastAsia="zh-CN"/>
        </w:rPr>
        <w:t>301-7967100</w:t>
      </w:r>
      <w:r>
        <w:rPr>
          <w:sz w:val="24"/>
          <w:szCs w:val="24"/>
          <w:lang w:eastAsia="zh-CN"/>
        </w:rPr>
        <w:t>。有关</w:t>
      </w:r>
      <w:r>
        <w:rPr>
          <w:sz w:val="24"/>
          <w:szCs w:val="24"/>
          <w:lang w:eastAsia="zh-CN"/>
        </w:rPr>
        <w:t>CBER</w:t>
      </w:r>
      <w:r>
        <w:rPr>
          <w:sz w:val="24"/>
          <w:szCs w:val="24"/>
          <w:lang w:eastAsia="zh-CN"/>
        </w:rPr>
        <w:t>的任何问题，请通过</w:t>
      </w:r>
      <w:r w:rsidR="006C4B55">
        <w:fldChar w:fldCharType="begin"/>
      </w:r>
      <w:r w:rsidR="006C4B55">
        <w:rPr>
          <w:lang w:eastAsia="zh-CN"/>
        </w:rPr>
        <w:instrText>HYPERLINK "mailto:CBERCOVID19RegulatorvOuestions@fda.hhs.gov"</w:instrText>
      </w:r>
      <w:r w:rsidR="006C4B55">
        <w:fldChar w:fldCharType="separate"/>
      </w:r>
      <w:r>
        <w:rPr>
          <w:rStyle w:val="ac"/>
          <w:sz w:val="24"/>
          <w:szCs w:val="24"/>
          <w:lang w:eastAsia="zh-CN"/>
        </w:rPr>
        <w:t>CBERCOVID19RegulatorvOuestions@fda.hhs.gov</w:t>
      </w:r>
      <w:r w:rsidR="006C4B55">
        <w:fldChar w:fldCharType="end"/>
      </w:r>
      <w:r>
        <w:rPr>
          <w:sz w:val="24"/>
          <w:szCs w:val="24"/>
          <w:lang w:eastAsia="zh-CN"/>
        </w:rPr>
        <w:t>联系</w:t>
      </w:r>
      <w:r>
        <w:rPr>
          <w:sz w:val="24"/>
          <w:szCs w:val="24"/>
          <w:lang w:eastAsia="zh-CN"/>
        </w:rPr>
        <w:t>CBER</w:t>
      </w:r>
      <w:r>
        <w:rPr>
          <w:sz w:val="24"/>
          <w:szCs w:val="24"/>
          <w:lang w:eastAsia="zh-CN"/>
        </w:rPr>
        <w:t>。</w:t>
      </w:r>
    </w:p>
    <w:p w14:paraId="5E9244AE" w14:textId="77777777" w:rsidR="00B0468F" w:rsidRDefault="00BF1E74">
      <w:pPr>
        <w:snapToGrid w:val="0"/>
        <w:spacing w:beforeLines="50" w:before="120"/>
        <w:jc w:val="both"/>
        <w:rPr>
          <w:lang w:eastAsia="zh-CN"/>
        </w:rPr>
      </w:pPr>
      <w:r>
        <w:rPr>
          <w:lang w:eastAsia="zh-CN"/>
        </w:rPr>
        <w:br w:type="page"/>
      </w:r>
    </w:p>
    <w:p w14:paraId="2C61C0D2" w14:textId="77777777" w:rsidR="00B0468F" w:rsidRDefault="00BF1E74">
      <w:pPr>
        <w:snapToGrid w:val="0"/>
        <w:spacing w:beforeLines="50" w:before="120"/>
        <w:jc w:val="center"/>
        <w:rPr>
          <w:b/>
          <w:bCs/>
          <w:sz w:val="28"/>
          <w:szCs w:val="28"/>
          <w:lang w:eastAsia="zh-CN"/>
        </w:rPr>
      </w:pPr>
      <w:bookmarkStart w:id="6" w:name="bookmark4"/>
      <w:r>
        <w:rPr>
          <w:b/>
          <w:bCs/>
          <w:sz w:val="28"/>
          <w:szCs w:val="28"/>
          <w:lang w:eastAsia="zh-CN"/>
        </w:rPr>
        <w:lastRenderedPageBreak/>
        <w:t>目录</w:t>
      </w:r>
      <w:bookmarkEnd w:id="6"/>
    </w:p>
    <w:p w14:paraId="3D2F0A90" w14:textId="77777777" w:rsidR="00B0468F" w:rsidRDefault="00B0468F">
      <w:pPr>
        <w:snapToGrid w:val="0"/>
        <w:spacing w:beforeLines="50" w:before="120"/>
        <w:jc w:val="center"/>
        <w:rPr>
          <w:sz w:val="28"/>
          <w:szCs w:val="28"/>
          <w:lang w:eastAsia="zh-CN"/>
        </w:rPr>
      </w:pPr>
    </w:p>
    <w:p w14:paraId="50B4FAB9" w14:textId="77777777" w:rsidR="00B0468F" w:rsidRDefault="006C4B55">
      <w:pPr>
        <w:pStyle w:val="1"/>
        <w:spacing w:before="120"/>
        <w:rPr>
          <w:rFonts w:asciiTheme="minorHAnsi" w:eastAsiaTheme="minorEastAsia" w:hAnsiTheme="minorHAnsi" w:cstheme="minorBidi"/>
          <w:b w:val="0"/>
          <w:color w:val="auto"/>
          <w:kern w:val="2"/>
          <w:sz w:val="21"/>
          <w:szCs w:val="22"/>
          <w:lang w:eastAsia="zh-CN" w:bidi="ar-SA"/>
        </w:rPr>
      </w:pPr>
      <w:r>
        <w:rPr>
          <w:bCs/>
          <w:lang w:eastAsia="zh-CN"/>
        </w:rPr>
        <w:fldChar w:fldCharType="begin"/>
      </w:r>
      <w:r w:rsidR="00BF1E74">
        <w:rPr>
          <w:bCs/>
          <w:lang w:eastAsia="zh-CN"/>
        </w:rPr>
        <w:instrText xml:space="preserve"> TOC \o "1-2" \t "</w:instrText>
      </w:r>
      <w:r w:rsidR="00BF1E74">
        <w:rPr>
          <w:bCs/>
          <w:lang w:eastAsia="zh-CN"/>
        </w:rPr>
        <w:instrText>样式</w:instrText>
      </w:r>
      <w:r w:rsidR="00BF1E74">
        <w:rPr>
          <w:bCs/>
          <w:lang w:eastAsia="zh-CN"/>
        </w:rPr>
        <w:instrText>m1,1,</w:instrText>
      </w:r>
      <w:r w:rsidR="00BF1E74">
        <w:rPr>
          <w:bCs/>
          <w:lang w:eastAsia="zh-CN"/>
        </w:rPr>
        <w:instrText>样式</w:instrText>
      </w:r>
      <w:r w:rsidR="00BF1E74">
        <w:rPr>
          <w:bCs/>
          <w:lang w:eastAsia="zh-CN"/>
        </w:rPr>
        <w:instrText xml:space="preserve">m2,2" </w:instrText>
      </w:r>
      <w:r>
        <w:rPr>
          <w:bCs/>
        </w:rPr>
        <w:fldChar w:fldCharType="separate"/>
      </w:r>
      <w:r w:rsidR="00BF1E74">
        <w:rPr>
          <w:lang w:eastAsia="zh-CN"/>
        </w:rPr>
        <w:t>I.</w:t>
      </w:r>
      <w:r w:rsidR="00BF1E74">
        <w:rPr>
          <w:rFonts w:asciiTheme="minorHAnsi" w:eastAsiaTheme="minorEastAsia" w:hAnsiTheme="minorHAnsi" w:cstheme="minorBidi"/>
          <w:b w:val="0"/>
          <w:color w:val="auto"/>
          <w:kern w:val="2"/>
          <w:sz w:val="21"/>
          <w:szCs w:val="22"/>
          <w:lang w:eastAsia="zh-CN" w:bidi="ar-SA"/>
        </w:rPr>
        <w:tab/>
      </w:r>
      <w:r w:rsidR="00BF1E74">
        <w:rPr>
          <w:lang w:eastAsia="zh-CN"/>
        </w:rPr>
        <w:t>引言</w:t>
      </w:r>
      <w:r w:rsidR="00BF1E74">
        <w:rPr>
          <w:lang w:eastAsia="zh-CN"/>
        </w:rPr>
        <w:tab/>
      </w:r>
      <w:r>
        <w:fldChar w:fldCharType="begin"/>
      </w:r>
      <w:r w:rsidR="00BF1E74">
        <w:rPr>
          <w:lang w:eastAsia="zh-CN"/>
        </w:rPr>
        <w:instrText xml:space="preserve"> PAGEREF _Toc97323488 \h </w:instrText>
      </w:r>
      <w:r>
        <w:fldChar w:fldCharType="separate"/>
      </w:r>
      <w:r w:rsidR="00BF1E74">
        <w:rPr>
          <w:lang w:eastAsia="zh-CN"/>
        </w:rPr>
        <w:t>1</w:t>
      </w:r>
      <w:r>
        <w:fldChar w:fldCharType="end"/>
      </w:r>
    </w:p>
    <w:p w14:paraId="4A035ED4" w14:textId="77777777" w:rsidR="00B0468F" w:rsidRDefault="00BF1E74">
      <w:pPr>
        <w:pStyle w:val="1"/>
        <w:spacing w:before="120"/>
        <w:rPr>
          <w:rFonts w:asciiTheme="minorHAnsi" w:eastAsiaTheme="minorEastAsia" w:hAnsiTheme="minorHAnsi" w:cstheme="minorBidi"/>
          <w:b w:val="0"/>
          <w:color w:val="auto"/>
          <w:kern w:val="2"/>
          <w:sz w:val="21"/>
          <w:szCs w:val="22"/>
          <w:lang w:eastAsia="zh-CN" w:bidi="ar-SA"/>
        </w:rPr>
      </w:pPr>
      <w:r>
        <w:rPr>
          <w:lang w:eastAsia="zh-CN"/>
        </w:rPr>
        <w:t>II.</w:t>
      </w:r>
      <w:r>
        <w:rPr>
          <w:rFonts w:asciiTheme="minorHAnsi" w:eastAsiaTheme="minorEastAsia" w:hAnsiTheme="minorHAnsi" w:cstheme="minorBidi"/>
          <w:b w:val="0"/>
          <w:color w:val="auto"/>
          <w:kern w:val="2"/>
          <w:sz w:val="21"/>
          <w:szCs w:val="22"/>
          <w:lang w:eastAsia="zh-CN" w:bidi="ar-SA"/>
        </w:rPr>
        <w:tab/>
      </w:r>
      <w:r>
        <w:rPr>
          <w:lang w:eastAsia="zh-CN"/>
        </w:rPr>
        <w:t>背景</w:t>
      </w:r>
      <w:r>
        <w:rPr>
          <w:lang w:eastAsia="zh-CN"/>
        </w:rPr>
        <w:tab/>
      </w:r>
      <w:r w:rsidR="006C4B55">
        <w:fldChar w:fldCharType="begin"/>
      </w:r>
      <w:r>
        <w:rPr>
          <w:lang w:eastAsia="zh-CN"/>
        </w:rPr>
        <w:instrText xml:space="preserve"> PAGEREF _Toc97323489 \h </w:instrText>
      </w:r>
      <w:r w:rsidR="006C4B55">
        <w:fldChar w:fldCharType="separate"/>
      </w:r>
      <w:r>
        <w:rPr>
          <w:lang w:eastAsia="zh-CN"/>
        </w:rPr>
        <w:t>2</w:t>
      </w:r>
      <w:r w:rsidR="006C4B55">
        <w:fldChar w:fldCharType="end"/>
      </w:r>
    </w:p>
    <w:p w14:paraId="7E59B9C3" w14:textId="77777777" w:rsidR="00B0468F" w:rsidRDefault="00BF1E74">
      <w:pPr>
        <w:pStyle w:val="1"/>
        <w:spacing w:before="120"/>
        <w:rPr>
          <w:rFonts w:asciiTheme="minorHAnsi" w:eastAsiaTheme="minorEastAsia" w:hAnsiTheme="minorHAnsi" w:cstheme="minorBidi"/>
          <w:b w:val="0"/>
          <w:color w:val="auto"/>
          <w:kern w:val="2"/>
          <w:sz w:val="21"/>
          <w:szCs w:val="22"/>
          <w:lang w:eastAsia="zh-CN" w:bidi="ar-SA"/>
        </w:rPr>
      </w:pPr>
      <w:r>
        <w:rPr>
          <w:lang w:eastAsia="zh-CN"/>
        </w:rPr>
        <w:t>III.</w:t>
      </w:r>
      <w:r>
        <w:rPr>
          <w:rFonts w:asciiTheme="minorHAnsi" w:eastAsiaTheme="minorEastAsia" w:hAnsiTheme="minorHAnsi" w:cstheme="minorBidi"/>
          <w:b w:val="0"/>
          <w:color w:val="auto"/>
          <w:kern w:val="2"/>
          <w:sz w:val="21"/>
          <w:szCs w:val="22"/>
          <w:lang w:eastAsia="zh-CN" w:bidi="ar-SA"/>
        </w:rPr>
        <w:tab/>
      </w:r>
      <w:r>
        <w:rPr>
          <w:lang w:eastAsia="zh-CN"/>
        </w:rPr>
        <w:t>问答</w:t>
      </w:r>
      <w:r>
        <w:rPr>
          <w:lang w:eastAsia="zh-CN"/>
        </w:rPr>
        <w:tab/>
      </w:r>
      <w:r w:rsidR="006C4B55">
        <w:fldChar w:fldCharType="begin"/>
      </w:r>
      <w:r>
        <w:rPr>
          <w:lang w:eastAsia="zh-CN"/>
        </w:rPr>
        <w:instrText xml:space="preserve"> PAGEREF _Toc97323490 \h </w:instrText>
      </w:r>
      <w:r w:rsidR="006C4B55">
        <w:fldChar w:fldCharType="separate"/>
      </w:r>
      <w:r>
        <w:rPr>
          <w:lang w:eastAsia="zh-CN"/>
        </w:rPr>
        <w:t>3</w:t>
      </w:r>
      <w:r w:rsidR="006C4B55">
        <w:fldChar w:fldCharType="end"/>
      </w:r>
    </w:p>
    <w:p w14:paraId="53386A5F" w14:textId="77777777" w:rsidR="00B0468F" w:rsidRDefault="00BF1E74">
      <w:pPr>
        <w:pStyle w:val="2"/>
        <w:tabs>
          <w:tab w:val="left" w:pos="1050"/>
          <w:tab w:val="right" w:leader="dot" w:pos="8303"/>
        </w:tabs>
        <w:spacing w:before="120"/>
        <w:ind w:left="420"/>
        <w:rPr>
          <w:rFonts w:asciiTheme="minorHAnsi" w:eastAsiaTheme="minorEastAsia" w:hAnsiTheme="minorHAnsi" w:cstheme="minorBidi"/>
          <w:b w:val="0"/>
          <w:color w:val="auto"/>
          <w:kern w:val="2"/>
          <w:sz w:val="21"/>
          <w:szCs w:val="22"/>
          <w:lang w:eastAsia="zh-CN" w:bidi="ar-SA"/>
        </w:rPr>
      </w:pPr>
      <w:r>
        <w:rPr>
          <w:lang w:eastAsia="zh-CN"/>
        </w:rPr>
        <w:t>A.</w:t>
      </w:r>
      <w:r>
        <w:rPr>
          <w:rFonts w:asciiTheme="minorHAnsi" w:eastAsiaTheme="minorEastAsia" w:hAnsiTheme="minorHAnsi" w:cstheme="minorBidi"/>
          <w:b w:val="0"/>
          <w:color w:val="auto"/>
          <w:kern w:val="2"/>
          <w:sz w:val="21"/>
          <w:szCs w:val="22"/>
          <w:lang w:eastAsia="zh-CN" w:bidi="ar-SA"/>
        </w:rPr>
        <w:tab/>
      </w:r>
      <w:r>
        <w:rPr>
          <w:lang w:eastAsia="zh-CN"/>
        </w:rPr>
        <w:t>行业会议</w:t>
      </w:r>
      <w:r>
        <w:rPr>
          <w:lang w:eastAsia="zh-CN"/>
        </w:rPr>
        <w:tab/>
      </w:r>
      <w:r w:rsidR="006C4B55">
        <w:fldChar w:fldCharType="begin"/>
      </w:r>
      <w:r>
        <w:rPr>
          <w:lang w:eastAsia="zh-CN"/>
        </w:rPr>
        <w:instrText xml:space="preserve"> PAGEREF _Toc97323491 \h </w:instrText>
      </w:r>
      <w:r w:rsidR="006C4B55">
        <w:fldChar w:fldCharType="separate"/>
      </w:r>
      <w:r>
        <w:rPr>
          <w:lang w:eastAsia="zh-CN"/>
        </w:rPr>
        <w:t>3</w:t>
      </w:r>
      <w:r w:rsidR="006C4B55">
        <w:fldChar w:fldCharType="end"/>
      </w:r>
    </w:p>
    <w:p w14:paraId="36559428" w14:textId="77777777" w:rsidR="00B0468F" w:rsidRDefault="00BF1E74">
      <w:pPr>
        <w:pStyle w:val="2"/>
        <w:tabs>
          <w:tab w:val="left" w:pos="1050"/>
          <w:tab w:val="right" w:leader="dot" w:pos="8303"/>
        </w:tabs>
        <w:spacing w:before="120"/>
        <w:ind w:left="420"/>
        <w:rPr>
          <w:rFonts w:asciiTheme="minorHAnsi" w:eastAsiaTheme="minorEastAsia" w:hAnsiTheme="minorHAnsi" w:cstheme="minorBidi"/>
          <w:b w:val="0"/>
          <w:color w:val="auto"/>
          <w:kern w:val="2"/>
          <w:sz w:val="21"/>
          <w:szCs w:val="22"/>
          <w:lang w:eastAsia="zh-CN" w:bidi="ar-SA"/>
        </w:rPr>
      </w:pPr>
      <w:r>
        <w:rPr>
          <w:lang w:eastAsia="zh-CN"/>
        </w:rPr>
        <w:t>B.</w:t>
      </w:r>
      <w:r>
        <w:rPr>
          <w:rFonts w:asciiTheme="minorHAnsi" w:eastAsiaTheme="minorEastAsia" w:hAnsiTheme="minorHAnsi" w:cstheme="minorBidi"/>
          <w:b w:val="0"/>
          <w:color w:val="auto"/>
          <w:kern w:val="2"/>
          <w:sz w:val="21"/>
          <w:szCs w:val="22"/>
          <w:lang w:eastAsia="zh-CN" w:bidi="ar-SA"/>
        </w:rPr>
        <w:tab/>
      </w:r>
      <w:r>
        <w:rPr>
          <w:lang w:eastAsia="zh-CN"/>
        </w:rPr>
        <w:t>MDUFA</w:t>
      </w:r>
      <w:r>
        <w:rPr>
          <w:lang w:eastAsia="zh-CN"/>
        </w:rPr>
        <w:t>目标和</w:t>
      </w:r>
      <w:r w:rsidR="00EE0976">
        <w:rPr>
          <w:lang w:eastAsia="zh-CN"/>
        </w:rPr>
        <w:t>时间点</w:t>
      </w:r>
      <w:r>
        <w:rPr>
          <w:lang w:eastAsia="zh-CN"/>
        </w:rPr>
        <w:tab/>
      </w:r>
      <w:r w:rsidR="006C4B55">
        <w:fldChar w:fldCharType="begin"/>
      </w:r>
      <w:r>
        <w:rPr>
          <w:lang w:eastAsia="zh-CN"/>
        </w:rPr>
        <w:instrText xml:space="preserve"> PAGEREF _Toc97323492 \h </w:instrText>
      </w:r>
      <w:r w:rsidR="006C4B55">
        <w:fldChar w:fldCharType="separate"/>
      </w:r>
      <w:r>
        <w:rPr>
          <w:lang w:eastAsia="zh-CN"/>
        </w:rPr>
        <w:t>4</w:t>
      </w:r>
      <w:r w:rsidR="006C4B55">
        <w:fldChar w:fldCharType="end"/>
      </w:r>
    </w:p>
    <w:p w14:paraId="0C218D9D" w14:textId="77777777" w:rsidR="00B0468F" w:rsidRDefault="006C4B55" w:rsidP="007B1DC9">
      <w:pPr>
        <w:tabs>
          <w:tab w:val="left" w:pos="736"/>
          <w:tab w:val="right" w:leader="dot" w:pos="9349"/>
        </w:tabs>
        <w:snapToGrid w:val="0"/>
        <w:spacing w:beforeLines="50" w:before="120"/>
        <w:jc w:val="both"/>
        <w:rPr>
          <w:b/>
          <w:bCs/>
          <w:lang w:eastAsia="zh-CN"/>
        </w:rPr>
      </w:pPr>
      <w:r>
        <w:rPr>
          <w:bCs/>
          <w:sz w:val="24"/>
        </w:rPr>
        <w:fldChar w:fldCharType="end"/>
      </w:r>
    </w:p>
    <w:p w14:paraId="7E4273A8" w14:textId="77777777" w:rsidR="00B0468F" w:rsidRDefault="00B0468F">
      <w:pPr>
        <w:tabs>
          <w:tab w:val="left" w:pos="736"/>
          <w:tab w:val="right" w:leader="dot" w:pos="9349"/>
        </w:tabs>
        <w:snapToGrid w:val="0"/>
        <w:spacing w:beforeLines="50" w:before="120"/>
        <w:jc w:val="both"/>
        <w:rPr>
          <w:lang w:eastAsia="zh-CN"/>
        </w:rPr>
        <w:sectPr w:rsidR="00B0468F">
          <w:headerReference w:type="default" r:id="rId13"/>
          <w:type w:val="continuous"/>
          <w:pgSz w:w="11907" w:h="16840"/>
          <w:pgMar w:top="1429" w:right="1797" w:bottom="1429" w:left="1797" w:header="720" w:footer="720" w:gutter="0"/>
          <w:cols w:space="720"/>
          <w:docGrid w:linePitch="360"/>
        </w:sectPr>
      </w:pPr>
    </w:p>
    <w:p w14:paraId="565BFA01" w14:textId="2D64A0AB" w:rsidR="00B0468F" w:rsidRDefault="00EE0976">
      <w:pPr>
        <w:pStyle w:val="b1"/>
        <w:spacing w:before="120"/>
        <w:rPr>
          <w:lang w:eastAsia="zh-CN"/>
        </w:rPr>
      </w:pPr>
      <w:r>
        <w:rPr>
          <w:lang w:eastAsia="zh-CN"/>
        </w:rPr>
        <w:lastRenderedPageBreak/>
        <w:t>新型冠状病毒肺炎</w:t>
      </w:r>
      <w:r w:rsidR="00BF1E74">
        <w:rPr>
          <w:rFonts w:hint="eastAsia"/>
          <w:lang w:eastAsia="zh-CN"/>
        </w:rPr>
        <w:t>（</w:t>
      </w:r>
      <w:r w:rsidR="00BF1E74">
        <w:rPr>
          <w:rFonts w:hint="eastAsia"/>
          <w:lang w:eastAsia="zh-CN"/>
        </w:rPr>
        <w:t>COVID-19</w:t>
      </w:r>
      <w:r w:rsidR="00BF1E74">
        <w:rPr>
          <w:rFonts w:hint="eastAsia"/>
          <w:lang w:eastAsia="zh-CN"/>
        </w:rPr>
        <w:t>）</w:t>
      </w:r>
      <w:r w:rsidR="00BF1E74">
        <w:rPr>
          <w:lang w:eastAsia="zh-CN"/>
        </w:rPr>
        <w:t>突发公共卫生事件对医疗器械正式会议和</w:t>
      </w:r>
      <w:r w:rsidR="008869A5">
        <w:rPr>
          <w:lang w:eastAsia="zh-CN"/>
        </w:rPr>
        <w:t>用户费用</w:t>
      </w:r>
      <w:r>
        <w:rPr>
          <w:lang w:eastAsia="zh-CN"/>
        </w:rPr>
        <w:t>申请</w:t>
      </w:r>
      <w:r w:rsidR="00BF1E74">
        <w:rPr>
          <w:lang w:eastAsia="zh-CN"/>
        </w:rPr>
        <w:t>的影响</w:t>
      </w:r>
      <w:r w:rsidR="00BF1E74">
        <w:rPr>
          <w:lang w:eastAsia="zh-CN"/>
        </w:rPr>
        <w:t xml:space="preserve"> - </w:t>
      </w:r>
      <w:r>
        <w:rPr>
          <w:lang w:eastAsia="zh-CN"/>
        </w:rPr>
        <w:t>问答</w:t>
      </w:r>
    </w:p>
    <w:p w14:paraId="2192C983" w14:textId="77777777" w:rsidR="00B0468F" w:rsidRDefault="00BF1E74">
      <w:pPr>
        <w:pStyle w:val="b2"/>
        <w:spacing w:before="120"/>
        <w:rPr>
          <w:lang w:eastAsia="zh-CN"/>
        </w:rPr>
      </w:pPr>
      <w:r>
        <w:rPr>
          <w:lang w:eastAsia="zh-CN"/>
        </w:rPr>
        <w:t>行业和美国食品药品监督管理局工作人员指南</w:t>
      </w:r>
    </w:p>
    <w:p w14:paraId="17497591" w14:textId="77777777" w:rsidR="00B0468F" w:rsidRDefault="00B0468F" w:rsidP="007B1DC9">
      <w:pPr>
        <w:snapToGrid w:val="0"/>
        <w:spacing w:beforeLines="50" w:before="120"/>
        <w:jc w:val="both"/>
        <w:rPr>
          <w:lang w:eastAsia="zh-CN"/>
        </w:rPr>
      </w:pPr>
    </w:p>
    <w:tbl>
      <w:tblPr>
        <w:tblStyle w:val="ab"/>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8529"/>
      </w:tblGrid>
      <w:tr w:rsidR="00B0468F" w14:paraId="648B9F18" w14:textId="77777777">
        <w:tc>
          <w:tcPr>
            <w:tcW w:w="5000" w:type="pct"/>
          </w:tcPr>
          <w:p w14:paraId="78300062" w14:textId="508324A7" w:rsidR="00B0468F" w:rsidRDefault="00B6517D" w:rsidP="007B1DC9">
            <w:pPr>
              <w:snapToGrid w:val="0"/>
              <w:spacing w:beforeLines="50" w:before="120"/>
              <w:jc w:val="both"/>
              <w:rPr>
                <w:lang w:eastAsia="zh-CN"/>
              </w:rPr>
            </w:pPr>
            <w:r>
              <w:rPr>
                <w:rFonts w:hint="eastAsia"/>
                <w:b/>
                <w:bCs/>
                <w:i/>
                <w:iCs/>
                <w:lang w:eastAsia="zh-CN"/>
              </w:rPr>
              <w:t>本指南代表美国食品药品监督管理局（</w:t>
            </w:r>
            <w:r>
              <w:rPr>
                <w:b/>
                <w:bCs/>
                <w:i/>
                <w:iCs/>
                <w:lang w:eastAsia="zh-CN"/>
              </w:rPr>
              <w:t>FDA</w:t>
            </w:r>
            <w:r>
              <w:rPr>
                <w:rFonts w:hint="eastAsia"/>
                <w:b/>
                <w:bCs/>
                <w:i/>
                <w:iCs/>
                <w:lang w:eastAsia="zh-CN"/>
              </w:rPr>
              <w:t>）对该主题的当前看法。本文件不赋予任何人任何权利，对</w:t>
            </w:r>
            <w:r>
              <w:rPr>
                <w:b/>
                <w:bCs/>
                <w:i/>
                <w:iCs/>
                <w:lang w:eastAsia="zh-CN"/>
              </w:rPr>
              <w:t>FDA</w:t>
            </w:r>
            <w:r>
              <w:rPr>
                <w:rFonts w:hint="eastAsia"/>
                <w:b/>
                <w:bCs/>
                <w:i/>
                <w:iCs/>
                <w:lang w:eastAsia="zh-CN"/>
              </w:rPr>
              <w:t>或公众不具有约束力。如果替代方法满足适用的情形和法规</w:t>
            </w:r>
            <w:r>
              <w:rPr>
                <w:b/>
                <w:bCs/>
                <w:i/>
                <w:iCs/>
                <w:lang w:eastAsia="zh-CN"/>
              </w:rPr>
              <w:t xml:space="preserve"> </w:t>
            </w:r>
            <w:r>
              <w:rPr>
                <w:rFonts w:hint="eastAsia"/>
                <w:b/>
                <w:bCs/>
                <w:i/>
                <w:iCs/>
                <w:lang w:eastAsia="zh-CN"/>
              </w:rPr>
              <w:t>的要求，则贵司可使用替代方法。如需讨论替代方法，请联系标题页所列负责本指南的</w:t>
            </w:r>
            <w:r>
              <w:rPr>
                <w:b/>
                <w:bCs/>
                <w:i/>
                <w:iCs/>
                <w:lang w:eastAsia="zh-CN"/>
              </w:rPr>
              <w:t>FDA</w:t>
            </w:r>
            <w:r>
              <w:rPr>
                <w:rFonts w:hint="eastAsia"/>
                <w:b/>
                <w:bCs/>
                <w:i/>
                <w:iCs/>
                <w:lang w:eastAsia="zh-CN"/>
              </w:rPr>
              <w:t>工作人员或办公室。</w:t>
            </w:r>
          </w:p>
        </w:tc>
      </w:tr>
    </w:tbl>
    <w:p w14:paraId="5B634059" w14:textId="77777777" w:rsidR="00B0468F" w:rsidRDefault="00B0468F" w:rsidP="007B1DC9">
      <w:pPr>
        <w:snapToGrid w:val="0"/>
        <w:spacing w:beforeLines="50" w:before="120"/>
        <w:jc w:val="both"/>
        <w:rPr>
          <w:lang w:eastAsia="zh-CN"/>
        </w:rPr>
      </w:pPr>
    </w:p>
    <w:p w14:paraId="09A86E00" w14:textId="77777777" w:rsidR="00B0468F" w:rsidRDefault="00BF1E74">
      <w:pPr>
        <w:pStyle w:val="m1"/>
        <w:spacing w:before="120" w:after="120"/>
        <w:rPr>
          <w:lang w:eastAsia="zh-CN"/>
        </w:rPr>
      </w:pPr>
      <w:bookmarkStart w:id="7" w:name="bookmark6"/>
      <w:bookmarkStart w:id="8" w:name="_Toc87971958"/>
      <w:bookmarkStart w:id="9" w:name="bookmark5"/>
      <w:bookmarkStart w:id="10" w:name="_Toc97323488"/>
      <w:r>
        <w:rPr>
          <w:lang w:eastAsia="zh-CN"/>
        </w:rPr>
        <w:t>I.</w:t>
      </w:r>
      <w:r>
        <w:rPr>
          <w:lang w:eastAsia="zh-CN"/>
        </w:rPr>
        <w:tab/>
      </w:r>
      <w:r>
        <w:rPr>
          <w:lang w:eastAsia="zh-CN"/>
        </w:rPr>
        <w:t>引言</w:t>
      </w:r>
      <w:bookmarkEnd w:id="7"/>
      <w:bookmarkEnd w:id="8"/>
      <w:bookmarkEnd w:id="9"/>
      <w:bookmarkEnd w:id="10"/>
    </w:p>
    <w:p w14:paraId="1D90BD69" w14:textId="77777777" w:rsidR="00B0468F" w:rsidRDefault="00BF1E74" w:rsidP="007B1DC9">
      <w:pPr>
        <w:snapToGrid w:val="0"/>
        <w:spacing w:beforeLines="50" w:before="120"/>
        <w:jc w:val="both"/>
        <w:rPr>
          <w:sz w:val="24"/>
          <w:szCs w:val="24"/>
          <w:lang w:eastAsia="zh-CN"/>
        </w:rPr>
      </w:pPr>
      <w:r>
        <w:rPr>
          <w:sz w:val="24"/>
          <w:szCs w:val="24"/>
          <w:lang w:eastAsia="zh-CN"/>
        </w:rPr>
        <w:t>FDA</w:t>
      </w:r>
      <w:r>
        <w:rPr>
          <w:sz w:val="24"/>
          <w:szCs w:val="24"/>
          <w:lang w:eastAsia="zh-CN"/>
        </w:rPr>
        <w:t>在保护美国免受新发传染病（包括</w:t>
      </w:r>
      <w:r w:rsidR="00EE0976">
        <w:rPr>
          <w:sz w:val="24"/>
          <w:szCs w:val="24"/>
          <w:lang w:eastAsia="zh-CN"/>
        </w:rPr>
        <w:t>新型冠状病毒肺炎</w:t>
      </w:r>
      <w:r>
        <w:rPr>
          <w:sz w:val="24"/>
          <w:szCs w:val="24"/>
          <w:lang w:eastAsia="zh-CN"/>
        </w:rPr>
        <w:t>（</w:t>
      </w:r>
      <w:r>
        <w:rPr>
          <w:sz w:val="24"/>
          <w:szCs w:val="24"/>
          <w:lang w:eastAsia="zh-CN"/>
        </w:rPr>
        <w:t>COVID-19</w:t>
      </w:r>
      <w:r>
        <w:rPr>
          <w:sz w:val="24"/>
          <w:szCs w:val="24"/>
          <w:lang w:eastAsia="zh-CN"/>
        </w:rPr>
        <w:t>）大流行）等威胁方面发挥着关键作用。</w:t>
      </w:r>
      <w:r>
        <w:rPr>
          <w:sz w:val="24"/>
          <w:szCs w:val="24"/>
          <w:lang w:eastAsia="zh-CN"/>
        </w:rPr>
        <w:t>FDA</w:t>
      </w:r>
      <w:r>
        <w:rPr>
          <w:sz w:val="24"/>
          <w:szCs w:val="24"/>
          <w:lang w:eastAsia="zh-CN"/>
        </w:rPr>
        <w:t>承诺及时提供指导，以支持应对这一大流行病的工作。</w:t>
      </w:r>
    </w:p>
    <w:p w14:paraId="54BF1C97" w14:textId="77777777" w:rsidR="00B0468F" w:rsidRDefault="00BF1E74" w:rsidP="007B1DC9">
      <w:pPr>
        <w:snapToGrid w:val="0"/>
        <w:spacing w:beforeLines="50" w:before="120"/>
        <w:jc w:val="both"/>
        <w:rPr>
          <w:sz w:val="24"/>
          <w:szCs w:val="24"/>
          <w:lang w:eastAsia="zh-CN"/>
        </w:rPr>
      </w:pPr>
      <w:r>
        <w:rPr>
          <w:sz w:val="24"/>
          <w:szCs w:val="24"/>
          <w:lang w:eastAsia="zh-CN"/>
        </w:rPr>
        <w:t>FDA</w:t>
      </w:r>
      <w:r>
        <w:rPr>
          <w:sz w:val="24"/>
          <w:szCs w:val="24"/>
          <w:lang w:eastAsia="zh-CN"/>
        </w:rPr>
        <w:t>发布本指南旨在解答在</w:t>
      </w:r>
      <w:r w:rsidR="00EE0976">
        <w:rPr>
          <w:sz w:val="24"/>
          <w:szCs w:val="24"/>
          <w:lang w:eastAsia="zh-CN"/>
        </w:rPr>
        <w:t>新型冠状病毒肺炎</w:t>
      </w:r>
      <w:r>
        <w:rPr>
          <w:sz w:val="24"/>
          <w:szCs w:val="24"/>
          <w:lang w:eastAsia="zh-CN"/>
        </w:rPr>
        <w:t>突发公共卫生事件持续期间，有关器械</w:t>
      </w:r>
      <w:r w:rsidR="005E1179">
        <w:fldChar w:fldCharType="begin"/>
      </w:r>
      <w:r w:rsidR="005E1179">
        <w:rPr>
          <w:lang w:eastAsia="zh-CN"/>
        </w:rPr>
        <w:instrText xml:space="preserve"> HYPERLINK \l "bookmark7" \o "</w:instrText>
      </w:r>
      <w:r w:rsidR="005E1179">
        <w:rPr>
          <w:lang w:eastAsia="zh-CN"/>
        </w:rPr>
        <w:instrText>当前文件</w:instrText>
      </w:r>
      <w:r w:rsidR="005E1179">
        <w:rPr>
          <w:lang w:eastAsia="zh-CN"/>
        </w:rPr>
        <w:instrText xml:space="preserve">" \h </w:instrText>
      </w:r>
      <w:r w:rsidR="005E1179">
        <w:fldChar w:fldCharType="separate"/>
      </w:r>
      <w:r>
        <w:rPr>
          <w:sz w:val="24"/>
          <w:szCs w:val="24"/>
          <w:vertAlign w:val="superscript"/>
          <w:lang w:eastAsia="zh-CN"/>
        </w:rPr>
        <w:t>1</w:t>
      </w:r>
      <w:r>
        <w:rPr>
          <w:sz w:val="24"/>
          <w:szCs w:val="24"/>
          <w:lang w:eastAsia="zh-CN"/>
        </w:rPr>
        <w:t xml:space="preserve"> </w:t>
      </w:r>
      <w:r w:rsidR="005E1179">
        <w:rPr>
          <w:sz w:val="24"/>
          <w:szCs w:val="24"/>
          <w:lang w:eastAsia="zh-CN"/>
        </w:rPr>
        <w:fldChar w:fldCharType="end"/>
      </w:r>
      <w:r>
        <w:rPr>
          <w:sz w:val="24"/>
          <w:szCs w:val="24"/>
          <w:lang w:eastAsia="zh-CN"/>
        </w:rPr>
        <w:t>开发的常见监管和政策问题。</w:t>
      </w:r>
    </w:p>
    <w:p w14:paraId="42B8B694" w14:textId="77777777" w:rsidR="002A5662" w:rsidRPr="002A5662" w:rsidRDefault="00BF1E74">
      <w:pPr>
        <w:snapToGrid w:val="0"/>
        <w:spacing w:beforeLines="50" w:before="120"/>
        <w:jc w:val="both"/>
        <w:rPr>
          <w:sz w:val="24"/>
          <w:szCs w:val="24"/>
          <w:lang w:eastAsia="zh-CN"/>
        </w:rPr>
      </w:pPr>
      <w:r>
        <w:rPr>
          <w:sz w:val="24"/>
          <w:szCs w:val="24"/>
          <w:lang w:eastAsia="zh-CN"/>
        </w:rPr>
        <w:t>本政策仅在美国卫生与公众服务部部长（</w:t>
      </w:r>
      <w:r>
        <w:rPr>
          <w:sz w:val="24"/>
          <w:szCs w:val="24"/>
          <w:lang w:eastAsia="zh-CN"/>
        </w:rPr>
        <w:t>HHS</w:t>
      </w:r>
      <w:r>
        <w:rPr>
          <w:sz w:val="24"/>
          <w:szCs w:val="24"/>
          <w:lang w:eastAsia="zh-CN"/>
        </w:rPr>
        <w:t>）于</w:t>
      </w:r>
      <w:r>
        <w:rPr>
          <w:sz w:val="24"/>
          <w:szCs w:val="24"/>
          <w:lang w:eastAsia="zh-CN"/>
        </w:rPr>
        <w:t>2020</w:t>
      </w:r>
      <w:r>
        <w:rPr>
          <w:sz w:val="24"/>
          <w:szCs w:val="24"/>
          <w:lang w:eastAsia="zh-CN"/>
        </w:rPr>
        <w:t>年</w:t>
      </w:r>
      <w:r>
        <w:rPr>
          <w:sz w:val="24"/>
          <w:szCs w:val="24"/>
          <w:lang w:eastAsia="zh-CN"/>
        </w:rPr>
        <w:t>1</w:t>
      </w:r>
      <w:r>
        <w:rPr>
          <w:sz w:val="24"/>
          <w:szCs w:val="24"/>
          <w:lang w:eastAsia="zh-CN"/>
        </w:rPr>
        <w:t>月</w:t>
      </w:r>
      <w:r>
        <w:rPr>
          <w:sz w:val="24"/>
          <w:szCs w:val="24"/>
          <w:lang w:eastAsia="zh-CN"/>
        </w:rPr>
        <w:t>31</w:t>
      </w:r>
      <w:r>
        <w:rPr>
          <w:sz w:val="24"/>
          <w:szCs w:val="24"/>
          <w:lang w:eastAsia="zh-CN"/>
        </w:rPr>
        <w:t>日（生效日期：</w:t>
      </w:r>
      <w:r>
        <w:rPr>
          <w:sz w:val="24"/>
          <w:szCs w:val="24"/>
          <w:lang w:eastAsia="zh-CN"/>
        </w:rPr>
        <w:t>2020</w:t>
      </w:r>
      <w:r>
        <w:rPr>
          <w:sz w:val="24"/>
          <w:szCs w:val="24"/>
          <w:lang w:eastAsia="zh-CN"/>
        </w:rPr>
        <w:t>年</w:t>
      </w:r>
      <w:r>
        <w:rPr>
          <w:sz w:val="24"/>
          <w:szCs w:val="24"/>
          <w:lang w:eastAsia="zh-CN"/>
        </w:rPr>
        <w:t>1</w:t>
      </w:r>
      <w:r>
        <w:rPr>
          <w:sz w:val="24"/>
          <w:szCs w:val="24"/>
          <w:lang w:eastAsia="zh-CN"/>
        </w:rPr>
        <w:t>月</w:t>
      </w:r>
      <w:r>
        <w:rPr>
          <w:sz w:val="24"/>
          <w:szCs w:val="24"/>
          <w:lang w:eastAsia="zh-CN"/>
        </w:rPr>
        <w:t>27</w:t>
      </w:r>
      <w:r>
        <w:rPr>
          <w:sz w:val="24"/>
          <w:szCs w:val="24"/>
          <w:lang w:eastAsia="zh-CN"/>
        </w:rPr>
        <w:t>日）宣布的与</w:t>
      </w:r>
      <w:r>
        <w:rPr>
          <w:sz w:val="24"/>
          <w:szCs w:val="24"/>
          <w:lang w:eastAsia="zh-CN"/>
        </w:rPr>
        <w:t>COVID-19</w:t>
      </w:r>
      <w:r>
        <w:rPr>
          <w:sz w:val="24"/>
          <w:szCs w:val="24"/>
          <w:lang w:eastAsia="zh-CN"/>
        </w:rPr>
        <w:t>有关的突发公共卫生事件期间有效，包括</w:t>
      </w:r>
      <w:r>
        <w:rPr>
          <w:sz w:val="24"/>
          <w:szCs w:val="24"/>
          <w:lang w:eastAsia="zh-CN"/>
        </w:rPr>
        <w:t>HHS</w:t>
      </w:r>
      <w:r>
        <w:rPr>
          <w:sz w:val="24"/>
          <w:szCs w:val="24"/>
          <w:lang w:eastAsia="zh-CN"/>
        </w:rPr>
        <w:t>部长根据《公共卫生服务法案》（</w:t>
      </w:r>
      <w:r>
        <w:rPr>
          <w:sz w:val="24"/>
          <w:szCs w:val="24"/>
          <w:lang w:eastAsia="zh-CN"/>
        </w:rPr>
        <w:t>PHS</w:t>
      </w:r>
      <w:r>
        <w:rPr>
          <w:sz w:val="24"/>
          <w:szCs w:val="24"/>
          <w:lang w:eastAsia="zh-CN"/>
        </w:rPr>
        <w:t>法案）第</w:t>
      </w:r>
      <w:r>
        <w:rPr>
          <w:sz w:val="24"/>
          <w:szCs w:val="24"/>
          <w:lang w:eastAsia="zh-CN"/>
        </w:rPr>
        <w:t>319(a)(2)</w:t>
      </w:r>
      <w:r>
        <w:rPr>
          <w:sz w:val="24"/>
          <w:szCs w:val="24"/>
          <w:lang w:eastAsia="zh-CN"/>
        </w:rPr>
        <w:t>项（</w:t>
      </w:r>
    </w:p>
    <w:p w14:paraId="434130EB" w14:textId="02824B0A" w:rsidR="00B0468F" w:rsidRDefault="002A5662">
      <w:pPr>
        <w:snapToGrid w:val="0"/>
        <w:spacing w:beforeLines="50" w:before="120"/>
        <w:jc w:val="both"/>
        <w:rPr>
          <w:sz w:val="24"/>
          <w:szCs w:val="24"/>
          <w:lang w:eastAsia="zh-CN"/>
        </w:rPr>
      </w:pPr>
      <w:r w:rsidRPr="002A5662">
        <w:rPr>
          <w:sz w:val="24"/>
          <w:szCs w:val="24"/>
          <w:lang w:eastAsia="zh-CN"/>
        </w:rPr>
        <w:t>42 U.S.C.</w:t>
      </w:r>
      <w:r>
        <w:rPr>
          <w:rFonts w:hint="eastAsia"/>
          <w:sz w:val="24"/>
          <w:szCs w:val="24"/>
          <w:lang w:eastAsia="zh-CN"/>
        </w:rPr>
        <w:t xml:space="preserve"> </w:t>
      </w:r>
      <w:proofErr w:type="gramStart"/>
      <w:r w:rsidRPr="002A5662">
        <w:rPr>
          <w:sz w:val="24"/>
          <w:szCs w:val="24"/>
          <w:lang w:eastAsia="zh-CN"/>
        </w:rPr>
        <w:t>247d(</w:t>
      </w:r>
      <w:proofErr w:type="gramEnd"/>
      <w:r w:rsidRPr="002A5662">
        <w:rPr>
          <w:sz w:val="24"/>
          <w:szCs w:val="24"/>
          <w:lang w:eastAsia="zh-CN"/>
        </w:rPr>
        <w:t>a)(2</w:t>
      </w:r>
      <w:r w:rsidR="00BF1E74">
        <w:rPr>
          <w:sz w:val="24"/>
          <w:szCs w:val="24"/>
          <w:lang w:eastAsia="zh-CN"/>
        </w:rPr>
        <w:t>）做出的任何续展。</w:t>
      </w:r>
    </w:p>
    <w:p w14:paraId="36FE8974" w14:textId="77777777" w:rsidR="00B0468F" w:rsidRDefault="00B0468F">
      <w:pPr>
        <w:snapToGrid w:val="0"/>
        <w:spacing w:beforeLines="50" w:before="120"/>
        <w:jc w:val="both"/>
        <w:rPr>
          <w:lang w:eastAsia="zh-CN"/>
        </w:rPr>
      </w:pPr>
    </w:p>
    <w:p w14:paraId="5DEBF810" w14:textId="77777777" w:rsidR="00EE0976" w:rsidRDefault="00EE0976">
      <w:pPr>
        <w:snapToGrid w:val="0"/>
        <w:spacing w:beforeLines="50" w:before="120"/>
        <w:jc w:val="both"/>
        <w:rPr>
          <w:lang w:eastAsia="zh-CN"/>
        </w:rPr>
      </w:pPr>
    </w:p>
    <w:p w14:paraId="40985E3F" w14:textId="77777777" w:rsidR="00EE0976" w:rsidRDefault="00EE0976">
      <w:pPr>
        <w:snapToGrid w:val="0"/>
        <w:spacing w:beforeLines="50" w:before="120"/>
        <w:jc w:val="both"/>
        <w:rPr>
          <w:lang w:eastAsia="zh-CN"/>
        </w:rPr>
      </w:pPr>
    </w:p>
    <w:p w14:paraId="306467F6" w14:textId="77777777" w:rsidR="00EE0976" w:rsidRDefault="00EE0976">
      <w:pPr>
        <w:snapToGrid w:val="0"/>
        <w:spacing w:beforeLines="50" w:before="120"/>
        <w:jc w:val="both"/>
        <w:rPr>
          <w:lang w:eastAsia="zh-CN"/>
        </w:rPr>
      </w:pPr>
    </w:p>
    <w:p w14:paraId="16F51060" w14:textId="77777777" w:rsidR="00EE0976" w:rsidRDefault="00EE0976">
      <w:pPr>
        <w:snapToGrid w:val="0"/>
        <w:spacing w:beforeLines="50" w:before="120"/>
        <w:jc w:val="both"/>
        <w:rPr>
          <w:lang w:eastAsia="zh-CN"/>
        </w:rPr>
      </w:pPr>
    </w:p>
    <w:p w14:paraId="5281FBB4" w14:textId="77777777" w:rsidR="00EE0976" w:rsidRDefault="00EE0976">
      <w:pPr>
        <w:snapToGrid w:val="0"/>
        <w:spacing w:beforeLines="50" w:before="120"/>
        <w:jc w:val="both"/>
        <w:rPr>
          <w:lang w:eastAsia="zh-CN"/>
        </w:rPr>
      </w:pPr>
    </w:p>
    <w:p w14:paraId="5FA21782" w14:textId="77777777" w:rsidR="00EE0976" w:rsidRDefault="00EE0976">
      <w:pPr>
        <w:snapToGrid w:val="0"/>
        <w:spacing w:beforeLines="50" w:before="120"/>
        <w:jc w:val="both"/>
        <w:rPr>
          <w:lang w:eastAsia="zh-CN"/>
        </w:rPr>
      </w:pPr>
    </w:p>
    <w:p w14:paraId="686CBE60" w14:textId="77777777" w:rsidR="00EE0976" w:rsidRDefault="00EE0976">
      <w:pPr>
        <w:snapToGrid w:val="0"/>
        <w:spacing w:beforeLines="50" w:before="120"/>
        <w:jc w:val="both"/>
        <w:rPr>
          <w:lang w:eastAsia="zh-CN"/>
        </w:rPr>
      </w:pPr>
    </w:p>
    <w:p w14:paraId="2ED05526" w14:textId="77777777" w:rsidR="00B0468F" w:rsidRDefault="00BF1E74">
      <w:pPr>
        <w:snapToGrid w:val="0"/>
        <w:spacing w:beforeLines="50" w:before="120"/>
        <w:jc w:val="both"/>
        <w:rPr>
          <w:sz w:val="18"/>
          <w:szCs w:val="18"/>
          <w:lang w:eastAsia="zh-CN"/>
        </w:rPr>
      </w:pPr>
      <w:r>
        <w:rPr>
          <w:sz w:val="18"/>
          <w:szCs w:val="18"/>
          <w:lang w:eastAsia="zh-CN"/>
        </w:rPr>
        <w:t>______________________</w:t>
      </w:r>
    </w:p>
    <w:p w14:paraId="095F5858" w14:textId="77777777" w:rsidR="00B0468F" w:rsidRDefault="00BF1E74">
      <w:pPr>
        <w:tabs>
          <w:tab w:val="left" w:pos="115"/>
        </w:tabs>
        <w:snapToGrid w:val="0"/>
        <w:spacing w:beforeLines="50" w:before="120"/>
        <w:jc w:val="both"/>
        <w:rPr>
          <w:sz w:val="18"/>
          <w:szCs w:val="18"/>
          <w:lang w:eastAsia="zh-CN"/>
        </w:rPr>
      </w:pPr>
      <w:bookmarkStart w:id="11" w:name="bookmark7"/>
      <w:r>
        <w:rPr>
          <w:sz w:val="18"/>
          <w:szCs w:val="18"/>
          <w:vertAlign w:val="superscript"/>
          <w:lang w:eastAsia="zh-CN"/>
        </w:rPr>
        <w:t>1</w:t>
      </w:r>
      <w:r>
        <w:rPr>
          <w:sz w:val="18"/>
          <w:szCs w:val="18"/>
          <w:lang w:eastAsia="zh-CN"/>
        </w:rPr>
        <w:tab/>
      </w:r>
      <w:r>
        <w:rPr>
          <w:sz w:val="18"/>
          <w:szCs w:val="18"/>
          <w:lang w:eastAsia="zh-CN"/>
        </w:rPr>
        <w:t>本文件中的术语</w:t>
      </w:r>
      <w:r>
        <w:rPr>
          <w:rFonts w:asciiTheme="minorEastAsia" w:eastAsiaTheme="minorEastAsia" w:hAnsiTheme="minorEastAsia" w:cstheme="minorEastAsia" w:hint="eastAsia"/>
          <w:sz w:val="18"/>
          <w:szCs w:val="18"/>
          <w:lang w:eastAsia="zh-CN"/>
        </w:rPr>
        <w:t>“</w:t>
      </w:r>
      <w:r>
        <w:rPr>
          <w:sz w:val="18"/>
          <w:szCs w:val="18"/>
          <w:lang w:eastAsia="zh-CN"/>
        </w:rPr>
        <w:t>器械</w:t>
      </w:r>
      <w:r>
        <w:rPr>
          <w:rFonts w:ascii="宋体" w:hAnsi="宋体"/>
          <w:sz w:val="18"/>
          <w:szCs w:val="18"/>
          <w:lang w:eastAsia="zh-CN"/>
        </w:rPr>
        <w:t>”</w:t>
      </w:r>
      <w:r>
        <w:rPr>
          <w:sz w:val="18"/>
          <w:szCs w:val="18"/>
          <w:lang w:eastAsia="zh-CN"/>
        </w:rPr>
        <w:t>指</w:t>
      </w:r>
      <w:r>
        <w:rPr>
          <w:sz w:val="18"/>
          <w:szCs w:val="18"/>
          <w:lang w:eastAsia="zh-CN"/>
        </w:rPr>
        <w:t>CDRH</w:t>
      </w:r>
      <w:r>
        <w:rPr>
          <w:sz w:val="18"/>
          <w:szCs w:val="18"/>
          <w:lang w:eastAsia="zh-CN"/>
        </w:rPr>
        <w:t>监管的器械以及</w:t>
      </w:r>
      <w:r>
        <w:rPr>
          <w:sz w:val="18"/>
          <w:szCs w:val="18"/>
          <w:lang w:eastAsia="zh-CN"/>
        </w:rPr>
        <w:t>CBER</w:t>
      </w:r>
      <w:r>
        <w:rPr>
          <w:sz w:val="18"/>
          <w:szCs w:val="18"/>
          <w:lang w:eastAsia="zh-CN"/>
        </w:rPr>
        <w:t>监管的器械，包括根据《公共卫生服务（</w:t>
      </w:r>
      <w:r>
        <w:rPr>
          <w:sz w:val="18"/>
          <w:szCs w:val="18"/>
          <w:lang w:eastAsia="zh-CN"/>
        </w:rPr>
        <w:t>PHS</w:t>
      </w:r>
      <w:r>
        <w:rPr>
          <w:sz w:val="18"/>
          <w:szCs w:val="18"/>
          <w:lang w:eastAsia="zh-CN"/>
        </w:rPr>
        <w:t>）法案》第</w:t>
      </w:r>
      <w:r>
        <w:rPr>
          <w:sz w:val="18"/>
          <w:szCs w:val="18"/>
          <w:lang w:eastAsia="zh-CN"/>
        </w:rPr>
        <w:t>351</w:t>
      </w:r>
      <w:r>
        <w:rPr>
          <w:sz w:val="18"/>
          <w:szCs w:val="18"/>
          <w:lang w:eastAsia="zh-CN"/>
        </w:rPr>
        <w:t>节作为生物制品监管的器械。</w:t>
      </w:r>
      <w:bookmarkEnd w:id="11"/>
    </w:p>
    <w:p w14:paraId="29CCCAAA" w14:textId="77777777" w:rsidR="00B0468F" w:rsidRDefault="00BF1E74">
      <w:pPr>
        <w:tabs>
          <w:tab w:val="left" w:pos="115"/>
        </w:tabs>
        <w:snapToGrid w:val="0"/>
        <w:spacing w:beforeLines="50" w:before="120"/>
        <w:jc w:val="both"/>
        <w:rPr>
          <w:lang w:eastAsia="zh-CN"/>
        </w:rPr>
      </w:pPr>
      <w:r>
        <w:rPr>
          <w:lang w:eastAsia="zh-CN"/>
        </w:rPr>
        <w:br w:type="page"/>
      </w:r>
    </w:p>
    <w:p w14:paraId="3087930E" w14:textId="18650F3C" w:rsidR="00B0468F" w:rsidRDefault="00BF1E74">
      <w:pPr>
        <w:snapToGrid w:val="0"/>
        <w:spacing w:beforeLines="50" w:before="120"/>
        <w:rPr>
          <w:sz w:val="24"/>
          <w:szCs w:val="24"/>
          <w:lang w:eastAsia="zh-CN"/>
        </w:rPr>
      </w:pPr>
      <w:r>
        <w:rPr>
          <w:sz w:val="24"/>
          <w:szCs w:val="24"/>
          <w:lang w:eastAsia="zh-CN"/>
        </w:rPr>
        <w:lastRenderedPageBreak/>
        <w:t>针对</w:t>
      </w:r>
      <w:r w:rsidR="00EE0976">
        <w:rPr>
          <w:sz w:val="24"/>
          <w:szCs w:val="24"/>
          <w:lang w:eastAsia="zh-CN"/>
        </w:rPr>
        <w:t>新型冠状病毒肺炎</w:t>
      </w:r>
      <w:r>
        <w:rPr>
          <w:sz w:val="24"/>
          <w:szCs w:val="24"/>
          <w:lang w:eastAsia="zh-CN"/>
        </w:rPr>
        <w:t>突发公共卫生事件，</w:t>
      </w:r>
      <w:r w:rsidR="00426E64">
        <w:rPr>
          <w:rFonts w:hint="eastAsia"/>
          <w:sz w:val="24"/>
          <w:szCs w:val="24"/>
          <w:lang w:eastAsia="zh-CN"/>
        </w:rPr>
        <w:t>正</w:t>
      </w:r>
      <w:r>
        <w:rPr>
          <w:sz w:val="24"/>
          <w:szCs w:val="24"/>
          <w:lang w:eastAsia="zh-CN"/>
        </w:rPr>
        <w:t>如</w:t>
      </w:r>
      <w:r>
        <w:rPr>
          <w:sz w:val="24"/>
          <w:szCs w:val="24"/>
          <w:lang w:eastAsia="zh-CN"/>
        </w:rPr>
        <w:t>2020</w:t>
      </w:r>
      <w:r>
        <w:rPr>
          <w:sz w:val="24"/>
          <w:szCs w:val="24"/>
          <w:lang w:eastAsia="zh-CN"/>
        </w:rPr>
        <w:t>年</w:t>
      </w:r>
      <w:r>
        <w:rPr>
          <w:sz w:val="24"/>
          <w:szCs w:val="24"/>
          <w:lang w:eastAsia="zh-CN"/>
        </w:rPr>
        <w:t>3</w:t>
      </w:r>
      <w:r>
        <w:rPr>
          <w:sz w:val="24"/>
          <w:szCs w:val="24"/>
          <w:lang w:eastAsia="zh-CN"/>
        </w:rPr>
        <w:t>月</w:t>
      </w:r>
      <w:r>
        <w:rPr>
          <w:sz w:val="24"/>
          <w:szCs w:val="24"/>
          <w:lang w:eastAsia="zh-CN"/>
        </w:rPr>
        <w:t>25</w:t>
      </w:r>
      <w:r>
        <w:rPr>
          <w:sz w:val="24"/>
          <w:szCs w:val="24"/>
          <w:lang w:eastAsia="zh-CN"/>
        </w:rPr>
        <w:t>日《联邦公报》中题</w:t>
      </w:r>
      <w:r>
        <w:rPr>
          <w:rFonts w:ascii="宋体" w:hAnsi="宋体" w:cs="宋体" w:hint="eastAsia"/>
          <w:sz w:val="24"/>
          <w:szCs w:val="24"/>
          <w:lang w:eastAsia="zh-CN"/>
        </w:rPr>
        <w:t>为“</w:t>
      </w:r>
      <w:r w:rsidR="00EE0976">
        <w:rPr>
          <w:sz w:val="24"/>
          <w:szCs w:val="24"/>
          <w:lang w:eastAsia="zh-CN"/>
        </w:rPr>
        <w:t>新型冠状病毒肺炎</w:t>
      </w:r>
      <w:r>
        <w:rPr>
          <w:sz w:val="24"/>
          <w:szCs w:val="24"/>
          <w:lang w:eastAsia="zh-CN"/>
        </w:rPr>
        <w:t>相关指南文件的制定流程</w:t>
      </w:r>
      <w:r>
        <w:rPr>
          <w:rFonts w:ascii="宋体" w:hAnsi="宋体"/>
          <w:sz w:val="24"/>
          <w:szCs w:val="24"/>
          <w:lang w:eastAsia="zh-CN"/>
        </w:rPr>
        <w:t>”</w:t>
      </w:r>
      <w:r>
        <w:rPr>
          <w:sz w:val="24"/>
          <w:szCs w:val="24"/>
          <w:lang w:eastAsia="zh-CN"/>
        </w:rPr>
        <w:t>的通知所述，</w:t>
      </w:r>
      <w:r>
        <w:rPr>
          <w:i/>
          <w:iCs/>
          <w:sz w:val="24"/>
          <w:szCs w:val="24"/>
          <w:lang w:eastAsia="zh-CN"/>
        </w:rPr>
        <w:t>网址：</w:t>
      </w:r>
      <w:hyperlink r:id="rId14" w:history="1">
        <w:r>
          <w:rPr>
            <w:rStyle w:val="ac"/>
            <w:sz w:val="24"/>
            <w:szCs w:val="24"/>
            <w:lang w:eastAsia="zh-CN"/>
          </w:rPr>
          <w:t>https://www.govinfo.gov/content/pkg/FR-2020-03-</w:t>
        </w:r>
      </w:hyperlink>
      <w:r>
        <w:rPr>
          <w:sz w:val="24"/>
          <w:szCs w:val="24"/>
          <w:u w:val="single"/>
          <w:lang w:eastAsia="zh-CN"/>
        </w:rPr>
        <w:t xml:space="preserve"> </w:t>
      </w:r>
      <w:hyperlink r:id="rId15" w:history="1">
        <w:r>
          <w:rPr>
            <w:rStyle w:val="ac"/>
            <w:sz w:val="24"/>
            <w:szCs w:val="24"/>
            <w:lang w:eastAsia="zh-CN"/>
          </w:rPr>
          <w:t>25/pdf/2020-06222.pdf</w:t>
        </w:r>
        <w:r>
          <w:rPr>
            <w:rStyle w:val="ac"/>
            <w:sz w:val="24"/>
            <w:szCs w:val="24"/>
            <w:lang w:eastAsia="zh-CN"/>
          </w:rPr>
          <w:t>，</w:t>
        </w:r>
      </w:hyperlink>
      <w:r>
        <w:rPr>
          <w:sz w:val="24"/>
          <w:szCs w:val="24"/>
          <w:lang w:eastAsia="zh-CN"/>
        </w:rPr>
        <w:t>本指南的实施并未事先征求公众意见，因为</w:t>
      </w:r>
      <w:r>
        <w:rPr>
          <w:sz w:val="24"/>
          <w:szCs w:val="24"/>
          <w:lang w:eastAsia="zh-CN"/>
        </w:rPr>
        <w:t>FDA</w:t>
      </w:r>
      <w:r>
        <w:rPr>
          <w:sz w:val="24"/>
          <w:szCs w:val="24"/>
          <w:lang w:eastAsia="zh-CN"/>
        </w:rPr>
        <w:t>已确定，对于本指南来说，事先公众参与是不可行或不适当的（见《联邦食品、药品和化妆品法案》第</w:t>
      </w:r>
      <w:r>
        <w:rPr>
          <w:sz w:val="24"/>
          <w:szCs w:val="24"/>
          <w:lang w:eastAsia="zh-CN"/>
        </w:rPr>
        <w:t>701</w:t>
      </w:r>
      <w:r>
        <w:rPr>
          <w:sz w:val="24"/>
          <w:szCs w:val="24"/>
          <w:lang w:eastAsia="zh-CN"/>
        </w:rPr>
        <w:t>（</w:t>
      </w:r>
      <w:r>
        <w:rPr>
          <w:sz w:val="24"/>
          <w:szCs w:val="24"/>
          <w:lang w:eastAsia="zh-CN"/>
        </w:rPr>
        <w:t>h</w:t>
      </w:r>
      <w:r>
        <w:rPr>
          <w:sz w:val="24"/>
          <w:szCs w:val="24"/>
          <w:lang w:eastAsia="zh-CN"/>
        </w:rPr>
        <w:t>）（</w:t>
      </w:r>
      <w:r>
        <w:rPr>
          <w:sz w:val="24"/>
          <w:szCs w:val="24"/>
          <w:lang w:eastAsia="zh-CN"/>
        </w:rPr>
        <w:t>1</w:t>
      </w:r>
      <w:r>
        <w:rPr>
          <w:sz w:val="24"/>
          <w:szCs w:val="24"/>
          <w:lang w:eastAsia="zh-CN"/>
        </w:rPr>
        <w:t>）（</w:t>
      </w:r>
      <w:r>
        <w:rPr>
          <w:sz w:val="24"/>
          <w:szCs w:val="24"/>
          <w:lang w:eastAsia="zh-CN"/>
        </w:rPr>
        <w:t>C</w:t>
      </w:r>
      <w:r>
        <w:rPr>
          <w:sz w:val="24"/>
          <w:szCs w:val="24"/>
          <w:lang w:eastAsia="zh-CN"/>
        </w:rPr>
        <w:t>）条（</w:t>
      </w:r>
      <w:r w:rsidR="002A5662" w:rsidRPr="002A5662">
        <w:rPr>
          <w:sz w:val="24"/>
          <w:szCs w:val="24"/>
          <w:lang w:eastAsia="zh-CN"/>
        </w:rPr>
        <w:t>21 U.S.C.</w:t>
      </w:r>
      <w:r w:rsidR="002A5662">
        <w:rPr>
          <w:sz w:val="24"/>
          <w:szCs w:val="24"/>
          <w:lang w:eastAsia="zh-CN"/>
        </w:rPr>
        <w:t xml:space="preserve"> </w:t>
      </w:r>
      <w:r w:rsidR="002A5662" w:rsidRPr="002A5662">
        <w:rPr>
          <w:sz w:val="24"/>
          <w:szCs w:val="24"/>
          <w:lang w:eastAsia="zh-CN"/>
        </w:rPr>
        <w:t>371(h)(1)(C)</w:t>
      </w:r>
      <w:r>
        <w:rPr>
          <w:sz w:val="24"/>
          <w:szCs w:val="24"/>
          <w:lang w:eastAsia="zh-CN"/>
        </w:rPr>
        <w:t>）和</w:t>
      </w:r>
      <w:r w:rsidR="002A5662" w:rsidRPr="002A5662">
        <w:rPr>
          <w:sz w:val="24"/>
          <w:szCs w:val="24"/>
          <w:lang w:eastAsia="zh-CN"/>
        </w:rPr>
        <w:t>21 CFR 10.115(g)(2)</w:t>
      </w:r>
      <w:r>
        <w:rPr>
          <w:sz w:val="24"/>
          <w:szCs w:val="24"/>
          <w:lang w:eastAsia="zh-CN"/>
        </w:rPr>
        <w:t>）。本指南文件正在立即实施，但仍需根据</w:t>
      </w:r>
      <w:r w:rsidR="003054E8">
        <w:rPr>
          <w:rFonts w:hint="eastAsia"/>
          <w:sz w:val="24"/>
          <w:szCs w:val="24"/>
          <w:lang w:eastAsia="zh-CN"/>
        </w:rPr>
        <w:t>F</w:t>
      </w:r>
      <w:r w:rsidR="003054E8">
        <w:rPr>
          <w:sz w:val="24"/>
          <w:szCs w:val="24"/>
          <w:lang w:eastAsia="zh-CN"/>
        </w:rPr>
        <w:t>DA</w:t>
      </w:r>
      <w:r>
        <w:rPr>
          <w:sz w:val="24"/>
          <w:szCs w:val="24"/>
          <w:lang w:eastAsia="zh-CN"/>
        </w:rPr>
        <w:t>的良好指南规范进行评论。</w:t>
      </w:r>
    </w:p>
    <w:p w14:paraId="5C215BDF" w14:textId="794639CA" w:rsidR="00B0468F" w:rsidRDefault="00B6517D">
      <w:pPr>
        <w:snapToGrid w:val="0"/>
        <w:spacing w:beforeLines="50" w:before="120"/>
        <w:jc w:val="both"/>
        <w:rPr>
          <w:sz w:val="24"/>
          <w:szCs w:val="24"/>
          <w:lang w:eastAsia="zh-CN"/>
        </w:rPr>
      </w:pPr>
      <w:r>
        <w:rPr>
          <w:sz w:val="24"/>
          <w:szCs w:val="24"/>
          <w:lang w:eastAsia="zh-CN"/>
        </w:rPr>
        <w:t>FDA</w:t>
      </w:r>
      <w:r>
        <w:rPr>
          <w:rFonts w:hint="eastAsia"/>
          <w:sz w:val="24"/>
          <w:szCs w:val="24"/>
          <w:lang w:eastAsia="zh-CN"/>
        </w:rPr>
        <w:t>指南文件，包括本指南，并未规定具有法律强制力的责任。相反，指南描述了</w:t>
      </w:r>
      <w:r>
        <w:rPr>
          <w:sz w:val="24"/>
          <w:szCs w:val="24"/>
          <w:lang w:eastAsia="zh-CN"/>
        </w:rPr>
        <w:t>FDA</w:t>
      </w:r>
      <w:r>
        <w:rPr>
          <w:rFonts w:hint="eastAsia"/>
          <w:sz w:val="24"/>
          <w:szCs w:val="24"/>
          <w:lang w:eastAsia="zh-CN"/>
        </w:rPr>
        <w:t>对该主题的当前看法，除非引用了具体监管或法定要求，否则应仅视为建议。</w:t>
      </w:r>
      <w:r>
        <w:rPr>
          <w:sz w:val="24"/>
          <w:szCs w:val="24"/>
          <w:lang w:eastAsia="zh-CN"/>
        </w:rPr>
        <w:t>FDA</w:t>
      </w:r>
      <w:r>
        <w:rPr>
          <w:rFonts w:hint="eastAsia"/>
          <w:sz w:val="24"/>
          <w:szCs w:val="24"/>
          <w:lang w:eastAsia="zh-CN"/>
        </w:rPr>
        <w:t>指南中使用的“应该（</w:t>
      </w:r>
      <w:r>
        <w:rPr>
          <w:sz w:val="24"/>
          <w:szCs w:val="24"/>
          <w:lang w:eastAsia="zh-CN"/>
        </w:rPr>
        <w:t>should</w:t>
      </w:r>
      <w:r>
        <w:rPr>
          <w:rFonts w:hint="eastAsia"/>
          <w:sz w:val="24"/>
          <w:szCs w:val="24"/>
          <w:lang w:eastAsia="zh-CN"/>
        </w:rPr>
        <w:t>）”一词指建议或推荐进行某一事项，并非强制要求。</w:t>
      </w:r>
    </w:p>
    <w:p w14:paraId="06CE6769" w14:textId="77777777" w:rsidR="00EE0976" w:rsidRDefault="00EE0976">
      <w:pPr>
        <w:snapToGrid w:val="0"/>
        <w:spacing w:beforeLines="50" w:before="120"/>
        <w:jc w:val="both"/>
        <w:rPr>
          <w:sz w:val="24"/>
          <w:szCs w:val="24"/>
          <w:lang w:eastAsia="zh-CN"/>
        </w:rPr>
      </w:pPr>
    </w:p>
    <w:p w14:paraId="3761E21D" w14:textId="77777777" w:rsidR="00B0468F" w:rsidRDefault="00BF1E74">
      <w:pPr>
        <w:pStyle w:val="m1"/>
        <w:spacing w:before="120" w:after="120"/>
        <w:rPr>
          <w:lang w:eastAsia="zh-CN"/>
        </w:rPr>
      </w:pPr>
      <w:bookmarkStart w:id="12" w:name="bookmark8"/>
      <w:bookmarkStart w:id="13" w:name="_Toc97323489"/>
      <w:bookmarkStart w:id="14" w:name="_Toc87971959"/>
      <w:bookmarkStart w:id="15" w:name="bookmark9"/>
      <w:r>
        <w:rPr>
          <w:lang w:eastAsia="zh-CN"/>
        </w:rPr>
        <w:t>II.</w:t>
      </w:r>
      <w:r>
        <w:rPr>
          <w:lang w:eastAsia="zh-CN"/>
        </w:rPr>
        <w:tab/>
      </w:r>
      <w:r>
        <w:rPr>
          <w:lang w:eastAsia="zh-CN"/>
        </w:rPr>
        <w:t>背景</w:t>
      </w:r>
      <w:bookmarkEnd w:id="12"/>
      <w:bookmarkEnd w:id="13"/>
      <w:bookmarkEnd w:id="14"/>
      <w:bookmarkEnd w:id="15"/>
    </w:p>
    <w:p w14:paraId="412C4A80" w14:textId="77777777" w:rsidR="00B0468F" w:rsidRDefault="00BF1E74" w:rsidP="007B1DC9">
      <w:pPr>
        <w:snapToGrid w:val="0"/>
        <w:spacing w:beforeLines="50" w:before="120"/>
        <w:jc w:val="both"/>
        <w:rPr>
          <w:sz w:val="24"/>
          <w:szCs w:val="24"/>
          <w:lang w:eastAsia="zh-CN"/>
        </w:rPr>
      </w:pPr>
      <w:r>
        <w:rPr>
          <w:sz w:val="24"/>
          <w:szCs w:val="24"/>
          <w:lang w:eastAsia="zh-CN"/>
        </w:rPr>
        <w:t>目前爆发了由一种新冠病毒引起的呼吸道病。该病毒被命名为</w:t>
      </w:r>
      <w:r>
        <w:rPr>
          <w:rFonts w:ascii="宋体" w:hAnsi="宋体" w:cs="宋体" w:hint="eastAsia"/>
          <w:sz w:val="24"/>
          <w:szCs w:val="24"/>
          <w:lang w:eastAsia="zh-CN"/>
        </w:rPr>
        <w:t>“</w:t>
      </w:r>
      <w:r>
        <w:rPr>
          <w:sz w:val="24"/>
          <w:szCs w:val="24"/>
          <w:lang w:eastAsia="zh-CN"/>
        </w:rPr>
        <w:t>SARS-CoV-2</w:t>
      </w:r>
      <w:r>
        <w:rPr>
          <w:rFonts w:ascii="宋体" w:hAnsi="宋体"/>
          <w:sz w:val="24"/>
          <w:szCs w:val="24"/>
          <w:lang w:eastAsia="zh-CN"/>
        </w:rPr>
        <w:t>”</w:t>
      </w:r>
      <w:r>
        <w:rPr>
          <w:sz w:val="24"/>
          <w:szCs w:val="24"/>
          <w:lang w:eastAsia="zh-CN"/>
        </w:rPr>
        <w:t>，其引起的疾病被命名为</w:t>
      </w:r>
      <w:r>
        <w:rPr>
          <w:rFonts w:ascii="宋体" w:hAnsi="宋体" w:cs="宋体" w:hint="eastAsia"/>
          <w:sz w:val="24"/>
          <w:szCs w:val="24"/>
          <w:lang w:eastAsia="zh-CN"/>
        </w:rPr>
        <w:t>“</w:t>
      </w:r>
      <w:r w:rsidR="00EE0976">
        <w:rPr>
          <w:sz w:val="24"/>
          <w:szCs w:val="24"/>
          <w:lang w:eastAsia="zh-CN"/>
        </w:rPr>
        <w:t>新型冠状病毒肺炎</w:t>
      </w:r>
      <w:r>
        <w:rPr>
          <w:rFonts w:ascii="宋体" w:hAnsi="宋体"/>
          <w:sz w:val="24"/>
          <w:szCs w:val="24"/>
          <w:lang w:eastAsia="zh-CN"/>
        </w:rPr>
        <w:t>”</w:t>
      </w:r>
      <w:r>
        <w:rPr>
          <w:sz w:val="24"/>
          <w:szCs w:val="24"/>
          <w:lang w:eastAsia="zh-CN"/>
        </w:rPr>
        <w:t>（</w:t>
      </w:r>
      <w:r>
        <w:rPr>
          <w:sz w:val="24"/>
          <w:szCs w:val="24"/>
          <w:lang w:eastAsia="zh-CN"/>
        </w:rPr>
        <w:t>COVID-19</w:t>
      </w:r>
      <w:r>
        <w:rPr>
          <w:sz w:val="24"/>
          <w:szCs w:val="24"/>
          <w:lang w:eastAsia="zh-CN"/>
        </w:rPr>
        <w:t>）。</w:t>
      </w:r>
      <w:r>
        <w:rPr>
          <w:sz w:val="24"/>
          <w:szCs w:val="24"/>
          <w:lang w:eastAsia="zh-CN"/>
        </w:rPr>
        <w:t>2020</w:t>
      </w:r>
      <w:r>
        <w:rPr>
          <w:sz w:val="24"/>
          <w:szCs w:val="24"/>
          <w:lang w:eastAsia="zh-CN"/>
        </w:rPr>
        <w:t>年</w:t>
      </w:r>
      <w:r>
        <w:rPr>
          <w:sz w:val="24"/>
          <w:szCs w:val="24"/>
          <w:lang w:eastAsia="zh-CN"/>
        </w:rPr>
        <w:t>1</w:t>
      </w:r>
      <w:r>
        <w:rPr>
          <w:sz w:val="24"/>
          <w:szCs w:val="24"/>
          <w:lang w:eastAsia="zh-CN"/>
        </w:rPr>
        <w:t>月</w:t>
      </w:r>
      <w:r>
        <w:rPr>
          <w:sz w:val="24"/>
          <w:szCs w:val="24"/>
          <w:lang w:eastAsia="zh-CN"/>
        </w:rPr>
        <w:t>31</w:t>
      </w:r>
      <w:r>
        <w:rPr>
          <w:sz w:val="24"/>
          <w:szCs w:val="24"/>
          <w:lang w:eastAsia="zh-CN"/>
        </w:rPr>
        <w:t>日，</w:t>
      </w:r>
      <w:r>
        <w:rPr>
          <w:sz w:val="24"/>
          <w:szCs w:val="24"/>
          <w:lang w:eastAsia="zh-CN"/>
        </w:rPr>
        <w:t>HHS</w:t>
      </w:r>
      <w:r>
        <w:rPr>
          <w:sz w:val="24"/>
          <w:szCs w:val="24"/>
          <w:lang w:eastAsia="zh-CN"/>
        </w:rPr>
        <w:t>发布了有关</w:t>
      </w:r>
      <w:r w:rsidR="00EE0976">
        <w:rPr>
          <w:sz w:val="24"/>
          <w:szCs w:val="24"/>
          <w:lang w:eastAsia="zh-CN"/>
        </w:rPr>
        <w:t>新型冠状病毒肺炎</w:t>
      </w:r>
      <w:r>
        <w:rPr>
          <w:sz w:val="24"/>
          <w:szCs w:val="24"/>
          <w:lang w:eastAsia="zh-CN"/>
        </w:rPr>
        <w:t>突发公共卫生事件的声明，动员了</w:t>
      </w:r>
      <w:r>
        <w:rPr>
          <w:sz w:val="24"/>
          <w:szCs w:val="24"/>
          <w:lang w:eastAsia="zh-CN"/>
        </w:rPr>
        <w:t>HHS</w:t>
      </w:r>
      <w:r>
        <w:rPr>
          <w:sz w:val="24"/>
          <w:szCs w:val="24"/>
          <w:lang w:eastAsia="zh-CN"/>
        </w:rPr>
        <w:t>运营部。</w:t>
      </w:r>
      <w:r w:rsidR="006C4B55">
        <w:fldChar w:fldCharType="begin"/>
      </w:r>
      <w:r w:rsidR="006C4B55">
        <w:rPr>
          <w:lang w:eastAsia="zh-CN"/>
        </w:rPr>
        <w:instrText>HYPERLINK \l "bookmark10" \o "</w:instrText>
      </w:r>
      <w:r w:rsidR="006C4B55">
        <w:rPr>
          <w:lang w:eastAsia="zh-CN"/>
        </w:rPr>
        <w:instrText>当前文件</w:instrText>
      </w:r>
      <w:r w:rsidR="006C4B55">
        <w:rPr>
          <w:lang w:eastAsia="zh-CN"/>
        </w:rPr>
        <w:instrText>" \h</w:instrText>
      </w:r>
      <w:r w:rsidR="006C4B55">
        <w:fldChar w:fldCharType="separate"/>
      </w:r>
      <w:r>
        <w:rPr>
          <w:sz w:val="24"/>
          <w:szCs w:val="24"/>
          <w:vertAlign w:val="superscript"/>
          <w:lang w:eastAsia="zh-CN"/>
        </w:rPr>
        <w:t>2</w:t>
      </w:r>
      <w:r w:rsidR="006C4B55">
        <w:fldChar w:fldCharType="end"/>
      </w:r>
      <w:r>
        <w:rPr>
          <w:sz w:val="24"/>
          <w:szCs w:val="24"/>
          <w:lang w:eastAsia="zh-CN"/>
        </w:rPr>
        <w:t>此外，</w:t>
      </w:r>
      <w:r>
        <w:rPr>
          <w:sz w:val="24"/>
          <w:szCs w:val="24"/>
          <w:lang w:eastAsia="zh-CN"/>
        </w:rPr>
        <w:t>2020</w:t>
      </w:r>
      <w:r>
        <w:rPr>
          <w:sz w:val="24"/>
          <w:szCs w:val="24"/>
          <w:lang w:eastAsia="zh-CN"/>
        </w:rPr>
        <w:t>年</w:t>
      </w:r>
      <w:r>
        <w:rPr>
          <w:sz w:val="24"/>
          <w:szCs w:val="24"/>
          <w:lang w:eastAsia="zh-CN"/>
        </w:rPr>
        <w:t>3</w:t>
      </w:r>
      <w:r>
        <w:rPr>
          <w:sz w:val="24"/>
          <w:szCs w:val="24"/>
          <w:lang w:eastAsia="zh-CN"/>
        </w:rPr>
        <w:t>月</w:t>
      </w:r>
      <w:r>
        <w:rPr>
          <w:sz w:val="24"/>
          <w:szCs w:val="24"/>
          <w:lang w:eastAsia="zh-CN"/>
        </w:rPr>
        <w:t>13</w:t>
      </w:r>
      <w:r>
        <w:rPr>
          <w:sz w:val="24"/>
          <w:szCs w:val="24"/>
          <w:lang w:eastAsia="zh-CN"/>
        </w:rPr>
        <w:t>日，总统宣布全国进入紧急应对</w:t>
      </w:r>
      <w:r w:rsidR="00EE0976">
        <w:rPr>
          <w:sz w:val="24"/>
          <w:szCs w:val="24"/>
          <w:lang w:eastAsia="zh-CN"/>
        </w:rPr>
        <w:t>新型冠状病毒肺炎</w:t>
      </w:r>
      <w:r>
        <w:rPr>
          <w:sz w:val="24"/>
          <w:szCs w:val="24"/>
          <w:lang w:eastAsia="zh-CN"/>
        </w:rPr>
        <w:t>的状态。</w:t>
      </w:r>
      <w:hyperlink w:anchor="bookmark11" w:tooltip="当前文件">
        <w:r>
          <w:rPr>
            <w:sz w:val="24"/>
            <w:szCs w:val="24"/>
            <w:vertAlign w:val="superscript"/>
            <w:lang w:eastAsia="zh-CN"/>
          </w:rPr>
          <w:t>3</w:t>
        </w:r>
      </w:hyperlink>
    </w:p>
    <w:p w14:paraId="5B32F3C7" w14:textId="77777777" w:rsidR="00B0468F" w:rsidRDefault="00BF1E74" w:rsidP="007B1DC9">
      <w:pPr>
        <w:snapToGrid w:val="0"/>
        <w:spacing w:beforeLines="50" w:before="120"/>
        <w:jc w:val="both"/>
        <w:rPr>
          <w:sz w:val="24"/>
          <w:szCs w:val="24"/>
          <w:lang w:eastAsia="zh-CN"/>
        </w:rPr>
      </w:pPr>
      <w:r>
        <w:rPr>
          <w:sz w:val="24"/>
          <w:szCs w:val="24"/>
          <w:lang w:eastAsia="zh-CN"/>
        </w:rPr>
        <w:t>FDA</w:t>
      </w:r>
      <w:r>
        <w:rPr>
          <w:sz w:val="24"/>
          <w:szCs w:val="24"/>
          <w:lang w:eastAsia="zh-CN"/>
        </w:rPr>
        <w:t>认识到，</w:t>
      </w:r>
      <w:r>
        <w:rPr>
          <w:sz w:val="24"/>
          <w:szCs w:val="24"/>
          <w:lang w:eastAsia="zh-CN"/>
        </w:rPr>
        <w:t>COVID-19</w:t>
      </w:r>
      <w:r>
        <w:rPr>
          <w:sz w:val="24"/>
          <w:szCs w:val="24"/>
          <w:lang w:eastAsia="zh-CN"/>
        </w:rPr>
        <w:t>突发公共卫生事件正在以多种直接和间接方式影响公众健康，包括对器械开发项目的影响。同时，</w:t>
      </w:r>
      <w:r>
        <w:rPr>
          <w:sz w:val="24"/>
          <w:szCs w:val="24"/>
          <w:lang w:eastAsia="zh-CN"/>
        </w:rPr>
        <w:t>FDA</w:t>
      </w:r>
      <w:r>
        <w:rPr>
          <w:sz w:val="24"/>
          <w:szCs w:val="24"/>
          <w:lang w:eastAsia="zh-CN"/>
        </w:rPr>
        <w:t>认识到，提交人和申请人有许多与这些影响相关的监管问题。因此，</w:t>
      </w:r>
      <w:r>
        <w:rPr>
          <w:sz w:val="24"/>
          <w:szCs w:val="24"/>
          <w:lang w:eastAsia="zh-CN"/>
        </w:rPr>
        <w:t>FDA</w:t>
      </w:r>
      <w:r>
        <w:rPr>
          <w:sz w:val="24"/>
          <w:szCs w:val="24"/>
          <w:lang w:eastAsia="zh-CN"/>
        </w:rPr>
        <w:t>特此制定本指南以回答常见问题。</w:t>
      </w:r>
    </w:p>
    <w:p w14:paraId="4CBF0CFB" w14:textId="77777777" w:rsidR="00B0468F" w:rsidRDefault="00BF1E74">
      <w:pPr>
        <w:snapToGrid w:val="0"/>
        <w:spacing w:beforeLines="50" w:before="120"/>
        <w:jc w:val="both"/>
        <w:rPr>
          <w:sz w:val="24"/>
          <w:szCs w:val="24"/>
          <w:lang w:eastAsia="zh-CN"/>
        </w:rPr>
      </w:pPr>
      <w:r>
        <w:rPr>
          <w:sz w:val="24"/>
          <w:szCs w:val="24"/>
          <w:lang w:eastAsia="zh-CN"/>
        </w:rPr>
        <w:t>受监管行业应继续关注</w:t>
      </w:r>
      <w:r>
        <w:rPr>
          <w:sz w:val="24"/>
          <w:szCs w:val="24"/>
          <w:lang w:eastAsia="zh-CN"/>
        </w:rPr>
        <w:t>FDA</w:t>
      </w:r>
      <w:r>
        <w:rPr>
          <w:sz w:val="24"/>
          <w:szCs w:val="24"/>
          <w:lang w:eastAsia="zh-CN"/>
        </w:rPr>
        <w:t>网站和公开声明，以获取指导和指示。</w:t>
      </w:r>
      <w:r w:rsidR="006C4B55">
        <w:fldChar w:fldCharType="begin"/>
      </w:r>
      <w:r w:rsidR="006C4B55">
        <w:rPr>
          <w:lang w:eastAsia="zh-CN"/>
        </w:rPr>
        <w:instrText>HYPERLINK \l "bookmark12" \o "</w:instrText>
      </w:r>
      <w:r w:rsidR="006C4B55">
        <w:rPr>
          <w:lang w:eastAsia="zh-CN"/>
        </w:rPr>
        <w:instrText>当前文件</w:instrText>
      </w:r>
      <w:r w:rsidR="006C4B55">
        <w:rPr>
          <w:lang w:eastAsia="zh-CN"/>
        </w:rPr>
        <w:instrText>" \h</w:instrText>
      </w:r>
      <w:r w:rsidR="006C4B55">
        <w:fldChar w:fldCharType="separate"/>
      </w:r>
      <w:r>
        <w:rPr>
          <w:sz w:val="24"/>
          <w:szCs w:val="24"/>
          <w:vertAlign w:val="superscript"/>
          <w:lang w:eastAsia="zh-CN"/>
        </w:rPr>
        <w:t>4</w:t>
      </w:r>
      <w:r w:rsidR="006C4B55">
        <w:fldChar w:fldCharType="end"/>
      </w:r>
    </w:p>
    <w:p w14:paraId="5861E468" w14:textId="77777777" w:rsidR="00B0468F" w:rsidRDefault="00B0468F">
      <w:pPr>
        <w:tabs>
          <w:tab w:val="left" w:pos="125"/>
        </w:tabs>
        <w:snapToGrid w:val="0"/>
        <w:spacing w:beforeLines="50" w:before="120"/>
        <w:jc w:val="both"/>
        <w:rPr>
          <w:b/>
          <w:bCs/>
          <w:sz w:val="18"/>
          <w:szCs w:val="18"/>
          <w:lang w:eastAsia="zh-CN"/>
        </w:rPr>
      </w:pPr>
      <w:bookmarkStart w:id="16" w:name="bookmark10"/>
    </w:p>
    <w:p w14:paraId="3E8440D9" w14:textId="77777777" w:rsidR="00EE0976" w:rsidRDefault="00EE0976">
      <w:pPr>
        <w:tabs>
          <w:tab w:val="left" w:pos="125"/>
        </w:tabs>
        <w:snapToGrid w:val="0"/>
        <w:spacing w:beforeLines="50" w:before="120"/>
        <w:jc w:val="both"/>
        <w:rPr>
          <w:b/>
          <w:bCs/>
          <w:sz w:val="18"/>
          <w:szCs w:val="18"/>
          <w:lang w:eastAsia="zh-CN"/>
        </w:rPr>
      </w:pPr>
    </w:p>
    <w:p w14:paraId="72B8A137" w14:textId="77777777" w:rsidR="00EE0976" w:rsidRDefault="00EE0976">
      <w:pPr>
        <w:tabs>
          <w:tab w:val="left" w:pos="125"/>
        </w:tabs>
        <w:snapToGrid w:val="0"/>
        <w:spacing w:beforeLines="50" w:before="120"/>
        <w:jc w:val="both"/>
        <w:rPr>
          <w:b/>
          <w:bCs/>
          <w:sz w:val="18"/>
          <w:szCs w:val="18"/>
          <w:lang w:eastAsia="zh-CN"/>
        </w:rPr>
      </w:pPr>
    </w:p>
    <w:p w14:paraId="300DB9C3" w14:textId="77777777" w:rsidR="00EE0976" w:rsidRDefault="00EE0976">
      <w:pPr>
        <w:tabs>
          <w:tab w:val="left" w:pos="125"/>
        </w:tabs>
        <w:snapToGrid w:val="0"/>
        <w:spacing w:beforeLines="50" w:before="120"/>
        <w:jc w:val="both"/>
        <w:rPr>
          <w:b/>
          <w:bCs/>
          <w:sz w:val="18"/>
          <w:szCs w:val="18"/>
          <w:lang w:eastAsia="zh-CN"/>
        </w:rPr>
      </w:pPr>
    </w:p>
    <w:p w14:paraId="199C2E35" w14:textId="77777777" w:rsidR="00EE0976" w:rsidRDefault="00EE0976">
      <w:pPr>
        <w:tabs>
          <w:tab w:val="left" w:pos="125"/>
        </w:tabs>
        <w:snapToGrid w:val="0"/>
        <w:spacing w:beforeLines="50" w:before="120"/>
        <w:jc w:val="both"/>
        <w:rPr>
          <w:b/>
          <w:bCs/>
          <w:sz w:val="18"/>
          <w:szCs w:val="18"/>
          <w:lang w:eastAsia="zh-CN"/>
        </w:rPr>
      </w:pPr>
    </w:p>
    <w:p w14:paraId="17A55BDB" w14:textId="77777777" w:rsidR="00EE0976" w:rsidRDefault="00EE0976">
      <w:pPr>
        <w:tabs>
          <w:tab w:val="left" w:pos="125"/>
        </w:tabs>
        <w:snapToGrid w:val="0"/>
        <w:spacing w:beforeLines="50" w:before="120"/>
        <w:jc w:val="both"/>
        <w:rPr>
          <w:b/>
          <w:bCs/>
          <w:sz w:val="18"/>
          <w:szCs w:val="18"/>
          <w:lang w:eastAsia="zh-CN"/>
        </w:rPr>
      </w:pPr>
    </w:p>
    <w:p w14:paraId="3DC1A7AA" w14:textId="77777777" w:rsidR="00EE0976" w:rsidRDefault="00EE0976">
      <w:pPr>
        <w:tabs>
          <w:tab w:val="left" w:pos="125"/>
        </w:tabs>
        <w:snapToGrid w:val="0"/>
        <w:spacing w:beforeLines="50" w:before="120"/>
        <w:jc w:val="both"/>
        <w:rPr>
          <w:b/>
          <w:bCs/>
          <w:sz w:val="18"/>
          <w:szCs w:val="18"/>
          <w:lang w:eastAsia="zh-CN"/>
        </w:rPr>
      </w:pPr>
    </w:p>
    <w:p w14:paraId="494A0D0F" w14:textId="77777777" w:rsidR="00EE0976" w:rsidRDefault="00EE0976">
      <w:pPr>
        <w:tabs>
          <w:tab w:val="left" w:pos="125"/>
        </w:tabs>
        <w:snapToGrid w:val="0"/>
        <w:spacing w:beforeLines="50" w:before="120"/>
        <w:jc w:val="both"/>
        <w:rPr>
          <w:b/>
          <w:bCs/>
          <w:sz w:val="18"/>
          <w:szCs w:val="18"/>
          <w:lang w:eastAsia="zh-CN"/>
        </w:rPr>
      </w:pPr>
    </w:p>
    <w:p w14:paraId="38E3CC4B" w14:textId="77777777" w:rsidR="00EE0976" w:rsidRDefault="00EE0976">
      <w:pPr>
        <w:tabs>
          <w:tab w:val="left" w:pos="125"/>
        </w:tabs>
        <w:snapToGrid w:val="0"/>
        <w:spacing w:beforeLines="50" w:before="120"/>
        <w:jc w:val="both"/>
        <w:rPr>
          <w:b/>
          <w:bCs/>
          <w:sz w:val="18"/>
          <w:szCs w:val="18"/>
          <w:lang w:eastAsia="zh-CN"/>
        </w:rPr>
      </w:pPr>
    </w:p>
    <w:p w14:paraId="16213CE7" w14:textId="77777777" w:rsidR="00B0468F" w:rsidRDefault="00BF1E74">
      <w:pPr>
        <w:tabs>
          <w:tab w:val="left" w:pos="125"/>
        </w:tabs>
        <w:snapToGrid w:val="0"/>
        <w:spacing w:beforeLines="50" w:before="120"/>
        <w:jc w:val="both"/>
        <w:rPr>
          <w:b/>
          <w:bCs/>
          <w:sz w:val="18"/>
          <w:szCs w:val="18"/>
          <w:lang w:eastAsia="zh-CN"/>
        </w:rPr>
      </w:pPr>
      <w:r>
        <w:rPr>
          <w:b/>
          <w:bCs/>
          <w:sz w:val="18"/>
          <w:szCs w:val="18"/>
          <w:lang w:eastAsia="zh-CN"/>
        </w:rPr>
        <w:t>________________________</w:t>
      </w:r>
    </w:p>
    <w:p w14:paraId="142A33BA" w14:textId="77777777" w:rsidR="00B0468F" w:rsidRDefault="00BF1E74">
      <w:pPr>
        <w:tabs>
          <w:tab w:val="left" w:pos="125"/>
        </w:tabs>
        <w:snapToGrid w:val="0"/>
        <w:spacing w:beforeLines="50" w:before="120"/>
        <w:rPr>
          <w:sz w:val="18"/>
          <w:szCs w:val="18"/>
          <w:lang w:eastAsia="zh-CN"/>
        </w:rPr>
      </w:pPr>
      <w:r>
        <w:rPr>
          <w:sz w:val="18"/>
          <w:szCs w:val="18"/>
          <w:vertAlign w:val="superscript"/>
          <w:lang w:eastAsia="zh-CN"/>
        </w:rPr>
        <w:t>2</w:t>
      </w:r>
      <w:r>
        <w:rPr>
          <w:sz w:val="18"/>
          <w:szCs w:val="18"/>
          <w:lang w:eastAsia="zh-CN"/>
        </w:rPr>
        <w:tab/>
      </w:r>
      <w:r>
        <w:rPr>
          <w:sz w:val="18"/>
          <w:szCs w:val="18"/>
          <w:lang w:eastAsia="zh-CN"/>
        </w:rPr>
        <w:t>美国卫生和公共服务部长</w:t>
      </w:r>
      <w:r>
        <w:rPr>
          <w:sz w:val="18"/>
          <w:szCs w:val="18"/>
          <w:lang w:eastAsia="zh-CN"/>
        </w:rPr>
        <w:t xml:space="preserve">Alex </w:t>
      </w:r>
      <w:proofErr w:type="spellStart"/>
      <w:r>
        <w:rPr>
          <w:sz w:val="18"/>
          <w:szCs w:val="18"/>
          <w:lang w:eastAsia="zh-CN"/>
        </w:rPr>
        <w:t>M.Azar</w:t>
      </w:r>
      <w:proofErr w:type="spellEnd"/>
      <w:r>
        <w:rPr>
          <w:sz w:val="18"/>
          <w:szCs w:val="18"/>
          <w:lang w:eastAsia="zh-CN"/>
        </w:rPr>
        <w:t>，确定存在突发公共卫生事件（</w:t>
      </w:r>
      <w:r>
        <w:rPr>
          <w:sz w:val="18"/>
          <w:szCs w:val="18"/>
          <w:lang w:eastAsia="zh-CN"/>
        </w:rPr>
        <w:t>2020</w:t>
      </w:r>
      <w:r>
        <w:rPr>
          <w:sz w:val="18"/>
          <w:szCs w:val="18"/>
          <w:lang w:eastAsia="zh-CN"/>
        </w:rPr>
        <w:t>年</w:t>
      </w:r>
      <w:r>
        <w:rPr>
          <w:sz w:val="18"/>
          <w:szCs w:val="18"/>
          <w:lang w:eastAsia="zh-CN"/>
        </w:rPr>
        <w:t>1</w:t>
      </w:r>
      <w:r>
        <w:rPr>
          <w:sz w:val="18"/>
          <w:szCs w:val="18"/>
          <w:lang w:eastAsia="zh-CN"/>
        </w:rPr>
        <w:t>月</w:t>
      </w:r>
      <w:r>
        <w:rPr>
          <w:sz w:val="18"/>
          <w:szCs w:val="18"/>
          <w:lang w:eastAsia="zh-CN"/>
        </w:rPr>
        <w:t>31</w:t>
      </w:r>
      <w:r>
        <w:rPr>
          <w:sz w:val="18"/>
          <w:szCs w:val="18"/>
          <w:lang w:eastAsia="zh-CN"/>
        </w:rPr>
        <w:t>日，于</w:t>
      </w:r>
      <w:r>
        <w:rPr>
          <w:sz w:val="18"/>
          <w:szCs w:val="18"/>
          <w:lang w:eastAsia="zh-CN"/>
        </w:rPr>
        <w:t>2020</w:t>
      </w:r>
      <w:r>
        <w:rPr>
          <w:sz w:val="18"/>
          <w:szCs w:val="18"/>
          <w:lang w:eastAsia="zh-CN"/>
        </w:rPr>
        <w:t>年</w:t>
      </w:r>
      <w:r>
        <w:rPr>
          <w:sz w:val="18"/>
          <w:szCs w:val="18"/>
          <w:lang w:eastAsia="zh-CN"/>
        </w:rPr>
        <w:t>4</w:t>
      </w:r>
      <w:r>
        <w:rPr>
          <w:sz w:val="18"/>
          <w:szCs w:val="18"/>
          <w:lang w:eastAsia="zh-CN"/>
        </w:rPr>
        <w:t>月</w:t>
      </w:r>
      <w:r>
        <w:rPr>
          <w:sz w:val="18"/>
          <w:szCs w:val="18"/>
          <w:lang w:eastAsia="zh-CN"/>
        </w:rPr>
        <w:t>21</w:t>
      </w:r>
      <w:r>
        <w:rPr>
          <w:sz w:val="18"/>
          <w:szCs w:val="18"/>
          <w:lang w:eastAsia="zh-CN"/>
        </w:rPr>
        <w:t>日重申），</w:t>
      </w:r>
      <w:r>
        <w:rPr>
          <w:i/>
          <w:iCs/>
          <w:sz w:val="18"/>
          <w:szCs w:val="18"/>
          <w:lang w:eastAsia="zh-CN"/>
        </w:rPr>
        <w:t>网址：</w:t>
      </w:r>
      <w:bookmarkEnd w:id="16"/>
      <w:r>
        <w:rPr>
          <w:sz w:val="18"/>
          <w:szCs w:val="18"/>
          <w:lang w:eastAsia="zh-CN"/>
        </w:rPr>
        <w:t xml:space="preserve"> </w:t>
      </w:r>
      <w:r w:rsidR="005E1179">
        <w:fldChar w:fldCharType="begin"/>
      </w:r>
      <w:r w:rsidR="005E1179">
        <w:rPr>
          <w:lang w:eastAsia="zh-CN"/>
        </w:rPr>
        <w:instrText xml:space="preserve"> HYPERLINK "https://www.phe.go</w:instrText>
      </w:r>
      <w:r w:rsidR="005E1179">
        <w:rPr>
          <w:lang w:eastAsia="zh-CN"/>
        </w:rPr>
        <w:instrText xml:space="preserve">v/emergency/news/healthactions/phe/Pages/default.aspx" </w:instrText>
      </w:r>
      <w:r w:rsidR="005E1179">
        <w:fldChar w:fldCharType="separate"/>
      </w:r>
      <w:bookmarkStart w:id="17" w:name="bookmark11"/>
      <w:r>
        <w:rPr>
          <w:rStyle w:val="ac"/>
          <w:sz w:val="18"/>
          <w:szCs w:val="18"/>
          <w:lang w:eastAsia="zh-CN"/>
        </w:rPr>
        <w:t>https://www.phe.gov/emergencv/news/healthactions/phe/Pages/default.aspx</w:t>
      </w:r>
      <w:r w:rsidR="005E1179">
        <w:rPr>
          <w:rStyle w:val="ac"/>
          <w:sz w:val="18"/>
          <w:szCs w:val="18"/>
          <w:lang w:eastAsia="zh-CN"/>
        </w:rPr>
        <w:fldChar w:fldCharType="end"/>
      </w:r>
      <w:r>
        <w:rPr>
          <w:sz w:val="18"/>
          <w:szCs w:val="18"/>
          <w:lang w:eastAsia="zh-CN"/>
        </w:rPr>
        <w:t>。</w:t>
      </w:r>
      <w:bookmarkEnd w:id="17"/>
    </w:p>
    <w:p w14:paraId="320F16D3" w14:textId="77777777" w:rsidR="00B0468F" w:rsidRDefault="00BF1E74">
      <w:pPr>
        <w:tabs>
          <w:tab w:val="left" w:pos="115"/>
        </w:tabs>
        <w:snapToGrid w:val="0"/>
        <w:spacing w:beforeLines="50" w:before="120"/>
        <w:rPr>
          <w:sz w:val="18"/>
          <w:szCs w:val="18"/>
        </w:rPr>
      </w:pPr>
      <w:bookmarkStart w:id="18" w:name="bookmark12"/>
      <w:r>
        <w:rPr>
          <w:sz w:val="18"/>
          <w:szCs w:val="18"/>
          <w:vertAlign w:val="superscript"/>
          <w:lang w:eastAsia="zh-CN"/>
        </w:rPr>
        <w:t>3</w:t>
      </w:r>
      <w:r>
        <w:rPr>
          <w:sz w:val="18"/>
          <w:szCs w:val="18"/>
          <w:lang w:eastAsia="zh-CN"/>
        </w:rPr>
        <w:tab/>
      </w:r>
      <w:r>
        <w:rPr>
          <w:sz w:val="18"/>
          <w:szCs w:val="18"/>
          <w:lang w:eastAsia="zh-CN"/>
        </w:rPr>
        <w:t>宣布全国进入</w:t>
      </w:r>
      <w:r w:rsidR="00EE0976">
        <w:rPr>
          <w:sz w:val="18"/>
          <w:szCs w:val="18"/>
          <w:lang w:eastAsia="zh-CN"/>
        </w:rPr>
        <w:t>新型冠状病毒肺炎</w:t>
      </w:r>
      <w:r>
        <w:rPr>
          <w:sz w:val="18"/>
          <w:szCs w:val="18"/>
          <w:lang w:eastAsia="zh-CN"/>
        </w:rPr>
        <w:t>（</w:t>
      </w:r>
      <w:r>
        <w:rPr>
          <w:sz w:val="18"/>
          <w:szCs w:val="18"/>
          <w:lang w:eastAsia="zh-CN"/>
        </w:rPr>
        <w:t>COVID-19</w:t>
      </w:r>
      <w:r>
        <w:rPr>
          <w:sz w:val="18"/>
          <w:szCs w:val="18"/>
          <w:lang w:eastAsia="zh-CN"/>
        </w:rPr>
        <w:t>）紧急状态的公告（</w:t>
      </w:r>
      <w:r>
        <w:rPr>
          <w:sz w:val="18"/>
          <w:szCs w:val="18"/>
          <w:lang w:eastAsia="zh-CN"/>
        </w:rPr>
        <w:t>2020</w:t>
      </w:r>
      <w:r>
        <w:rPr>
          <w:sz w:val="18"/>
          <w:szCs w:val="18"/>
          <w:lang w:eastAsia="zh-CN"/>
        </w:rPr>
        <w:t>年</w:t>
      </w:r>
      <w:r>
        <w:rPr>
          <w:sz w:val="18"/>
          <w:szCs w:val="18"/>
          <w:lang w:eastAsia="zh-CN"/>
        </w:rPr>
        <w:t>3</w:t>
      </w:r>
      <w:r>
        <w:rPr>
          <w:sz w:val="18"/>
          <w:szCs w:val="18"/>
          <w:lang w:eastAsia="zh-CN"/>
        </w:rPr>
        <w:t>月</w:t>
      </w:r>
      <w:r>
        <w:rPr>
          <w:sz w:val="18"/>
          <w:szCs w:val="18"/>
          <w:lang w:eastAsia="zh-CN"/>
        </w:rPr>
        <w:t>13</w:t>
      </w:r>
      <w:r>
        <w:rPr>
          <w:sz w:val="18"/>
          <w:szCs w:val="18"/>
          <w:lang w:eastAsia="zh-CN"/>
        </w:rPr>
        <w:t>日），</w:t>
      </w:r>
      <w:r>
        <w:rPr>
          <w:i/>
          <w:iCs/>
          <w:sz w:val="18"/>
          <w:szCs w:val="18"/>
          <w:lang w:eastAsia="zh-CN"/>
        </w:rPr>
        <w:t>网址：</w:t>
      </w:r>
      <w:hyperlink r:id="rId16" w:history="1">
        <w:r>
          <w:rPr>
            <w:rStyle w:val="ac"/>
            <w:sz w:val="18"/>
            <w:szCs w:val="18"/>
            <w:lang w:eastAsia="zh-CN"/>
          </w:rPr>
          <w:t>https://www.whitehouse.gov/presidential-actions/proclamation-declaring-</w:t>
        </w:r>
      </w:hyperlink>
      <w:r>
        <w:rPr>
          <w:sz w:val="18"/>
          <w:szCs w:val="18"/>
          <w:u w:val="single"/>
          <w:lang w:eastAsia="zh-CN"/>
        </w:rPr>
        <w:t xml:space="preserve"> </w:t>
      </w:r>
      <w:hyperlink r:id="rId17" w:history="1">
        <w:r>
          <w:rPr>
            <w:rStyle w:val="ac"/>
            <w:sz w:val="18"/>
            <w:szCs w:val="18"/>
            <w:lang w:eastAsia="zh-CN"/>
          </w:rPr>
          <w:t>national-emergencv-concerning-novel-coronavirus-disease-covid-19-outbreak/</w:t>
        </w:r>
      </w:hyperlink>
      <w:r>
        <w:rPr>
          <w:sz w:val="18"/>
          <w:szCs w:val="18"/>
          <w:lang w:eastAsia="zh-CN"/>
        </w:rPr>
        <w:t>。</w:t>
      </w:r>
      <w:bookmarkEnd w:id="18"/>
    </w:p>
    <w:p w14:paraId="07EB7599" w14:textId="77777777" w:rsidR="00B0468F" w:rsidRDefault="00BF1E74">
      <w:pPr>
        <w:tabs>
          <w:tab w:val="left" w:pos="130"/>
        </w:tabs>
        <w:snapToGrid w:val="0"/>
        <w:spacing w:beforeLines="50" w:before="120"/>
        <w:rPr>
          <w:sz w:val="18"/>
          <w:szCs w:val="18"/>
        </w:rPr>
      </w:pPr>
      <w:r>
        <w:rPr>
          <w:sz w:val="18"/>
          <w:szCs w:val="18"/>
          <w:vertAlign w:val="superscript"/>
          <w:lang w:eastAsia="zh-CN"/>
        </w:rPr>
        <w:t>4</w:t>
      </w:r>
      <w:r>
        <w:rPr>
          <w:sz w:val="18"/>
          <w:szCs w:val="18"/>
          <w:lang w:eastAsia="zh-CN"/>
        </w:rPr>
        <w:tab/>
      </w:r>
      <w:r>
        <w:rPr>
          <w:sz w:val="18"/>
          <w:szCs w:val="18"/>
          <w:lang w:eastAsia="zh-CN"/>
        </w:rPr>
        <w:t>例如，参见</w:t>
      </w:r>
      <w:hyperlink r:id="rId18" w:history="1">
        <w:r>
          <w:rPr>
            <w:rStyle w:val="ac"/>
            <w:sz w:val="18"/>
            <w:szCs w:val="18"/>
            <w:lang w:eastAsia="zh-CN"/>
          </w:rPr>
          <w:t>https://www.fda.gov/emergencv-preparedness-and-response/counterterrorism-and-emerging-</w:t>
        </w:r>
      </w:hyperlink>
      <w:r>
        <w:rPr>
          <w:sz w:val="18"/>
          <w:szCs w:val="18"/>
          <w:u w:val="single"/>
          <w:lang w:eastAsia="zh-CN"/>
        </w:rPr>
        <w:t xml:space="preserve"> </w:t>
      </w:r>
      <w:hyperlink r:id="rId19" w:history="1">
        <w:r>
          <w:rPr>
            <w:rStyle w:val="ac"/>
            <w:sz w:val="18"/>
            <w:szCs w:val="18"/>
            <w:lang w:eastAsia="zh-CN"/>
          </w:rPr>
          <w:t>threats/coronavirus-disease-2019-covid-19</w:t>
        </w:r>
      </w:hyperlink>
      <w:r>
        <w:rPr>
          <w:sz w:val="18"/>
          <w:szCs w:val="18"/>
          <w:lang w:eastAsia="zh-CN"/>
        </w:rPr>
        <w:t>；行业函（</w:t>
      </w:r>
      <w:hyperlink r:id="rId20" w:history="1">
        <w:r>
          <w:rPr>
            <w:rStyle w:val="ac"/>
            <w:sz w:val="18"/>
            <w:szCs w:val="18"/>
            <w:lang w:eastAsia="zh-CN"/>
          </w:rPr>
          <w:t>https://www.fda.gov/medical-devices/industry-</w:t>
        </w:r>
      </w:hyperlink>
      <w:r>
        <w:rPr>
          <w:sz w:val="18"/>
          <w:szCs w:val="18"/>
          <w:u w:val="single"/>
          <w:lang w:eastAsia="zh-CN"/>
        </w:rPr>
        <w:t xml:space="preserve"> </w:t>
      </w:r>
      <w:hyperlink r:id="rId21" w:history="1">
        <w:r>
          <w:rPr>
            <w:rStyle w:val="ac"/>
            <w:sz w:val="18"/>
            <w:szCs w:val="18"/>
            <w:lang w:eastAsia="zh-CN"/>
          </w:rPr>
          <w:t>medical-devices/letters-industry</w:t>
        </w:r>
      </w:hyperlink>
      <w:r>
        <w:rPr>
          <w:sz w:val="18"/>
          <w:szCs w:val="18"/>
          <w:lang w:eastAsia="zh-CN"/>
        </w:rPr>
        <w:t>）。</w:t>
      </w:r>
    </w:p>
    <w:p w14:paraId="6F0B12FF" w14:textId="77777777" w:rsidR="00B0468F" w:rsidRDefault="00BF1E74">
      <w:pPr>
        <w:tabs>
          <w:tab w:val="left" w:pos="130"/>
        </w:tabs>
        <w:snapToGrid w:val="0"/>
        <w:spacing w:beforeLines="50" w:before="120"/>
        <w:jc w:val="both"/>
      </w:pPr>
      <w:r>
        <w:rPr>
          <w:lang w:eastAsia="zh-CN"/>
        </w:rPr>
        <w:br w:type="page"/>
      </w:r>
    </w:p>
    <w:p w14:paraId="16E4A51E" w14:textId="77777777" w:rsidR="00B0468F" w:rsidRDefault="00BF1E74">
      <w:pPr>
        <w:pStyle w:val="m1"/>
        <w:spacing w:before="120" w:after="120"/>
        <w:rPr>
          <w:lang w:eastAsia="zh-CN"/>
        </w:rPr>
      </w:pPr>
      <w:bookmarkStart w:id="19" w:name="_Toc87971960"/>
      <w:bookmarkStart w:id="20" w:name="_Toc97323490"/>
      <w:bookmarkStart w:id="21" w:name="bookmark15"/>
      <w:bookmarkStart w:id="22" w:name="bookmark14"/>
      <w:bookmarkStart w:id="23" w:name="bookmark13"/>
      <w:r>
        <w:rPr>
          <w:lang w:eastAsia="zh-CN"/>
        </w:rPr>
        <w:lastRenderedPageBreak/>
        <w:t>III.</w:t>
      </w:r>
      <w:r>
        <w:rPr>
          <w:lang w:eastAsia="zh-CN"/>
        </w:rPr>
        <w:tab/>
      </w:r>
      <w:r>
        <w:rPr>
          <w:lang w:eastAsia="zh-CN"/>
        </w:rPr>
        <w:t>问答</w:t>
      </w:r>
      <w:bookmarkEnd w:id="19"/>
      <w:bookmarkEnd w:id="20"/>
      <w:r>
        <w:rPr>
          <w:lang w:eastAsia="zh-CN"/>
        </w:rPr>
        <w:t xml:space="preserve"> </w:t>
      </w:r>
    </w:p>
    <w:p w14:paraId="5C9F39B4" w14:textId="77777777" w:rsidR="00B0468F" w:rsidRDefault="00BF1E74">
      <w:pPr>
        <w:pStyle w:val="m2"/>
        <w:spacing w:before="120" w:after="120"/>
      </w:pPr>
      <w:bookmarkStart w:id="24" w:name="_Toc87971961"/>
      <w:bookmarkStart w:id="25" w:name="_Toc97323491"/>
      <w:r>
        <w:t>A.</w:t>
      </w:r>
      <w:r>
        <w:tab/>
      </w:r>
      <w:r>
        <w:t>行业会议</w:t>
      </w:r>
      <w:bookmarkEnd w:id="21"/>
      <w:bookmarkEnd w:id="22"/>
      <w:bookmarkEnd w:id="23"/>
      <w:bookmarkEnd w:id="24"/>
      <w:bookmarkEnd w:id="25"/>
    </w:p>
    <w:p w14:paraId="63758502" w14:textId="77777777" w:rsidR="00B0468F" w:rsidRDefault="00BF1E74" w:rsidP="007B1DC9">
      <w:pPr>
        <w:snapToGrid w:val="0"/>
        <w:spacing w:beforeLines="50" w:before="120"/>
        <w:jc w:val="both"/>
        <w:rPr>
          <w:sz w:val="24"/>
          <w:szCs w:val="24"/>
          <w:lang w:eastAsia="zh-CN"/>
        </w:rPr>
      </w:pPr>
      <w:bookmarkStart w:id="26" w:name="bookmark16"/>
      <w:r>
        <w:rPr>
          <w:b/>
          <w:bCs/>
          <w:sz w:val="24"/>
          <w:szCs w:val="24"/>
          <w:lang w:eastAsia="zh-CN"/>
        </w:rPr>
        <w:t>Q1.FDA</w:t>
      </w:r>
      <w:r>
        <w:rPr>
          <w:b/>
          <w:bCs/>
          <w:sz w:val="24"/>
          <w:szCs w:val="24"/>
          <w:lang w:eastAsia="zh-CN"/>
        </w:rPr>
        <w:t>制定了哪些具体计划召开与提交资料或申请审评和</w:t>
      </w:r>
      <w:r>
        <w:rPr>
          <w:b/>
          <w:bCs/>
          <w:sz w:val="24"/>
          <w:szCs w:val="24"/>
          <w:lang w:eastAsia="zh-CN"/>
        </w:rPr>
        <w:t>/</w:t>
      </w:r>
      <w:r>
        <w:rPr>
          <w:b/>
          <w:bCs/>
          <w:sz w:val="24"/>
          <w:szCs w:val="24"/>
          <w:lang w:eastAsia="zh-CN"/>
        </w:rPr>
        <w:t>或</w:t>
      </w:r>
      <w:r w:rsidR="00EE0976">
        <w:rPr>
          <w:b/>
          <w:bCs/>
          <w:sz w:val="24"/>
          <w:szCs w:val="24"/>
          <w:lang w:eastAsia="zh-CN"/>
        </w:rPr>
        <w:t>时间点</w:t>
      </w:r>
      <w:r>
        <w:rPr>
          <w:b/>
          <w:bCs/>
          <w:sz w:val="24"/>
          <w:szCs w:val="24"/>
          <w:lang w:eastAsia="zh-CN"/>
        </w:rPr>
        <w:t>相关的预定会议？</w:t>
      </w:r>
      <w:bookmarkEnd w:id="26"/>
    </w:p>
    <w:p w14:paraId="77E148E5" w14:textId="1623F74B" w:rsidR="00B0468F" w:rsidRDefault="00BF1E74" w:rsidP="007B1DC9">
      <w:pPr>
        <w:snapToGrid w:val="0"/>
        <w:spacing w:beforeLines="50" w:before="120"/>
        <w:jc w:val="both"/>
        <w:rPr>
          <w:sz w:val="24"/>
          <w:szCs w:val="24"/>
          <w:lang w:eastAsia="zh-CN"/>
        </w:rPr>
      </w:pPr>
      <w:r>
        <w:rPr>
          <w:sz w:val="24"/>
          <w:szCs w:val="24"/>
          <w:lang w:eastAsia="zh-CN"/>
        </w:rPr>
        <w:t>A1.FDA</w:t>
      </w:r>
      <w:r>
        <w:rPr>
          <w:sz w:val="24"/>
          <w:szCs w:val="24"/>
          <w:lang w:eastAsia="zh-CN"/>
        </w:rPr>
        <w:t>正在使用技术主办电话会议和视频会议，而不是在</w:t>
      </w:r>
      <w:r>
        <w:rPr>
          <w:sz w:val="24"/>
          <w:szCs w:val="24"/>
          <w:lang w:eastAsia="zh-CN"/>
        </w:rPr>
        <w:t>COVID-19</w:t>
      </w:r>
      <w:r>
        <w:rPr>
          <w:sz w:val="24"/>
          <w:szCs w:val="24"/>
          <w:lang w:eastAsia="zh-CN"/>
        </w:rPr>
        <w:t>突发公共卫生事件期间与行业的当面会议。另行通知前，所有当面会议请求均应作为电话会议请求予以处理，并且之前安排为当面会议的所有</w:t>
      </w:r>
      <w:r>
        <w:rPr>
          <w:sz w:val="24"/>
          <w:szCs w:val="24"/>
          <w:lang w:eastAsia="zh-CN"/>
        </w:rPr>
        <w:t>CDRH</w:t>
      </w:r>
      <w:r>
        <w:rPr>
          <w:sz w:val="24"/>
          <w:szCs w:val="24"/>
          <w:lang w:eastAsia="zh-CN"/>
        </w:rPr>
        <w:t>会议均已转换为在同一天和同一时间召开的电话会议。</w:t>
      </w:r>
      <w:r>
        <w:rPr>
          <w:sz w:val="24"/>
          <w:szCs w:val="24"/>
          <w:lang w:eastAsia="zh-CN"/>
        </w:rPr>
        <w:t>CBER</w:t>
      </w:r>
      <w:r>
        <w:rPr>
          <w:sz w:val="24"/>
          <w:szCs w:val="24"/>
          <w:lang w:eastAsia="zh-CN"/>
        </w:rPr>
        <w:t>可采用电话会议或视频会议形式。</w:t>
      </w:r>
      <w:hyperlink w:anchor="bookmark18" w:tooltip="当前文件">
        <w:r>
          <w:rPr>
            <w:sz w:val="24"/>
            <w:szCs w:val="24"/>
            <w:vertAlign w:val="superscript"/>
            <w:lang w:eastAsia="zh-CN"/>
          </w:rPr>
          <w:t>5</w:t>
        </w:r>
      </w:hyperlink>
    </w:p>
    <w:p w14:paraId="18B68409" w14:textId="37E7B754" w:rsidR="00B0468F" w:rsidRDefault="00BF1E74">
      <w:pPr>
        <w:snapToGrid w:val="0"/>
        <w:spacing w:beforeLines="50" w:before="120"/>
        <w:jc w:val="both"/>
        <w:rPr>
          <w:sz w:val="24"/>
          <w:szCs w:val="24"/>
          <w:lang w:eastAsia="zh-CN"/>
        </w:rPr>
      </w:pPr>
      <w:r>
        <w:rPr>
          <w:sz w:val="24"/>
          <w:szCs w:val="24"/>
          <w:lang w:eastAsia="zh-CN"/>
        </w:rPr>
        <w:t>CDRH</w:t>
      </w:r>
      <w:r>
        <w:rPr>
          <w:sz w:val="24"/>
          <w:szCs w:val="24"/>
          <w:lang w:eastAsia="zh-CN"/>
        </w:rPr>
        <w:t>卫生技术办公室（</w:t>
      </w:r>
      <w:r>
        <w:rPr>
          <w:sz w:val="24"/>
          <w:szCs w:val="24"/>
          <w:lang w:eastAsia="zh-CN"/>
        </w:rPr>
        <w:t>OHTs</w:t>
      </w:r>
      <w:r>
        <w:rPr>
          <w:sz w:val="24"/>
          <w:szCs w:val="24"/>
          <w:lang w:eastAsia="zh-CN"/>
        </w:rPr>
        <w:t>）和适用的</w:t>
      </w:r>
      <w:r>
        <w:rPr>
          <w:sz w:val="24"/>
          <w:szCs w:val="24"/>
          <w:lang w:eastAsia="zh-CN"/>
        </w:rPr>
        <w:t>CBER</w:t>
      </w:r>
      <w:r>
        <w:rPr>
          <w:sz w:val="24"/>
          <w:szCs w:val="24"/>
          <w:lang w:eastAsia="zh-CN"/>
        </w:rPr>
        <w:t>办公室</w:t>
      </w:r>
      <w:hyperlink w:anchor="bookmark19" w:tooltip="当前文件">
        <w:r>
          <w:rPr>
            <w:sz w:val="24"/>
            <w:szCs w:val="24"/>
            <w:vertAlign w:val="superscript"/>
            <w:lang w:eastAsia="zh-CN"/>
          </w:rPr>
          <w:t>6</w:t>
        </w:r>
      </w:hyperlink>
      <w:r>
        <w:rPr>
          <w:sz w:val="24"/>
          <w:szCs w:val="24"/>
          <w:lang w:eastAsia="zh-CN"/>
        </w:rPr>
        <w:t>已经联系到所有变更提交人或申请人，向其传达了这一会议变更，并已提供最新的会议信息。如果</w:t>
      </w:r>
      <w:r w:rsidR="007063F8">
        <w:rPr>
          <w:sz w:val="24"/>
          <w:szCs w:val="24"/>
          <w:lang w:eastAsia="zh-CN"/>
        </w:rPr>
        <w:t>贵司</w:t>
      </w:r>
      <w:r>
        <w:rPr>
          <w:sz w:val="24"/>
          <w:szCs w:val="24"/>
          <w:lang w:eastAsia="zh-CN"/>
        </w:rPr>
        <w:t>是提交人或申请人，并且没有收到电话会议信息，请联系最初安排</w:t>
      </w:r>
      <w:r w:rsidR="007063F8">
        <w:rPr>
          <w:sz w:val="24"/>
          <w:szCs w:val="24"/>
          <w:lang w:eastAsia="zh-CN"/>
        </w:rPr>
        <w:t>贵</w:t>
      </w:r>
      <w:proofErr w:type="gramStart"/>
      <w:r w:rsidR="007063F8">
        <w:rPr>
          <w:sz w:val="24"/>
          <w:szCs w:val="24"/>
          <w:lang w:eastAsia="zh-CN"/>
        </w:rPr>
        <w:t>司</w:t>
      </w:r>
      <w:r>
        <w:rPr>
          <w:sz w:val="24"/>
          <w:szCs w:val="24"/>
          <w:lang w:eastAsia="zh-CN"/>
        </w:rPr>
        <w:t>会议</w:t>
      </w:r>
      <w:proofErr w:type="gramEnd"/>
      <w:r>
        <w:rPr>
          <w:sz w:val="24"/>
          <w:szCs w:val="24"/>
          <w:lang w:eastAsia="zh-CN"/>
        </w:rPr>
        <w:t>的</w:t>
      </w:r>
      <w:r>
        <w:rPr>
          <w:sz w:val="24"/>
          <w:szCs w:val="24"/>
          <w:lang w:eastAsia="zh-CN"/>
        </w:rPr>
        <w:t>FDA</w:t>
      </w:r>
      <w:r>
        <w:rPr>
          <w:sz w:val="24"/>
          <w:szCs w:val="24"/>
          <w:lang w:eastAsia="zh-CN"/>
        </w:rPr>
        <w:t>工作人员。如果提交人和申请人对其预定内会议存有疑问，应直接联系相关</w:t>
      </w:r>
      <w:r>
        <w:rPr>
          <w:sz w:val="24"/>
          <w:szCs w:val="24"/>
          <w:lang w:eastAsia="zh-CN"/>
        </w:rPr>
        <w:t>CDRH OHT</w:t>
      </w:r>
      <w:r>
        <w:rPr>
          <w:sz w:val="24"/>
          <w:szCs w:val="24"/>
          <w:lang w:eastAsia="zh-CN"/>
        </w:rPr>
        <w:t>或</w:t>
      </w:r>
      <w:r>
        <w:rPr>
          <w:sz w:val="24"/>
          <w:szCs w:val="24"/>
          <w:lang w:eastAsia="zh-CN"/>
        </w:rPr>
        <w:t>CBER</w:t>
      </w:r>
      <w:r>
        <w:rPr>
          <w:sz w:val="24"/>
          <w:szCs w:val="24"/>
          <w:lang w:eastAsia="zh-CN"/>
        </w:rPr>
        <w:t>办公室。</w:t>
      </w:r>
    </w:p>
    <w:p w14:paraId="2CF41713" w14:textId="77777777" w:rsidR="00EE0976" w:rsidRDefault="00EE0976">
      <w:pPr>
        <w:snapToGrid w:val="0"/>
        <w:spacing w:beforeLines="50" w:before="120"/>
        <w:jc w:val="both"/>
        <w:rPr>
          <w:sz w:val="24"/>
          <w:szCs w:val="24"/>
          <w:lang w:eastAsia="zh-CN"/>
        </w:rPr>
      </w:pPr>
    </w:p>
    <w:p w14:paraId="2B260A85" w14:textId="77777777" w:rsidR="00B0468F" w:rsidRDefault="00BF1E74">
      <w:pPr>
        <w:snapToGrid w:val="0"/>
        <w:spacing w:beforeLines="50" w:before="120"/>
        <w:jc w:val="both"/>
        <w:rPr>
          <w:sz w:val="24"/>
          <w:szCs w:val="24"/>
          <w:lang w:eastAsia="zh-CN"/>
        </w:rPr>
      </w:pPr>
      <w:r>
        <w:rPr>
          <w:b/>
          <w:bCs/>
          <w:sz w:val="24"/>
          <w:szCs w:val="24"/>
          <w:lang w:eastAsia="zh-CN"/>
        </w:rPr>
        <w:t>Q2.</w:t>
      </w:r>
      <w:r>
        <w:rPr>
          <w:b/>
          <w:bCs/>
          <w:sz w:val="24"/>
          <w:szCs w:val="24"/>
          <w:lang w:eastAsia="zh-CN"/>
        </w:rPr>
        <w:t>由于提交人和申请人继续提交</w:t>
      </w:r>
      <w:r>
        <w:rPr>
          <w:b/>
          <w:bCs/>
          <w:sz w:val="24"/>
          <w:szCs w:val="24"/>
          <w:lang w:eastAsia="zh-CN"/>
        </w:rPr>
        <w:t>Q-</w:t>
      </w:r>
      <w:r>
        <w:rPr>
          <w:b/>
          <w:bCs/>
          <w:sz w:val="24"/>
          <w:szCs w:val="24"/>
          <w:lang w:eastAsia="zh-CN"/>
        </w:rPr>
        <w:t>申报请求，</w:t>
      </w:r>
      <w:r>
        <w:rPr>
          <w:b/>
          <w:bCs/>
          <w:sz w:val="24"/>
          <w:szCs w:val="24"/>
          <w:lang w:eastAsia="zh-CN"/>
        </w:rPr>
        <w:t>FDA</w:t>
      </w:r>
      <w:r w:rsidR="00426E64">
        <w:rPr>
          <w:rFonts w:hint="eastAsia"/>
          <w:b/>
          <w:bCs/>
          <w:sz w:val="24"/>
          <w:szCs w:val="24"/>
          <w:lang w:eastAsia="zh-CN"/>
        </w:rPr>
        <w:t>怎样</w:t>
      </w:r>
      <w:r>
        <w:rPr>
          <w:b/>
          <w:bCs/>
          <w:sz w:val="24"/>
          <w:szCs w:val="24"/>
          <w:lang w:eastAsia="zh-CN"/>
        </w:rPr>
        <w:t>计划接受新的</w:t>
      </w:r>
      <w:r>
        <w:rPr>
          <w:b/>
          <w:bCs/>
          <w:sz w:val="24"/>
          <w:szCs w:val="24"/>
          <w:lang w:eastAsia="zh-CN"/>
        </w:rPr>
        <w:t>Q-</w:t>
      </w:r>
      <w:r>
        <w:rPr>
          <w:b/>
          <w:bCs/>
          <w:sz w:val="24"/>
          <w:szCs w:val="24"/>
          <w:lang w:eastAsia="zh-CN"/>
        </w:rPr>
        <w:t>申报并向提交人或申请人提供替代会议格式的选择方案？</w:t>
      </w:r>
    </w:p>
    <w:p w14:paraId="6D6E6941" w14:textId="77777777" w:rsidR="00B0468F" w:rsidRDefault="00BF1E74">
      <w:pPr>
        <w:snapToGrid w:val="0"/>
        <w:spacing w:beforeLines="50" w:before="120"/>
        <w:jc w:val="both"/>
        <w:rPr>
          <w:sz w:val="24"/>
          <w:szCs w:val="24"/>
          <w:lang w:eastAsia="zh-CN"/>
        </w:rPr>
      </w:pPr>
      <w:r>
        <w:rPr>
          <w:sz w:val="24"/>
          <w:szCs w:val="24"/>
          <w:lang w:eastAsia="zh-CN"/>
        </w:rPr>
        <w:t>A2.FDA</w:t>
      </w:r>
      <w:r>
        <w:rPr>
          <w:sz w:val="24"/>
          <w:szCs w:val="24"/>
          <w:lang w:eastAsia="zh-CN"/>
        </w:rPr>
        <w:t>将继续接受新的</w:t>
      </w:r>
      <w:r>
        <w:rPr>
          <w:sz w:val="24"/>
          <w:szCs w:val="24"/>
          <w:lang w:eastAsia="zh-CN"/>
        </w:rPr>
        <w:t>Q-</w:t>
      </w:r>
      <w:r>
        <w:rPr>
          <w:sz w:val="24"/>
          <w:szCs w:val="24"/>
          <w:lang w:eastAsia="zh-CN"/>
        </w:rPr>
        <w:t>申报申请。有关问题意见请求的</w:t>
      </w:r>
      <w:r>
        <w:rPr>
          <w:sz w:val="24"/>
          <w:szCs w:val="24"/>
          <w:lang w:eastAsia="zh-CN"/>
        </w:rPr>
        <w:t>CDRH</w:t>
      </w:r>
      <w:r>
        <w:rPr>
          <w:sz w:val="24"/>
          <w:szCs w:val="24"/>
          <w:lang w:eastAsia="zh-CN"/>
        </w:rPr>
        <w:t>会议目前拟以电话会议形式召开</w:t>
      </w:r>
      <w:r w:rsidR="005E1179">
        <w:fldChar w:fldCharType="begin"/>
      </w:r>
      <w:r w:rsidR="005E1179">
        <w:rPr>
          <w:lang w:eastAsia="zh-CN"/>
        </w:rPr>
        <w:instrText xml:space="preserve"> HYPERLINK \l "bookmark20" \o "</w:instrText>
      </w:r>
      <w:r w:rsidR="005E1179">
        <w:rPr>
          <w:lang w:eastAsia="zh-CN"/>
        </w:rPr>
        <w:instrText>当前文件</w:instrText>
      </w:r>
      <w:r w:rsidR="005E1179">
        <w:rPr>
          <w:lang w:eastAsia="zh-CN"/>
        </w:rPr>
        <w:instrText>" \</w:instrText>
      </w:r>
      <w:r w:rsidR="005E1179">
        <w:rPr>
          <w:lang w:eastAsia="zh-CN"/>
        </w:rPr>
        <w:instrText xml:space="preserve">h </w:instrText>
      </w:r>
      <w:r w:rsidR="005E1179">
        <w:fldChar w:fldCharType="separate"/>
      </w:r>
      <w:r>
        <w:rPr>
          <w:sz w:val="24"/>
          <w:szCs w:val="24"/>
          <w:vertAlign w:val="superscript"/>
          <w:lang w:eastAsia="zh-CN"/>
        </w:rPr>
        <w:t>7</w:t>
      </w:r>
      <w:r w:rsidR="005E1179">
        <w:rPr>
          <w:sz w:val="24"/>
          <w:szCs w:val="24"/>
          <w:vertAlign w:val="superscript"/>
          <w:lang w:eastAsia="zh-CN"/>
        </w:rPr>
        <w:fldChar w:fldCharType="end"/>
      </w:r>
      <w:r>
        <w:rPr>
          <w:sz w:val="24"/>
          <w:szCs w:val="24"/>
          <w:lang w:eastAsia="zh-CN"/>
        </w:rPr>
        <w:t>，或者，在申办者要求时，</w:t>
      </w:r>
      <w:r>
        <w:rPr>
          <w:sz w:val="24"/>
          <w:szCs w:val="24"/>
          <w:lang w:eastAsia="zh-CN"/>
        </w:rPr>
        <w:t>FDA</w:t>
      </w:r>
      <w:r>
        <w:rPr>
          <w:sz w:val="24"/>
          <w:szCs w:val="24"/>
          <w:lang w:eastAsia="zh-CN"/>
        </w:rPr>
        <w:t>仅提供书面答复。</w:t>
      </w:r>
    </w:p>
    <w:p w14:paraId="3FC8D3C1" w14:textId="77777777" w:rsidR="00EE0976" w:rsidRDefault="00EE0976">
      <w:pPr>
        <w:snapToGrid w:val="0"/>
        <w:spacing w:beforeLines="50" w:before="120"/>
        <w:jc w:val="both"/>
        <w:rPr>
          <w:sz w:val="24"/>
          <w:szCs w:val="24"/>
          <w:lang w:eastAsia="zh-CN"/>
        </w:rPr>
      </w:pPr>
    </w:p>
    <w:p w14:paraId="167077BF" w14:textId="77777777" w:rsidR="00B0468F" w:rsidRDefault="00BF1E74">
      <w:pPr>
        <w:snapToGrid w:val="0"/>
        <w:spacing w:beforeLines="50" w:before="120"/>
        <w:jc w:val="both"/>
        <w:rPr>
          <w:sz w:val="24"/>
          <w:szCs w:val="24"/>
          <w:lang w:eastAsia="zh-CN"/>
        </w:rPr>
      </w:pPr>
      <w:bookmarkStart w:id="27" w:name="bookmark17"/>
      <w:r>
        <w:rPr>
          <w:b/>
          <w:bCs/>
          <w:sz w:val="24"/>
          <w:szCs w:val="24"/>
          <w:lang w:eastAsia="zh-CN"/>
        </w:rPr>
        <w:t>Q3.FDA</w:t>
      </w:r>
      <w:r>
        <w:rPr>
          <w:b/>
          <w:bCs/>
          <w:sz w:val="24"/>
          <w:szCs w:val="24"/>
          <w:lang w:eastAsia="zh-CN"/>
        </w:rPr>
        <w:t>是否计划以虚拟方式召开咨询委员会会议？</w:t>
      </w:r>
      <w:bookmarkEnd w:id="27"/>
    </w:p>
    <w:p w14:paraId="73AE8BB0" w14:textId="77777777" w:rsidR="00B0468F" w:rsidRDefault="00BF1E74">
      <w:pPr>
        <w:snapToGrid w:val="0"/>
        <w:spacing w:beforeLines="50" w:before="120"/>
        <w:jc w:val="both"/>
        <w:rPr>
          <w:sz w:val="24"/>
          <w:szCs w:val="24"/>
          <w:lang w:eastAsia="zh-CN"/>
        </w:rPr>
      </w:pPr>
      <w:r>
        <w:rPr>
          <w:sz w:val="24"/>
          <w:szCs w:val="24"/>
          <w:lang w:eastAsia="zh-CN"/>
        </w:rPr>
        <w:t>A3.FDA</w:t>
      </w:r>
      <w:r>
        <w:rPr>
          <w:sz w:val="24"/>
          <w:szCs w:val="24"/>
          <w:lang w:eastAsia="zh-CN"/>
        </w:rPr>
        <w:t>正在继续评估召开咨询委员会会议的可行性。我们认为，可以依托现有技术召开线</w:t>
      </w:r>
      <w:proofErr w:type="gramStart"/>
      <w:r>
        <w:rPr>
          <w:sz w:val="24"/>
          <w:szCs w:val="24"/>
          <w:lang w:eastAsia="zh-CN"/>
        </w:rPr>
        <w:t>上咨询</w:t>
      </w:r>
      <w:proofErr w:type="gramEnd"/>
      <w:r>
        <w:rPr>
          <w:sz w:val="24"/>
          <w:szCs w:val="24"/>
          <w:lang w:eastAsia="zh-CN"/>
        </w:rPr>
        <w:t>委员会会议。</w:t>
      </w:r>
      <w:r>
        <w:rPr>
          <w:sz w:val="24"/>
          <w:szCs w:val="24"/>
          <w:lang w:eastAsia="zh-CN"/>
        </w:rPr>
        <w:t>CDRH OHT</w:t>
      </w:r>
      <w:r>
        <w:rPr>
          <w:sz w:val="24"/>
          <w:szCs w:val="24"/>
          <w:lang w:eastAsia="zh-CN"/>
        </w:rPr>
        <w:t>和</w:t>
      </w:r>
      <w:r>
        <w:rPr>
          <w:sz w:val="24"/>
          <w:szCs w:val="24"/>
          <w:lang w:eastAsia="zh-CN"/>
        </w:rPr>
        <w:t>CBER</w:t>
      </w:r>
      <w:r>
        <w:rPr>
          <w:sz w:val="24"/>
          <w:szCs w:val="24"/>
          <w:lang w:eastAsia="zh-CN"/>
        </w:rPr>
        <w:t>办公室将就可能受影响的特定提交或申请与提交人和申请人密切合作，并讨论电话会议或视频会议（实时虚拟）的选择方案。</w:t>
      </w:r>
    </w:p>
    <w:p w14:paraId="0A31CCB6" w14:textId="77777777" w:rsidR="00B0468F" w:rsidRDefault="00B0468F">
      <w:pPr>
        <w:tabs>
          <w:tab w:val="left" w:pos="125"/>
        </w:tabs>
        <w:snapToGrid w:val="0"/>
        <w:spacing w:beforeLines="50" w:before="120"/>
        <w:jc w:val="both"/>
        <w:rPr>
          <w:b/>
          <w:bCs/>
          <w:sz w:val="18"/>
          <w:szCs w:val="18"/>
          <w:lang w:eastAsia="zh-CN"/>
        </w:rPr>
      </w:pPr>
      <w:bookmarkStart w:id="28" w:name="bookmark18"/>
      <w:bookmarkStart w:id="29" w:name="bookmark19"/>
    </w:p>
    <w:p w14:paraId="338719A4" w14:textId="77777777" w:rsidR="00B0468F" w:rsidRDefault="00B0468F">
      <w:pPr>
        <w:tabs>
          <w:tab w:val="left" w:pos="125"/>
        </w:tabs>
        <w:snapToGrid w:val="0"/>
        <w:spacing w:beforeLines="50" w:before="120"/>
        <w:jc w:val="both"/>
        <w:rPr>
          <w:b/>
          <w:bCs/>
          <w:sz w:val="18"/>
          <w:szCs w:val="18"/>
          <w:lang w:eastAsia="zh-CN"/>
        </w:rPr>
      </w:pPr>
    </w:p>
    <w:p w14:paraId="60EF72E8" w14:textId="77777777" w:rsidR="00EE0976" w:rsidRDefault="00EE0976">
      <w:pPr>
        <w:tabs>
          <w:tab w:val="left" w:pos="125"/>
        </w:tabs>
        <w:snapToGrid w:val="0"/>
        <w:spacing w:beforeLines="50" w:before="120"/>
        <w:jc w:val="both"/>
        <w:rPr>
          <w:b/>
          <w:bCs/>
          <w:sz w:val="18"/>
          <w:szCs w:val="18"/>
          <w:lang w:eastAsia="zh-CN"/>
        </w:rPr>
      </w:pPr>
    </w:p>
    <w:p w14:paraId="5D180F50" w14:textId="77777777" w:rsidR="00EE0976" w:rsidRDefault="00EE0976">
      <w:pPr>
        <w:tabs>
          <w:tab w:val="left" w:pos="125"/>
        </w:tabs>
        <w:snapToGrid w:val="0"/>
        <w:spacing w:beforeLines="50" w:before="120"/>
        <w:jc w:val="both"/>
        <w:rPr>
          <w:b/>
          <w:bCs/>
          <w:sz w:val="18"/>
          <w:szCs w:val="18"/>
          <w:lang w:eastAsia="zh-CN"/>
        </w:rPr>
      </w:pPr>
    </w:p>
    <w:p w14:paraId="7F105284" w14:textId="77777777" w:rsidR="00B0468F" w:rsidRDefault="00BF1E74">
      <w:pPr>
        <w:tabs>
          <w:tab w:val="left" w:pos="125"/>
        </w:tabs>
        <w:snapToGrid w:val="0"/>
        <w:spacing w:beforeLines="50" w:before="120"/>
        <w:jc w:val="both"/>
        <w:rPr>
          <w:b/>
          <w:bCs/>
          <w:sz w:val="18"/>
          <w:szCs w:val="18"/>
        </w:rPr>
      </w:pPr>
      <w:r>
        <w:rPr>
          <w:b/>
          <w:bCs/>
          <w:sz w:val="18"/>
          <w:szCs w:val="18"/>
          <w:lang w:eastAsia="zh-CN"/>
        </w:rPr>
        <w:t>________________________</w:t>
      </w:r>
    </w:p>
    <w:p w14:paraId="303A85B8" w14:textId="4F70F1A6" w:rsidR="00B0468F" w:rsidRDefault="00BF1E74">
      <w:pPr>
        <w:tabs>
          <w:tab w:val="left" w:pos="120"/>
        </w:tabs>
        <w:snapToGrid w:val="0"/>
        <w:spacing w:beforeLines="50" w:before="120"/>
        <w:rPr>
          <w:sz w:val="18"/>
          <w:szCs w:val="18"/>
          <w:lang w:eastAsia="zh-CN"/>
        </w:rPr>
      </w:pPr>
      <w:r>
        <w:rPr>
          <w:sz w:val="18"/>
          <w:szCs w:val="18"/>
          <w:vertAlign w:val="superscript"/>
          <w:lang w:eastAsia="zh-CN"/>
        </w:rPr>
        <w:t>5</w:t>
      </w:r>
      <w:r>
        <w:rPr>
          <w:sz w:val="18"/>
          <w:szCs w:val="18"/>
          <w:lang w:eastAsia="zh-CN"/>
        </w:rPr>
        <w:tab/>
      </w:r>
      <w:r>
        <w:rPr>
          <w:sz w:val="18"/>
          <w:szCs w:val="18"/>
          <w:lang w:eastAsia="zh-CN"/>
        </w:rPr>
        <w:t>如</w:t>
      </w:r>
      <w:r>
        <w:rPr>
          <w:sz w:val="18"/>
          <w:szCs w:val="18"/>
          <w:lang w:eastAsia="zh-CN"/>
        </w:rPr>
        <w:t>CDER/CBER</w:t>
      </w:r>
      <w:r>
        <w:rPr>
          <w:sz w:val="18"/>
          <w:szCs w:val="18"/>
          <w:lang w:eastAsia="zh-CN"/>
        </w:rPr>
        <w:t>指南中所述。指南名为《</w:t>
      </w:r>
      <w:hyperlink r:id="rId22" w:history="1">
        <w:r w:rsidR="00EE0976">
          <w:rPr>
            <w:rStyle w:val="ac"/>
            <w:sz w:val="18"/>
            <w:szCs w:val="18"/>
            <w:lang w:eastAsia="zh-CN"/>
          </w:rPr>
          <w:t>新型冠状病毒肺炎</w:t>
        </w:r>
        <w:r>
          <w:rPr>
            <w:rStyle w:val="ac"/>
            <w:sz w:val="18"/>
            <w:szCs w:val="18"/>
            <w:lang w:eastAsia="zh-CN"/>
          </w:rPr>
          <w:t>突发公共卫生事件</w:t>
        </w:r>
      </w:hyperlink>
      <w:r>
        <w:rPr>
          <w:sz w:val="18"/>
          <w:szCs w:val="18"/>
          <w:u w:val="single"/>
          <w:lang w:eastAsia="zh-CN"/>
        </w:rPr>
        <w:t xml:space="preserve"> </w:t>
      </w:r>
      <w:hyperlink r:id="rId23" w:history="1">
        <w:r>
          <w:rPr>
            <w:rStyle w:val="ac"/>
            <w:sz w:val="18"/>
            <w:szCs w:val="18"/>
            <w:lang w:eastAsia="zh-CN"/>
          </w:rPr>
          <w:t>对医疗器械正式会议和</w:t>
        </w:r>
        <w:r w:rsidR="008869A5">
          <w:rPr>
            <w:rStyle w:val="ac"/>
            <w:sz w:val="18"/>
            <w:szCs w:val="18"/>
            <w:lang w:eastAsia="zh-CN"/>
          </w:rPr>
          <w:t>用户费用</w:t>
        </w:r>
        <w:r w:rsidR="00EE0976">
          <w:rPr>
            <w:rStyle w:val="ac"/>
            <w:sz w:val="18"/>
            <w:szCs w:val="18"/>
            <w:lang w:eastAsia="zh-CN"/>
          </w:rPr>
          <w:t>申请</w:t>
        </w:r>
        <w:r>
          <w:rPr>
            <w:rStyle w:val="ac"/>
            <w:sz w:val="18"/>
            <w:szCs w:val="18"/>
            <w:lang w:eastAsia="zh-CN"/>
          </w:rPr>
          <w:t>的影响</w:t>
        </w:r>
        <w:r>
          <w:rPr>
            <w:rStyle w:val="ac"/>
            <w:sz w:val="18"/>
            <w:szCs w:val="18"/>
            <w:lang w:eastAsia="zh-CN"/>
          </w:rPr>
          <w:t xml:space="preserve"> - </w:t>
        </w:r>
        <w:r>
          <w:rPr>
            <w:rStyle w:val="ac"/>
            <w:sz w:val="18"/>
            <w:szCs w:val="18"/>
            <w:lang w:eastAsia="zh-CN"/>
          </w:rPr>
          <w:t>含</w:t>
        </w:r>
        <w:r w:rsidR="00EE0976">
          <w:rPr>
            <w:rStyle w:val="ac"/>
            <w:sz w:val="18"/>
            <w:szCs w:val="18"/>
            <w:lang w:eastAsia="zh-CN"/>
          </w:rPr>
          <w:t>问答</w:t>
        </w:r>
      </w:hyperlink>
      <w:r>
        <w:rPr>
          <w:sz w:val="18"/>
          <w:szCs w:val="18"/>
          <w:lang w:eastAsia="zh-CN"/>
        </w:rPr>
        <w:t>》，（</w:t>
      </w:r>
      <w:hyperlink r:id="rId24" w:history="1">
        <w:r>
          <w:rPr>
            <w:rStyle w:val="ac"/>
            <w:sz w:val="18"/>
            <w:szCs w:val="18"/>
            <w:lang w:eastAsia="zh-CN"/>
          </w:rPr>
          <w:t>https://www.fda. gov/regulatory-</w:t>
        </w:r>
      </w:hyperlink>
      <w:r>
        <w:rPr>
          <w:sz w:val="18"/>
          <w:szCs w:val="18"/>
          <w:u w:val="single"/>
          <w:lang w:eastAsia="zh-CN"/>
        </w:rPr>
        <w:t xml:space="preserve"> </w:t>
      </w:r>
      <w:hyperlink r:id="rId25" w:history="1">
        <w:r>
          <w:rPr>
            <w:rStyle w:val="ac"/>
            <w:sz w:val="18"/>
            <w:szCs w:val="18"/>
            <w:lang w:eastAsia="zh-CN"/>
          </w:rPr>
          <w:t>information/search-fda-guidance-documents/effects-covid-19-public-health-emereencv-formal-meetings-and-user-</w:t>
        </w:r>
      </w:hyperlink>
      <w:r>
        <w:rPr>
          <w:sz w:val="18"/>
          <w:szCs w:val="18"/>
          <w:u w:val="single"/>
          <w:lang w:eastAsia="zh-CN"/>
        </w:rPr>
        <w:t xml:space="preserve"> </w:t>
      </w:r>
      <w:hyperlink r:id="rId26" w:history="1">
        <w:r>
          <w:rPr>
            <w:rStyle w:val="ac"/>
            <w:sz w:val="18"/>
            <w:szCs w:val="18"/>
            <w:lang w:eastAsia="zh-CN"/>
          </w:rPr>
          <w:t>fee-applications-questions-and</w:t>
        </w:r>
      </w:hyperlink>
      <w:r>
        <w:rPr>
          <w:sz w:val="18"/>
          <w:szCs w:val="18"/>
          <w:lang w:eastAsia="zh-CN"/>
        </w:rPr>
        <w:t>）。</w:t>
      </w:r>
      <w:bookmarkEnd w:id="28"/>
      <w:bookmarkEnd w:id="29"/>
    </w:p>
    <w:p w14:paraId="5028AFBF" w14:textId="77777777" w:rsidR="00B0468F" w:rsidRDefault="00BF1E74">
      <w:pPr>
        <w:tabs>
          <w:tab w:val="left" w:pos="115"/>
        </w:tabs>
        <w:snapToGrid w:val="0"/>
        <w:spacing w:beforeLines="50" w:before="120"/>
        <w:rPr>
          <w:sz w:val="18"/>
          <w:szCs w:val="18"/>
          <w:lang w:eastAsia="zh-CN"/>
        </w:rPr>
      </w:pPr>
      <w:bookmarkStart w:id="30" w:name="bookmark20"/>
      <w:r>
        <w:rPr>
          <w:sz w:val="18"/>
          <w:szCs w:val="18"/>
          <w:vertAlign w:val="superscript"/>
          <w:lang w:eastAsia="zh-CN"/>
        </w:rPr>
        <w:t>6</w:t>
      </w:r>
      <w:r>
        <w:rPr>
          <w:sz w:val="18"/>
          <w:szCs w:val="18"/>
          <w:lang w:eastAsia="zh-CN"/>
        </w:rPr>
        <w:tab/>
      </w:r>
      <w:r>
        <w:rPr>
          <w:sz w:val="18"/>
          <w:szCs w:val="18"/>
          <w:lang w:eastAsia="zh-CN"/>
        </w:rPr>
        <w:t>在</w:t>
      </w:r>
      <w:r>
        <w:rPr>
          <w:sz w:val="18"/>
          <w:szCs w:val="18"/>
          <w:lang w:eastAsia="zh-CN"/>
        </w:rPr>
        <w:t>CBER</w:t>
      </w:r>
      <w:r>
        <w:rPr>
          <w:sz w:val="18"/>
          <w:szCs w:val="18"/>
          <w:lang w:eastAsia="zh-CN"/>
        </w:rPr>
        <w:t>，监管项目经理（</w:t>
      </w:r>
      <w:r>
        <w:rPr>
          <w:sz w:val="18"/>
          <w:szCs w:val="18"/>
          <w:lang w:eastAsia="zh-CN"/>
        </w:rPr>
        <w:t>RPM</w:t>
      </w:r>
      <w:r>
        <w:rPr>
          <w:sz w:val="18"/>
          <w:szCs w:val="18"/>
          <w:lang w:eastAsia="zh-CN"/>
        </w:rPr>
        <w:t>）被分配到办公室，并将联系沟通格式的变更。更多关于</w:t>
      </w:r>
      <w:r>
        <w:rPr>
          <w:sz w:val="18"/>
          <w:szCs w:val="18"/>
          <w:lang w:eastAsia="zh-CN"/>
        </w:rPr>
        <w:t>RPMs</w:t>
      </w:r>
      <w:r>
        <w:rPr>
          <w:sz w:val="18"/>
          <w:szCs w:val="18"/>
          <w:lang w:eastAsia="zh-CN"/>
        </w:rPr>
        <w:t>和</w:t>
      </w:r>
      <w:r>
        <w:rPr>
          <w:sz w:val="18"/>
          <w:szCs w:val="18"/>
          <w:lang w:eastAsia="zh-CN"/>
        </w:rPr>
        <w:t>CBER</w:t>
      </w:r>
      <w:r>
        <w:rPr>
          <w:sz w:val="18"/>
          <w:szCs w:val="18"/>
          <w:lang w:eastAsia="zh-CN"/>
        </w:rPr>
        <w:t>通信的信息，请参见来自药品审评和研究中心（</w:t>
      </w:r>
      <w:r>
        <w:rPr>
          <w:sz w:val="18"/>
          <w:szCs w:val="18"/>
          <w:lang w:eastAsia="zh-CN"/>
        </w:rPr>
        <w:t>CDER</w:t>
      </w:r>
      <w:r>
        <w:rPr>
          <w:sz w:val="18"/>
          <w:szCs w:val="18"/>
          <w:lang w:eastAsia="zh-CN"/>
        </w:rPr>
        <w:t>）和</w:t>
      </w:r>
      <w:r>
        <w:rPr>
          <w:sz w:val="18"/>
          <w:szCs w:val="18"/>
          <w:lang w:eastAsia="zh-CN"/>
        </w:rPr>
        <w:t>CBER</w:t>
      </w:r>
      <w:r>
        <w:rPr>
          <w:sz w:val="18"/>
          <w:szCs w:val="18"/>
          <w:lang w:eastAsia="zh-CN"/>
        </w:rPr>
        <w:t>的</w:t>
      </w:r>
      <w:r>
        <w:rPr>
          <w:sz w:val="18"/>
          <w:szCs w:val="18"/>
          <w:lang w:eastAsia="zh-CN"/>
        </w:rPr>
        <w:t>FDA</w:t>
      </w:r>
      <w:r>
        <w:rPr>
          <w:sz w:val="18"/>
          <w:szCs w:val="18"/>
          <w:lang w:eastAsia="zh-CN"/>
        </w:rPr>
        <w:t>指南。指南名为《</w:t>
      </w:r>
      <w:r w:rsidR="005E1179">
        <w:fldChar w:fldCharType="begin"/>
      </w:r>
      <w:r w:rsidR="005E1179">
        <w:rPr>
          <w:lang w:eastAsia="zh-CN"/>
        </w:rPr>
        <w:instrText xml:space="preserve"> HYPERLINK "https://www.fda.gov/regulatory-information/search-fda-guidance-documents/effects-covid-19-public-health-emergency-formal-meetings-and-user-fee-appl</w:instrText>
      </w:r>
      <w:r w:rsidR="005E1179">
        <w:rPr>
          <w:lang w:eastAsia="zh-CN"/>
        </w:rPr>
        <w:instrText xml:space="preserve">ications-questions-and" </w:instrText>
      </w:r>
      <w:r w:rsidR="005E1179">
        <w:fldChar w:fldCharType="separate"/>
      </w:r>
      <w:r w:rsidR="00EE0976">
        <w:rPr>
          <w:rStyle w:val="ac"/>
          <w:sz w:val="18"/>
          <w:szCs w:val="18"/>
          <w:lang w:eastAsia="zh-CN"/>
        </w:rPr>
        <w:t>新型冠状病毒肺炎</w:t>
      </w:r>
      <w:r>
        <w:rPr>
          <w:rStyle w:val="ac"/>
          <w:sz w:val="18"/>
          <w:szCs w:val="18"/>
          <w:lang w:eastAsia="zh-CN"/>
        </w:rPr>
        <w:t>突发公共卫生事件对医疗器械正式会议和使用费</w:t>
      </w:r>
      <w:r w:rsidR="005E1179">
        <w:rPr>
          <w:rStyle w:val="ac"/>
          <w:sz w:val="18"/>
          <w:szCs w:val="18"/>
          <w:lang w:eastAsia="zh-CN"/>
        </w:rPr>
        <w:fldChar w:fldCharType="end"/>
      </w:r>
      <w:r>
        <w:rPr>
          <w:sz w:val="18"/>
          <w:szCs w:val="18"/>
          <w:u w:val="single"/>
          <w:lang w:eastAsia="zh-CN"/>
        </w:rPr>
        <w:t xml:space="preserve"> </w:t>
      </w:r>
      <w:r w:rsidR="005E1179">
        <w:fldChar w:fldCharType="begin"/>
      </w:r>
      <w:r w:rsidR="005E1179">
        <w:rPr>
          <w:lang w:eastAsia="zh-CN"/>
        </w:rPr>
        <w:instrText xml:space="preserve"> HYPERLINK "https://www.fda.gov/regulatory-information/search-fda-guidance-documents/effects-covid-19-public-health-emergency-formal-meetings-and-user-fee-applications-questions-and" </w:instrText>
      </w:r>
      <w:r w:rsidR="005E1179">
        <w:fldChar w:fldCharType="separate"/>
      </w:r>
      <w:r>
        <w:rPr>
          <w:rStyle w:val="ac"/>
          <w:sz w:val="18"/>
          <w:szCs w:val="18"/>
          <w:lang w:eastAsia="zh-CN"/>
        </w:rPr>
        <w:t>申请的影响</w:t>
      </w:r>
      <w:r>
        <w:rPr>
          <w:rStyle w:val="ac"/>
          <w:sz w:val="18"/>
          <w:szCs w:val="18"/>
          <w:lang w:eastAsia="zh-CN"/>
        </w:rPr>
        <w:t xml:space="preserve"> - </w:t>
      </w:r>
      <w:r>
        <w:rPr>
          <w:rStyle w:val="ac"/>
          <w:sz w:val="18"/>
          <w:szCs w:val="18"/>
          <w:lang w:eastAsia="zh-CN"/>
        </w:rPr>
        <w:t>含</w:t>
      </w:r>
      <w:r w:rsidR="00EE0976">
        <w:rPr>
          <w:rStyle w:val="ac"/>
          <w:sz w:val="18"/>
          <w:szCs w:val="18"/>
          <w:lang w:eastAsia="zh-CN"/>
        </w:rPr>
        <w:t>问答</w:t>
      </w:r>
      <w:r w:rsidR="005E1179">
        <w:rPr>
          <w:rStyle w:val="ac"/>
          <w:sz w:val="18"/>
          <w:szCs w:val="18"/>
          <w:lang w:eastAsia="zh-CN"/>
        </w:rPr>
        <w:fldChar w:fldCharType="end"/>
      </w:r>
      <w:r>
        <w:rPr>
          <w:sz w:val="18"/>
          <w:szCs w:val="18"/>
          <w:lang w:eastAsia="zh-CN"/>
        </w:rPr>
        <w:t>》，（</w:t>
      </w:r>
      <w:r w:rsidR="005E1179">
        <w:fldChar w:fldCharType="begin"/>
      </w:r>
      <w:r w:rsidR="005E1179">
        <w:rPr>
          <w:lang w:eastAsia="zh-CN"/>
        </w:rPr>
        <w:instrText xml:space="preserve"> HYPERLINK "https://www.fda.gov/regulatory-information/search-fda-guidance-documents/effects-covid-19-public-health-emergency-formal-meetings-and-user-fee-applications-questions-and" </w:instrText>
      </w:r>
      <w:r w:rsidR="005E1179">
        <w:fldChar w:fldCharType="separate"/>
      </w:r>
      <w:r>
        <w:rPr>
          <w:rStyle w:val="ac"/>
          <w:sz w:val="18"/>
          <w:szCs w:val="18"/>
          <w:lang w:eastAsia="zh-CN"/>
        </w:rPr>
        <w:t>https://www.fda.gov/regulatorv-information/search-fda-guidance-documents/effects-covid-19-public-health-</w:t>
      </w:r>
      <w:r w:rsidR="005E1179">
        <w:rPr>
          <w:rStyle w:val="ac"/>
          <w:sz w:val="18"/>
          <w:szCs w:val="18"/>
          <w:lang w:eastAsia="zh-CN"/>
        </w:rPr>
        <w:fldChar w:fldCharType="end"/>
      </w:r>
      <w:r>
        <w:rPr>
          <w:sz w:val="18"/>
          <w:szCs w:val="18"/>
          <w:u w:val="single"/>
          <w:lang w:eastAsia="zh-CN"/>
        </w:rPr>
        <w:t xml:space="preserve"> </w:t>
      </w:r>
      <w:r w:rsidR="005E1179">
        <w:fldChar w:fldCharType="begin"/>
      </w:r>
      <w:r w:rsidR="005E1179">
        <w:rPr>
          <w:lang w:eastAsia="zh-CN"/>
        </w:rPr>
        <w:instrText xml:space="preserve"> HYPERLINK "https://www.fda.gov/regulatory-information/search-fda-guidance-documents/effects-covid-19-public-health-emergency-formal-meetings-and-user-fee-applications-questions-and" </w:instrText>
      </w:r>
      <w:r w:rsidR="005E1179">
        <w:fldChar w:fldCharType="separate"/>
      </w:r>
      <w:r>
        <w:rPr>
          <w:rStyle w:val="ac"/>
          <w:sz w:val="18"/>
          <w:szCs w:val="18"/>
          <w:lang w:eastAsia="zh-CN"/>
        </w:rPr>
        <w:t>emergency-formal-meetings-and-user-fee-applications-questions-and</w:t>
      </w:r>
      <w:r w:rsidR="005E1179">
        <w:rPr>
          <w:rStyle w:val="ac"/>
          <w:sz w:val="18"/>
          <w:szCs w:val="18"/>
          <w:lang w:eastAsia="zh-CN"/>
        </w:rPr>
        <w:fldChar w:fldCharType="end"/>
      </w:r>
      <w:r>
        <w:rPr>
          <w:sz w:val="18"/>
          <w:szCs w:val="18"/>
          <w:lang w:eastAsia="zh-CN"/>
        </w:rPr>
        <w:t>）。</w:t>
      </w:r>
      <w:bookmarkEnd w:id="30"/>
    </w:p>
    <w:p w14:paraId="43EB0C4D" w14:textId="77777777" w:rsidR="00B0468F" w:rsidRDefault="00BF1E74">
      <w:pPr>
        <w:tabs>
          <w:tab w:val="left" w:pos="120"/>
        </w:tabs>
        <w:snapToGrid w:val="0"/>
        <w:spacing w:beforeLines="50" w:before="120"/>
        <w:jc w:val="both"/>
        <w:rPr>
          <w:sz w:val="18"/>
          <w:szCs w:val="18"/>
          <w:lang w:eastAsia="zh-CN"/>
        </w:rPr>
      </w:pPr>
      <w:r>
        <w:rPr>
          <w:sz w:val="18"/>
          <w:szCs w:val="18"/>
          <w:vertAlign w:val="superscript"/>
          <w:lang w:eastAsia="zh-CN"/>
        </w:rPr>
        <w:t>7</w:t>
      </w:r>
      <w:r>
        <w:rPr>
          <w:sz w:val="18"/>
          <w:szCs w:val="18"/>
          <w:lang w:eastAsia="zh-CN"/>
        </w:rPr>
        <w:tab/>
        <w:t>CBER</w:t>
      </w:r>
      <w:r>
        <w:rPr>
          <w:sz w:val="18"/>
          <w:szCs w:val="18"/>
          <w:lang w:eastAsia="zh-CN"/>
        </w:rPr>
        <w:t>还可以使用视频会议形式。</w:t>
      </w:r>
    </w:p>
    <w:p w14:paraId="2B43BE9D" w14:textId="77777777" w:rsidR="00B0468F" w:rsidRDefault="00BF1E74">
      <w:pPr>
        <w:tabs>
          <w:tab w:val="left" w:pos="120"/>
        </w:tabs>
        <w:snapToGrid w:val="0"/>
        <w:spacing w:beforeLines="50" w:before="120"/>
        <w:jc w:val="both"/>
        <w:rPr>
          <w:lang w:eastAsia="zh-CN"/>
        </w:rPr>
      </w:pPr>
      <w:r>
        <w:rPr>
          <w:lang w:eastAsia="zh-CN"/>
        </w:rPr>
        <w:br w:type="page"/>
      </w:r>
    </w:p>
    <w:p w14:paraId="60F4624D" w14:textId="5A2CE0FA" w:rsidR="00B0468F" w:rsidRDefault="00BF1E74">
      <w:pPr>
        <w:snapToGrid w:val="0"/>
        <w:spacing w:beforeLines="50" w:before="120"/>
        <w:jc w:val="both"/>
        <w:rPr>
          <w:sz w:val="24"/>
          <w:szCs w:val="24"/>
          <w:lang w:eastAsia="zh-CN"/>
        </w:rPr>
      </w:pPr>
      <w:r>
        <w:rPr>
          <w:sz w:val="24"/>
          <w:szCs w:val="24"/>
          <w:lang w:eastAsia="zh-CN"/>
        </w:rPr>
        <w:lastRenderedPageBreak/>
        <w:t>此外，关于监管问题的咨询委员会会议，如关于分类</w:t>
      </w:r>
      <w:r>
        <w:rPr>
          <w:sz w:val="24"/>
          <w:szCs w:val="24"/>
          <w:lang w:eastAsia="zh-CN"/>
        </w:rPr>
        <w:t>/</w:t>
      </w:r>
      <w:r>
        <w:rPr>
          <w:sz w:val="24"/>
          <w:szCs w:val="24"/>
          <w:lang w:eastAsia="zh-CN"/>
        </w:rPr>
        <w:t>重新分类或一般问题</w:t>
      </w:r>
      <w:hyperlink w:anchor="bookmark23" w:tooltip="当前文件">
        <w:r>
          <w:rPr>
            <w:sz w:val="24"/>
            <w:szCs w:val="24"/>
            <w:vertAlign w:val="superscript"/>
            <w:lang w:eastAsia="zh-CN"/>
          </w:rPr>
          <w:t>8</w:t>
        </w:r>
        <w:r>
          <w:rPr>
            <w:sz w:val="24"/>
            <w:szCs w:val="24"/>
            <w:lang w:eastAsia="zh-CN"/>
          </w:rPr>
          <w:t xml:space="preserve"> </w:t>
        </w:r>
      </w:hyperlink>
      <w:r>
        <w:rPr>
          <w:sz w:val="24"/>
          <w:szCs w:val="24"/>
          <w:lang w:eastAsia="zh-CN"/>
        </w:rPr>
        <w:t xml:space="preserve"> </w:t>
      </w:r>
      <w:r>
        <w:rPr>
          <w:sz w:val="24"/>
          <w:szCs w:val="24"/>
          <w:lang w:eastAsia="zh-CN"/>
        </w:rPr>
        <w:t>的会议也可以线</w:t>
      </w:r>
      <w:proofErr w:type="gramStart"/>
      <w:r>
        <w:rPr>
          <w:sz w:val="24"/>
          <w:szCs w:val="24"/>
          <w:lang w:eastAsia="zh-CN"/>
        </w:rPr>
        <w:t>上方式</w:t>
      </w:r>
      <w:proofErr w:type="gramEnd"/>
      <w:r>
        <w:rPr>
          <w:sz w:val="24"/>
          <w:szCs w:val="24"/>
          <w:lang w:eastAsia="zh-CN"/>
        </w:rPr>
        <w:t>召开，并在宣布会议的任何相关《联邦公报》通知中确定。在《联邦公报》中，关于影响先前宣布的咨询委员会会议的</w:t>
      </w:r>
      <w:r w:rsidR="00426E64">
        <w:rPr>
          <w:rFonts w:hint="eastAsia"/>
          <w:sz w:val="24"/>
          <w:szCs w:val="24"/>
          <w:lang w:eastAsia="zh-CN"/>
        </w:rPr>
        <w:t>临时</w:t>
      </w:r>
      <w:r>
        <w:rPr>
          <w:sz w:val="24"/>
          <w:szCs w:val="24"/>
          <w:lang w:eastAsia="zh-CN"/>
        </w:rPr>
        <w:t>修改的通知不能总是足够快速发布，以提供及时的通知。因此，应关注</w:t>
      </w:r>
      <w:r>
        <w:rPr>
          <w:sz w:val="24"/>
          <w:szCs w:val="24"/>
          <w:lang w:eastAsia="zh-CN"/>
        </w:rPr>
        <w:t>FDA</w:t>
      </w:r>
      <w:r>
        <w:rPr>
          <w:sz w:val="24"/>
          <w:szCs w:val="24"/>
          <w:lang w:eastAsia="zh-CN"/>
        </w:rPr>
        <w:t>网站</w:t>
      </w:r>
      <w:r w:rsidR="005E1179">
        <w:fldChar w:fldCharType="begin"/>
      </w:r>
      <w:r w:rsidR="005E1179">
        <w:rPr>
          <w:lang w:eastAsia="zh-CN"/>
        </w:rPr>
        <w:instrText xml:space="preserve"> HYPERLINK "https://www.fda.gov/AdvisoryCommittees/default.htm" </w:instrText>
      </w:r>
      <w:r w:rsidR="005E1179">
        <w:fldChar w:fldCharType="separate"/>
      </w:r>
      <w:bookmarkStart w:id="31" w:name="bookmark21"/>
      <w:r>
        <w:rPr>
          <w:rStyle w:val="ac"/>
          <w:sz w:val="24"/>
          <w:szCs w:val="24"/>
          <w:lang w:eastAsia="zh-CN"/>
        </w:rPr>
        <w:t>https://www.fda.gov/AdvisoryCommittees/default.htm</w:t>
      </w:r>
      <w:r>
        <w:rPr>
          <w:rStyle w:val="ac"/>
          <w:sz w:val="24"/>
          <w:szCs w:val="24"/>
          <w:u w:val="none"/>
          <w:lang w:eastAsia="zh-CN"/>
        </w:rPr>
        <w:t xml:space="preserve"> </w:t>
      </w:r>
      <w:r w:rsidR="005E1179">
        <w:rPr>
          <w:rStyle w:val="ac"/>
          <w:sz w:val="24"/>
          <w:szCs w:val="24"/>
          <w:u w:val="none"/>
          <w:lang w:eastAsia="zh-CN"/>
        </w:rPr>
        <w:fldChar w:fldCharType="end"/>
      </w:r>
      <w:r>
        <w:rPr>
          <w:sz w:val="24"/>
          <w:szCs w:val="24"/>
          <w:lang w:eastAsia="zh-CN"/>
        </w:rPr>
        <w:t>，并浏览找到适当的咨询委员会会议链接，以获取最新信息。</w:t>
      </w:r>
      <w:bookmarkEnd w:id="31"/>
    </w:p>
    <w:p w14:paraId="1A6C18F0" w14:textId="77777777" w:rsidR="00EE0976" w:rsidRDefault="00EE0976">
      <w:pPr>
        <w:snapToGrid w:val="0"/>
        <w:spacing w:beforeLines="50" w:before="120"/>
        <w:jc w:val="both"/>
        <w:rPr>
          <w:sz w:val="24"/>
          <w:szCs w:val="24"/>
          <w:lang w:eastAsia="zh-CN"/>
        </w:rPr>
      </w:pPr>
    </w:p>
    <w:p w14:paraId="4005776B" w14:textId="77777777" w:rsidR="00B0468F" w:rsidRDefault="00BF1E74">
      <w:pPr>
        <w:pStyle w:val="m2"/>
        <w:spacing w:before="120" w:after="120"/>
        <w:rPr>
          <w:szCs w:val="24"/>
        </w:rPr>
      </w:pPr>
      <w:bookmarkStart w:id="32" w:name="_Toc87971962"/>
      <w:bookmarkStart w:id="33" w:name="_Toc97323492"/>
      <w:r>
        <w:rPr>
          <w:szCs w:val="24"/>
        </w:rPr>
        <w:t>B.</w:t>
      </w:r>
      <w:r>
        <w:rPr>
          <w:szCs w:val="24"/>
        </w:rPr>
        <w:tab/>
        <w:t>MDUFA</w:t>
      </w:r>
      <w:r>
        <w:rPr>
          <w:szCs w:val="24"/>
        </w:rPr>
        <w:t>目标和</w:t>
      </w:r>
      <w:r w:rsidR="00EE0976">
        <w:rPr>
          <w:szCs w:val="24"/>
        </w:rPr>
        <w:t>时间点</w:t>
      </w:r>
      <w:bookmarkEnd w:id="32"/>
      <w:bookmarkEnd w:id="33"/>
    </w:p>
    <w:p w14:paraId="2CC3219C" w14:textId="77777777" w:rsidR="00B0468F" w:rsidRDefault="00BF1E74" w:rsidP="007B1DC9">
      <w:pPr>
        <w:snapToGrid w:val="0"/>
        <w:spacing w:beforeLines="50" w:before="120"/>
        <w:jc w:val="both"/>
        <w:rPr>
          <w:sz w:val="24"/>
          <w:szCs w:val="24"/>
          <w:lang w:eastAsia="zh-CN"/>
        </w:rPr>
      </w:pPr>
      <w:bookmarkStart w:id="34" w:name="bookmark22"/>
      <w:r>
        <w:rPr>
          <w:b/>
          <w:bCs/>
          <w:sz w:val="24"/>
          <w:szCs w:val="24"/>
          <w:lang w:eastAsia="zh-CN"/>
        </w:rPr>
        <w:t>Q4.</w:t>
      </w:r>
      <w:r>
        <w:rPr>
          <w:b/>
          <w:bCs/>
          <w:sz w:val="24"/>
          <w:szCs w:val="24"/>
          <w:lang w:eastAsia="zh-CN"/>
        </w:rPr>
        <w:t>是否会因为</w:t>
      </w:r>
      <w:r>
        <w:rPr>
          <w:b/>
          <w:bCs/>
          <w:sz w:val="24"/>
          <w:szCs w:val="24"/>
          <w:lang w:eastAsia="zh-CN"/>
        </w:rPr>
        <w:t>COVID-19</w:t>
      </w:r>
      <w:r w:rsidR="00EE0976">
        <w:rPr>
          <w:b/>
          <w:bCs/>
          <w:sz w:val="24"/>
          <w:szCs w:val="24"/>
          <w:lang w:eastAsia="zh-CN"/>
        </w:rPr>
        <w:t>突发公共卫生事件而延迟</w:t>
      </w:r>
      <w:r>
        <w:rPr>
          <w:b/>
          <w:bCs/>
          <w:sz w:val="24"/>
          <w:szCs w:val="24"/>
          <w:lang w:eastAsia="zh-CN"/>
        </w:rPr>
        <w:t>MDUFA</w:t>
      </w:r>
      <w:r>
        <w:rPr>
          <w:b/>
          <w:bCs/>
          <w:sz w:val="24"/>
          <w:szCs w:val="24"/>
          <w:lang w:eastAsia="zh-CN"/>
        </w:rPr>
        <w:t>提交或申请？</w:t>
      </w:r>
      <w:bookmarkEnd w:id="34"/>
    </w:p>
    <w:p w14:paraId="54ED1A10" w14:textId="06BFB84E" w:rsidR="00B0468F" w:rsidRDefault="00BF1E74" w:rsidP="007B1DC9">
      <w:pPr>
        <w:snapToGrid w:val="0"/>
        <w:spacing w:beforeLines="50" w:before="120"/>
        <w:jc w:val="both"/>
        <w:rPr>
          <w:sz w:val="24"/>
          <w:szCs w:val="24"/>
        </w:rPr>
      </w:pPr>
      <w:r>
        <w:rPr>
          <w:sz w:val="24"/>
          <w:szCs w:val="24"/>
          <w:lang w:eastAsia="zh-CN"/>
        </w:rPr>
        <w:t>A4.FDA</w:t>
      </w:r>
      <w:r>
        <w:rPr>
          <w:sz w:val="24"/>
          <w:szCs w:val="24"/>
          <w:lang w:eastAsia="zh-CN"/>
        </w:rPr>
        <w:t>仍然致力于实现《医疗器械使用者付费法案修正案》（</w:t>
      </w:r>
      <w:r>
        <w:rPr>
          <w:sz w:val="24"/>
          <w:szCs w:val="24"/>
          <w:lang w:eastAsia="zh-CN"/>
        </w:rPr>
        <w:t>MDUFA</w:t>
      </w:r>
      <w:r>
        <w:rPr>
          <w:sz w:val="24"/>
          <w:szCs w:val="24"/>
          <w:lang w:eastAsia="zh-CN"/>
        </w:rPr>
        <w:t>）的性能目标。</w:t>
      </w:r>
      <w:hyperlink w:anchor="bookmark24" w:tooltip="当前文件">
        <w:r>
          <w:rPr>
            <w:sz w:val="24"/>
            <w:szCs w:val="24"/>
            <w:vertAlign w:val="superscript"/>
            <w:lang w:eastAsia="zh-CN"/>
          </w:rPr>
          <w:t>9</w:t>
        </w:r>
        <w:r>
          <w:rPr>
            <w:sz w:val="24"/>
            <w:szCs w:val="24"/>
            <w:lang w:eastAsia="zh-CN"/>
          </w:rPr>
          <w:t xml:space="preserve"> </w:t>
        </w:r>
      </w:hyperlink>
      <w:r>
        <w:rPr>
          <w:sz w:val="24"/>
          <w:szCs w:val="24"/>
          <w:lang w:eastAsia="zh-CN"/>
        </w:rPr>
        <w:t>然而，由于与紧急使用授权前（</w:t>
      </w:r>
      <w:r>
        <w:rPr>
          <w:sz w:val="24"/>
          <w:szCs w:val="24"/>
          <w:lang w:eastAsia="zh-CN"/>
        </w:rPr>
        <w:t>pre-EUAs</w:t>
      </w:r>
      <w:r>
        <w:rPr>
          <w:sz w:val="24"/>
          <w:szCs w:val="24"/>
          <w:lang w:eastAsia="zh-CN"/>
        </w:rPr>
        <w:t>）、紧急使用授权（</w:t>
      </w:r>
      <w:r>
        <w:rPr>
          <w:sz w:val="24"/>
          <w:szCs w:val="24"/>
          <w:lang w:eastAsia="zh-CN"/>
        </w:rPr>
        <w:t>EUAs</w:t>
      </w:r>
      <w:r>
        <w:rPr>
          <w:sz w:val="24"/>
          <w:szCs w:val="24"/>
          <w:lang w:eastAsia="zh-CN"/>
        </w:rPr>
        <w:t>）和政策发展有关的</w:t>
      </w:r>
      <w:r w:rsidR="00EE0976">
        <w:rPr>
          <w:sz w:val="24"/>
          <w:szCs w:val="24"/>
          <w:lang w:eastAsia="zh-CN"/>
        </w:rPr>
        <w:t>新型冠状病毒肺炎</w:t>
      </w:r>
      <w:r>
        <w:rPr>
          <w:sz w:val="24"/>
          <w:szCs w:val="24"/>
          <w:lang w:eastAsia="zh-CN"/>
        </w:rPr>
        <w:t>活动数量大幅增加，我们需要转移人力资源来集中于这些关键活动。</w:t>
      </w:r>
      <w:r>
        <w:rPr>
          <w:sz w:val="24"/>
          <w:szCs w:val="24"/>
          <w:lang w:eastAsia="zh-CN"/>
        </w:rPr>
        <w:t>COVID-19</w:t>
      </w:r>
      <w:r>
        <w:rPr>
          <w:sz w:val="24"/>
          <w:szCs w:val="24"/>
          <w:lang w:eastAsia="zh-CN"/>
        </w:rPr>
        <w:t>突发公共卫生事件对我们的资源也有其他影响，例如部署美国公共卫生服务</w:t>
      </w:r>
      <w:proofErr w:type="gramStart"/>
      <w:r>
        <w:rPr>
          <w:sz w:val="24"/>
          <w:szCs w:val="24"/>
          <w:lang w:eastAsia="zh-CN"/>
        </w:rPr>
        <w:t>委托团</w:t>
      </w:r>
      <w:proofErr w:type="gramEnd"/>
      <w:r>
        <w:rPr>
          <w:sz w:val="24"/>
          <w:szCs w:val="24"/>
          <w:lang w:eastAsia="zh-CN"/>
        </w:rPr>
        <w:t>成员的工作人员。由于许多工作人员在法定期限从事</w:t>
      </w:r>
      <w:r>
        <w:rPr>
          <w:sz w:val="24"/>
          <w:szCs w:val="24"/>
          <w:lang w:eastAsia="zh-CN"/>
        </w:rPr>
        <w:t>COVID-19</w:t>
      </w:r>
      <w:r>
        <w:rPr>
          <w:sz w:val="24"/>
          <w:szCs w:val="24"/>
          <w:lang w:eastAsia="zh-CN"/>
        </w:rPr>
        <w:t>活动，我们可能无法无限期维持我们目前的绩效目标。如果原始上市前批准申请（</w:t>
      </w:r>
      <w:r>
        <w:rPr>
          <w:sz w:val="24"/>
          <w:szCs w:val="24"/>
          <w:lang w:eastAsia="zh-CN"/>
        </w:rPr>
        <w:t>PMA</w:t>
      </w:r>
      <w:r>
        <w:rPr>
          <w:sz w:val="24"/>
          <w:szCs w:val="24"/>
          <w:lang w:eastAsia="zh-CN"/>
        </w:rPr>
        <w:t>）、小组跟踪上市前批准申请补充文件、上市前通知</w:t>
      </w:r>
      <w:r>
        <w:rPr>
          <w:sz w:val="24"/>
          <w:szCs w:val="24"/>
          <w:lang w:eastAsia="zh-CN"/>
        </w:rPr>
        <w:t>[</w:t>
      </w:r>
      <w:r w:rsidR="007B1DC9">
        <w:rPr>
          <w:sz w:val="24"/>
          <w:szCs w:val="24"/>
          <w:lang w:eastAsia="zh-CN"/>
        </w:rPr>
        <w:t>510</w:t>
      </w:r>
      <w:r w:rsidR="007B1DC9">
        <w:rPr>
          <w:sz w:val="24"/>
          <w:szCs w:val="24"/>
          <w:lang w:eastAsia="zh-CN"/>
        </w:rPr>
        <w:t>（</w:t>
      </w:r>
      <w:r w:rsidR="007B1DC9">
        <w:rPr>
          <w:sz w:val="24"/>
          <w:szCs w:val="24"/>
          <w:lang w:eastAsia="zh-CN"/>
        </w:rPr>
        <w:t>k</w:t>
      </w:r>
      <w:r w:rsidR="007B1DC9">
        <w:rPr>
          <w:sz w:val="24"/>
          <w:szCs w:val="24"/>
          <w:lang w:eastAsia="zh-CN"/>
        </w:rPr>
        <w:t>）</w:t>
      </w:r>
      <w:r>
        <w:rPr>
          <w:sz w:val="24"/>
          <w:szCs w:val="24"/>
          <w:lang w:eastAsia="zh-CN"/>
        </w:rPr>
        <w:t>]</w:t>
      </w:r>
      <w:r>
        <w:rPr>
          <w:sz w:val="24"/>
          <w:szCs w:val="24"/>
          <w:lang w:eastAsia="zh-CN"/>
        </w:rPr>
        <w:t>书面意见或重新申请征询书未达到《医疗器械使用者付费法案修正案》的性能目标，对于不符合《医疗器械使用者付费法案修正案》要求的文件，</w:t>
      </w:r>
      <w:r>
        <w:rPr>
          <w:sz w:val="24"/>
          <w:szCs w:val="24"/>
          <w:lang w:eastAsia="zh-CN"/>
        </w:rPr>
        <w:t>FDA</w:t>
      </w:r>
      <w:r>
        <w:rPr>
          <w:sz w:val="24"/>
          <w:szCs w:val="24"/>
          <w:lang w:eastAsia="zh-CN"/>
        </w:rPr>
        <w:t>将遵循以下指南文件中所述决策程序：</w:t>
      </w:r>
      <w:proofErr w:type="gramStart"/>
      <w:r>
        <w:rPr>
          <w:sz w:val="24"/>
          <w:szCs w:val="24"/>
          <w:lang w:eastAsia="zh-CN"/>
        </w:rPr>
        <w:t>《</w:t>
      </w:r>
      <w:proofErr w:type="gramEnd"/>
      <w:r>
        <w:fldChar w:fldCharType="begin"/>
      </w:r>
      <w:r>
        <w:rPr>
          <w:lang w:eastAsia="zh-CN"/>
        </w:rPr>
        <w:instrText xml:space="preserve"> HYPERLINK "https://www.fda.gov/media/73504/download" </w:instrText>
      </w:r>
      <w:r>
        <w:fldChar w:fldCharType="separate"/>
      </w:r>
      <w:r>
        <w:rPr>
          <w:rStyle w:val="ac"/>
          <w:sz w:val="24"/>
          <w:szCs w:val="24"/>
          <w:lang w:eastAsia="zh-CN"/>
        </w:rPr>
        <w:t>FDA</w:t>
      </w:r>
      <w:r>
        <w:rPr>
          <w:rStyle w:val="ac"/>
          <w:sz w:val="24"/>
          <w:szCs w:val="24"/>
          <w:lang w:eastAsia="zh-CN"/>
        </w:rPr>
        <w:fldChar w:fldCharType="end"/>
      </w:r>
      <w:hyperlink r:id="rId27" w:history="1">
        <w:r>
          <w:rPr>
            <w:rStyle w:val="ac"/>
            <w:sz w:val="24"/>
            <w:szCs w:val="24"/>
            <w:lang w:eastAsia="zh-CN"/>
          </w:rPr>
          <w:t>和行业针对上市前批准申请（</w:t>
        </w:r>
        <w:r>
          <w:rPr>
            <w:rStyle w:val="ac"/>
            <w:sz w:val="24"/>
            <w:szCs w:val="24"/>
            <w:lang w:eastAsia="zh-CN"/>
          </w:rPr>
          <w:t>PMA</w:t>
        </w:r>
        <w:r>
          <w:rPr>
            <w:rStyle w:val="ac"/>
            <w:sz w:val="24"/>
            <w:szCs w:val="24"/>
            <w:lang w:eastAsia="zh-CN"/>
          </w:rPr>
          <w:t>）采取的行动：对</w:t>
        </w:r>
        <w:r>
          <w:rPr>
            <w:rStyle w:val="ac"/>
            <w:sz w:val="24"/>
            <w:szCs w:val="24"/>
            <w:lang w:eastAsia="zh-CN"/>
          </w:rPr>
          <w:t>FDA</w:t>
        </w:r>
        <w:r>
          <w:rPr>
            <w:rStyle w:val="ac"/>
            <w:sz w:val="24"/>
            <w:szCs w:val="24"/>
            <w:lang w:eastAsia="zh-CN"/>
          </w:rPr>
          <w:t>审查</w:t>
        </w:r>
      </w:hyperlink>
      <w:hyperlink r:id="rId28" w:history="1">
        <w:r>
          <w:rPr>
            <w:rStyle w:val="ac"/>
            <w:sz w:val="24"/>
            <w:szCs w:val="24"/>
            <w:lang w:eastAsia="zh-CN"/>
          </w:rPr>
          <w:t>时间和目标的影响</w:t>
        </w:r>
        <w:proofErr w:type="gramStart"/>
        <w:r>
          <w:rPr>
            <w:rStyle w:val="ac"/>
            <w:sz w:val="24"/>
            <w:szCs w:val="24"/>
            <w:u w:val="none"/>
            <w:lang w:eastAsia="zh-CN"/>
          </w:rPr>
          <w:t>》</w:t>
        </w:r>
        <w:proofErr w:type="gramEnd"/>
      </w:hyperlink>
      <w:hyperlink w:anchor="bookmark25" w:tooltip="当前文件">
        <w:r>
          <w:rPr>
            <w:sz w:val="24"/>
            <w:szCs w:val="24"/>
            <w:vertAlign w:val="superscript"/>
            <w:lang w:eastAsia="zh-CN"/>
          </w:rPr>
          <w:t>10</w:t>
        </w:r>
      </w:hyperlink>
      <w:r>
        <w:rPr>
          <w:sz w:val="24"/>
          <w:szCs w:val="24"/>
          <w:lang w:eastAsia="zh-CN"/>
        </w:rPr>
        <w:t>、</w:t>
      </w:r>
      <w:proofErr w:type="gramStart"/>
      <w:r>
        <w:rPr>
          <w:sz w:val="24"/>
          <w:szCs w:val="24"/>
          <w:lang w:eastAsia="zh-CN"/>
        </w:rPr>
        <w:t>《</w:t>
      </w:r>
      <w:proofErr w:type="gramEnd"/>
      <w:r>
        <w:fldChar w:fldCharType="begin"/>
      </w:r>
      <w:r>
        <w:rPr>
          <w:lang w:eastAsia="zh-CN"/>
        </w:rPr>
        <w:instrText xml:space="preserve"> HYPERLINK "https://www.fda.gov/media/73507/download" </w:instrText>
      </w:r>
      <w:r>
        <w:fldChar w:fldCharType="separate"/>
      </w:r>
      <w:r>
        <w:rPr>
          <w:rStyle w:val="ac"/>
          <w:sz w:val="24"/>
          <w:szCs w:val="24"/>
          <w:lang w:eastAsia="zh-CN"/>
        </w:rPr>
        <w:t>FDA</w:t>
      </w:r>
      <w:r>
        <w:rPr>
          <w:rStyle w:val="ac"/>
          <w:sz w:val="24"/>
          <w:szCs w:val="24"/>
          <w:lang w:eastAsia="zh-CN"/>
        </w:rPr>
        <w:t>和行业针对上市前通知（</w:t>
      </w:r>
      <w:r>
        <w:rPr>
          <w:rStyle w:val="ac"/>
          <w:sz w:val="24"/>
          <w:szCs w:val="24"/>
          <w:lang w:eastAsia="zh-CN"/>
        </w:rPr>
        <w:t>510</w:t>
      </w:r>
      <w:r>
        <w:rPr>
          <w:rStyle w:val="ac"/>
          <w:sz w:val="24"/>
          <w:szCs w:val="24"/>
          <w:lang w:eastAsia="zh-CN"/>
        </w:rPr>
        <w:t>（</w:t>
      </w:r>
      <w:r>
        <w:rPr>
          <w:rStyle w:val="ac"/>
          <w:sz w:val="24"/>
          <w:szCs w:val="24"/>
          <w:lang w:eastAsia="zh-CN"/>
        </w:rPr>
        <w:t>k</w:t>
      </w:r>
      <w:r>
        <w:rPr>
          <w:rStyle w:val="ac"/>
          <w:sz w:val="24"/>
          <w:szCs w:val="24"/>
          <w:lang w:eastAsia="zh-CN"/>
        </w:rPr>
        <w:t>））书面意见采取的行动：</w:t>
      </w:r>
      <w:r>
        <w:rPr>
          <w:rStyle w:val="ac"/>
          <w:sz w:val="24"/>
          <w:szCs w:val="24"/>
          <w:lang w:eastAsia="zh-CN"/>
        </w:rPr>
        <w:fldChar w:fldCharType="end"/>
      </w:r>
      <w:hyperlink r:id="rId29" w:history="1">
        <w:r>
          <w:rPr>
            <w:rStyle w:val="ac"/>
            <w:sz w:val="24"/>
            <w:szCs w:val="24"/>
            <w:lang w:eastAsia="zh-CN"/>
          </w:rPr>
          <w:t>对</w:t>
        </w:r>
        <w:r>
          <w:rPr>
            <w:rStyle w:val="ac"/>
            <w:sz w:val="24"/>
            <w:szCs w:val="24"/>
            <w:lang w:eastAsia="zh-CN"/>
          </w:rPr>
          <w:t>FDA</w:t>
        </w:r>
        <w:r>
          <w:rPr>
            <w:rStyle w:val="ac"/>
            <w:sz w:val="24"/>
            <w:szCs w:val="24"/>
            <w:lang w:eastAsia="zh-CN"/>
          </w:rPr>
          <w:t>审查时间和目标的影响</w:t>
        </w:r>
        <w:proofErr w:type="gramStart"/>
        <w:r>
          <w:rPr>
            <w:rStyle w:val="ac"/>
            <w:sz w:val="24"/>
            <w:szCs w:val="24"/>
            <w:u w:val="none"/>
            <w:lang w:eastAsia="zh-CN"/>
          </w:rPr>
          <w:t>》</w:t>
        </w:r>
        <w:proofErr w:type="gramEnd"/>
      </w:hyperlink>
      <w:r>
        <w:rPr>
          <w:sz w:val="24"/>
          <w:szCs w:val="24"/>
          <w:lang w:eastAsia="zh-CN"/>
        </w:rPr>
        <w:t>，</w:t>
      </w:r>
      <w:hyperlink w:anchor="bookmark26" w:tooltip="当前文件">
        <w:r>
          <w:rPr>
            <w:sz w:val="24"/>
            <w:szCs w:val="24"/>
            <w:vertAlign w:val="superscript"/>
            <w:lang w:eastAsia="zh-CN"/>
          </w:rPr>
          <w:t>11</w:t>
        </w:r>
      </w:hyperlink>
      <w:r>
        <w:rPr>
          <w:sz w:val="24"/>
          <w:szCs w:val="24"/>
          <w:lang w:eastAsia="zh-CN"/>
        </w:rPr>
        <w:t>以及《</w:t>
      </w:r>
      <w:hyperlink r:id="rId30" w:history="1">
        <w:r>
          <w:rPr>
            <w:rStyle w:val="ac"/>
            <w:sz w:val="24"/>
            <w:szCs w:val="24"/>
            <w:lang w:eastAsia="zh-CN"/>
          </w:rPr>
          <w:t>FDA</w:t>
        </w:r>
        <w:r>
          <w:rPr>
            <w:rStyle w:val="ac"/>
            <w:sz w:val="24"/>
            <w:szCs w:val="24"/>
            <w:lang w:eastAsia="zh-CN"/>
          </w:rPr>
          <w:t>和行业针对重新</w:t>
        </w:r>
      </w:hyperlink>
      <w:hyperlink r:id="rId31" w:history="1">
        <w:r>
          <w:rPr>
            <w:rStyle w:val="ac"/>
            <w:sz w:val="24"/>
            <w:szCs w:val="24"/>
            <w:lang w:eastAsia="zh-CN"/>
          </w:rPr>
          <w:t>分类需求采取的行动：对</w:t>
        </w:r>
        <w:r>
          <w:rPr>
            <w:rStyle w:val="ac"/>
            <w:sz w:val="24"/>
            <w:szCs w:val="24"/>
            <w:lang w:eastAsia="zh-CN"/>
          </w:rPr>
          <w:t>FDA</w:t>
        </w:r>
        <w:r>
          <w:rPr>
            <w:rStyle w:val="ac"/>
            <w:sz w:val="24"/>
            <w:szCs w:val="24"/>
            <w:lang w:eastAsia="zh-CN"/>
          </w:rPr>
          <w:t>审查时间和目标的影响</w:t>
        </w:r>
      </w:hyperlink>
      <w:r>
        <w:rPr>
          <w:sz w:val="24"/>
          <w:szCs w:val="24"/>
          <w:lang w:eastAsia="zh-CN"/>
        </w:rPr>
        <w:t>》。</w:t>
      </w:r>
      <w:hyperlink w:anchor="bookmark27" w:tooltip="当前文件">
        <w:r>
          <w:rPr>
            <w:sz w:val="24"/>
            <w:szCs w:val="24"/>
            <w:vertAlign w:val="superscript"/>
            <w:lang w:eastAsia="zh-CN"/>
          </w:rPr>
          <w:t>12</w:t>
        </w:r>
      </w:hyperlink>
    </w:p>
    <w:p w14:paraId="270DC117" w14:textId="77777777" w:rsidR="00B0468F" w:rsidRDefault="00B0468F">
      <w:pPr>
        <w:tabs>
          <w:tab w:val="left" w:pos="125"/>
        </w:tabs>
        <w:snapToGrid w:val="0"/>
        <w:spacing w:beforeLines="50" w:before="120"/>
        <w:jc w:val="both"/>
        <w:rPr>
          <w:b/>
          <w:bCs/>
          <w:sz w:val="18"/>
          <w:szCs w:val="18"/>
          <w:lang w:eastAsia="zh-CN"/>
        </w:rPr>
      </w:pPr>
      <w:bookmarkStart w:id="35" w:name="bookmark23"/>
    </w:p>
    <w:p w14:paraId="55B54AB3" w14:textId="77777777" w:rsidR="00EE0976" w:rsidRDefault="00EE0976">
      <w:pPr>
        <w:tabs>
          <w:tab w:val="left" w:pos="125"/>
        </w:tabs>
        <w:snapToGrid w:val="0"/>
        <w:spacing w:beforeLines="50" w:before="120"/>
        <w:jc w:val="both"/>
        <w:rPr>
          <w:b/>
          <w:bCs/>
          <w:sz w:val="18"/>
          <w:szCs w:val="18"/>
          <w:lang w:eastAsia="zh-CN"/>
        </w:rPr>
      </w:pPr>
    </w:p>
    <w:p w14:paraId="26FF8979" w14:textId="77777777" w:rsidR="00EE0976" w:rsidRDefault="00EE0976">
      <w:pPr>
        <w:tabs>
          <w:tab w:val="left" w:pos="125"/>
        </w:tabs>
        <w:snapToGrid w:val="0"/>
        <w:spacing w:beforeLines="50" w:before="120"/>
        <w:jc w:val="both"/>
        <w:rPr>
          <w:b/>
          <w:bCs/>
          <w:sz w:val="18"/>
          <w:szCs w:val="18"/>
          <w:lang w:eastAsia="zh-CN"/>
        </w:rPr>
      </w:pPr>
    </w:p>
    <w:p w14:paraId="3449B5A2" w14:textId="77777777" w:rsidR="00EE0976" w:rsidRDefault="00EE0976">
      <w:pPr>
        <w:tabs>
          <w:tab w:val="left" w:pos="125"/>
        </w:tabs>
        <w:snapToGrid w:val="0"/>
        <w:spacing w:beforeLines="50" w:before="120"/>
        <w:jc w:val="both"/>
        <w:rPr>
          <w:b/>
          <w:bCs/>
          <w:sz w:val="18"/>
          <w:szCs w:val="18"/>
          <w:lang w:eastAsia="zh-CN"/>
        </w:rPr>
      </w:pPr>
    </w:p>
    <w:p w14:paraId="0AC9D70E" w14:textId="77777777" w:rsidR="00EE0976" w:rsidRDefault="00EE0976">
      <w:pPr>
        <w:tabs>
          <w:tab w:val="left" w:pos="125"/>
        </w:tabs>
        <w:snapToGrid w:val="0"/>
        <w:spacing w:beforeLines="50" w:before="120"/>
        <w:jc w:val="both"/>
        <w:rPr>
          <w:b/>
          <w:bCs/>
          <w:sz w:val="18"/>
          <w:szCs w:val="18"/>
          <w:lang w:eastAsia="zh-CN"/>
        </w:rPr>
      </w:pPr>
    </w:p>
    <w:p w14:paraId="7C4BE755" w14:textId="77777777" w:rsidR="00EE0976" w:rsidRDefault="00EE0976">
      <w:pPr>
        <w:tabs>
          <w:tab w:val="left" w:pos="125"/>
        </w:tabs>
        <w:snapToGrid w:val="0"/>
        <w:spacing w:beforeLines="50" w:before="120"/>
        <w:jc w:val="both"/>
        <w:rPr>
          <w:b/>
          <w:bCs/>
          <w:sz w:val="18"/>
          <w:szCs w:val="18"/>
          <w:lang w:eastAsia="zh-CN"/>
        </w:rPr>
      </w:pPr>
    </w:p>
    <w:p w14:paraId="06F6B160" w14:textId="77777777" w:rsidR="00EE0976" w:rsidRDefault="00EE0976">
      <w:pPr>
        <w:tabs>
          <w:tab w:val="left" w:pos="125"/>
        </w:tabs>
        <w:snapToGrid w:val="0"/>
        <w:spacing w:beforeLines="50" w:before="120"/>
        <w:jc w:val="both"/>
        <w:rPr>
          <w:b/>
          <w:bCs/>
          <w:sz w:val="18"/>
          <w:szCs w:val="18"/>
          <w:lang w:eastAsia="zh-CN"/>
        </w:rPr>
      </w:pPr>
    </w:p>
    <w:p w14:paraId="40FF6F57" w14:textId="77777777" w:rsidR="00B0468F" w:rsidRDefault="00BF1E74">
      <w:pPr>
        <w:tabs>
          <w:tab w:val="left" w:pos="125"/>
        </w:tabs>
        <w:snapToGrid w:val="0"/>
        <w:spacing w:beforeLines="50" w:before="120"/>
        <w:jc w:val="both"/>
        <w:rPr>
          <w:b/>
          <w:bCs/>
          <w:sz w:val="18"/>
          <w:szCs w:val="18"/>
        </w:rPr>
      </w:pPr>
      <w:r>
        <w:rPr>
          <w:b/>
          <w:bCs/>
          <w:sz w:val="18"/>
          <w:szCs w:val="18"/>
          <w:lang w:eastAsia="zh-CN"/>
        </w:rPr>
        <w:t>________________________</w:t>
      </w:r>
    </w:p>
    <w:p w14:paraId="225F30AD" w14:textId="77777777" w:rsidR="00B0468F" w:rsidRDefault="00BF1E74">
      <w:pPr>
        <w:tabs>
          <w:tab w:val="left" w:pos="110"/>
        </w:tabs>
        <w:snapToGrid w:val="0"/>
        <w:spacing w:beforeLines="50" w:before="120"/>
        <w:rPr>
          <w:sz w:val="18"/>
          <w:szCs w:val="18"/>
        </w:rPr>
      </w:pPr>
      <w:r>
        <w:rPr>
          <w:sz w:val="18"/>
          <w:szCs w:val="18"/>
          <w:vertAlign w:val="superscript"/>
          <w:lang w:eastAsia="zh-CN"/>
        </w:rPr>
        <w:t>8</w:t>
      </w:r>
      <w:r>
        <w:rPr>
          <w:sz w:val="18"/>
          <w:szCs w:val="18"/>
          <w:lang w:eastAsia="zh-CN"/>
        </w:rPr>
        <w:tab/>
      </w:r>
      <w:r>
        <w:rPr>
          <w:sz w:val="18"/>
          <w:szCs w:val="18"/>
          <w:lang w:eastAsia="zh-CN"/>
        </w:rPr>
        <w:t>有关</w:t>
      </w:r>
      <w:r>
        <w:rPr>
          <w:sz w:val="18"/>
          <w:szCs w:val="18"/>
          <w:lang w:eastAsia="zh-CN"/>
        </w:rPr>
        <w:t>FDA</w:t>
      </w:r>
      <w:r>
        <w:rPr>
          <w:sz w:val="18"/>
          <w:szCs w:val="18"/>
          <w:lang w:eastAsia="zh-CN"/>
        </w:rPr>
        <w:t>可能提交给咨询委员会的监管问题类型的更多信息，请参见</w:t>
      </w:r>
      <w:r>
        <w:rPr>
          <w:sz w:val="18"/>
          <w:szCs w:val="18"/>
          <w:lang w:eastAsia="zh-CN"/>
        </w:rPr>
        <w:t>FDA</w:t>
      </w:r>
      <w:r>
        <w:rPr>
          <w:sz w:val="18"/>
          <w:szCs w:val="18"/>
          <w:lang w:eastAsia="zh-CN"/>
        </w:rPr>
        <w:t>指南《医疗器械咨询委员会会议程序》，网址：</w:t>
      </w:r>
      <w:hyperlink r:id="rId32" w:history="1">
        <w:r>
          <w:rPr>
            <w:rStyle w:val="ac"/>
            <w:sz w:val="18"/>
            <w:szCs w:val="18"/>
            <w:lang w:eastAsia="zh-CN"/>
          </w:rPr>
          <w:t>https://www.fda.gov/regulatorv-information/search-fda-guidance-documents/procedures-meetings-medical-devices-</w:t>
        </w:r>
      </w:hyperlink>
      <w:r>
        <w:rPr>
          <w:sz w:val="18"/>
          <w:szCs w:val="18"/>
          <w:u w:val="single"/>
          <w:lang w:eastAsia="zh-CN"/>
        </w:rPr>
        <w:t xml:space="preserve"> </w:t>
      </w:r>
      <w:hyperlink r:id="rId33" w:history="1">
        <w:r>
          <w:rPr>
            <w:rStyle w:val="ac"/>
            <w:sz w:val="18"/>
            <w:szCs w:val="18"/>
            <w:lang w:eastAsia="zh-CN"/>
          </w:rPr>
          <w:t>advisory-committee</w:t>
        </w:r>
        <w:bookmarkEnd w:id="35"/>
      </w:hyperlink>
    </w:p>
    <w:p w14:paraId="38DB2F0B" w14:textId="77777777" w:rsidR="00B0468F" w:rsidRDefault="00BF1E74">
      <w:pPr>
        <w:tabs>
          <w:tab w:val="left" w:pos="115"/>
        </w:tabs>
        <w:snapToGrid w:val="0"/>
        <w:spacing w:beforeLines="50" w:before="120"/>
        <w:jc w:val="both"/>
        <w:rPr>
          <w:sz w:val="18"/>
          <w:szCs w:val="18"/>
        </w:rPr>
      </w:pPr>
      <w:bookmarkStart w:id="36" w:name="bookmark25"/>
      <w:bookmarkStart w:id="37" w:name="bookmark24"/>
      <w:r>
        <w:rPr>
          <w:sz w:val="18"/>
          <w:szCs w:val="18"/>
          <w:vertAlign w:val="superscript"/>
          <w:lang w:eastAsia="zh-CN"/>
        </w:rPr>
        <w:t>9</w:t>
      </w:r>
      <w:r>
        <w:rPr>
          <w:sz w:val="18"/>
          <w:szCs w:val="18"/>
          <w:lang w:eastAsia="zh-CN"/>
        </w:rPr>
        <w:tab/>
      </w:r>
      <w:r>
        <w:rPr>
          <w:sz w:val="18"/>
          <w:szCs w:val="18"/>
          <w:lang w:eastAsia="zh-CN"/>
        </w:rPr>
        <w:t>《</w:t>
      </w:r>
      <w:r>
        <w:rPr>
          <w:sz w:val="18"/>
          <w:szCs w:val="18"/>
          <w:lang w:eastAsia="zh-CN"/>
        </w:rPr>
        <w:t>&lt;</w:t>
      </w:r>
      <w:r>
        <w:rPr>
          <w:sz w:val="18"/>
          <w:szCs w:val="18"/>
          <w:lang w:eastAsia="zh-CN"/>
        </w:rPr>
        <w:t>医疗器械使用者付费法案修正案</w:t>
      </w:r>
      <w:r>
        <w:rPr>
          <w:sz w:val="18"/>
          <w:szCs w:val="18"/>
          <w:lang w:eastAsia="zh-CN"/>
        </w:rPr>
        <w:t>&gt;</w:t>
      </w:r>
      <w:r>
        <w:rPr>
          <w:sz w:val="18"/>
          <w:szCs w:val="18"/>
          <w:lang w:eastAsia="zh-CN"/>
        </w:rPr>
        <w:t>第四版性能目标和程序》，</w:t>
      </w:r>
      <w:r>
        <w:rPr>
          <w:sz w:val="18"/>
          <w:szCs w:val="18"/>
          <w:lang w:eastAsia="zh-CN"/>
        </w:rPr>
        <w:t>2018</w:t>
      </w:r>
      <w:r>
        <w:rPr>
          <w:sz w:val="18"/>
          <w:szCs w:val="18"/>
          <w:lang w:eastAsia="zh-CN"/>
        </w:rPr>
        <w:t>至</w:t>
      </w:r>
      <w:r>
        <w:rPr>
          <w:sz w:val="18"/>
          <w:szCs w:val="18"/>
          <w:lang w:eastAsia="zh-CN"/>
        </w:rPr>
        <w:t>2022</w:t>
      </w:r>
      <w:r>
        <w:rPr>
          <w:sz w:val="18"/>
          <w:szCs w:val="18"/>
          <w:lang w:eastAsia="zh-CN"/>
        </w:rPr>
        <w:t>财年（《医疗器械使用者付费法案修正案》第四</w:t>
      </w:r>
      <w:proofErr w:type="gramStart"/>
      <w:r>
        <w:rPr>
          <w:sz w:val="18"/>
          <w:szCs w:val="18"/>
          <w:lang w:eastAsia="zh-CN"/>
        </w:rPr>
        <w:t>版承诺</w:t>
      </w:r>
      <w:proofErr w:type="gramEnd"/>
      <w:r>
        <w:rPr>
          <w:sz w:val="18"/>
          <w:szCs w:val="18"/>
          <w:lang w:eastAsia="zh-CN"/>
        </w:rPr>
        <w:t>函），网址：</w:t>
      </w:r>
      <w:hyperlink w:history="1">
        <w:r>
          <w:rPr>
            <w:rStyle w:val="ac"/>
            <w:sz w:val="18"/>
            <w:szCs w:val="18"/>
            <w:lang w:eastAsia="zh-CN"/>
          </w:rPr>
          <w:t>https://www.fda. gov/media/</w:t>
        </w:r>
      </w:hyperlink>
      <w:r>
        <w:rPr>
          <w:sz w:val="18"/>
          <w:szCs w:val="18"/>
          <w:u w:val="single"/>
          <w:lang w:eastAsia="zh-CN"/>
        </w:rPr>
        <w:t>102699/download</w:t>
      </w:r>
      <w:r>
        <w:rPr>
          <w:sz w:val="18"/>
          <w:szCs w:val="18"/>
          <w:lang w:eastAsia="zh-CN"/>
        </w:rPr>
        <w:t>。</w:t>
      </w:r>
      <w:bookmarkEnd w:id="36"/>
      <w:bookmarkEnd w:id="37"/>
    </w:p>
    <w:p w14:paraId="4BA89CCD" w14:textId="77777777" w:rsidR="00B0468F" w:rsidRDefault="00BF1E74">
      <w:pPr>
        <w:tabs>
          <w:tab w:val="left" w:pos="178"/>
        </w:tabs>
        <w:snapToGrid w:val="0"/>
        <w:spacing w:beforeLines="50" w:before="120"/>
        <w:jc w:val="both"/>
        <w:rPr>
          <w:sz w:val="18"/>
          <w:szCs w:val="18"/>
        </w:rPr>
      </w:pPr>
      <w:bookmarkStart w:id="38" w:name="bookmark26"/>
      <w:r>
        <w:rPr>
          <w:sz w:val="18"/>
          <w:szCs w:val="18"/>
          <w:vertAlign w:val="superscript"/>
          <w:lang w:eastAsia="zh-CN"/>
        </w:rPr>
        <w:t>10</w:t>
      </w:r>
      <w:r>
        <w:rPr>
          <w:sz w:val="18"/>
          <w:szCs w:val="18"/>
          <w:lang w:eastAsia="zh-CN"/>
        </w:rPr>
        <w:tab/>
      </w:r>
      <w:hyperlink r:id="rId34" w:history="1">
        <w:r>
          <w:rPr>
            <w:rStyle w:val="ac"/>
            <w:sz w:val="18"/>
            <w:szCs w:val="18"/>
            <w:lang w:eastAsia="zh-CN"/>
          </w:rPr>
          <w:t>https://www.fda.gov/regulatorv-information/search-fda-guidance-documents/fda-and-industrv-actions- premarket-</w:t>
        </w:r>
      </w:hyperlink>
      <w:hyperlink r:id="rId35" w:history="1">
        <w:r>
          <w:rPr>
            <w:rStyle w:val="ac"/>
            <w:sz w:val="18"/>
            <w:szCs w:val="18"/>
            <w:lang w:eastAsia="zh-CN"/>
          </w:rPr>
          <w:t>approval-applications-pmas-effect-fda-review-clock-and-goals</w:t>
        </w:r>
        <w:bookmarkEnd w:id="38"/>
      </w:hyperlink>
    </w:p>
    <w:p w14:paraId="1E943C37" w14:textId="77777777" w:rsidR="00B0468F" w:rsidRDefault="00BF1E74">
      <w:pPr>
        <w:tabs>
          <w:tab w:val="left" w:pos="178"/>
        </w:tabs>
        <w:snapToGrid w:val="0"/>
        <w:spacing w:beforeLines="50" w:before="120"/>
        <w:jc w:val="both"/>
        <w:rPr>
          <w:sz w:val="18"/>
          <w:szCs w:val="18"/>
        </w:rPr>
      </w:pPr>
      <w:r>
        <w:rPr>
          <w:sz w:val="18"/>
          <w:szCs w:val="18"/>
          <w:vertAlign w:val="superscript"/>
          <w:lang w:eastAsia="zh-CN"/>
        </w:rPr>
        <w:t>11</w:t>
      </w:r>
      <w:r>
        <w:rPr>
          <w:sz w:val="18"/>
          <w:szCs w:val="18"/>
          <w:lang w:eastAsia="zh-CN"/>
        </w:rPr>
        <w:tab/>
      </w:r>
      <w:hyperlink r:id="rId36" w:history="1">
        <w:r>
          <w:rPr>
            <w:rStyle w:val="ac"/>
            <w:sz w:val="18"/>
            <w:szCs w:val="18"/>
            <w:lang w:eastAsia="zh-CN"/>
          </w:rPr>
          <w:t>https://www.fda.gov/regulatorv-information/search-fda-guidance-documents/fda-and-industrv-actions- premarket-</w:t>
        </w:r>
      </w:hyperlink>
      <w:r>
        <w:rPr>
          <w:sz w:val="18"/>
          <w:szCs w:val="18"/>
          <w:u w:val="single"/>
          <w:lang w:eastAsia="zh-CN"/>
        </w:rPr>
        <w:t xml:space="preserve"> </w:t>
      </w:r>
      <w:hyperlink r:id="rId37" w:history="1">
        <w:r>
          <w:rPr>
            <w:rStyle w:val="ac"/>
            <w:sz w:val="18"/>
            <w:szCs w:val="18"/>
            <w:lang w:eastAsia="zh-CN"/>
          </w:rPr>
          <w:t>notification-510k-submissions-effect-fda-review-clock-and-goals</w:t>
        </w:r>
      </w:hyperlink>
    </w:p>
    <w:p w14:paraId="37D6D85B" w14:textId="77777777" w:rsidR="00B0468F" w:rsidRDefault="00BF1E74">
      <w:pPr>
        <w:tabs>
          <w:tab w:val="left" w:pos="178"/>
        </w:tabs>
        <w:snapToGrid w:val="0"/>
        <w:spacing w:beforeLines="50" w:before="120"/>
        <w:jc w:val="both"/>
        <w:rPr>
          <w:sz w:val="18"/>
          <w:szCs w:val="18"/>
        </w:rPr>
      </w:pPr>
      <w:bookmarkStart w:id="39" w:name="bookmark27"/>
      <w:r>
        <w:rPr>
          <w:sz w:val="18"/>
          <w:szCs w:val="18"/>
          <w:vertAlign w:val="superscript"/>
          <w:lang w:eastAsia="zh-CN"/>
        </w:rPr>
        <w:t>12</w:t>
      </w:r>
      <w:r>
        <w:rPr>
          <w:sz w:val="18"/>
          <w:szCs w:val="18"/>
          <w:lang w:eastAsia="zh-CN"/>
        </w:rPr>
        <w:tab/>
      </w:r>
      <w:hyperlink r:id="rId38" w:history="1">
        <w:r>
          <w:rPr>
            <w:rStyle w:val="ac"/>
            <w:sz w:val="18"/>
            <w:szCs w:val="18"/>
            <w:lang w:eastAsia="zh-CN"/>
          </w:rPr>
          <w:t>https://www.fda.gov/regulatorv-information/search-fda-guidance-documents/fda-and-industrv-actions-de-novo-</w:t>
        </w:r>
      </w:hyperlink>
      <w:r>
        <w:rPr>
          <w:sz w:val="18"/>
          <w:szCs w:val="18"/>
          <w:u w:val="single"/>
          <w:lang w:eastAsia="zh-CN"/>
        </w:rPr>
        <w:t xml:space="preserve"> </w:t>
      </w:r>
      <w:hyperlink r:id="rId39" w:history="1">
        <w:r>
          <w:rPr>
            <w:rStyle w:val="ac"/>
            <w:sz w:val="18"/>
            <w:szCs w:val="18"/>
            <w:lang w:eastAsia="zh-CN"/>
          </w:rPr>
          <w:t>classification-requests-effect-fda-review-clock-and-goals</w:t>
        </w:r>
        <w:bookmarkEnd w:id="39"/>
      </w:hyperlink>
    </w:p>
    <w:p w14:paraId="4836F4BF" w14:textId="77777777" w:rsidR="00B0468F" w:rsidRDefault="00BF1E74">
      <w:pPr>
        <w:tabs>
          <w:tab w:val="left" w:pos="178"/>
        </w:tabs>
        <w:snapToGrid w:val="0"/>
        <w:spacing w:beforeLines="50" w:before="120"/>
        <w:jc w:val="both"/>
      </w:pPr>
      <w:r>
        <w:rPr>
          <w:lang w:eastAsia="zh-CN"/>
        </w:rPr>
        <w:br w:type="page"/>
      </w:r>
    </w:p>
    <w:p w14:paraId="7F582D7B" w14:textId="77777777" w:rsidR="00B0468F" w:rsidRDefault="00BF1E74">
      <w:pPr>
        <w:snapToGrid w:val="0"/>
        <w:spacing w:beforeLines="50" w:before="120"/>
        <w:jc w:val="both"/>
        <w:rPr>
          <w:sz w:val="24"/>
          <w:szCs w:val="24"/>
          <w:lang w:eastAsia="zh-CN"/>
        </w:rPr>
      </w:pPr>
      <w:bookmarkStart w:id="40" w:name="bookmark28"/>
      <w:r>
        <w:rPr>
          <w:b/>
          <w:bCs/>
          <w:sz w:val="24"/>
          <w:szCs w:val="24"/>
          <w:lang w:eastAsia="zh-CN"/>
        </w:rPr>
        <w:lastRenderedPageBreak/>
        <w:t>Q5.</w:t>
      </w:r>
      <w:r>
        <w:rPr>
          <w:b/>
          <w:bCs/>
          <w:sz w:val="24"/>
          <w:szCs w:val="24"/>
          <w:lang w:eastAsia="zh-CN"/>
        </w:rPr>
        <w:t>是否会因为</w:t>
      </w:r>
      <w:r>
        <w:rPr>
          <w:b/>
          <w:bCs/>
          <w:sz w:val="24"/>
          <w:szCs w:val="24"/>
          <w:lang w:eastAsia="zh-CN"/>
        </w:rPr>
        <w:t>COVID-19</w:t>
      </w:r>
      <w:r>
        <w:rPr>
          <w:b/>
          <w:bCs/>
          <w:sz w:val="24"/>
          <w:szCs w:val="24"/>
          <w:lang w:eastAsia="zh-CN"/>
        </w:rPr>
        <w:t>突发公共卫生事件而延长目标日期？</w:t>
      </w:r>
      <w:bookmarkEnd w:id="40"/>
    </w:p>
    <w:p w14:paraId="74D5CFAD" w14:textId="77777777" w:rsidR="00B0468F" w:rsidRDefault="00BF1E74">
      <w:pPr>
        <w:snapToGrid w:val="0"/>
        <w:spacing w:beforeLines="50" w:before="120"/>
        <w:jc w:val="both"/>
        <w:rPr>
          <w:sz w:val="24"/>
          <w:szCs w:val="24"/>
          <w:lang w:eastAsia="zh-CN"/>
        </w:rPr>
      </w:pPr>
      <w:r>
        <w:rPr>
          <w:sz w:val="24"/>
          <w:szCs w:val="24"/>
          <w:lang w:eastAsia="zh-CN"/>
        </w:rPr>
        <w:t>A5.</w:t>
      </w:r>
      <w:r>
        <w:rPr>
          <w:sz w:val="24"/>
          <w:szCs w:val="24"/>
          <w:lang w:eastAsia="zh-CN"/>
        </w:rPr>
        <w:t>我们致力于实现《医疗器械使用者付费法案修正案》承诺函中所述性能目标。</w:t>
      </w:r>
      <w:hyperlink w:anchor="bookmark30" w:tooltip="当前文件">
        <w:r>
          <w:rPr>
            <w:sz w:val="24"/>
            <w:szCs w:val="24"/>
            <w:vertAlign w:val="superscript"/>
            <w:lang w:eastAsia="zh-CN"/>
          </w:rPr>
          <w:t>13</w:t>
        </w:r>
        <w:r>
          <w:rPr>
            <w:sz w:val="24"/>
            <w:szCs w:val="24"/>
            <w:lang w:eastAsia="zh-CN"/>
          </w:rPr>
          <w:t xml:space="preserve"> </w:t>
        </w:r>
      </w:hyperlink>
      <w:r>
        <w:rPr>
          <w:sz w:val="24"/>
          <w:szCs w:val="24"/>
          <w:lang w:eastAsia="zh-CN"/>
        </w:rPr>
        <w:t>然而，由于许多工作人员正在处理</w:t>
      </w:r>
      <w:r w:rsidR="00EE0976">
        <w:rPr>
          <w:sz w:val="24"/>
          <w:szCs w:val="24"/>
          <w:lang w:eastAsia="zh-CN"/>
        </w:rPr>
        <w:t>新型冠状病毒肺炎</w:t>
      </w:r>
      <w:r>
        <w:rPr>
          <w:sz w:val="24"/>
          <w:szCs w:val="24"/>
          <w:lang w:eastAsia="zh-CN"/>
        </w:rPr>
        <w:t>活动和存在法定期限的活动，因此，我们无法在使用者付费承诺的性能目标和相关时间线方面保持当前的性能水平。</w:t>
      </w:r>
      <w:r>
        <w:rPr>
          <w:sz w:val="24"/>
          <w:szCs w:val="24"/>
          <w:lang w:eastAsia="zh-CN"/>
        </w:rPr>
        <w:t>MDUFA</w:t>
      </w:r>
      <w:r>
        <w:rPr>
          <w:sz w:val="24"/>
          <w:szCs w:val="24"/>
          <w:lang w:eastAsia="zh-CN"/>
        </w:rPr>
        <w:t>承诺</w:t>
      </w:r>
      <w:proofErr w:type="gramStart"/>
      <w:r>
        <w:rPr>
          <w:sz w:val="24"/>
          <w:szCs w:val="24"/>
          <w:lang w:eastAsia="zh-CN"/>
        </w:rPr>
        <w:t>函并不</w:t>
      </w:r>
      <w:proofErr w:type="gramEnd"/>
      <w:r>
        <w:rPr>
          <w:sz w:val="24"/>
          <w:szCs w:val="24"/>
          <w:lang w:eastAsia="zh-CN"/>
        </w:rPr>
        <w:t>打算延长或改变</w:t>
      </w:r>
      <w:r>
        <w:rPr>
          <w:sz w:val="24"/>
          <w:szCs w:val="24"/>
          <w:lang w:eastAsia="zh-CN"/>
        </w:rPr>
        <w:t>FDA</w:t>
      </w:r>
      <w:r>
        <w:rPr>
          <w:sz w:val="24"/>
          <w:szCs w:val="24"/>
          <w:lang w:eastAsia="zh-CN"/>
        </w:rPr>
        <w:t>的用户费用目标日期，除非在某些情况下，如提交允许延时的主动重大修订后。如果</w:t>
      </w:r>
      <w:r>
        <w:rPr>
          <w:sz w:val="24"/>
          <w:szCs w:val="24"/>
          <w:lang w:eastAsia="zh-CN"/>
        </w:rPr>
        <w:t>FDA</w:t>
      </w:r>
      <w:r>
        <w:rPr>
          <w:sz w:val="24"/>
          <w:szCs w:val="24"/>
          <w:lang w:eastAsia="zh-CN"/>
        </w:rPr>
        <w:t>预计当前的突发公共卫生事件会导致</w:t>
      </w:r>
      <w:r>
        <w:rPr>
          <w:sz w:val="24"/>
          <w:szCs w:val="24"/>
          <w:lang w:eastAsia="zh-CN"/>
        </w:rPr>
        <w:t>MDUFA</w:t>
      </w:r>
      <w:r>
        <w:rPr>
          <w:sz w:val="24"/>
          <w:szCs w:val="24"/>
          <w:lang w:eastAsia="zh-CN"/>
        </w:rPr>
        <w:t>目标日期缺失，我们计划直接与提交人或申请人进行沟通。此外，对于不符合《医疗器械使用者付费法案修正案》要求的文件，我们将遵循以下指南文件中所述决策程序：</w:t>
      </w:r>
      <w:proofErr w:type="gramStart"/>
      <w:r>
        <w:rPr>
          <w:sz w:val="24"/>
          <w:szCs w:val="24"/>
          <w:lang w:eastAsia="zh-CN"/>
        </w:rPr>
        <w:t>《</w:t>
      </w:r>
      <w:proofErr w:type="gramEnd"/>
      <w:r w:rsidR="006C4B55">
        <w:fldChar w:fldCharType="begin"/>
      </w:r>
      <w:r w:rsidR="006C4B55">
        <w:rPr>
          <w:lang w:eastAsia="zh-CN"/>
        </w:rPr>
        <w:instrText>HYPERLINK "https://www.fda.gov/regulatory-information/search-fda-guidance-documents/fda-and-industry-actions-premarket-approval-applications-pmas-effect-fda-review-clock-and-goals"</w:instrText>
      </w:r>
      <w:r w:rsidR="006C4B55">
        <w:fldChar w:fldCharType="separate"/>
      </w:r>
      <w:r>
        <w:rPr>
          <w:rStyle w:val="ac"/>
          <w:sz w:val="24"/>
          <w:szCs w:val="24"/>
          <w:lang w:eastAsia="zh-CN"/>
        </w:rPr>
        <w:t>FDA</w:t>
      </w:r>
      <w:r>
        <w:rPr>
          <w:rStyle w:val="ac"/>
          <w:sz w:val="24"/>
          <w:szCs w:val="24"/>
          <w:lang w:eastAsia="zh-CN"/>
        </w:rPr>
        <w:t>和行业</w:t>
      </w:r>
      <w:r w:rsidR="006C4B55">
        <w:fldChar w:fldCharType="end"/>
      </w:r>
      <w:hyperlink r:id="rId40" w:history="1">
        <w:r>
          <w:rPr>
            <w:rStyle w:val="ac"/>
            <w:sz w:val="24"/>
            <w:szCs w:val="24"/>
            <w:lang w:eastAsia="zh-CN"/>
          </w:rPr>
          <w:t>针对上市前批准申请（</w:t>
        </w:r>
        <w:r>
          <w:rPr>
            <w:rStyle w:val="ac"/>
            <w:sz w:val="24"/>
            <w:szCs w:val="24"/>
            <w:lang w:eastAsia="zh-CN"/>
          </w:rPr>
          <w:t>PMA</w:t>
        </w:r>
        <w:r>
          <w:rPr>
            <w:rStyle w:val="ac"/>
            <w:sz w:val="24"/>
            <w:szCs w:val="24"/>
            <w:lang w:eastAsia="zh-CN"/>
          </w:rPr>
          <w:t>）采取的行动：对</w:t>
        </w:r>
        <w:r>
          <w:rPr>
            <w:rStyle w:val="ac"/>
            <w:sz w:val="24"/>
            <w:szCs w:val="24"/>
            <w:lang w:eastAsia="zh-CN"/>
          </w:rPr>
          <w:t>FDA</w:t>
        </w:r>
        <w:r>
          <w:rPr>
            <w:rStyle w:val="ac"/>
            <w:sz w:val="24"/>
            <w:szCs w:val="24"/>
            <w:lang w:eastAsia="zh-CN"/>
          </w:rPr>
          <w:t>审查时间和目标的影响</w:t>
        </w:r>
      </w:hyperlink>
      <w:proofErr w:type="gramStart"/>
      <w:r>
        <w:rPr>
          <w:sz w:val="24"/>
          <w:szCs w:val="24"/>
          <w:lang w:eastAsia="zh-CN"/>
        </w:rPr>
        <w:t>》</w:t>
      </w:r>
      <w:proofErr w:type="gramEnd"/>
      <w:r>
        <w:rPr>
          <w:sz w:val="24"/>
          <w:szCs w:val="24"/>
          <w:lang w:eastAsia="zh-CN"/>
        </w:rPr>
        <w:t>、</w:t>
      </w:r>
      <w:proofErr w:type="gramStart"/>
      <w:r>
        <w:rPr>
          <w:sz w:val="24"/>
          <w:szCs w:val="24"/>
          <w:lang w:eastAsia="zh-CN"/>
        </w:rPr>
        <w:t>《</w:t>
      </w:r>
      <w:proofErr w:type="gramEnd"/>
      <w:r w:rsidR="006C4B55">
        <w:fldChar w:fldCharType="begin"/>
      </w:r>
      <w:r w:rsidR="006C4B55">
        <w:rPr>
          <w:lang w:eastAsia="zh-CN"/>
        </w:rPr>
        <w:instrText>HYPERLINK "https://www.fda.gov/regulatory-information/search-fda-guidance-documents/fda-and-industry-actions-premarket-notification-510k-submissions-effect-fda-review-clock-and-goals"</w:instrText>
      </w:r>
      <w:r w:rsidR="006C4B55">
        <w:fldChar w:fldCharType="separate"/>
      </w:r>
      <w:r>
        <w:rPr>
          <w:rStyle w:val="ac"/>
          <w:sz w:val="24"/>
          <w:szCs w:val="24"/>
          <w:lang w:eastAsia="zh-CN"/>
        </w:rPr>
        <w:t>FDA</w:t>
      </w:r>
      <w:r>
        <w:rPr>
          <w:rStyle w:val="ac"/>
          <w:sz w:val="24"/>
          <w:szCs w:val="24"/>
          <w:lang w:eastAsia="zh-CN"/>
        </w:rPr>
        <w:t>和</w:t>
      </w:r>
      <w:r w:rsidR="006C4B55">
        <w:fldChar w:fldCharType="end"/>
      </w:r>
      <w:hyperlink r:id="rId41" w:history="1">
        <w:r>
          <w:rPr>
            <w:rStyle w:val="ac"/>
            <w:sz w:val="24"/>
            <w:szCs w:val="24"/>
            <w:lang w:eastAsia="zh-CN"/>
          </w:rPr>
          <w:t>行业针对上市前通知（</w:t>
        </w:r>
        <w:r>
          <w:rPr>
            <w:rStyle w:val="ac"/>
            <w:sz w:val="24"/>
            <w:szCs w:val="24"/>
            <w:lang w:eastAsia="zh-CN"/>
          </w:rPr>
          <w:t>510</w:t>
        </w:r>
        <w:r>
          <w:rPr>
            <w:rStyle w:val="ac"/>
            <w:sz w:val="24"/>
            <w:szCs w:val="24"/>
            <w:lang w:eastAsia="zh-CN"/>
          </w:rPr>
          <w:t>（</w:t>
        </w:r>
        <w:r>
          <w:rPr>
            <w:rStyle w:val="ac"/>
            <w:sz w:val="24"/>
            <w:szCs w:val="24"/>
            <w:lang w:eastAsia="zh-CN"/>
          </w:rPr>
          <w:t>k</w:t>
        </w:r>
        <w:r>
          <w:rPr>
            <w:rStyle w:val="ac"/>
            <w:sz w:val="24"/>
            <w:szCs w:val="24"/>
            <w:lang w:eastAsia="zh-CN"/>
          </w:rPr>
          <w:t>））书面意见采取的行动：对</w:t>
        </w:r>
        <w:r>
          <w:rPr>
            <w:rStyle w:val="ac"/>
            <w:sz w:val="24"/>
            <w:szCs w:val="24"/>
            <w:lang w:eastAsia="zh-CN"/>
          </w:rPr>
          <w:t>FDA</w:t>
        </w:r>
        <w:r>
          <w:rPr>
            <w:rStyle w:val="ac"/>
            <w:sz w:val="24"/>
            <w:szCs w:val="24"/>
            <w:lang w:eastAsia="zh-CN"/>
          </w:rPr>
          <w:t>审查时间</w:t>
        </w:r>
      </w:hyperlink>
      <w:hyperlink r:id="rId42" w:history="1">
        <w:r>
          <w:rPr>
            <w:rStyle w:val="ac"/>
            <w:sz w:val="24"/>
            <w:szCs w:val="24"/>
            <w:lang w:eastAsia="zh-CN"/>
          </w:rPr>
          <w:t>和目标</w:t>
        </w:r>
      </w:hyperlink>
      <w:r>
        <w:rPr>
          <w:sz w:val="24"/>
          <w:szCs w:val="24"/>
          <w:u w:val="single"/>
          <w:lang w:eastAsia="zh-CN"/>
        </w:rPr>
        <w:t>的影响</w:t>
      </w:r>
      <w:proofErr w:type="gramStart"/>
      <w:r>
        <w:rPr>
          <w:sz w:val="24"/>
          <w:szCs w:val="24"/>
          <w:lang w:eastAsia="zh-CN"/>
        </w:rPr>
        <w:t>》</w:t>
      </w:r>
      <w:proofErr w:type="gramEnd"/>
      <w:r>
        <w:rPr>
          <w:sz w:val="24"/>
          <w:szCs w:val="24"/>
          <w:lang w:eastAsia="zh-CN"/>
        </w:rPr>
        <w:t>，以及</w:t>
      </w:r>
      <w:proofErr w:type="gramStart"/>
      <w:r>
        <w:rPr>
          <w:sz w:val="24"/>
          <w:szCs w:val="24"/>
          <w:lang w:eastAsia="zh-CN"/>
        </w:rPr>
        <w:t>《</w:t>
      </w:r>
      <w:proofErr w:type="gramEnd"/>
      <w:r w:rsidR="006C4B55">
        <w:fldChar w:fldCharType="begin"/>
      </w:r>
      <w:r w:rsidR="006C4B55">
        <w:rPr>
          <w:lang w:eastAsia="zh-CN"/>
        </w:rPr>
        <w:instrText>HYPERLINK "https://www.fda.gov/regulatory-information/search-fda-guidance-documents/fda-and-industry-actions-de-novo-classification-requests-effect-fda-review-clock-and-goals"</w:instrText>
      </w:r>
      <w:r w:rsidR="006C4B55">
        <w:fldChar w:fldCharType="separate"/>
      </w:r>
      <w:r>
        <w:rPr>
          <w:rStyle w:val="ac"/>
          <w:sz w:val="24"/>
          <w:szCs w:val="24"/>
          <w:lang w:eastAsia="zh-CN"/>
        </w:rPr>
        <w:t>FDA</w:t>
      </w:r>
      <w:r>
        <w:rPr>
          <w:rStyle w:val="ac"/>
          <w:sz w:val="24"/>
          <w:szCs w:val="24"/>
          <w:lang w:eastAsia="zh-CN"/>
        </w:rPr>
        <w:t>和行业针对重新分类需求采取的行动：对</w:t>
      </w:r>
      <w:r>
        <w:rPr>
          <w:rStyle w:val="ac"/>
          <w:sz w:val="24"/>
          <w:szCs w:val="24"/>
          <w:lang w:eastAsia="zh-CN"/>
        </w:rPr>
        <w:t>FDA</w:t>
      </w:r>
      <w:r w:rsidR="006C4B55">
        <w:fldChar w:fldCharType="end"/>
      </w:r>
      <w:hyperlink r:id="rId43" w:history="1">
        <w:r>
          <w:rPr>
            <w:rStyle w:val="ac"/>
            <w:sz w:val="24"/>
            <w:szCs w:val="24"/>
            <w:lang w:eastAsia="zh-CN"/>
          </w:rPr>
          <w:t>审查时间和目标</w:t>
        </w:r>
      </w:hyperlink>
      <w:r>
        <w:rPr>
          <w:sz w:val="24"/>
          <w:szCs w:val="24"/>
          <w:u w:val="single"/>
          <w:lang w:eastAsia="zh-CN"/>
        </w:rPr>
        <w:t>的影响</w:t>
      </w:r>
      <w:proofErr w:type="gramStart"/>
      <w:r>
        <w:rPr>
          <w:sz w:val="24"/>
          <w:szCs w:val="24"/>
          <w:lang w:eastAsia="zh-CN"/>
        </w:rPr>
        <w:t>》</w:t>
      </w:r>
      <w:proofErr w:type="gramEnd"/>
      <w:r>
        <w:rPr>
          <w:sz w:val="24"/>
          <w:szCs w:val="24"/>
          <w:lang w:eastAsia="zh-CN"/>
        </w:rPr>
        <w:t>。</w:t>
      </w:r>
    </w:p>
    <w:p w14:paraId="498D13C3" w14:textId="77777777" w:rsidR="00EE0976" w:rsidRDefault="00EE0976">
      <w:pPr>
        <w:snapToGrid w:val="0"/>
        <w:spacing w:beforeLines="50" w:before="120"/>
        <w:jc w:val="both"/>
        <w:rPr>
          <w:sz w:val="24"/>
          <w:szCs w:val="24"/>
          <w:lang w:eastAsia="zh-CN"/>
        </w:rPr>
      </w:pPr>
    </w:p>
    <w:p w14:paraId="443BF9AE" w14:textId="77777777" w:rsidR="00B0468F" w:rsidRDefault="00BF1E74">
      <w:pPr>
        <w:snapToGrid w:val="0"/>
        <w:spacing w:beforeLines="50" w:before="120"/>
        <w:jc w:val="both"/>
        <w:rPr>
          <w:sz w:val="24"/>
          <w:szCs w:val="24"/>
          <w:lang w:eastAsia="zh-CN"/>
        </w:rPr>
      </w:pPr>
      <w:bookmarkStart w:id="41" w:name="bookmark29"/>
      <w:r>
        <w:rPr>
          <w:b/>
          <w:bCs/>
          <w:sz w:val="24"/>
          <w:szCs w:val="24"/>
          <w:lang w:eastAsia="zh-CN"/>
        </w:rPr>
        <w:t>Q6.</w:t>
      </w:r>
      <w:r>
        <w:rPr>
          <w:b/>
          <w:bCs/>
          <w:sz w:val="24"/>
          <w:szCs w:val="24"/>
          <w:lang w:eastAsia="zh-CN"/>
        </w:rPr>
        <w:t>目前</w:t>
      </w:r>
      <w:r>
        <w:rPr>
          <w:b/>
          <w:bCs/>
          <w:sz w:val="24"/>
          <w:szCs w:val="24"/>
          <w:lang w:eastAsia="zh-CN"/>
        </w:rPr>
        <w:t>FDA</w:t>
      </w:r>
      <w:r>
        <w:rPr>
          <w:b/>
          <w:bCs/>
          <w:sz w:val="24"/>
          <w:szCs w:val="24"/>
          <w:lang w:eastAsia="zh-CN"/>
        </w:rPr>
        <w:t>的上市申请政策是什么？</w:t>
      </w:r>
      <w:bookmarkEnd w:id="41"/>
    </w:p>
    <w:p w14:paraId="4BE659E2" w14:textId="77777777" w:rsidR="00B0468F" w:rsidRDefault="00BF1E74">
      <w:pPr>
        <w:snapToGrid w:val="0"/>
        <w:spacing w:beforeLines="50" w:before="120"/>
        <w:jc w:val="both"/>
        <w:rPr>
          <w:sz w:val="24"/>
          <w:szCs w:val="24"/>
          <w:lang w:eastAsia="zh-CN"/>
        </w:rPr>
      </w:pPr>
      <w:r>
        <w:rPr>
          <w:sz w:val="24"/>
          <w:szCs w:val="24"/>
          <w:lang w:eastAsia="zh-CN"/>
        </w:rPr>
        <w:t>A6.</w:t>
      </w:r>
      <w:r>
        <w:rPr>
          <w:sz w:val="24"/>
          <w:szCs w:val="24"/>
          <w:lang w:eastAsia="zh-CN"/>
        </w:rPr>
        <w:t>对于中止办理的书面上市意见或申请，如果提交人或申请人未在</w:t>
      </w:r>
      <w:r>
        <w:rPr>
          <w:sz w:val="24"/>
          <w:szCs w:val="24"/>
          <w:lang w:eastAsia="zh-CN"/>
        </w:rPr>
        <w:t>360</w:t>
      </w:r>
      <w:r>
        <w:rPr>
          <w:sz w:val="24"/>
          <w:szCs w:val="24"/>
          <w:lang w:eastAsia="zh-CN"/>
        </w:rPr>
        <w:t>天内对上市前批准申请（原件和补充文件）</w:t>
      </w:r>
      <w:hyperlink w:anchor="bookmark31" w:tooltip="当前文件">
        <w:r>
          <w:rPr>
            <w:sz w:val="24"/>
            <w:szCs w:val="24"/>
            <w:vertAlign w:val="superscript"/>
            <w:lang w:eastAsia="zh-CN"/>
          </w:rPr>
          <w:t>14</w:t>
        </w:r>
      </w:hyperlink>
      <w:r>
        <w:rPr>
          <w:sz w:val="24"/>
          <w:szCs w:val="24"/>
          <w:lang w:eastAsia="zh-CN"/>
        </w:rPr>
        <w:t>和人道主义器械豁免（</w:t>
      </w:r>
      <w:r>
        <w:rPr>
          <w:sz w:val="24"/>
          <w:szCs w:val="24"/>
          <w:lang w:eastAsia="zh-CN"/>
        </w:rPr>
        <w:t>HDE</w:t>
      </w:r>
      <w:r>
        <w:rPr>
          <w:sz w:val="24"/>
          <w:szCs w:val="24"/>
          <w:lang w:eastAsia="zh-CN"/>
        </w:rPr>
        <w:t>）申请（原件和补充文件）</w:t>
      </w:r>
      <w:hyperlink w:anchor="bookmark32" w:tooltip="当前文件">
        <w:r>
          <w:rPr>
            <w:sz w:val="24"/>
            <w:szCs w:val="24"/>
            <w:vertAlign w:val="superscript"/>
            <w:lang w:eastAsia="zh-CN"/>
          </w:rPr>
          <w:t>15</w:t>
        </w:r>
        <w:r>
          <w:rPr>
            <w:sz w:val="24"/>
            <w:szCs w:val="24"/>
            <w:lang w:eastAsia="zh-CN"/>
          </w:rPr>
          <w:t xml:space="preserve"> </w:t>
        </w:r>
      </w:hyperlink>
      <w:r>
        <w:rPr>
          <w:sz w:val="24"/>
          <w:szCs w:val="24"/>
          <w:lang w:eastAsia="zh-CN"/>
        </w:rPr>
        <w:t>中的重大缺陷</w:t>
      </w:r>
      <w:proofErr w:type="gramStart"/>
      <w:r>
        <w:rPr>
          <w:sz w:val="24"/>
          <w:szCs w:val="24"/>
          <w:lang w:eastAsia="zh-CN"/>
        </w:rPr>
        <w:t>作出</w:t>
      </w:r>
      <w:proofErr w:type="gramEnd"/>
      <w:r>
        <w:rPr>
          <w:sz w:val="24"/>
          <w:szCs w:val="24"/>
          <w:lang w:eastAsia="zh-CN"/>
        </w:rPr>
        <w:t>完整答复，或未在</w:t>
      </w:r>
      <w:r>
        <w:rPr>
          <w:sz w:val="24"/>
          <w:szCs w:val="24"/>
          <w:lang w:eastAsia="zh-CN"/>
        </w:rPr>
        <w:t>180</w:t>
      </w:r>
      <w:r>
        <w:rPr>
          <w:sz w:val="24"/>
          <w:szCs w:val="24"/>
          <w:lang w:eastAsia="zh-CN"/>
        </w:rPr>
        <w:t>天内就</w:t>
      </w:r>
      <w:r>
        <w:rPr>
          <w:sz w:val="24"/>
          <w:szCs w:val="24"/>
          <w:lang w:eastAsia="zh-CN"/>
        </w:rPr>
        <w:t>FDA</w:t>
      </w:r>
      <w:r>
        <w:rPr>
          <w:sz w:val="24"/>
          <w:szCs w:val="24"/>
          <w:lang w:eastAsia="zh-CN"/>
        </w:rPr>
        <w:t>针对</w:t>
      </w:r>
      <w:r>
        <w:rPr>
          <w:sz w:val="24"/>
          <w:szCs w:val="24"/>
          <w:lang w:eastAsia="zh-CN"/>
        </w:rPr>
        <w:t>510</w:t>
      </w:r>
      <w:r>
        <w:rPr>
          <w:sz w:val="24"/>
          <w:szCs w:val="24"/>
          <w:lang w:eastAsia="zh-CN"/>
        </w:rPr>
        <w:t>（</w:t>
      </w:r>
      <w:r>
        <w:rPr>
          <w:sz w:val="24"/>
          <w:szCs w:val="24"/>
          <w:lang w:eastAsia="zh-CN"/>
        </w:rPr>
        <w:t>k</w:t>
      </w:r>
      <w:r>
        <w:rPr>
          <w:sz w:val="24"/>
          <w:szCs w:val="24"/>
          <w:lang w:eastAsia="zh-CN"/>
        </w:rPr>
        <w:t>）</w:t>
      </w:r>
      <w:r>
        <w:rPr>
          <w:sz w:val="24"/>
          <w:szCs w:val="24"/>
          <w:lang w:eastAsia="zh-CN"/>
        </w:rPr>
        <w:t>s</w:t>
      </w:r>
      <w:hyperlink w:anchor="bookmark33" w:tooltip="当前文件">
        <w:r>
          <w:rPr>
            <w:sz w:val="24"/>
            <w:szCs w:val="24"/>
            <w:vertAlign w:val="superscript"/>
            <w:lang w:eastAsia="zh-CN"/>
          </w:rPr>
          <w:t>16</w:t>
        </w:r>
        <w:r>
          <w:rPr>
            <w:sz w:val="24"/>
            <w:szCs w:val="24"/>
            <w:lang w:eastAsia="zh-CN"/>
          </w:rPr>
          <w:t xml:space="preserve"> </w:t>
        </w:r>
      </w:hyperlink>
      <w:r>
        <w:rPr>
          <w:sz w:val="24"/>
          <w:szCs w:val="24"/>
          <w:lang w:eastAsia="zh-CN"/>
        </w:rPr>
        <w:t>和重新申请</w:t>
      </w:r>
      <w:hyperlink w:anchor="bookmark34" w:tooltip="当前文件">
        <w:r>
          <w:rPr>
            <w:sz w:val="24"/>
            <w:szCs w:val="24"/>
            <w:vertAlign w:val="superscript"/>
            <w:lang w:eastAsia="zh-CN"/>
          </w:rPr>
          <w:t>17</w:t>
        </w:r>
      </w:hyperlink>
      <w:r>
        <w:rPr>
          <w:sz w:val="24"/>
          <w:szCs w:val="24"/>
          <w:lang w:eastAsia="zh-CN"/>
        </w:rPr>
        <w:t>征询</w:t>
      </w:r>
      <w:proofErr w:type="gramStart"/>
      <w:r>
        <w:rPr>
          <w:sz w:val="24"/>
          <w:szCs w:val="24"/>
          <w:lang w:eastAsia="zh-CN"/>
        </w:rPr>
        <w:t>函发出</w:t>
      </w:r>
      <w:proofErr w:type="gramEnd"/>
      <w:r>
        <w:rPr>
          <w:sz w:val="24"/>
          <w:szCs w:val="24"/>
          <w:lang w:eastAsia="zh-CN"/>
        </w:rPr>
        <w:t>的要求提交附加信息的通知</w:t>
      </w:r>
      <w:proofErr w:type="gramStart"/>
      <w:r>
        <w:rPr>
          <w:sz w:val="24"/>
          <w:szCs w:val="24"/>
          <w:lang w:eastAsia="zh-CN"/>
        </w:rPr>
        <w:t>作出</w:t>
      </w:r>
      <w:proofErr w:type="gramEnd"/>
      <w:r>
        <w:rPr>
          <w:sz w:val="24"/>
          <w:szCs w:val="24"/>
          <w:lang w:eastAsia="zh-CN"/>
        </w:rPr>
        <w:t>完整答复，</w:t>
      </w:r>
      <w:r>
        <w:rPr>
          <w:sz w:val="24"/>
          <w:szCs w:val="24"/>
          <w:lang w:eastAsia="zh-CN"/>
        </w:rPr>
        <w:t>FDA</w:t>
      </w:r>
      <w:r>
        <w:rPr>
          <w:sz w:val="24"/>
          <w:szCs w:val="24"/>
          <w:lang w:eastAsia="zh-CN"/>
        </w:rPr>
        <w:t>通常将认为提交人或申请人同意撤回书面意见或申请。针对</w:t>
      </w:r>
      <w:r w:rsidR="00EE0976">
        <w:rPr>
          <w:sz w:val="24"/>
          <w:szCs w:val="24"/>
          <w:lang w:eastAsia="zh-CN"/>
        </w:rPr>
        <w:t>新型冠状病毒肺炎</w:t>
      </w:r>
      <w:r>
        <w:rPr>
          <w:sz w:val="24"/>
          <w:szCs w:val="24"/>
          <w:lang w:eastAsia="zh-CN"/>
        </w:rPr>
        <w:t>突发公共卫生事件，我们发现申请人可能在及时答复方面受到影响，且</w:t>
      </w:r>
      <w:r>
        <w:rPr>
          <w:sz w:val="24"/>
          <w:szCs w:val="24"/>
          <w:lang w:eastAsia="zh-CN"/>
        </w:rPr>
        <w:t>FDA</w:t>
      </w:r>
      <w:r>
        <w:rPr>
          <w:sz w:val="24"/>
          <w:szCs w:val="24"/>
          <w:lang w:eastAsia="zh-CN"/>
        </w:rPr>
        <w:t>可能无法及时处理大量的个人延期请求。鉴于这些考虑，如书面上市意见或申请在</w:t>
      </w:r>
      <w:r>
        <w:rPr>
          <w:sz w:val="24"/>
          <w:szCs w:val="24"/>
          <w:lang w:eastAsia="zh-CN"/>
        </w:rPr>
        <w:t>2020</w:t>
      </w:r>
      <w:r>
        <w:rPr>
          <w:sz w:val="24"/>
          <w:szCs w:val="24"/>
          <w:lang w:eastAsia="zh-CN"/>
        </w:rPr>
        <w:t>年</w:t>
      </w:r>
      <w:r>
        <w:rPr>
          <w:sz w:val="24"/>
          <w:szCs w:val="24"/>
          <w:lang w:eastAsia="zh-CN"/>
        </w:rPr>
        <w:t>3</w:t>
      </w:r>
      <w:r>
        <w:rPr>
          <w:sz w:val="24"/>
          <w:szCs w:val="24"/>
          <w:lang w:eastAsia="zh-CN"/>
        </w:rPr>
        <w:t>月</w:t>
      </w:r>
      <w:r>
        <w:rPr>
          <w:sz w:val="24"/>
          <w:szCs w:val="24"/>
          <w:lang w:eastAsia="zh-CN"/>
        </w:rPr>
        <w:t>16</w:t>
      </w:r>
      <w:r>
        <w:rPr>
          <w:sz w:val="24"/>
          <w:szCs w:val="24"/>
          <w:lang w:eastAsia="zh-CN"/>
        </w:rPr>
        <w:t>日之前中止办理，且其答复日期为本指南撤回日期或早于本指南撤回日期，</w:t>
      </w:r>
      <w:r>
        <w:rPr>
          <w:sz w:val="24"/>
          <w:szCs w:val="24"/>
          <w:lang w:eastAsia="zh-CN"/>
        </w:rPr>
        <w:t>FDA</w:t>
      </w:r>
      <w:r>
        <w:rPr>
          <w:sz w:val="24"/>
          <w:szCs w:val="24"/>
          <w:lang w:eastAsia="zh-CN"/>
        </w:rPr>
        <w:t>拟不考虑允许提交人或申请人就其书面意见或申请请求延期。</w:t>
      </w:r>
    </w:p>
    <w:p w14:paraId="5F130C7D" w14:textId="77777777" w:rsidR="00B0468F" w:rsidRDefault="00B0468F">
      <w:pPr>
        <w:tabs>
          <w:tab w:val="left" w:pos="125"/>
        </w:tabs>
        <w:snapToGrid w:val="0"/>
        <w:spacing w:beforeLines="50" w:before="120"/>
        <w:jc w:val="both"/>
        <w:rPr>
          <w:b/>
          <w:bCs/>
          <w:sz w:val="24"/>
          <w:szCs w:val="24"/>
          <w:lang w:eastAsia="zh-CN"/>
        </w:rPr>
      </w:pPr>
      <w:bookmarkStart w:id="42" w:name="bookmark31"/>
      <w:bookmarkStart w:id="43" w:name="bookmark30"/>
    </w:p>
    <w:p w14:paraId="78D30BFF" w14:textId="77777777" w:rsidR="00B0468F" w:rsidRDefault="00BF1E74">
      <w:pPr>
        <w:tabs>
          <w:tab w:val="left" w:pos="125"/>
        </w:tabs>
        <w:snapToGrid w:val="0"/>
        <w:spacing w:beforeLines="50" w:before="120"/>
        <w:jc w:val="both"/>
        <w:rPr>
          <w:b/>
          <w:bCs/>
          <w:sz w:val="18"/>
          <w:szCs w:val="18"/>
        </w:rPr>
      </w:pPr>
      <w:r>
        <w:rPr>
          <w:b/>
          <w:bCs/>
          <w:sz w:val="18"/>
          <w:szCs w:val="18"/>
          <w:lang w:eastAsia="zh-CN"/>
        </w:rPr>
        <w:t>________________________</w:t>
      </w:r>
    </w:p>
    <w:p w14:paraId="538027C0" w14:textId="77777777" w:rsidR="00B0468F" w:rsidRDefault="00BF1E74">
      <w:pPr>
        <w:tabs>
          <w:tab w:val="left" w:pos="178"/>
        </w:tabs>
        <w:snapToGrid w:val="0"/>
        <w:spacing w:beforeLines="50" w:before="120"/>
        <w:rPr>
          <w:sz w:val="18"/>
          <w:szCs w:val="18"/>
        </w:rPr>
      </w:pPr>
      <w:r>
        <w:rPr>
          <w:sz w:val="18"/>
          <w:szCs w:val="18"/>
          <w:vertAlign w:val="superscript"/>
          <w:lang w:eastAsia="zh-CN"/>
        </w:rPr>
        <w:t>13</w:t>
      </w:r>
      <w:r>
        <w:rPr>
          <w:sz w:val="18"/>
          <w:szCs w:val="18"/>
          <w:lang w:eastAsia="zh-CN"/>
        </w:rPr>
        <w:tab/>
      </w:r>
      <w:r>
        <w:rPr>
          <w:sz w:val="18"/>
          <w:szCs w:val="18"/>
          <w:lang w:eastAsia="zh-CN"/>
        </w:rPr>
        <w:t>《</w:t>
      </w:r>
      <w:r>
        <w:rPr>
          <w:sz w:val="18"/>
          <w:szCs w:val="18"/>
          <w:lang w:eastAsia="zh-CN"/>
        </w:rPr>
        <w:t>&lt;</w:t>
      </w:r>
      <w:r>
        <w:rPr>
          <w:sz w:val="18"/>
          <w:szCs w:val="18"/>
          <w:lang w:eastAsia="zh-CN"/>
        </w:rPr>
        <w:t>医疗器械使用者付费法案修正案</w:t>
      </w:r>
      <w:r>
        <w:rPr>
          <w:sz w:val="18"/>
          <w:szCs w:val="18"/>
          <w:lang w:eastAsia="zh-CN"/>
        </w:rPr>
        <w:t>&gt;</w:t>
      </w:r>
      <w:r>
        <w:rPr>
          <w:sz w:val="18"/>
          <w:szCs w:val="18"/>
          <w:lang w:eastAsia="zh-CN"/>
        </w:rPr>
        <w:t>第四版性能目标和程序》，</w:t>
      </w:r>
      <w:r>
        <w:rPr>
          <w:sz w:val="18"/>
          <w:szCs w:val="18"/>
          <w:lang w:eastAsia="zh-CN"/>
        </w:rPr>
        <w:t>2018</w:t>
      </w:r>
      <w:r>
        <w:rPr>
          <w:sz w:val="18"/>
          <w:szCs w:val="18"/>
          <w:lang w:eastAsia="zh-CN"/>
        </w:rPr>
        <w:t>至</w:t>
      </w:r>
      <w:r>
        <w:rPr>
          <w:sz w:val="18"/>
          <w:szCs w:val="18"/>
          <w:lang w:eastAsia="zh-CN"/>
        </w:rPr>
        <w:t>2022</w:t>
      </w:r>
      <w:r>
        <w:rPr>
          <w:sz w:val="18"/>
          <w:szCs w:val="18"/>
          <w:lang w:eastAsia="zh-CN"/>
        </w:rPr>
        <w:t>财年（《医疗器械使用者付费法案修正案》第四</w:t>
      </w:r>
      <w:proofErr w:type="gramStart"/>
      <w:r>
        <w:rPr>
          <w:sz w:val="18"/>
          <w:szCs w:val="18"/>
          <w:lang w:eastAsia="zh-CN"/>
        </w:rPr>
        <w:t>版承诺</w:t>
      </w:r>
      <w:proofErr w:type="gramEnd"/>
      <w:r>
        <w:rPr>
          <w:sz w:val="18"/>
          <w:szCs w:val="18"/>
          <w:lang w:eastAsia="zh-CN"/>
        </w:rPr>
        <w:t>函），网址：</w:t>
      </w:r>
      <w:hyperlink r:id="rId44" w:history="1">
        <w:r>
          <w:rPr>
            <w:rStyle w:val="ac"/>
            <w:color w:val="0070C0"/>
            <w:sz w:val="18"/>
            <w:szCs w:val="18"/>
            <w:lang w:eastAsia="zh-CN"/>
          </w:rPr>
          <w:t>https://www.fda.gov/media/</w:t>
        </w:r>
      </w:hyperlink>
      <w:r>
        <w:rPr>
          <w:color w:val="0070C0"/>
          <w:sz w:val="18"/>
          <w:szCs w:val="18"/>
          <w:u w:val="single"/>
          <w:lang w:eastAsia="zh-CN"/>
        </w:rPr>
        <w:t>102699/download</w:t>
      </w:r>
      <w:r>
        <w:rPr>
          <w:sz w:val="18"/>
          <w:szCs w:val="18"/>
          <w:lang w:eastAsia="zh-CN"/>
        </w:rPr>
        <w:t>。</w:t>
      </w:r>
      <w:bookmarkEnd w:id="42"/>
      <w:bookmarkEnd w:id="43"/>
    </w:p>
    <w:p w14:paraId="7681E32A" w14:textId="77777777" w:rsidR="00B0468F" w:rsidRDefault="00BF1E74">
      <w:pPr>
        <w:tabs>
          <w:tab w:val="left" w:pos="178"/>
        </w:tabs>
        <w:snapToGrid w:val="0"/>
        <w:spacing w:beforeLines="50" w:before="120"/>
        <w:rPr>
          <w:sz w:val="18"/>
          <w:szCs w:val="18"/>
        </w:rPr>
      </w:pPr>
      <w:bookmarkStart w:id="44" w:name="bookmark32"/>
      <w:r>
        <w:rPr>
          <w:sz w:val="18"/>
          <w:szCs w:val="18"/>
          <w:vertAlign w:val="superscript"/>
          <w:lang w:eastAsia="zh-CN"/>
        </w:rPr>
        <w:t>14</w:t>
      </w:r>
      <w:r>
        <w:rPr>
          <w:sz w:val="18"/>
          <w:szCs w:val="18"/>
          <w:lang w:eastAsia="zh-CN"/>
        </w:rPr>
        <w:tab/>
      </w:r>
      <w:r>
        <w:rPr>
          <w:sz w:val="18"/>
          <w:szCs w:val="18"/>
          <w:lang w:eastAsia="zh-CN"/>
        </w:rPr>
        <w:t>有关更多信息，请参见</w:t>
      </w:r>
      <w:r>
        <w:rPr>
          <w:sz w:val="18"/>
          <w:szCs w:val="18"/>
          <w:lang w:eastAsia="zh-CN"/>
        </w:rPr>
        <w:t>FDA</w:t>
      </w:r>
      <w:r>
        <w:rPr>
          <w:sz w:val="18"/>
          <w:szCs w:val="18"/>
          <w:lang w:eastAsia="zh-CN"/>
        </w:rPr>
        <w:t>指南文件：</w:t>
      </w:r>
      <w:r>
        <w:rPr>
          <w:sz w:val="18"/>
          <w:szCs w:val="18"/>
          <w:u w:val="single"/>
          <w:lang w:eastAsia="zh-CN"/>
        </w:rPr>
        <w:t>《</w:t>
      </w:r>
      <w:hyperlink r:id="rId45" w:history="1">
        <w:r>
          <w:rPr>
            <w:rStyle w:val="ac"/>
            <w:sz w:val="18"/>
            <w:szCs w:val="18"/>
            <w:lang w:eastAsia="zh-CN"/>
          </w:rPr>
          <w:t>FDA</w:t>
        </w:r>
        <w:r>
          <w:rPr>
            <w:rStyle w:val="ac"/>
            <w:sz w:val="18"/>
            <w:szCs w:val="18"/>
            <w:lang w:eastAsia="zh-CN"/>
          </w:rPr>
          <w:t>和行业针对上市前</w:t>
        </w:r>
      </w:hyperlink>
      <w:hyperlink r:id="rId46" w:history="1">
        <w:r>
          <w:rPr>
            <w:rStyle w:val="ac"/>
            <w:sz w:val="18"/>
            <w:szCs w:val="18"/>
            <w:lang w:eastAsia="zh-CN"/>
          </w:rPr>
          <w:t>批准申请（</w:t>
        </w:r>
        <w:r>
          <w:rPr>
            <w:rStyle w:val="ac"/>
            <w:sz w:val="18"/>
            <w:szCs w:val="18"/>
            <w:lang w:eastAsia="zh-CN"/>
          </w:rPr>
          <w:t>PMA</w:t>
        </w:r>
        <w:r>
          <w:rPr>
            <w:rStyle w:val="ac"/>
            <w:sz w:val="18"/>
            <w:szCs w:val="18"/>
            <w:lang w:eastAsia="zh-CN"/>
          </w:rPr>
          <w:t>）采取的行动：对</w:t>
        </w:r>
        <w:r>
          <w:rPr>
            <w:rStyle w:val="ac"/>
            <w:sz w:val="18"/>
            <w:szCs w:val="18"/>
            <w:lang w:eastAsia="zh-CN"/>
          </w:rPr>
          <w:t>FDA</w:t>
        </w:r>
        <w:r>
          <w:rPr>
            <w:rStyle w:val="ac"/>
            <w:sz w:val="18"/>
            <w:szCs w:val="18"/>
            <w:lang w:eastAsia="zh-CN"/>
          </w:rPr>
          <w:t>审查时间和目标的影响》</w:t>
        </w:r>
      </w:hyperlink>
      <w:r>
        <w:rPr>
          <w:sz w:val="18"/>
          <w:szCs w:val="18"/>
          <w:lang w:eastAsia="zh-CN"/>
        </w:rPr>
        <w:t>（</w:t>
      </w:r>
      <w:hyperlink r:id="rId47" w:history="1">
        <w:r>
          <w:rPr>
            <w:rStyle w:val="ac"/>
            <w:sz w:val="18"/>
            <w:szCs w:val="18"/>
            <w:lang w:eastAsia="zh-CN"/>
          </w:rPr>
          <w:t>https://www.fda.gov/regulatory-</w:t>
        </w:r>
      </w:hyperlink>
      <w:hyperlink r:id="rId48" w:history="1">
        <w:r>
          <w:rPr>
            <w:rStyle w:val="ac"/>
            <w:sz w:val="18"/>
            <w:szCs w:val="18"/>
            <w:lang w:eastAsia="zh-CN"/>
          </w:rPr>
          <w:t>information/search-fda-guidance-documents/fda-and-industry-actions-premarket-approval-applications-pmas-effect-</w:t>
        </w:r>
      </w:hyperlink>
      <w:hyperlink r:id="rId49" w:history="1">
        <w:r>
          <w:rPr>
            <w:rStyle w:val="ac"/>
            <w:sz w:val="18"/>
            <w:szCs w:val="18"/>
            <w:lang w:eastAsia="zh-CN"/>
          </w:rPr>
          <w:t>fda-review-clock-and-goals</w:t>
        </w:r>
      </w:hyperlink>
      <w:r>
        <w:rPr>
          <w:sz w:val="18"/>
          <w:szCs w:val="18"/>
          <w:lang w:eastAsia="zh-CN"/>
        </w:rPr>
        <w:t>）</w:t>
      </w:r>
      <w:bookmarkEnd w:id="44"/>
    </w:p>
    <w:p w14:paraId="6FF4AA1B" w14:textId="77777777" w:rsidR="00B0468F" w:rsidRDefault="00BF1E74">
      <w:pPr>
        <w:tabs>
          <w:tab w:val="left" w:pos="178"/>
        </w:tabs>
        <w:snapToGrid w:val="0"/>
        <w:spacing w:beforeLines="50" w:before="120"/>
        <w:rPr>
          <w:sz w:val="18"/>
          <w:szCs w:val="18"/>
        </w:rPr>
      </w:pPr>
      <w:bookmarkStart w:id="45" w:name="bookmark33"/>
      <w:r>
        <w:rPr>
          <w:sz w:val="18"/>
          <w:szCs w:val="18"/>
          <w:vertAlign w:val="superscript"/>
          <w:lang w:eastAsia="zh-CN"/>
        </w:rPr>
        <w:t>15</w:t>
      </w:r>
      <w:r>
        <w:rPr>
          <w:sz w:val="18"/>
          <w:szCs w:val="18"/>
          <w:lang w:eastAsia="zh-CN"/>
        </w:rPr>
        <w:tab/>
      </w:r>
      <w:r>
        <w:rPr>
          <w:sz w:val="18"/>
          <w:szCs w:val="18"/>
          <w:lang w:eastAsia="zh-CN"/>
        </w:rPr>
        <w:t>有关更多信息，请参见</w:t>
      </w:r>
      <w:r>
        <w:rPr>
          <w:sz w:val="18"/>
          <w:szCs w:val="18"/>
          <w:lang w:eastAsia="zh-CN"/>
        </w:rPr>
        <w:t>FDA</w:t>
      </w:r>
      <w:r>
        <w:rPr>
          <w:sz w:val="18"/>
          <w:szCs w:val="18"/>
          <w:lang w:eastAsia="zh-CN"/>
        </w:rPr>
        <w:t>指南文件：</w:t>
      </w:r>
      <w:r>
        <w:rPr>
          <w:sz w:val="18"/>
          <w:szCs w:val="18"/>
          <w:u w:val="single"/>
          <w:lang w:eastAsia="zh-CN"/>
        </w:rPr>
        <w:t>《</w:t>
      </w:r>
      <w:hyperlink r:id="rId50" w:history="1">
        <w:r>
          <w:rPr>
            <w:rStyle w:val="ac"/>
            <w:sz w:val="18"/>
            <w:szCs w:val="18"/>
            <w:lang w:eastAsia="zh-CN"/>
          </w:rPr>
          <w:t>人道主义器械豁免（</w:t>
        </w:r>
        <w:r>
          <w:rPr>
            <w:rStyle w:val="ac"/>
            <w:sz w:val="18"/>
            <w:szCs w:val="18"/>
            <w:lang w:eastAsia="zh-CN"/>
          </w:rPr>
          <w:t>HDE</w:t>
        </w:r>
        <w:r>
          <w:rPr>
            <w:rStyle w:val="ac"/>
            <w:sz w:val="18"/>
            <w:szCs w:val="18"/>
            <w:lang w:eastAsia="zh-CN"/>
          </w:rPr>
          <w:t>）</w:t>
        </w:r>
      </w:hyperlink>
      <w:r>
        <w:rPr>
          <w:sz w:val="18"/>
          <w:szCs w:val="18"/>
          <w:u w:val="single"/>
          <w:lang w:eastAsia="zh-CN"/>
        </w:rPr>
        <w:t xml:space="preserve"> </w:t>
      </w:r>
      <w:hyperlink r:id="rId51" w:history="1">
        <w:r>
          <w:rPr>
            <w:rStyle w:val="ac"/>
            <w:sz w:val="18"/>
            <w:szCs w:val="18"/>
            <w:lang w:eastAsia="zh-CN"/>
          </w:rPr>
          <w:t>计划</w:t>
        </w:r>
      </w:hyperlink>
      <w:r>
        <w:rPr>
          <w:sz w:val="18"/>
          <w:szCs w:val="18"/>
          <w:u w:val="single"/>
          <w:lang w:eastAsia="zh-CN"/>
        </w:rPr>
        <w:t>》（</w:t>
      </w:r>
      <w:hyperlink r:id="rId52" w:history="1">
        <w:r>
          <w:rPr>
            <w:rStyle w:val="ac"/>
            <w:sz w:val="18"/>
            <w:szCs w:val="18"/>
            <w:lang w:eastAsia="zh-CN"/>
          </w:rPr>
          <w:t>https://www.fda.gov/regulatory-information/search-fda-guidance-documents/humanitarian-device-</w:t>
        </w:r>
      </w:hyperlink>
      <w:r>
        <w:rPr>
          <w:sz w:val="18"/>
          <w:szCs w:val="18"/>
          <w:u w:val="single"/>
          <w:lang w:eastAsia="zh-CN"/>
        </w:rPr>
        <w:t xml:space="preserve"> </w:t>
      </w:r>
      <w:hyperlink r:id="rId53" w:history="1">
        <w:r>
          <w:rPr>
            <w:rStyle w:val="ac"/>
            <w:sz w:val="18"/>
            <w:szCs w:val="18"/>
            <w:lang w:eastAsia="zh-CN"/>
          </w:rPr>
          <w:t>exemption-hde-program</w:t>
        </w:r>
      </w:hyperlink>
      <w:r>
        <w:rPr>
          <w:sz w:val="18"/>
          <w:szCs w:val="18"/>
          <w:u w:val="single"/>
          <w:lang w:eastAsia="zh-CN"/>
        </w:rPr>
        <w:t>）。</w:t>
      </w:r>
      <w:bookmarkEnd w:id="45"/>
    </w:p>
    <w:p w14:paraId="182EC4B9" w14:textId="77777777" w:rsidR="00B0468F" w:rsidRDefault="00BF1E74">
      <w:pPr>
        <w:tabs>
          <w:tab w:val="left" w:pos="178"/>
        </w:tabs>
        <w:snapToGrid w:val="0"/>
        <w:spacing w:beforeLines="50" w:before="120"/>
        <w:rPr>
          <w:sz w:val="18"/>
          <w:szCs w:val="18"/>
        </w:rPr>
      </w:pPr>
      <w:r>
        <w:rPr>
          <w:sz w:val="18"/>
          <w:szCs w:val="18"/>
          <w:vertAlign w:val="superscript"/>
          <w:lang w:eastAsia="zh-CN"/>
        </w:rPr>
        <w:t>16</w:t>
      </w:r>
      <w:r>
        <w:rPr>
          <w:sz w:val="18"/>
          <w:szCs w:val="18"/>
          <w:lang w:eastAsia="zh-CN"/>
        </w:rPr>
        <w:tab/>
      </w:r>
      <w:r>
        <w:rPr>
          <w:sz w:val="18"/>
          <w:szCs w:val="18"/>
          <w:lang w:eastAsia="zh-CN"/>
        </w:rPr>
        <w:t>有关更多信息，请参见</w:t>
      </w:r>
      <w:r>
        <w:rPr>
          <w:sz w:val="18"/>
          <w:szCs w:val="18"/>
          <w:lang w:eastAsia="zh-CN"/>
        </w:rPr>
        <w:t>FDA</w:t>
      </w:r>
      <w:r>
        <w:rPr>
          <w:sz w:val="18"/>
          <w:szCs w:val="18"/>
          <w:lang w:eastAsia="zh-CN"/>
        </w:rPr>
        <w:t>指南文件：</w:t>
      </w:r>
      <w:r>
        <w:rPr>
          <w:sz w:val="18"/>
          <w:szCs w:val="18"/>
          <w:u w:val="single"/>
          <w:lang w:eastAsia="zh-CN"/>
        </w:rPr>
        <w:t>《</w:t>
      </w:r>
      <w:hyperlink r:id="rId54" w:history="1">
        <w:r>
          <w:rPr>
            <w:rStyle w:val="ac"/>
            <w:sz w:val="18"/>
            <w:szCs w:val="18"/>
            <w:lang w:eastAsia="zh-CN"/>
          </w:rPr>
          <w:t>FDA</w:t>
        </w:r>
        <w:r>
          <w:rPr>
            <w:rStyle w:val="ac"/>
            <w:sz w:val="18"/>
            <w:szCs w:val="18"/>
            <w:lang w:eastAsia="zh-CN"/>
          </w:rPr>
          <w:t>和行业针对上市前</w:t>
        </w:r>
      </w:hyperlink>
      <w:hyperlink r:id="rId55" w:history="1">
        <w:r>
          <w:rPr>
            <w:rStyle w:val="ac"/>
            <w:sz w:val="18"/>
            <w:szCs w:val="18"/>
            <w:lang w:eastAsia="zh-CN"/>
          </w:rPr>
          <w:t>通知（</w:t>
        </w:r>
        <w:r>
          <w:rPr>
            <w:rStyle w:val="ac"/>
            <w:sz w:val="18"/>
            <w:szCs w:val="18"/>
            <w:lang w:eastAsia="zh-CN"/>
          </w:rPr>
          <w:t>510</w:t>
        </w:r>
        <w:r>
          <w:rPr>
            <w:rStyle w:val="ac"/>
            <w:sz w:val="18"/>
            <w:szCs w:val="18"/>
            <w:lang w:eastAsia="zh-CN"/>
          </w:rPr>
          <w:t>（</w:t>
        </w:r>
        <w:r>
          <w:rPr>
            <w:rStyle w:val="ac"/>
            <w:sz w:val="18"/>
            <w:szCs w:val="18"/>
            <w:lang w:eastAsia="zh-CN"/>
          </w:rPr>
          <w:t>k</w:t>
        </w:r>
        <w:r>
          <w:rPr>
            <w:rStyle w:val="ac"/>
            <w:sz w:val="18"/>
            <w:szCs w:val="18"/>
            <w:lang w:eastAsia="zh-CN"/>
          </w:rPr>
          <w:t>））书面意见采取的行动：对</w:t>
        </w:r>
        <w:r>
          <w:rPr>
            <w:rStyle w:val="ac"/>
            <w:sz w:val="18"/>
            <w:szCs w:val="18"/>
            <w:lang w:eastAsia="zh-CN"/>
          </w:rPr>
          <w:t>FDA</w:t>
        </w:r>
        <w:r>
          <w:rPr>
            <w:rStyle w:val="ac"/>
            <w:sz w:val="18"/>
            <w:szCs w:val="18"/>
            <w:lang w:eastAsia="zh-CN"/>
          </w:rPr>
          <w:t>审查时间和目标的影响</w:t>
        </w:r>
      </w:hyperlink>
      <w:r>
        <w:rPr>
          <w:sz w:val="18"/>
          <w:szCs w:val="18"/>
          <w:u w:val="single"/>
          <w:lang w:eastAsia="zh-CN"/>
        </w:rPr>
        <w:t>》（</w:t>
      </w:r>
      <w:hyperlink r:id="rId56" w:history="1">
        <w:r>
          <w:rPr>
            <w:rStyle w:val="ac"/>
            <w:sz w:val="18"/>
            <w:szCs w:val="18"/>
            <w:lang w:eastAsia="zh-CN"/>
          </w:rPr>
          <w:t>https://www.fda.gov/regulatory-</w:t>
        </w:r>
      </w:hyperlink>
      <w:hyperlink r:id="rId57" w:history="1">
        <w:r>
          <w:rPr>
            <w:rStyle w:val="ac"/>
            <w:sz w:val="18"/>
            <w:szCs w:val="18"/>
            <w:lang w:eastAsia="zh-CN"/>
          </w:rPr>
          <w:t>information/search-fda-guidance-documents/fda-and-industry-actions-premarket-notrfication-510k-submissions-</w:t>
        </w:r>
      </w:hyperlink>
      <w:hyperlink r:id="rId58" w:history="1">
        <w:r>
          <w:rPr>
            <w:rStyle w:val="ac"/>
            <w:sz w:val="18"/>
            <w:szCs w:val="18"/>
            <w:lang w:eastAsia="zh-CN"/>
          </w:rPr>
          <w:t>effect-fda-review-clock-and-goals</w:t>
        </w:r>
      </w:hyperlink>
      <w:r>
        <w:rPr>
          <w:sz w:val="18"/>
          <w:szCs w:val="18"/>
          <w:u w:val="single"/>
          <w:lang w:eastAsia="zh-CN"/>
        </w:rPr>
        <w:t>）。</w:t>
      </w:r>
    </w:p>
    <w:p w14:paraId="553DAADF" w14:textId="77777777" w:rsidR="00B0468F" w:rsidRDefault="00BF1E74">
      <w:pPr>
        <w:tabs>
          <w:tab w:val="left" w:pos="173"/>
        </w:tabs>
        <w:snapToGrid w:val="0"/>
        <w:spacing w:beforeLines="50" w:before="120"/>
        <w:rPr>
          <w:sz w:val="18"/>
          <w:szCs w:val="18"/>
        </w:rPr>
      </w:pPr>
      <w:bookmarkStart w:id="46" w:name="bookmark34"/>
      <w:r>
        <w:rPr>
          <w:sz w:val="18"/>
          <w:szCs w:val="18"/>
          <w:vertAlign w:val="superscript"/>
          <w:lang w:eastAsia="zh-CN"/>
        </w:rPr>
        <w:t>17</w:t>
      </w:r>
      <w:r>
        <w:rPr>
          <w:sz w:val="18"/>
          <w:szCs w:val="18"/>
          <w:lang w:eastAsia="zh-CN"/>
        </w:rPr>
        <w:tab/>
      </w:r>
      <w:r>
        <w:rPr>
          <w:sz w:val="18"/>
          <w:szCs w:val="18"/>
          <w:lang w:eastAsia="zh-CN"/>
        </w:rPr>
        <w:t>有关更多信息，请参见</w:t>
      </w:r>
      <w:r>
        <w:rPr>
          <w:sz w:val="18"/>
          <w:szCs w:val="18"/>
          <w:lang w:eastAsia="zh-CN"/>
        </w:rPr>
        <w:t>FDA</w:t>
      </w:r>
      <w:r>
        <w:rPr>
          <w:sz w:val="18"/>
          <w:szCs w:val="18"/>
          <w:lang w:eastAsia="zh-CN"/>
        </w:rPr>
        <w:t>指南文件：《</w:t>
      </w:r>
      <w:hyperlink r:id="rId59" w:history="1">
        <w:r>
          <w:rPr>
            <w:rStyle w:val="ac"/>
            <w:sz w:val="18"/>
            <w:szCs w:val="18"/>
            <w:u w:val="none"/>
            <w:lang w:eastAsia="zh-CN"/>
          </w:rPr>
          <w:t>FDA</w:t>
        </w:r>
        <w:r>
          <w:rPr>
            <w:rStyle w:val="ac"/>
            <w:sz w:val="18"/>
            <w:szCs w:val="18"/>
            <w:u w:val="none"/>
            <w:lang w:eastAsia="zh-CN"/>
          </w:rPr>
          <w:t>和行业针对重新</w:t>
        </w:r>
      </w:hyperlink>
      <w:hyperlink r:id="rId60" w:history="1">
        <w:r>
          <w:rPr>
            <w:rStyle w:val="ac"/>
            <w:sz w:val="18"/>
            <w:szCs w:val="18"/>
            <w:u w:val="none"/>
            <w:lang w:eastAsia="zh-CN"/>
          </w:rPr>
          <w:t>分类需求采取的行动：对</w:t>
        </w:r>
        <w:r>
          <w:rPr>
            <w:rStyle w:val="ac"/>
            <w:sz w:val="18"/>
            <w:szCs w:val="18"/>
            <w:u w:val="none"/>
            <w:lang w:eastAsia="zh-CN"/>
          </w:rPr>
          <w:t>FDA</w:t>
        </w:r>
        <w:r>
          <w:rPr>
            <w:rStyle w:val="ac"/>
            <w:sz w:val="18"/>
            <w:szCs w:val="18"/>
            <w:u w:val="none"/>
            <w:lang w:eastAsia="zh-CN"/>
          </w:rPr>
          <w:t>审查时间和目标的影响</w:t>
        </w:r>
      </w:hyperlink>
      <w:r>
        <w:rPr>
          <w:sz w:val="18"/>
          <w:szCs w:val="18"/>
          <w:lang w:eastAsia="zh-CN"/>
        </w:rPr>
        <w:t>》（</w:t>
      </w:r>
      <w:hyperlink r:id="rId61" w:history="1">
        <w:r>
          <w:rPr>
            <w:rStyle w:val="ac"/>
            <w:sz w:val="18"/>
            <w:szCs w:val="18"/>
            <w:lang w:eastAsia="zh-CN"/>
          </w:rPr>
          <w:t>https://www.fda.gov/regulatory-</w:t>
        </w:r>
      </w:hyperlink>
      <w:hyperlink r:id="rId62" w:history="1">
        <w:r>
          <w:rPr>
            <w:rStyle w:val="ac"/>
            <w:sz w:val="18"/>
            <w:szCs w:val="18"/>
            <w:lang w:eastAsia="zh-CN"/>
          </w:rPr>
          <w:t>information/search-fda-guidance-documents/fda-and-industry-actions-de-novo-classification-requests-effect-fda-</w:t>
        </w:r>
      </w:hyperlink>
      <w:hyperlink r:id="rId63" w:history="1">
        <w:r>
          <w:rPr>
            <w:rStyle w:val="ac"/>
            <w:sz w:val="18"/>
            <w:szCs w:val="18"/>
            <w:lang w:eastAsia="zh-CN"/>
          </w:rPr>
          <w:t>review-clock-and-goals</w:t>
        </w:r>
      </w:hyperlink>
      <w:r>
        <w:rPr>
          <w:sz w:val="18"/>
          <w:szCs w:val="18"/>
          <w:lang w:eastAsia="zh-CN"/>
        </w:rPr>
        <w:t>）。</w:t>
      </w:r>
      <w:bookmarkEnd w:id="46"/>
    </w:p>
    <w:p w14:paraId="39D119A9" w14:textId="77777777" w:rsidR="00B0468F" w:rsidRDefault="00BF1E74">
      <w:pPr>
        <w:tabs>
          <w:tab w:val="left" w:pos="173"/>
        </w:tabs>
        <w:snapToGrid w:val="0"/>
        <w:spacing w:beforeLines="50" w:before="120"/>
        <w:jc w:val="both"/>
      </w:pPr>
      <w:r>
        <w:rPr>
          <w:lang w:eastAsia="zh-CN"/>
        </w:rPr>
        <w:br w:type="page"/>
      </w:r>
    </w:p>
    <w:p w14:paraId="25D22A69" w14:textId="77777777" w:rsidR="00B0468F" w:rsidRDefault="00BF1E74">
      <w:pPr>
        <w:snapToGrid w:val="0"/>
        <w:spacing w:beforeLines="50" w:before="120"/>
        <w:jc w:val="both"/>
        <w:rPr>
          <w:sz w:val="24"/>
          <w:szCs w:val="24"/>
          <w:lang w:eastAsia="zh-CN"/>
        </w:rPr>
      </w:pPr>
      <w:r>
        <w:rPr>
          <w:sz w:val="24"/>
          <w:szCs w:val="24"/>
          <w:lang w:eastAsia="zh-CN"/>
        </w:rPr>
        <w:lastRenderedPageBreak/>
        <w:t>关于回复日期的本政策适用于上述上市申请和申报，无论申请人是否提交延期申请，均不要求提交延期申请。</w:t>
      </w:r>
    </w:p>
    <w:p w14:paraId="0AB1B299" w14:textId="32E8376A" w:rsidR="00B0468F" w:rsidRDefault="00BF1E74">
      <w:pPr>
        <w:snapToGrid w:val="0"/>
        <w:spacing w:beforeLines="50" w:before="120"/>
        <w:jc w:val="both"/>
        <w:rPr>
          <w:sz w:val="24"/>
          <w:szCs w:val="24"/>
          <w:lang w:eastAsia="zh-CN"/>
        </w:rPr>
      </w:pPr>
      <w:r>
        <w:rPr>
          <w:sz w:val="24"/>
          <w:szCs w:val="24"/>
          <w:lang w:eastAsia="zh-CN"/>
        </w:rPr>
        <w:t>对于回复或报告到期的其他提交类型（例如，批准后或</w:t>
      </w:r>
      <w:r>
        <w:rPr>
          <w:sz w:val="24"/>
          <w:szCs w:val="24"/>
          <w:lang w:eastAsia="zh-CN"/>
        </w:rPr>
        <w:t>522</w:t>
      </w:r>
      <w:r>
        <w:rPr>
          <w:sz w:val="24"/>
          <w:szCs w:val="24"/>
          <w:lang w:eastAsia="zh-CN"/>
        </w:rPr>
        <w:t>研究报告、临床试验用器械豁免年度报告、</w:t>
      </w:r>
      <w:r>
        <w:rPr>
          <w:sz w:val="24"/>
          <w:szCs w:val="24"/>
          <w:lang w:eastAsia="zh-CN"/>
        </w:rPr>
        <w:t>PMA</w:t>
      </w:r>
      <w:r>
        <w:rPr>
          <w:sz w:val="24"/>
          <w:szCs w:val="24"/>
          <w:lang w:eastAsia="zh-CN"/>
        </w:rPr>
        <w:t>报告），如果</w:t>
      </w:r>
      <w:r w:rsidR="007063F8">
        <w:rPr>
          <w:sz w:val="24"/>
          <w:szCs w:val="24"/>
          <w:lang w:eastAsia="zh-CN"/>
        </w:rPr>
        <w:t>贵</w:t>
      </w:r>
      <w:proofErr w:type="gramStart"/>
      <w:r w:rsidR="007063F8">
        <w:rPr>
          <w:sz w:val="24"/>
          <w:szCs w:val="24"/>
          <w:lang w:eastAsia="zh-CN"/>
        </w:rPr>
        <w:t>司</w:t>
      </w:r>
      <w:r>
        <w:rPr>
          <w:sz w:val="24"/>
          <w:szCs w:val="24"/>
          <w:lang w:eastAsia="zh-CN"/>
        </w:rPr>
        <w:t>由于</w:t>
      </w:r>
      <w:proofErr w:type="gramEnd"/>
      <w:r>
        <w:rPr>
          <w:sz w:val="24"/>
          <w:szCs w:val="24"/>
          <w:lang w:eastAsia="zh-CN"/>
        </w:rPr>
        <w:t>COVID-19</w:t>
      </w:r>
      <w:r>
        <w:rPr>
          <w:sz w:val="24"/>
          <w:szCs w:val="24"/>
          <w:lang w:eastAsia="zh-CN"/>
        </w:rPr>
        <w:t>相关挑战而无法在到期日前提交回复或报告，我们鼓励</w:t>
      </w:r>
      <w:r w:rsidR="007063F8">
        <w:rPr>
          <w:sz w:val="24"/>
          <w:szCs w:val="24"/>
          <w:lang w:eastAsia="zh-CN"/>
        </w:rPr>
        <w:t>贵</w:t>
      </w:r>
      <w:proofErr w:type="gramStart"/>
      <w:r w:rsidR="007063F8">
        <w:rPr>
          <w:sz w:val="24"/>
          <w:szCs w:val="24"/>
          <w:lang w:eastAsia="zh-CN"/>
        </w:rPr>
        <w:t>司</w:t>
      </w:r>
      <w:r>
        <w:rPr>
          <w:sz w:val="24"/>
          <w:szCs w:val="24"/>
          <w:lang w:eastAsia="zh-CN"/>
        </w:rPr>
        <w:t>尽快</w:t>
      </w:r>
      <w:proofErr w:type="gramEnd"/>
      <w:r>
        <w:rPr>
          <w:sz w:val="24"/>
          <w:szCs w:val="24"/>
          <w:lang w:eastAsia="zh-CN"/>
        </w:rPr>
        <w:t>提交回复或报告。请回答有关回复截止日期的任何问题。点击</w:t>
      </w:r>
      <w:r w:rsidR="005E1179">
        <w:fldChar w:fldCharType="begin"/>
      </w:r>
      <w:r w:rsidR="005E1179">
        <w:rPr>
          <w:lang w:eastAsia="zh-CN"/>
        </w:rPr>
        <w:instrText xml:space="preserve"> HYPERLINK "file:///C:\\Users\\chengx3\\AppData\\Local\\Microsoft\\Windows\\INetCache\\Content.Outlook\\48BBUFWD\\</w:instrText>
      </w:r>
      <w:r w:rsidR="005E1179">
        <w:rPr>
          <w:lang w:eastAsia="zh-CN"/>
        </w:rPr>
        <w:instrText>邮箱：</w:instrText>
      </w:r>
      <w:r w:rsidR="005E1179">
        <w:rPr>
          <w:lang w:eastAsia="zh-CN"/>
        </w:rPr>
        <w:instrText>CDRHPremarketProgramOperat</w:instrText>
      </w:r>
      <w:r w:rsidR="005E1179">
        <w:rPr>
          <w:lang w:eastAsia="zh-CN"/>
        </w:rPr>
        <w:instrText xml:space="preserve">ions@fda.hhs.gov" </w:instrText>
      </w:r>
      <w:r w:rsidR="005E1179">
        <w:fldChar w:fldCharType="separate"/>
      </w:r>
      <w:r>
        <w:rPr>
          <w:rStyle w:val="ac"/>
          <w:sz w:val="24"/>
          <w:szCs w:val="24"/>
          <w:lang w:eastAsia="zh-CN"/>
        </w:rPr>
        <w:t>CDRHPremarketProgramOperations@fda.hhs.gov</w:t>
      </w:r>
      <w:r>
        <w:rPr>
          <w:rStyle w:val="ac"/>
          <w:sz w:val="24"/>
          <w:szCs w:val="24"/>
          <w:u w:val="none"/>
          <w:lang w:eastAsia="zh-CN"/>
        </w:rPr>
        <w:t xml:space="preserve"> </w:t>
      </w:r>
      <w:r w:rsidR="005E1179">
        <w:rPr>
          <w:rStyle w:val="ac"/>
          <w:sz w:val="24"/>
          <w:szCs w:val="24"/>
          <w:u w:val="none"/>
          <w:lang w:eastAsia="zh-CN"/>
        </w:rPr>
        <w:fldChar w:fldCharType="end"/>
      </w:r>
      <w:r>
        <w:rPr>
          <w:sz w:val="24"/>
          <w:szCs w:val="24"/>
          <w:lang w:eastAsia="zh-CN"/>
        </w:rPr>
        <w:t>，回答</w:t>
      </w:r>
      <w:r>
        <w:rPr>
          <w:sz w:val="24"/>
          <w:szCs w:val="24"/>
          <w:lang w:eastAsia="zh-CN"/>
        </w:rPr>
        <w:t>CDRH</w:t>
      </w:r>
      <w:r>
        <w:rPr>
          <w:sz w:val="24"/>
          <w:szCs w:val="24"/>
          <w:lang w:eastAsia="zh-CN"/>
        </w:rPr>
        <w:t>，或点击</w:t>
      </w:r>
      <w:r w:rsidR="005E1179">
        <w:fldChar w:fldCharType="begin"/>
      </w:r>
      <w:r w:rsidR="005E1179">
        <w:rPr>
          <w:lang w:eastAsia="zh-CN"/>
        </w:rPr>
        <w:instrText xml:space="preserve"> HYPERLINK "https://fda-my.sharepoint.com/personal/eric_franca_fda_gov/Documents/My%20Documents/00-RPG%20Detail/COVID19/Meeting%20-%20MDUFA%20Extend/CBERCOVID19RegulatoryQuestions@f</w:instrText>
      </w:r>
      <w:r w:rsidR="005E1179">
        <w:rPr>
          <w:lang w:eastAsia="zh-CN"/>
        </w:rPr>
        <w:instrText xml:space="preserve">da.hhs.gov" </w:instrText>
      </w:r>
      <w:r w:rsidR="005E1179">
        <w:fldChar w:fldCharType="separate"/>
      </w:r>
      <w:r>
        <w:rPr>
          <w:rStyle w:val="ac"/>
          <w:sz w:val="24"/>
          <w:szCs w:val="24"/>
          <w:lang w:eastAsia="zh-CN"/>
        </w:rPr>
        <w:t>CBERCOVID19RegulatorvQuestions@fda.hhs.gov</w:t>
      </w:r>
      <w:r>
        <w:rPr>
          <w:rStyle w:val="ac"/>
          <w:sz w:val="24"/>
          <w:szCs w:val="24"/>
          <w:u w:val="none"/>
          <w:lang w:eastAsia="zh-CN"/>
        </w:rPr>
        <w:t xml:space="preserve"> </w:t>
      </w:r>
      <w:r w:rsidR="005E1179">
        <w:rPr>
          <w:rStyle w:val="ac"/>
          <w:sz w:val="24"/>
          <w:szCs w:val="24"/>
          <w:u w:val="none"/>
          <w:lang w:eastAsia="zh-CN"/>
        </w:rPr>
        <w:fldChar w:fldCharType="end"/>
      </w:r>
      <w:r>
        <w:rPr>
          <w:sz w:val="24"/>
          <w:szCs w:val="24"/>
          <w:lang w:eastAsia="zh-CN"/>
        </w:rPr>
        <w:t>，回答</w:t>
      </w:r>
      <w:r>
        <w:rPr>
          <w:sz w:val="24"/>
          <w:szCs w:val="24"/>
          <w:lang w:eastAsia="zh-CN"/>
        </w:rPr>
        <w:t>CBER</w:t>
      </w:r>
      <w:r>
        <w:rPr>
          <w:sz w:val="24"/>
          <w:szCs w:val="24"/>
          <w:lang w:eastAsia="zh-CN"/>
        </w:rPr>
        <w:t>。</w:t>
      </w:r>
    </w:p>
    <w:p w14:paraId="5E1D50C0" w14:textId="77777777" w:rsidR="00EE0976" w:rsidRDefault="00EE0976">
      <w:pPr>
        <w:snapToGrid w:val="0"/>
        <w:spacing w:beforeLines="50" w:before="120"/>
        <w:jc w:val="both"/>
        <w:rPr>
          <w:b/>
          <w:bCs/>
          <w:sz w:val="24"/>
          <w:szCs w:val="24"/>
          <w:lang w:eastAsia="zh-CN"/>
        </w:rPr>
      </w:pPr>
    </w:p>
    <w:p w14:paraId="25AFC64B" w14:textId="77777777" w:rsidR="00B0468F" w:rsidRDefault="00BF1E74">
      <w:pPr>
        <w:snapToGrid w:val="0"/>
        <w:spacing w:beforeLines="50" w:before="120"/>
        <w:jc w:val="both"/>
        <w:rPr>
          <w:sz w:val="24"/>
          <w:szCs w:val="24"/>
          <w:lang w:eastAsia="zh-CN"/>
        </w:rPr>
      </w:pPr>
      <w:r>
        <w:rPr>
          <w:b/>
          <w:bCs/>
          <w:sz w:val="24"/>
          <w:szCs w:val="24"/>
          <w:lang w:eastAsia="zh-CN"/>
        </w:rPr>
        <w:t>Q7.</w:t>
      </w:r>
      <w:r>
        <w:rPr>
          <w:b/>
          <w:bCs/>
          <w:sz w:val="24"/>
          <w:szCs w:val="24"/>
          <w:lang w:eastAsia="zh-CN"/>
        </w:rPr>
        <w:t>如果由于</w:t>
      </w:r>
      <w:r>
        <w:rPr>
          <w:b/>
          <w:bCs/>
          <w:sz w:val="24"/>
          <w:szCs w:val="24"/>
          <w:lang w:eastAsia="zh-CN"/>
        </w:rPr>
        <w:t>COVID-19</w:t>
      </w:r>
      <w:r>
        <w:rPr>
          <w:b/>
          <w:bCs/>
          <w:sz w:val="24"/>
          <w:szCs w:val="24"/>
          <w:lang w:eastAsia="zh-CN"/>
        </w:rPr>
        <w:t>突发公共卫生事件而无法满足《公共卫生服务法》许可的器械的生物制品许可申请（</w:t>
      </w:r>
      <w:r>
        <w:rPr>
          <w:b/>
          <w:bCs/>
          <w:sz w:val="24"/>
          <w:szCs w:val="24"/>
          <w:lang w:eastAsia="zh-CN"/>
        </w:rPr>
        <w:t>BLA</w:t>
      </w:r>
      <w:r>
        <w:rPr>
          <w:b/>
          <w:bCs/>
          <w:sz w:val="24"/>
          <w:szCs w:val="24"/>
          <w:lang w:eastAsia="zh-CN"/>
        </w:rPr>
        <w:t>）目标日期，则</w:t>
      </w:r>
      <w:r>
        <w:rPr>
          <w:b/>
          <w:bCs/>
          <w:sz w:val="24"/>
          <w:szCs w:val="24"/>
          <w:lang w:eastAsia="zh-CN"/>
        </w:rPr>
        <w:t>CBER</w:t>
      </w:r>
      <w:r>
        <w:rPr>
          <w:b/>
          <w:bCs/>
          <w:sz w:val="24"/>
          <w:szCs w:val="24"/>
          <w:lang w:eastAsia="zh-CN"/>
        </w:rPr>
        <w:t>将如何向申请人传达这些错过的日期？</w:t>
      </w:r>
    </w:p>
    <w:p w14:paraId="6356FE57" w14:textId="77777777" w:rsidR="00B0468F" w:rsidRDefault="00BF1E74">
      <w:pPr>
        <w:snapToGrid w:val="0"/>
        <w:spacing w:beforeLines="50" w:before="120"/>
        <w:jc w:val="both"/>
        <w:rPr>
          <w:sz w:val="24"/>
          <w:szCs w:val="24"/>
          <w:lang w:eastAsia="zh-CN"/>
        </w:rPr>
      </w:pPr>
      <w:r>
        <w:rPr>
          <w:sz w:val="24"/>
          <w:szCs w:val="24"/>
          <w:lang w:eastAsia="zh-CN"/>
        </w:rPr>
        <w:t>A7.</w:t>
      </w:r>
      <w:r>
        <w:rPr>
          <w:sz w:val="24"/>
          <w:szCs w:val="24"/>
          <w:lang w:eastAsia="zh-CN"/>
        </w:rPr>
        <w:t>与受</w:t>
      </w:r>
      <w:r>
        <w:rPr>
          <w:sz w:val="24"/>
          <w:szCs w:val="24"/>
          <w:lang w:eastAsia="zh-CN"/>
        </w:rPr>
        <w:t>MDUFA</w:t>
      </w:r>
      <w:r>
        <w:rPr>
          <w:sz w:val="24"/>
          <w:szCs w:val="24"/>
          <w:lang w:eastAsia="zh-CN"/>
        </w:rPr>
        <w:t>监管的其他产品一样，我们致力于实现</w:t>
      </w:r>
      <w:r>
        <w:rPr>
          <w:sz w:val="24"/>
          <w:szCs w:val="24"/>
          <w:lang w:eastAsia="zh-CN"/>
        </w:rPr>
        <w:t>BLA</w:t>
      </w:r>
      <w:r>
        <w:rPr>
          <w:sz w:val="24"/>
          <w:szCs w:val="24"/>
          <w:lang w:eastAsia="zh-CN"/>
        </w:rPr>
        <w:t>器械的</w:t>
      </w:r>
      <w:r>
        <w:rPr>
          <w:sz w:val="24"/>
          <w:szCs w:val="24"/>
          <w:lang w:eastAsia="zh-CN"/>
        </w:rPr>
        <w:t>MDUFA</w:t>
      </w:r>
      <w:r>
        <w:rPr>
          <w:sz w:val="24"/>
          <w:szCs w:val="24"/>
          <w:lang w:eastAsia="zh-CN"/>
        </w:rPr>
        <w:t>承诺函中概述的性能目标。然而，由于许多工作人员从事</w:t>
      </w:r>
      <w:r>
        <w:rPr>
          <w:sz w:val="24"/>
          <w:szCs w:val="24"/>
          <w:lang w:eastAsia="zh-CN"/>
        </w:rPr>
        <w:t>COVID-19</w:t>
      </w:r>
      <w:r>
        <w:rPr>
          <w:sz w:val="24"/>
          <w:szCs w:val="24"/>
          <w:lang w:eastAsia="zh-CN"/>
        </w:rPr>
        <w:t>活动，我们可能无法在我们的用户</w:t>
      </w:r>
      <w:proofErr w:type="gramStart"/>
      <w:r>
        <w:rPr>
          <w:sz w:val="24"/>
          <w:szCs w:val="24"/>
          <w:lang w:eastAsia="zh-CN"/>
        </w:rPr>
        <w:t>费承诺</w:t>
      </w:r>
      <w:proofErr w:type="gramEnd"/>
      <w:r>
        <w:rPr>
          <w:sz w:val="24"/>
          <w:szCs w:val="24"/>
          <w:lang w:eastAsia="zh-CN"/>
        </w:rPr>
        <w:t>中维持我们在业绩目标和相关</w:t>
      </w:r>
      <w:r w:rsidR="00EE0976">
        <w:rPr>
          <w:sz w:val="24"/>
          <w:szCs w:val="24"/>
          <w:lang w:eastAsia="zh-CN"/>
        </w:rPr>
        <w:t>时间点</w:t>
      </w:r>
      <w:r>
        <w:rPr>
          <w:sz w:val="24"/>
          <w:szCs w:val="24"/>
          <w:lang w:eastAsia="zh-CN"/>
        </w:rPr>
        <w:t>方面的绩效目标。如果</w:t>
      </w:r>
      <w:r>
        <w:rPr>
          <w:sz w:val="24"/>
          <w:szCs w:val="24"/>
          <w:lang w:eastAsia="zh-CN"/>
        </w:rPr>
        <w:t>CBER</w:t>
      </w:r>
      <w:r>
        <w:rPr>
          <w:sz w:val="24"/>
          <w:szCs w:val="24"/>
          <w:lang w:eastAsia="zh-CN"/>
        </w:rPr>
        <w:t>根据《公共卫生服务法》第</w:t>
      </w:r>
      <w:r>
        <w:rPr>
          <w:sz w:val="24"/>
          <w:szCs w:val="24"/>
          <w:lang w:eastAsia="zh-CN"/>
        </w:rPr>
        <w:t>351</w:t>
      </w:r>
      <w:r>
        <w:rPr>
          <w:sz w:val="24"/>
          <w:szCs w:val="24"/>
          <w:lang w:eastAsia="zh-CN"/>
        </w:rPr>
        <w:t>条规</w:t>
      </w:r>
      <w:proofErr w:type="gramStart"/>
      <w:r>
        <w:rPr>
          <w:sz w:val="24"/>
          <w:szCs w:val="24"/>
          <w:lang w:eastAsia="zh-CN"/>
        </w:rPr>
        <w:t>定作</w:t>
      </w:r>
      <w:proofErr w:type="gramEnd"/>
      <w:r>
        <w:rPr>
          <w:sz w:val="24"/>
          <w:szCs w:val="24"/>
          <w:lang w:eastAsia="zh-CN"/>
        </w:rPr>
        <w:t>为生物制品监管的器械未实现其</w:t>
      </w:r>
      <w:r>
        <w:rPr>
          <w:sz w:val="24"/>
          <w:szCs w:val="24"/>
          <w:lang w:eastAsia="zh-CN"/>
        </w:rPr>
        <w:t>MDUFA</w:t>
      </w:r>
      <w:r>
        <w:rPr>
          <w:sz w:val="24"/>
          <w:szCs w:val="24"/>
          <w:lang w:eastAsia="zh-CN"/>
        </w:rPr>
        <w:t>绩效目标，则</w:t>
      </w:r>
      <w:r>
        <w:rPr>
          <w:sz w:val="24"/>
          <w:szCs w:val="24"/>
          <w:lang w:eastAsia="zh-CN"/>
        </w:rPr>
        <w:t>CBER</w:t>
      </w:r>
      <w:r>
        <w:rPr>
          <w:sz w:val="24"/>
          <w:szCs w:val="24"/>
          <w:lang w:eastAsia="zh-CN"/>
        </w:rPr>
        <w:t>应直接与提交人或申请人进行沟通。</w:t>
      </w:r>
    </w:p>
    <w:p w14:paraId="1B683A4E" w14:textId="11A2AB96" w:rsidR="00B0468F" w:rsidRDefault="00BF1E74">
      <w:pPr>
        <w:snapToGrid w:val="0"/>
        <w:spacing w:beforeLines="50" w:before="120"/>
        <w:jc w:val="both"/>
        <w:rPr>
          <w:sz w:val="24"/>
          <w:szCs w:val="24"/>
          <w:lang w:eastAsia="zh-CN"/>
        </w:rPr>
      </w:pPr>
      <w:r>
        <w:rPr>
          <w:sz w:val="24"/>
          <w:szCs w:val="24"/>
          <w:lang w:eastAsia="zh-CN"/>
        </w:rPr>
        <w:t>请参阅</w:t>
      </w:r>
      <w:r w:rsidR="003054E8">
        <w:rPr>
          <w:rFonts w:hint="eastAsia"/>
          <w:sz w:val="24"/>
          <w:szCs w:val="24"/>
          <w:lang w:eastAsia="zh-CN"/>
        </w:rPr>
        <w:t>F</w:t>
      </w:r>
      <w:r w:rsidR="003054E8">
        <w:rPr>
          <w:sz w:val="24"/>
          <w:szCs w:val="24"/>
          <w:lang w:eastAsia="zh-CN"/>
        </w:rPr>
        <w:t>DA</w:t>
      </w:r>
      <w:r>
        <w:rPr>
          <w:sz w:val="24"/>
          <w:szCs w:val="24"/>
          <w:lang w:eastAsia="zh-CN"/>
        </w:rPr>
        <w:t>关于变更</w:t>
      </w:r>
      <w:r>
        <w:rPr>
          <w:sz w:val="24"/>
          <w:szCs w:val="24"/>
          <w:lang w:eastAsia="zh-CN"/>
        </w:rPr>
        <w:t>BLA</w:t>
      </w:r>
      <w:r>
        <w:rPr>
          <w:sz w:val="24"/>
          <w:szCs w:val="24"/>
          <w:lang w:eastAsia="zh-CN"/>
        </w:rPr>
        <w:t>的现有指南文件。如果申请人希望就</w:t>
      </w:r>
      <w:r w:rsidR="00EE0976">
        <w:rPr>
          <w:sz w:val="24"/>
          <w:szCs w:val="24"/>
          <w:lang w:eastAsia="zh-CN"/>
        </w:rPr>
        <w:t>新型冠状病毒肺炎</w:t>
      </w:r>
      <w:r>
        <w:rPr>
          <w:sz w:val="24"/>
          <w:szCs w:val="24"/>
          <w:lang w:eastAsia="zh-CN"/>
        </w:rPr>
        <w:t>疫情对</w:t>
      </w:r>
      <w:r>
        <w:rPr>
          <w:sz w:val="24"/>
          <w:szCs w:val="24"/>
          <w:lang w:eastAsia="zh-CN"/>
        </w:rPr>
        <w:t>CBER</w:t>
      </w:r>
      <w:r>
        <w:rPr>
          <w:sz w:val="24"/>
          <w:szCs w:val="24"/>
          <w:lang w:eastAsia="zh-CN"/>
        </w:rPr>
        <w:t>监管器械的灵活提意见策略展开讨论，我们建议其联系负责产品法规的办公室，以获得进一步的帮助。</w:t>
      </w:r>
    </w:p>
    <w:p w14:paraId="08918EFE" w14:textId="77777777" w:rsidR="00EE0976" w:rsidRDefault="00EE0976">
      <w:pPr>
        <w:snapToGrid w:val="0"/>
        <w:spacing w:beforeLines="50" w:before="120"/>
        <w:jc w:val="both"/>
        <w:rPr>
          <w:b/>
          <w:bCs/>
          <w:sz w:val="24"/>
          <w:szCs w:val="24"/>
          <w:lang w:eastAsia="zh-CN"/>
        </w:rPr>
      </w:pPr>
      <w:bookmarkStart w:id="47" w:name="bookmark35"/>
    </w:p>
    <w:p w14:paraId="532752C8" w14:textId="77777777" w:rsidR="00B0468F" w:rsidRDefault="00BF1E74">
      <w:pPr>
        <w:snapToGrid w:val="0"/>
        <w:spacing w:beforeLines="50" w:before="120"/>
        <w:jc w:val="both"/>
        <w:rPr>
          <w:sz w:val="24"/>
          <w:szCs w:val="24"/>
          <w:lang w:eastAsia="zh-CN"/>
        </w:rPr>
      </w:pPr>
      <w:r>
        <w:rPr>
          <w:b/>
          <w:bCs/>
          <w:sz w:val="24"/>
          <w:szCs w:val="24"/>
          <w:lang w:eastAsia="zh-CN"/>
        </w:rPr>
        <w:t>Q8.FDA</w:t>
      </w:r>
      <w:r>
        <w:rPr>
          <w:b/>
          <w:bCs/>
          <w:sz w:val="24"/>
          <w:szCs w:val="24"/>
          <w:lang w:eastAsia="zh-CN"/>
        </w:rPr>
        <w:t>提供了哪些关于</w:t>
      </w:r>
      <w:r>
        <w:rPr>
          <w:b/>
          <w:bCs/>
          <w:sz w:val="24"/>
          <w:szCs w:val="24"/>
          <w:lang w:eastAsia="zh-CN"/>
        </w:rPr>
        <w:t>COVID-19</w:t>
      </w:r>
      <w:r>
        <w:rPr>
          <w:b/>
          <w:bCs/>
          <w:sz w:val="24"/>
          <w:szCs w:val="24"/>
          <w:lang w:eastAsia="zh-CN"/>
        </w:rPr>
        <w:t>的额外指南？</w:t>
      </w:r>
      <w:bookmarkEnd w:id="47"/>
    </w:p>
    <w:p w14:paraId="269F9873" w14:textId="77777777" w:rsidR="00B0468F" w:rsidRDefault="00BF1E74">
      <w:pPr>
        <w:snapToGrid w:val="0"/>
        <w:spacing w:beforeLines="50" w:before="120"/>
        <w:jc w:val="both"/>
        <w:rPr>
          <w:sz w:val="24"/>
          <w:szCs w:val="24"/>
        </w:rPr>
      </w:pPr>
      <w:r>
        <w:rPr>
          <w:sz w:val="24"/>
          <w:szCs w:val="24"/>
          <w:lang w:eastAsia="zh-CN"/>
        </w:rPr>
        <w:t>A8.FDA</w:t>
      </w:r>
      <w:r>
        <w:rPr>
          <w:sz w:val="24"/>
          <w:szCs w:val="24"/>
          <w:lang w:eastAsia="zh-CN"/>
        </w:rPr>
        <w:t>已发布额外立即生效的</w:t>
      </w:r>
      <w:r>
        <w:rPr>
          <w:sz w:val="24"/>
          <w:szCs w:val="24"/>
          <w:lang w:eastAsia="zh-CN"/>
        </w:rPr>
        <w:t>COVID-19</w:t>
      </w:r>
      <w:r>
        <w:rPr>
          <w:sz w:val="24"/>
          <w:szCs w:val="24"/>
          <w:lang w:eastAsia="zh-CN"/>
        </w:rPr>
        <w:t>相关指南文件。有关最新信息，请参见</w:t>
      </w:r>
      <w:hyperlink r:id="rId64" w:history="1">
        <w:r>
          <w:rPr>
            <w:rStyle w:val="ac"/>
            <w:sz w:val="24"/>
            <w:szCs w:val="24"/>
            <w:lang w:eastAsia="zh-CN"/>
          </w:rPr>
          <w:t>FDA</w:t>
        </w:r>
        <w:r>
          <w:rPr>
            <w:rStyle w:val="ac"/>
            <w:sz w:val="24"/>
            <w:szCs w:val="24"/>
            <w:lang w:eastAsia="zh-CN"/>
          </w:rPr>
          <w:t>的</w:t>
        </w:r>
        <w:r w:rsidR="00EE0976">
          <w:rPr>
            <w:rStyle w:val="ac"/>
            <w:sz w:val="24"/>
            <w:szCs w:val="24"/>
            <w:lang w:eastAsia="zh-CN"/>
          </w:rPr>
          <w:t>新型冠状病毒肺炎</w:t>
        </w:r>
        <w:r>
          <w:rPr>
            <w:rStyle w:val="ac"/>
            <w:sz w:val="24"/>
            <w:szCs w:val="24"/>
            <w:lang w:eastAsia="zh-CN"/>
          </w:rPr>
          <w:t>相关指南</w:t>
        </w:r>
      </w:hyperlink>
      <w:hyperlink r:id="rId65" w:history="1">
        <w:r>
          <w:rPr>
            <w:rStyle w:val="ac"/>
            <w:sz w:val="24"/>
            <w:szCs w:val="24"/>
            <w:lang w:eastAsia="zh-CN"/>
          </w:rPr>
          <w:t>文件网页。</w:t>
        </w:r>
      </w:hyperlink>
      <w:hyperlink w:anchor="bookmark36" w:tooltip="当前文件">
        <w:r>
          <w:rPr>
            <w:sz w:val="24"/>
            <w:szCs w:val="24"/>
            <w:vertAlign w:val="superscript"/>
            <w:lang w:eastAsia="zh-CN"/>
          </w:rPr>
          <w:t>18</w:t>
        </w:r>
      </w:hyperlink>
    </w:p>
    <w:p w14:paraId="53A84CCB" w14:textId="77777777" w:rsidR="00B0468F" w:rsidRDefault="00B0468F">
      <w:pPr>
        <w:tabs>
          <w:tab w:val="left" w:pos="125"/>
        </w:tabs>
        <w:snapToGrid w:val="0"/>
        <w:spacing w:beforeLines="50" w:before="120"/>
        <w:jc w:val="both"/>
        <w:rPr>
          <w:b/>
          <w:bCs/>
          <w:sz w:val="18"/>
          <w:szCs w:val="18"/>
        </w:rPr>
      </w:pPr>
      <w:bookmarkStart w:id="48" w:name="bookmark36"/>
    </w:p>
    <w:p w14:paraId="7A96D97D" w14:textId="77777777" w:rsidR="00B0468F" w:rsidRDefault="00B0468F">
      <w:pPr>
        <w:tabs>
          <w:tab w:val="left" w:pos="125"/>
        </w:tabs>
        <w:snapToGrid w:val="0"/>
        <w:spacing w:beforeLines="50" w:before="120"/>
        <w:jc w:val="both"/>
        <w:rPr>
          <w:b/>
          <w:bCs/>
          <w:sz w:val="18"/>
          <w:szCs w:val="18"/>
        </w:rPr>
      </w:pPr>
    </w:p>
    <w:p w14:paraId="08229723" w14:textId="77777777" w:rsidR="00B0468F" w:rsidRDefault="00B0468F">
      <w:pPr>
        <w:tabs>
          <w:tab w:val="left" w:pos="125"/>
        </w:tabs>
        <w:snapToGrid w:val="0"/>
        <w:spacing w:beforeLines="50" w:before="120"/>
        <w:jc w:val="both"/>
        <w:rPr>
          <w:b/>
          <w:bCs/>
          <w:sz w:val="18"/>
          <w:szCs w:val="18"/>
          <w:lang w:eastAsia="zh-CN"/>
        </w:rPr>
      </w:pPr>
    </w:p>
    <w:p w14:paraId="320CBD9B" w14:textId="77777777" w:rsidR="00EE0976" w:rsidRDefault="00EE0976">
      <w:pPr>
        <w:tabs>
          <w:tab w:val="left" w:pos="125"/>
        </w:tabs>
        <w:snapToGrid w:val="0"/>
        <w:spacing w:beforeLines="50" w:before="120"/>
        <w:jc w:val="both"/>
        <w:rPr>
          <w:b/>
          <w:bCs/>
          <w:sz w:val="18"/>
          <w:szCs w:val="18"/>
          <w:lang w:eastAsia="zh-CN"/>
        </w:rPr>
      </w:pPr>
    </w:p>
    <w:p w14:paraId="2DD2BD60" w14:textId="77777777" w:rsidR="00EE0976" w:rsidRDefault="00EE0976">
      <w:pPr>
        <w:tabs>
          <w:tab w:val="left" w:pos="125"/>
        </w:tabs>
        <w:snapToGrid w:val="0"/>
        <w:spacing w:beforeLines="50" w:before="120"/>
        <w:jc w:val="both"/>
        <w:rPr>
          <w:b/>
          <w:bCs/>
          <w:sz w:val="18"/>
          <w:szCs w:val="18"/>
          <w:lang w:eastAsia="zh-CN"/>
        </w:rPr>
      </w:pPr>
    </w:p>
    <w:p w14:paraId="08B7CC18" w14:textId="77777777" w:rsidR="00EE0976" w:rsidRDefault="00EE0976">
      <w:pPr>
        <w:tabs>
          <w:tab w:val="left" w:pos="125"/>
        </w:tabs>
        <w:snapToGrid w:val="0"/>
        <w:spacing w:beforeLines="50" w:before="120"/>
        <w:jc w:val="both"/>
        <w:rPr>
          <w:b/>
          <w:bCs/>
          <w:sz w:val="18"/>
          <w:szCs w:val="18"/>
          <w:lang w:eastAsia="zh-CN"/>
        </w:rPr>
      </w:pPr>
    </w:p>
    <w:p w14:paraId="0E1D5B63" w14:textId="77777777" w:rsidR="00EE0976" w:rsidRDefault="00EE0976">
      <w:pPr>
        <w:tabs>
          <w:tab w:val="left" w:pos="125"/>
        </w:tabs>
        <w:snapToGrid w:val="0"/>
        <w:spacing w:beforeLines="50" w:before="120"/>
        <w:jc w:val="both"/>
        <w:rPr>
          <w:b/>
          <w:bCs/>
          <w:sz w:val="18"/>
          <w:szCs w:val="18"/>
          <w:lang w:eastAsia="zh-CN"/>
        </w:rPr>
      </w:pPr>
    </w:p>
    <w:p w14:paraId="17478DF4" w14:textId="77777777" w:rsidR="00EE0976" w:rsidRDefault="00EE0976">
      <w:pPr>
        <w:tabs>
          <w:tab w:val="left" w:pos="125"/>
        </w:tabs>
        <w:snapToGrid w:val="0"/>
        <w:spacing w:beforeLines="50" w:before="120"/>
        <w:jc w:val="both"/>
        <w:rPr>
          <w:b/>
          <w:bCs/>
          <w:sz w:val="18"/>
          <w:szCs w:val="18"/>
          <w:lang w:eastAsia="zh-CN"/>
        </w:rPr>
      </w:pPr>
    </w:p>
    <w:p w14:paraId="2F1D8AD4" w14:textId="77777777" w:rsidR="00EE0976" w:rsidRDefault="00EE0976">
      <w:pPr>
        <w:tabs>
          <w:tab w:val="left" w:pos="125"/>
        </w:tabs>
        <w:snapToGrid w:val="0"/>
        <w:spacing w:beforeLines="50" w:before="120"/>
        <w:jc w:val="both"/>
        <w:rPr>
          <w:b/>
          <w:bCs/>
          <w:sz w:val="18"/>
          <w:szCs w:val="18"/>
          <w:lang w:eastAsia="zh-CN"/>
        </w:rPr>
      </w:pPr>
    </w:p>
    <w:p w14:paraId="1B63C1E8" w14:textId="77777777" w:rsidR="00EE0976" w:rsidRDefault="00EE0976">
      <w:pPr>
        <w:tabs>
          <w:tab w:val="left" w:pos="125"/>
        </w:tabs>
        <w:snapToGrid w:val="0"/>
        <w:spacing w:beforeLines="50" w:before="120"/>
        <w:jc w:val="both"/>
        <w:rPr>
          <w:b/>
          <w:bCs/>
          <w:sz w:val="18"/>
          <w:szCs w:val="18"/>
          <w:lang w:eastAsia="zh-CN"/>
        </w:rPr>
      </w:pPr>
    </w:p>
    <w:p w14:paraId="5D12A16B" w14:textId="77777777" w:rsidR="00EE0976" w:rsidRDefault="00EE0976">
      <w:pPr>
        <w:tabs>
          <w:tab w:val="left" w:pos="125"/>
        </w:tabs>
        <w:snapToGrid w:val="0"/>
        <w:spacing w:beforeLines="50" w:before="120"/>
        <w:jc w:val="both"/>
        <w:rPr>
          <w:b/>
          <w:bCs/>
          <w:sz w:val="18"/>
          <w:szCs w:val="18"/>
          <w:lang w:eastAsia="zh-CN"/>
        </w:rPr>
      </w:pPr>
    </w:p>
    <w:p w14:paraId="2EC7724B" w14:textId="77777777" w:rsidR="00EE0976" w:rsidRDefault="00EE0976">
      <w:pPr>
        <w:tabs>
          <w:tab w:val="left" w:pos="125"/>
        </w:tabs>
        <w:snapToGrid w:val="0"/>
        <w:spacing w:beforeLines="50" w:before="120"/>
        <w:jc w:val="both"/>
        <w:rPr>
          <w:b/>
          <w:bCs/>
          <w:sz w:val="18"/>
          <w:szCs w:val="18"/>
          <w:lang w:eastAsia="zh-CN"/>
        </w:rPr>
      </w:pPr>
    </w:p>
    <w:p w14:paraId="34787AB8" w14:textId="77777777" w:rsidR="00EE0976" w:rsidRDefault="00EE0976">
      <w:pPr>
        <w:tabs>
          <w:tab w:val="left" w:pos="125"/>
        </w:tabs>
        <w:snapToGrid w:val="0"/>
        <w:spacing w:beforeLines="50" w:before="120"/>
        <w:jc w:val="both"/>
        <w:rPr>
          <w:b/>
          <w:bCs/>
          <w:sz w:val="18"/>
          <w:szCs w:val="18"/>
          <w:lang w:eastAsia="zh-CN"/>
        </w:rPr>
      </w:pPr>
    </w:p>
    <w:p w14:paraId="0D08A5A9" w14:textId="77777777" w:rsidR="00EE0976" w:rsidRDefault="00EE0976">
      <w:pPr>
        <w:tabs>
          <w:tab w:val="left" w:pos="125"/>
        </w:tabs>
        <w:snapToGrid w:val="0"/>
        <w:spacing w:beforeLines="50" w:before="120"/>
        <w:jc w:val="both"/>
        <w:rPr>
          <w:b/>
          <w:bCs/>
          <w:sz w:val="18"/>
          <w:szCs w:val="18"/>
          <w:lang w:eastAsia="zh-CN"/>
        </w:rPr>
      </w:pPr>
    </w:p>
    <w:p w14:paraId="1FC7FC71" w14:textId="77777777" w:rsidR="00B0468F" w:rsidRDefault="00BF1E74">
      <w:pPr>
        <w:tabs>
          <w:tab w:val="left" w:pos="125"/>
        </w:tabs>
        <w:snapToGrid w:val="0"/>
        <w:spacing w:beforeLines="50" w:before="120"/>
        <w:jc w:val="both"/>
        <w:rPr>
          <w:b/>
          <w:bCs/>
          <w:sz w:val="18"/>
          <w:szCs w:val="18"/>
        </w:rPr>
      </w:pPr>
      <w:r>
        <w:rPr>
          <w:b/>
          <w:bCs/>
          <w:sz w:val="18"/>
          <w:szCs w:val="18"/>
          <w:lang w:eastAsia="zh-CN"/>
        </w:rPr>
        <w:t>________________________</w:t>
      </w:r>
    </w:p>
    <w:p w14:paraId="562C4FCB" w14:textId="77777777" w:rsidR="00B0468F" w:rsidRDefault="00BF1E74">
      <w:pPr>
        <w:snapToGrid w:val="0"/>
        <w:spacing w:beforeLines="50" w:before="120"/>
        <w:jc w:val="both"/>
        <w:rPr>
          <w:sz w:val="18"/>
          <w:szCs w:val="18"/>
        </w:rPr>
      </w:pPr>
      <w:r>
        <w:rPr>
          <w:sz w:val="18"/>
          <w:szCs w:val="18"/>
          <w:vertAlign w:val="superscript"/>
          <w:lang w:eastAsia="zh-CN"/>
        </w:rPr>
        <w:t>18</w:t>
      </w:r>
      <w:hyperlink r:id="rId66" w:history="1">
        <w:r>
          <w:rPr>
            <w:rStyle w:val="ac"/>
            <w:sz w:val="18"/>
            <w:szCs w:val="18"/>
            <w:lang w:eastAsia="zh-CN"/>
          </w:rPr>
          <w:t>https://www.fda.gov/emergency-preparedness-and-response/mcm-issues/covid-19-related-guidance-documents-</w:t>
        </w:r>
      </w:hyperlink>
      <w:r>
        <w:rPr>
          <w:sz w:val="18"/>
          <w:szCs w:val="18"/>
          <w:u w:val="single"/>
          <w:lang w:eastAsia="zh-CN"/>
        </w:rPr>
        <w:t xml:space="preserve"> </w:t>
      </w:r>
      <w:hyperlink r:id="rId67" w:history="1">
        <w:r>
          <w:rPr>
            <w:rStyle w:val="ac"/>
            <w:sz w:val="18"/>
            <w:szCs w:val="18"/>
            <w:lang w:eastAsia="zh-CN"/>
          </w:rPr>
          <w:t>industry-fda-staff-and-other-stakeholders</w:t>
        </w:r>
        <w:bookmarkEnd w:id="48"/>
      </w:hyperlink>
    </w:p>
    <w:p w14:paraId="7CFE094A" w14:textId="77777777" w:rsidR="00B0468F" w:rsidRDefault="00B0468F">
      <w:pPr>
        <w:snapToGrid w:val="0"/>
        <w:spacing w:beforeLines="50" w:before="120"/>
        <w:jc w:val="both"/>
      </w:pPr>
    </w:p>
    <w:sectPr w:rsidR="00B0468F" w:rsidSect="00B0468F">
      <w:footerReference w:type="default" r:id="rId68"/>
      <w:pgSz w:w="11907" w:h="16840"/>
      <w:pgMar w:top="1429" w:right="1797" w:bottom="1429"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C0FDB" w14:textId="77777777" w:rsidR="005E1179" w:rsidRDefault="005E1179" w:rsidP="00B0468F">
      <w:r>
        <w:separator/>
      </w:r>
    </w:p>
  </w:endnote>
  <w:endnote w:type="continuationSeparator" w:id="0">
    <w:p w14:paraId="25075AF7" w14:textId="77777777" w:rsidR="005E1179" w:rsidRDefault="005E1179" w:rsidP="00B0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29673" w14:textId="5752FE00" w:rsidR="00B0468F" w:rsidRDefault="006C4B55">
    <w:pPr>
      <w:pStyle w:val="a7"/>
      <w:jc w:val="right"/>
      <w:rPr>
        <w:sz w:val="21"/>
        <w:szCs w:val="21"/>
      </w:rPr>
    </w:pPr>
    <w:r>
      <w:rPr>
        <w:sz w:val="21"/>
        <w:szCs w:val="21"/>
        <w:lang w:eastAsia="zh-CN"/>
      </w:rPr>
      <w:fldChar w:fldCharType="begin"/>
    </w:r>
    <w:r w:rsidR="00BF1E74">
      <w:rPr>
        <w:sz w:val="21"/>
        <w:szCs w:val="21"/>
        <w:lang w:eastAsia="zh-CN"/>
      </w:rPr>
      <w:instrText xml:space="preserve"> PAGE   \* MERGEFORMAT </w:instrText>
    </w:r>
    <w:r>
      <w:rPr>
        <w:sz w:val="21"/>
        <w:szCs w:val="21"/>
        <w:lang w:eastAsia="zh-CN"/>
      </w:rPr>
      <w:fldChar w:fldCharType="separate"/>
    </w:r>
    <w:r w:rsidR="00D00A57">
      <w:rPr>
        <w:noProof/>
        <w:sz w:val="21"/>
        <w:szCs w:val="21"/>
        <w:lang w:eastAsia="zh-CN"/>
      </w:rPr>
      <w:t>7</w:t>
    </w:r>
    <w:r>
      <w:rPr>
        <w:sz w:val="21"/>
        <w:szCs w:val="21"/>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8C534" w14:textId="77777777" w:rsidR="005E1179" w:rsidRDefault="005E1179" w:rsidP="00B0468F">
      <w:r>
        <w:separator/>
      </w:r>
    </w:p>
  </w:footnote>
  <w:footnote w:type="continuationSeparator" w:id="0">
    <w:p w14:paraId="0D0AC0A1" w14:textId="77777777" w:rsidR="005E1179" w:rsidRDefault="005E1179" w:rsidP="00B0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83132" w14:textId="77777777" w:rsidR="007C29D3" w:rsidRPr="0047021F" w:rsidRDefault="007C29D3" w:rsidP="007C29D3">
    <w:pPr>
      <w:pStyle w:val="a9"/>
      <w:pBdr>
        <w:bottom w:val="none" w:sz="0" w:space="0" w:color="auto"/>
      </w:pBdr>
    </w:pPr>
    <w:r w:rsidRPr="009D18EE">
      <w:rPr>
        <w:rFonts w:hint="eastAsia"/>
        <w:b/>
        <w:bCs/>
        <w:i/>
        <w:iCs/>
        <w:sz w:val="21"/>
        <w:szCs w:val="21"/>
        <w:lang w:eastAsia="zh-CN"/>
      </w:rPr>
      <w:t>所含建议不具约束力</w:t>
    </w:r>
  </w:p>
  <w:p w14:paraId="08C4338B" w14:textId="59DD42F2" w:rsidR="00B0468F" w:rsidRDefault="00B0468F">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258A7"/>
    <w:rsid w:val="000D7F75"/>
    <w:rsid w:val="00122BDF"/>
    <w:rsid w:val="00282DB8"/>
    <w:rsid w:val="002916FC"/>
    <w:rsid w:val="002A0661"/>
    <w:rsid w:val="002A5662"/>
    <w:rsid w:val="003054E8"/>
    <w:rsid w:val="00352545"/>
    <w:rsid w:val="00426E64"/>
    <w:rsid w:val="004B3090"/>
    <w:rsid w:val="005E1179"/>
    <w:rsid w:val="006C4B55"/>
    <w:rsid w:val="007063F8"/>
    <w:rsid w:val="00715309"/>
    <w:rsid w:val="00724A2B"/>
    <w:rsid w:val="007315E8"/>
    <w:rsid w:val="007B1DC9"/>
    <w:rsid w:val="007C29D3"/>
    <w:rsid w:val="008869A5"/>
    <w:rsid w:val="009C4BAE"/>
    <w:rsid w:val="00A323CE"/>
    <w:rsid w:val="00A40567"/>
    <w:rsid w:val="00A71CCF"/>
    <w:rsid w:val="00AC2A63"/>
    <w:rsid w:val="00B0468F"/>
    <w:rsid w:val="00B6517D"/>
    <w:rsid w:val="00BF1E74"/>
    <w:rsid w:val="00C010BC"/>
    <w:rsid w:val="00C258A7"/>
    <w:rsid w:val="00C60BD1"/>
    <w:rsid w:val="00D00A57"/>
    <w:rsid w:val="00D621BF"/>
    <w:rsid w:val="00DA3A98"/>
    <w:rsid w:val="00E243E5"/>
    <w:rsid w:val="00E647C1"/>
    <w:rsid w:val="00E856E4"/>
    <w:rsid w:val="00EA3013"/>
    <w:rsid w:val="00EE0976"/>
    <w:rsid w:val="00F90683"/>
    <w:rsid w:val="00FC06E1"/>
    <w:rsid w:val="17A12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A134F"/>
  <w15:docId w15:val="{8987CC23-B5E5-47C1-8C3C-F7BA0F2E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68F"/>
    <w:pPr>
      <w:widowControl w:val="0"/>
    </w:pPr>
    <w:rPr>
      <w:rFonts w:eastAsia="宋体"/>
      <w:color w:val="000000"/>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468F"/>
    <w:pPr>
      <w:ind w:leftChars="2500" w:left="100"/>
    </w:pPr>
  </w:style>
  <w:style w:type="paragraph" w:styleId="a5">
    <w:name w:val="Balloon Text"/>
    <w:basedOn w:val="a"/>
    <w:link w:val="a6"/>
    <w:uiPriority w:val="99"/>
    <w:semiHidden/>
    <w:unhideWhenUsed/>
    <w:rsid w:val="00B0468F"/>
    <w:rPr>
      <w:sz w:val="18"/>
      <w:szCs w:val="18"/>
    </w:rPr>
  </w:style>
  <w:style w:type="paragraph" w:styleId="a7">
    <w:name w:val="footer"/>
    <w:basedOn w:val="a"/>
    <w:link w:val="a8"/>
    <w:uiPriority w:val="99"/>
    <w:unhideWhenUsed/>
    <w:rsid w:val="00B0468F"/>
    <w:pPr>
      <w:tabs>
        <w:tab w:val="center" w:pos="4153"/>
        <w:tab w:val="right" w:pos="8306"/>
      </w:tabs>
      <w:snapToGrid w:val="0"/>
    </w:pPr>
    <w:rPr>
      <w:sz w:val="18"/>
      <w:szCs w:val="18"/>
    </w:rPr>
  </w:style>
  <w:style w:type="paragraph" w:styleId="a9">
    <w:name w:val="header"/>
    <w:basedOn w:val="a"/>
    <w:link w:val="aa"/>
    <w:uiPriority w:val="99"/>
    <w:unhideWhenUsed/>
    <w:rsid w:val="00B0468F"/>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rsid w:val="00B0468F"/>
    <w:pPr>
      <w:tabs>
        <w:tab w:val="left" w:pos="426"/>
        <w:tab w:val="right" w:leader="dot" w:pos="8303"/>
      </w:tabs>
      <w:spacing w:beforeLines="50"/>
    </w:pPr>
    <w:rPr>
      <w:b/>
      <w:sz w:val="24"/>
    </w:rPr>
  </w:style>
  <w:style w:type="paragraph" w:styleId="2">
    <w:name w:val="toc 2"/>
    <w:basedOn w:val="a"/>
    <w:next w:val="a"/>
    <w:uiPriority w:val="39"/>
    <w:unhideWhenUsed/>
    <w:rsid w:val="00B0468F"/>
    <w:pPr>
      <w:spacing w:beforeLines="50"/>
      <w:ind w:leftChars="200" w:left="200"/>
    </w:pPr>
    <w:rPr>
      <w:b/>
      <w:sz w:val="24"/>
    </w:rPr>
  </w:style>
  <w:style w:type="table" w:styleId="ab">
    <w:name w:val="Table Grid"/>
    <w:basedOn w:val="a1"/>
    <w:uiPriority w:val="59"/>
    <w:rsid w:val="00B046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rsid w:val="00B0468F"/>
    <w:rPr>
      <w:color w:val="0066CC"/>
      <w:u w:val="single"/>
    </w:rPr>
  </w:style>
  <w:style w:type="character" w:customStyle="1" w:styleId="aa">
    <w:name w:val="页眉 字符"/>
    <w:basedOn w:val="a0"/>
    <w:link w:val="a9"/>
    <w:uiPriority w:val="99"/>
    <w:rsid w:val="00B0468F"/>
    <w:rPr>
      <w:rFonts w:eastAsia="Times New Roman"/>
      <w:color w:val="000000"/>
      <w:sz w:val="18"/>
      <w:szCs w:val="18"/>
    </w:rPr>
  </w:style>
  <w:style w:type="character" w:customStyle="1" w:styleId="a8">
    <w:name w:val="页脚 字符"/>
    <w:basedOn w:val="a0"/>
    <w:link w:val="a7"/>
    <w:uiPriority w:val="99"/>
    <w:rsid w:val="00B0468F"/>
    <w:rPr>
      <w:rFonts w:eastAsia="Times New Roman"/>
      <w:color w:val="000000"/>
      <w:sz w:val="18"/>
      <w:szCs w:val="18"/>
    </w:rPr>
  </w:style>
  <w:style w:type="paragraph" w:customStyle="1" w:styleId="b1">
    <w:name w:val="样式b1"/>
    <w:basedOn w:val="a"/>
    <w:rsid w:val="00B0468F"/>
    <w:pPr>
      <w:pBdr>
        <w:bottom w:val="single" w:sz="4" w:space="1" w:color="auto"/>
      </w:pBdr>
      <w:snapToGrid w:val="0"/>
      <w:spacing w:beforeLines="50"/>
      <w:jc w:val="center"/>
    </w:pPr>
    <w:rPr>
      <w:b/>
      <w:bCs/>
      <w:sz w:val="52"/>
      <w:szCs w:val="52"/>
    </w:rPr>
  </w:style>
  <w:style w:type="paragraph" w:customStyle="1" w:styleId="b2">
    <w:name w:val="样式b2"/>
    <w:basedOn w:val="a"/>
    <w:rsid w:val="00B0468F"/>
    <w:pPr>
      <w:snapToGrid w:val="0"/>
      <w:spacing w:beforeLines="50"/>
      <w:jc w:val="center"/>
    </w:pPr>
    <w:rPr>
      <w:b/>
      <w:bCs/>
      <w:sz w:val="52"/>
      <w:szCs w:val="52"/>
    </w:rPr>
  </w:style>
  <w:style w:type="paragraph" w:customStyle="1" w:styleId="m1">
    <w:name w:val="样式m1"/>
    <w:basedOn w:val="a"/>
    <w:rsid w:val="00B0468F"/>
    <w:pPr>
      <w:tabs>
        <w:tab w:val="left" w:pos="709"/>
      </w:tabs>
      <w:snapToGrid w:val="0"/>
      <w:spacing w:beforeLines="50" w:afterLines="50"/>
      <w:ind w:left="708" w:hangingChars="252" w:hanging="708"/>
      <w:jc w:val="both"/>
    </w:pPr>
    <w:rPr>
      <w:b/>
      <w:bCs/>
      <w:sz w:val="28"/>
      <w:szCs w:val="28"/>
    </w:rPr>
  </w:style>
  <w:style w:type="paragraph" w:customStyle="1" w:styleId="m2">
    <w:name w:val="样式m2"/>
    <w:basedOn w:val="a"/>
    <w:rsid w:val="00B0468F"/>
    <w:pPr>
      <w:tabs>
        <w:tab w:val="left" w:pos="1276"/>
      </w:tabs>
      <w:snapToGrid w:val="0"/>
      <w:spacing w:beforeLines="50" w:afterLines="50"/>
      <w:ind w:leftChars="337" w:left="1356" w:hangingChars="269" w:hanging="648"/>
      <w:jc w:val="both"/>
    </w:pPr>
    <w:rPr>
      <w:b/>
      <w:bCs/>
      <w:sz w:val="24"/>
      <w:lang w:eastAsia="zh-CN"/>
    </w:rPr>
  </w:style>
  <w:style w:type="paragraph" w:customStyle="1" w:styleId="m3">
    <w:name w:val="样式m3"/>
    <w:basedOn w:val="a"/>
    <w:rsid w:val="00B0468F"/>
    <w:pPr>
      <w:snapToGrid w:val="0"/>
      <w:spacing w:beforeLines="50" w:afterLines="50"/>
      <w:jc w:val="both"/>
    </w:pPr>
    <w:rPr>
      <w:b/>
      <w:bCs/>
    </w:rPr>
  </w:style>
  <w:style w:type="paragraph" w:customStyle="1" w:styleId="x">
    <w:name w:val="样式x"/>
    <w:basedOn w:val="a"/>
    <w:rsid w:val="00B0468F"/>
    <w:pPr>
      <w:tabs>
        <w:tab w:val="left" w:pos="709"/>
      </w:tabs>
      <w:snapToGrid w:val="0"/>
      <w:spacing w:beforeLines="50"/>
      <w:ind w:leftChars="203" w:left="707" w:hangingChars="134" w:hanging="281"/>
      <w:jc w:val="both"/>
    </w:pPr>
  </w:style>
  <w:style w:type="paragraph" w:customStyle="1" w:styleId="x2">
    <w:name w:val="样式x2"/>
    <w:basedOn w:val="a"/>
    <w:rsid w:val="00B0468F"/>
    <w:pPr>
      <w:snapToGrid w:val="0"/>
      <w:spacing w:beforeLines="50"/>
      <w:ind w:leftChars="539" w:left="1558" w:hangingChars="203" w:hanging="426"/>
      <w:jc w:val="both"/>
    </w:pPr>
  </w:style>
  <w:style w:type="character" w:customStyle="1" w:styleId="a6">
    <w:name w:val="批注框文本 字符"/>
    <w:basedOn w:val="a0"/>
    <w:link w:val="a5"/>
    <w:uiPriority w:val="99"/>
    <w:semiHidden/>
    <w:rsid w:val="00B0468F"/>
    <w:rPr>
      <w:rFonts w:eastAsia="宋体"/>
      <w:color w:val="000000"/>
      <w:sz w:val="18"/>
      <w:szCs w:val="18"/>
    </w:rPr>
  </w:style>
  <w:style w:type="character" w:customStyle="1" w:styleId="a4">
    <w:name w:val="日期 字符"/>
    <w:basedOn w:val="a0"/>
    <w:link w:val="a3"/>
    <w:uiPriority w:val="99"/>
    <w:semiHidden/>
    <w:rsid w:val="00B0468F"/>
    <w:rPr>
      <w:rFonts w:eastAsia="宋体"/>
      <w:color w:val="000000"/>
      <w:sz w:val="21"/>
      <w:szCs w:val="21"/>
    </w:rPr>
  </w:style>
  <w:style w:type="paragraph" w:styleId="ad">
    <w:name w:val="List Paragraph"/>
    <w:basedOn w:val="a"/>
    <w:uiPriority w:val="34"/>
    <w:qFormat/>
    <w:rsid w:val="00B0468F"/>
    <w:pPr>
      <w:ind w:firstLineChars="200" w:firstLine="420"/>
    </w:pPr>
  </w:style>
  <w:style w:type="character" w:customStyle="1" w:styleId="Char">
    <w:name w:val="页眉 Char"/>
    <w:uiPriority w:val="99"/>
    <w:rsid w:val="007C29D3"/>
    <w:rPr>
      <w:rFonts w:eastAsia="Times New Roman"/>
      <w:color w:val="000000"/>
      <w:sz w:val="18"/>
      <w:szCs w:val="18"/>
    </w:rPr>
  </w:style>
  <w:style w:type="paragraph" w:styleId="ae">
    <w:name w:val="Revision"/>
    <w:hidden/>
    <w:uiPriority w:val="99"/>
    <w:semiHidden/>
    <w:rsid w:val="00B6517D"/>
    <w:rPr>
      <w:rFonts w:eastAsia="宋体"/>
      <w:color w:val="000000"/>
      <w:sz w:val="21"/>
      <w:szCs w:val="21"/>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da.gov/regulatory-information/search-fda-guidance-documents/effects-covid-19-public-health-emergency-formal-meetings-and-user-fee-applications-questions-and" TargetMode="External"/><Relationship Id="rId21" Type="http://schemas.openxmlformats.org/officeDocument/2006/relationships/hyperlink" Target="https://www.fda.gov/medical-devices/industry-medical-devices/letters-industry" TargetMode="External"/><Relationship Id="rId42" Type="http://schemas.openxmlformats.org/officeDocument/2006/relationships/hyperlink" Target="https://www.fda.gov/regulatory-information/search-fda-guidance-documents/fda-and-industry-actions-premarket-notification-510k-submissions-effect-fda-review-clock-and-goals" TargetMode="External"/><Relationship Id="rId47" Type="http://schemas.openxmlformats.org/officeDocument/2006/relationships/hyperlink" Target="https://www.fda.gov/regulatory-information/search-fda-guidance-documents/fda-and-industry-actions-premarket-approval-applications-pmas-effect-fda-review-clock-and-goals" TargetMode="External"/><Relationship Id="rId63" Type="http://schemas.openxmlformats.org/officeDocument/2006/relationships/hyperlink" Target="https://www.fda.gov/regulatory-information/search-fda-guidance-documents/fda-and-industry-actions-de-novo-classification-requests-effect-fda-review-clock-and-goals" TargetMode="External"/><Relationship Id="rId68" Type="http://schemas.openxmlformats.org/officeDocument/2006/relationships/footer" Target="footer1.xml"/><Relationship Id="rId7" Type="http://schemas.openxmlformats.org/officeDocument/2006/relationships/hyperlink" Target="http://www.regulations.gov/" TargetMode="External"/><Relationship Id="rId2" Type="http://schemas.openxmlformats.org/officeDocument/2006/relationships/styles" Target="styles.xml"/><Relationship Id="rId16" Type="http://schemas.openxmlformats.org/officeDocument/2006/relationships/hyperlink" Target="https://www.whitehouse.gov/presidential-actions/proclamation-declaring-national-emergency-concerning-novel-coronavirus-disease-covid-19-outbreak/" TargetMode="External"/><Relationship Id="rId29" Type="http://schemas.openxmlformats.org/officeDocument/2006/relationships/hyperlink" Target="https://www.fda.gov/media/73507/download" TargetMode="External"/><Relationship Id="rId11" Type="http://schemas.openxmlformats.org/officeDocument/2006/relationships/hyperlink" Target="mailto:CDRH-Guidance@fda.hhs.gov" TargetMode="External"/><Relationship Id="rId24" Type="http://schemas.openxmlformats.org/officeDocument/2006/relationships/hyperlink" Target="https://www.fda.gov/regulatory-information/search-fda-guidance-documents/effects-covid-19-public-health-emergency-formal-meetings-and-user-fee-applications-questions-and" TargetMode="External"/><Relationship Id="rId32" Type="http://schemas.openxmlformats.org/officeDocument/2006/relationships/hyperlink" Target="https://www.fda.gov/regulatory-information/search-fda-guidance-documents/procedures-meetings-medical-devices-advisory-committee" TargetMode="External"/><Relationship Id="rId37" Type="http://schemas.openxmlformats.org/officeDocument/2006/relationships/hyperlink" Target="https://www.fda.gov/regulatory-information/search-fda-guidance-documents/fda-and-industry-actions-premarket-notification-510k-submissions-effect-fda-review-clock-and-goals" TargetMode="External"/><Relationship Id="rId40" Type="http://schemas.openxmlformats.org/officeDocument/2006/relationships/hyperlink" Target="https://www.fda.gov/regulatory-information/search-fda-guidance-documents/fda-and-industry-actions-premarket-approval-applications-pmas-effect-fda-review-clock-and-goals" TargetMode="External"/><Relationship Id="rId45" Type="http://schemas.openxmlformats.org/officeDocument/2006/relationships/hyperlink" Target="https://www.fda.gov/regulatory-information/search-fda-guidance-documents/fda-and-industry-actions-premarket-approval-applications-pmas-effect-fda-review-clock-and-goals" TargetMode="External"/><Relationship Id="rId53" Type="http://schemas.openxmlformats.org/officeDocument/2006/relationships/hyperlink" Target="https://www.fda.gov/regulatory-information/search-fda-guidance-documents/humanitarian-device-exemption-hde-program" TargetMode="External"/><Relationship Id="rId58" Type="http://schemas.openxmlformats.org/officeDocument/2006/relationships/hyperlink" Target="https://www.fda.gov/regulatory-information/search-fda-guidance-documents/fda-and-industry-actions-premarket-notification-510k-submissions-effect-fda-review-clock-and-goals" TargetMode="External"/><Relationship Id="rId66" Type="http://schemas.openxmlformats.org/officeDocument/2006/relationships/hyperlink" Target="https://www.fda.gov/emergency-preparedness-and-response/mcm-issues/covid-19-related-guidance-documents-industry-fda-staff-and-other-stakeholders" TargetMode="External"/><Relationship Id="rId5" Type="http://schemas.openxmlformats.org/officeDocument/2006/relationships/footnotes" Target="footnotes.xml"/><Relationship Id="rId61" Type="http://schemas.openxmlformats.org/officeDocument/2006/relationships/hyperlink" Target="https://www.fda.gov/regulatory-information/search-fda-guidance-documents/fda-and-industry-actions-de-novo-classification-requests-effect-fda-review-clock-and-goals" TargetMode="External"/><Relationship Id="rId19" Type="http://schemas.openxmlformats.org/officeDocument/2006/relationships/hyperlink" Target="https://www.fda.gov/emergency-preparedness-and-response/counterterrorism-and-emerging-threats/coronavirus-disease-2019-covid-19" TargetMode="External"/><Relationship Id="rId14" Type="http://schemas.openxmlformats.org/officeDocument/2006/relationships/hyperlink" Target="https://www.govinfo.gov/content/pkg/FR-2020-03-25/pdf/2020-06222.pdf" TargetMode="External"/><Relationship Id="rId22" Type="http://schemas.openxmlformats.org/officeDocument/2006/relationships/hyperlink" Target="https://www.fda.gov/regulatory-information/search-fda-guidance-documents/effects-covid-19-public-health-emergency-formal-meetings-and-user-fee-applications-questions-and" TargetMode="External"/><Relationship Id="rId27" Type="http://schemas.openxmlformats.org/officeDocument/2006/relationships/hyperlink" Target="https://www.fda.gov/media/73504/download" TargetMode="External"/><Relationship Id="rId30" Type="http://schemas.openxmlformats.org/officeDocument/2006/relationships/hyperlink" Target="https://www.fda.gov/regulatory-information/search-fda-guidance-documents/fda-and-industry-actions-de-novo-classification-requests-effect-fda-review-clock-and-goals" TargetMode="External"/><Relationship Id="rId35" Type="http://schemas.openxmlformats.org/officeDocument/2006/relationships/hyperlink" Target="https://www.fda.gov/regulatory-information/search-fda-guidance-documents/fda-and-industry-actions-premarket-approval-applications-pmas-effect-fda-review-clock-and-goals" TargetMode="External"/><Relationship Id="rId43" Type="http://schemas.openxmlformats.org/officeDocument/2006/relationships/hyperlink" Target="https://www.fda.gov/regulatory-information/search-fda-guidance-documents/fda-and-industry-actions-de-novo-classification-requests-effect-fda-review-clock-and-goals" TargetMode="External"/><Relationship Id="rId48" Type="http://schemas.openxmlformats.org/officeDocument/2006/relationships/hyperlink" Target="https://www.fda.gov/regulatory-information/search-fda-guidance-documents/fda-and-industry-actions-premarket-approval-applications-pmas-effect-fda-review-clock-and-goals" TargetMode="External"/><Relationship Id="rId56" Type="http://schemas.openxmlformats.org/officeDocument/2006/relationships/hyperlink" Target="https://www.fda.gov/regulatory-information/search-fda-guidance-documents/fda-and-industry-actions-premarket-notification-510k-submissions-effect-fda-review-clock-and-goals" TargetMode="External"/><Relationship Id="rId64" Type="http://schemas.openxmlformats.org/officeDocument/2006/relationships/hyperlink" Target="https://www.fda.gov/emergency-preparedness-and-response/mcm-issues/covid-19-related-guidance-documents-industry-fda-staff-and-other-stakeholders" TargetMode="External"/><Relationship Id="rId69" Type="http://schemas.openxmlformats.org/officeDocument/2006/relationships/fontTable" Target="fontTable.xml"/><Relationship Id="rId8" Type="http://schemas.openxmlformats.org/officeDocument/2006/relationships/hyperlink" Target="https://www.fda.gov/emergency-preparedness-and-response/coronavirus-disease-2019-covid-19/covid-19-related-guidance-documents-industry-fda-staff-and-other-stakeholders" TargetMode="External"/><Relationship Id="rId51" Type="http://schemas.openxmlformats.org/officeDocument/2006/relationships/hyperlink" Target="https://www.fda.gov/regulatory-information/search-fda-guidance-documents/humanitarian-device-exemption-hde-program" TargetMode="External"/><Relationship Id="rId3" Type="http://schemas.openxmlformats.org/officeDocument/2006/relationships/settings" Target="settings.xml"/><Relationship Id="rId12" Type="http://schemas.openxmlformats.org/officeDocument/2006/relationships/hyperlink" Target="mailto:DICE@FDA.HHS.GOV" TargetMode="External"/><Relationship Id="rId17" Type="http://schemas.openxmlformats.org/officeDocument/2006/relationships/hyperlink" Target="https://www.whitehouse.gov/presidential-actions/proclamation-declaring-national-emergency-concerning-novel-coronavirus-disease-covid-19-outbreak/" TargetMode="External"/><Relationship Id="rId25" Type="http://schemas.openxmlformats.org/officeDocument/2006/relationships/hyperlink" Target="https://www.fda.gov/regulatory-information/search-fda-guidance-documents/effects-covid-19-public-health-emergency-formal-meetings-and-user-fee-applications-questions-and" TargetMode="External"/><Relationship Id="rId33" Type="http://schemas.openxmlformats.org/officeDocument/2006/relationships/hyperlink" Target="https://www.fda.gov/regulatory-information/search-fda-guidance-documents/procedures-meetings-medical-devices-advisory-committee" TargetMode="External"/><Relationship Id="rId38" Type="http://schemas.openxmlformats.org/officeDocument/2006/relationships/hyperlink" Target="https://www.fda.gov/regulatory-information/search-fda-guidance-documents/fda-and-industry-actions-de-novo-classification-requests-effect-fda-review-clock-and-goals" TargetMode="External"/><Relationship Id="rId46" Type="http://schemas.openxmlformats.org/officeDocument/2006/relationships/hyperlink" Target="https://www.fda.gov/regulatory-information/search-fda-guidance-documents/fda-and-industry-actions-premarket-approval-applications-pmas-effect-fda-review-clock-and-goals" TargetMode="External"/><Relationship Id="rId59" Type="http://schemas.openxmlformats.org/officeDocument/2006/relationships/hyperlink" Target="https://www.fda.gov/regulatory-information/search-fda-guidance-documents/fda-and-industry-actions-de-novo-classification-requests-effect-fda-review-clock-and-goals" TargetMode="External"/><Relationship Id="rId67" Type="http://schemas.openxmlformats.org/officeDocument/2006/relationships/hyperlink" Target="https://www.fda.gov/emergency-preparedness-and-response/mcm-issues/covid-19-related-guidance-documents-industry-fda-staff-and-other-stakeholders" TargetMode="External"/><Relationship Id="rId20" Type="http://schemas.openxmlformats.org/officeDocument/2006/relationships/hyperlink" Target="https://www.fda.gov/medical-devices/industry-medical-devices/letters-industry" TargetMode="External"/><Relationship Id="rId41" Type="http://schemas.openxmlformats.org/officeDocument/2006/relationships/hyperlink" Target="https://www.fda.gov/regulatory-information/search-fda-guidance-documents/fda-and-industry-actions-premarket-notification-510k-submissions-effect-fda-review-clock-and-goals" TargetMode="External"/><Relationship Id="rId54" Type="http://schemas.openxmlformats.org/officeDocument/2006/relationships/hyperlink" Target="https://www.fda.gov/regulatory-information/search-fda-guidance-documents/fda-and-industry-actions-premarket-notification-510k-submissions-effect-fda-review-clock-and-goals" TargetMode="External"/><Relationship Id="rId62" Type="http://schemas.openxmlformats.org/officeDocument/2006/relationships/hyperlink" Target="https://www.fda.gov/regulatory-information/search-fda-guidance-documents/fda-and-industry-actions-de-novo-classification-requests-effect-fda-review-clock-and-goal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govinfo.gov/content/pkg/FR-2020-03-25/pdf/2020-06222.pdf" TargetMode="External"/><Relationship Id="rId23" Type="http://schemas.openxmlformats.org/officeDocument/2006/relationships/hyperlink" Target="https://www.fda.gov/regulatory-information/search-fda-guidance-documents/effects-covid-19-public-health-emergency-formal-meetings-and-user-fee-applications-questions-and" TargetMode="External"/><Relationship Id="rId28" Type="http://schemas.openxmlformats.org/officeDocument/2006/relationships/hyperlink" Target="https://www.fda.gov/media/73504/download" TargetMode="External"/><Relationship Id="rId36" Type="http://schemas.openxmlformats.org/officeDocument/2006/relationships/hyperlink" Target="https://www.fda.gov/regulatorv-information/search-fda-guidance-documents/fda-and-industrv-actions-%20premarket-" TargetMode="External"/><Relationship Id="rId49" Type="http://schemas.openxmlformats.org/officeDocument/2006/relationships/hyperlink" Target="https://www.fda.gov/regulatory-information/search-fda-guidance-documents/fda-and-industry-actions-premarket-approval-applications-pmas-effect-fda-review-clock-and-goals" TargetMode="External"/><Relationship Id="rId57" Type="http://schemas.openxmlformats.org/officeDocument/2006/relationships/hyperlink" Target="https://www.fda.gov/regulatory-information/search-fda-guidance-documents/fda-and-industry-actions-premarket-notification-510k-submissions-effect-fda-review-clock-and-goals" TargetMode="External"/><Relationship Id="rId10" Type="http://schemas.openxmlformats.org/officeDocument/2006/relationships/hyperlink" Target="https://www.fda.gov/regulatory-information%20/search-fda-guidance-documents" TargetMode="External"/><Relationship Id="rId31" Type="http://schemas.openxmlformats.org/officeDocument/2006/relationships/hyperlink" Target="https://www.fda.gov/regulatory-information/search-fda-guidance-documents/fda-and-industry-actions-de-novo-classification-requests-effect-fda-review-clock-and-goals" TargetMode="External"/><Relationship Id="rId44" Type="http://schemas.openxmlformats.org/officeDocument/2006/relationships/hyperlink" Target="https://www.fda.gov/media/" TargetMode="External"/><Relationship Id="rId52" Type="http://schemas.openxmlformats.org/officeDocument/2006/relationships/hyperlink" Target="https://www.fda.gov/regulatory-information/search-fda-guidance-documents/humanitarian-device-exemption-hde-program" TargetMode="External"/><Relationship Id="rId60" Type="http://schemas.openxmlformats.org/officeDocument/2006/relationships/hyperlink" Target="https://www.fda.gov/regulatory-information/search-fda-guidance-documents/fda-and-industry-actions-de-novo-classification-requests-effect-fda-review-clock-and-goals" TargetMode="External"/><Relationship Id="rId65" Type="http://schemas.openxmlformats.org/officeDocument/2006/relationships/hyperlink" Target="https://www.fda.gov/emergency-preparedness-and-response/mcm-issues/covid-19-related-guidance-documents-industry-fda-staff-and-other-stakeholders" TargetMode="External"/><Relationship Id="rId4" Type="http://schemas.openxmlformats.org/officeDocument/2006/relationships/webSettings" Target="webSettings.xml"/><Relationship Id="rId9" Type="http://schemas.openxmlformats.org/officeDocument/2006/relationships/hyperlink" Target="https://www.fda.gov/emergency-preparedness-and-response/coronavirus-disease-2019-covid-19/covid-19-related-guidance-documents-industry-fda-staff-and-other-stakeholders" TargetMode="External"/><Relationship Id="rId13" Type="http://schemas.openxmlformats.org/officeDocument/2006/relationships/header" Target="header1.xml"/><Relationship Id="rId18" Type="http://schemas.openxmlformats.org/officeDocument/2006/relationships/hyperlink" Target="https://www.fda.gov/emergency-preparedness-and-response/counterterrorism-and-emerging-threats/coronavirus-disease-2019-covid-19" TargetMode="External"/><Relationship Id="rId39" Type="http://schemas.openxmlformats.org/officeDocument/2006/relationships/hyperlink" Target="https://www.fda.gov/regulatory-information/search-fda-guidance-documents/fda-and-industry-actions-de-novo-classification-requests-effect-fda-review-clock-and-goals" TargetMode="External"/><Relationship Id="rId34" Type="http://schemas.openxmlformats.org/officeDocument/2006/relationships/hyperlink" Target="https://www.fda.gov/regulatorv-information/search-fda-guidance-documents/fda-and-industrv-actions-%20premarket-" TargetMode="External"/><Relationship Id="rId50" Type="http://schemas.openxmlformats.org/officeDocument/2006/relationships/hyperlink" Target="https://www.fda.gov/regulatory-information/search-fda-guidance-documents/humanitarian-device-exemption-hde-program" TargetMode="External"/><Relationship Id="rId55" Type="http://schemas.openxmlformats.org/officeDocument/2006/relationships/hyperlink" Target="https://www.fda.gov/regulatory-information/search-fda-guidance-documents/fda-and-industry-actions-premarket-notification-510k-submissions-effect-fda-review-clock-and-goa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3076</Words>
  <Characters>17535</Characters>
  <Application>Microsoft Office Word</Application>
  <DocSecurity>0</DocSecurity>
  <Lines>146</Lines>
  <Paragraphs>41</Paragraphs>
  <ScaleCrop>false</ScaleCrop>
  <Company/>
  <LinksUpToDate>false</LinksUpToDate>
  <CharactersWithSpaces>20570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CDRH Final Guidance Cover Sheet</dc:title>
  <dc:creator>OHIP Info Systems</dc:creator>
  <cp:lastModifiedBy>质量部</cp:lastModifiedBy>
  <cp:revision>11</cp:revision>
  <dcterms:created xsi:type="dcterms:W3CDTF">2022-03-15T08:05:00Z</dcterms:created>
  <dcterms:modified xsi:type="dcterms:W3CDTF">2022-10-09T08:14:00Z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97B029C35DA748ED8D973361F8DC4AC1</vt:lpwstr>
  </property>
</Properties>
</file>