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079"/>
        <w:gridCol w:w="713"/>
        <w:gridCol w:w="2907"/>
        <w:gridCol w:w="1600"/>
        <w:gridCol w:w="1079"/>
        <w:gridCol w:w="1078"/>
        <w:gridCol w:w="868"/>
      </w:tblGrid>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ME</w:t>
            </w:r>
            <w:r>
              <w:rPr>
                <w:rFonts w:ascii="Times New Roman" w:eastAsia="宋体" w:cs="Times New Roman"/>
                <w:color w:val="000000"/>
              </w:rPr>
              <w:t>设备和</w:t>
            </w:r>
            <w:r>
              <w:rPr>
                <w:rFonts w:ascii="Times New Roman" w:eastAsia="宋体" w:cs="Times New Roman"/>
                <w:color w:val="000000"/>
              </w:rPr>
              <w:t xml:space="preserve"> ME </w:t>
            </w:r>
            <w:r>
              <w:rPr>
                <w:rFonts w:ascii="Times New Roman" w:eastAsia="宋体" w:cs="Times New Roman"/>
                <w:color w:val="000000"/>
              </w:rPr>
              <w:t>系统的风险管理过程</w:t>
            </w:r>
          </w:p>
        </w:tc>
        <w:tc>
          <w:tcPr>
            <w:tcW w:w="713" w:type="dxa"/>
          </w:tcPr>
          <w:p w:rsidR="007A4355" w:rsidRDefault="00A775E9">
            <w:pPr>
              <w:spacing w:line="360" w:lineRule="exact"/>
              <w:jc w:val="center"/>
              <w:rPr>
                <w:color w:val="000000"/>
                <w:w w:val="66"/>
              </w:rPr>
            </w:pPr>
            <w:r>
              <w:rPr>
                <w:rFonts w:hint="eastAsia"/>
                <w:color w:val="000000"/>
                <w:w w:val="66"/>
                <w:kern w:val="0"/>
              </w:rPr>
              <w:t>201.4.2</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napToGrid w:val="0"/>
              <w:spacing w:line="360" w:lineRule="exact"/>
              <w:ind w:firstLineChars="0" w:firstLine="0"/>
              <w:rPr>
                <w:rFonts w:ascii="Times New Roman" w:cs="Times New Roman"/>
              </w:rPr>
            </w:pPr>
            <w:r>
              <w:rPr>
                <w:rFonts w:ascii="Times New Roman" w:cs="Times New Roman"/>
                <w:color w:val="000000"/>
              </w:rPr>
              <w:t>制造商风险管理文档应包括可能使用输出电流超过</w:t>
            </w:r>
            <w:r>
              <w:rPr>
                <w:rFonts w:ascii="Times New Roman" w:cs="Times New Roman"/>
                <w:color w:val="000000"/>
              </w:rPr>
              <w:t>10mA</w:t>
            </w:r>
            <w:r>
              <w:rPr>
                <w:rFonts w:ascii="Times New Roman" w:cs="Times New Roman"/>
                <w:color w:val="000000"/>
              </w:rPr>
              <w:t>有效值或对任何电极电流密度超过</w:t>
            </w:r>
            <w:r>
              <w:rPr>
                <w:rFonts w:ascii="Times New Roman" w:cs="Times New Roman"/>
                <w:color w:val="000000"/>
              </w:rPr>
              <w:t>2mA/cm</w:t>
            </w:r>
            <w:r>
              <w:rPr>
                <w:rFonts w:ascii="Times New Roman" w:cs="Times New Roman"/>
                <w:color w:val="000000"/>
                <w:vertAlign w:val="superscript"/>
              </w:rPr>
              <w:t>2</w:t>
            </w:r>
            <w:r>
              <w:rPr>
                <w:rFonts w:ascii="Times New Roman" w:cs="Times New Roman"/>
                <w:color w:val="000000"/>
              </w:rPr>
              <w:t xml:space="preserve"> </w:t>
            </w:r>
            <w:r>
              <w:rPr>
                <w:rFonts w:ascii="Times New Roman" w:cs="Times New Roman"/>
                <w:color w:val="000000"/>
              </w:rPr>
              <w:t>的刺激器的相关风险。</w:t>
            </w:r>
          </w:p>
        </w:tc>
        <w:tc>
          <w:tcPr>
            <w:tcW w:w="1079" w:type="dxa"/>
            <w:vAlign w:val="center"/>
          </w:tcPr>
          <w:p w:rsidR="007A4355" w:rsidRDefault="007A4355">
            <w:pPr>
              <w:spacing w:line="360" w:lineRule="exact"/>
              <w:jc w:val="center"/>
            </w:pPr>
          </w:p>
        </w:tc>
        <w:tc>
          <w:tcPr>
            <w:tcW w:w="1078" w:type="dxa"/>
            <w:vAlign w:val="center"/>
          </w:tcPr>
          <w:p w:rsidR="007A4355" w:rsidRDefault="007A4355">
            <w:pPr>
              <w:spacing w:line="360" w:lineRule="exact"/>
              <w:jc w:val="center"/>
            </w:pPr>
          </w:p>
        </w:tc>
        <w:tc>
          <w:tcPr>
            <w:tcW w:w="868" w:type="dxa"/>
            <w:vMerge w:val="restart"/>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基本性能</w:t>
            </w:r>
          </w:p>
        </w:tc>
        <w:tc>
          <w:tcPr>
            <w:tcW w:w="713" w:type="dxa"/>
          </w:tcPr>
          <w:p w:rsidR="007A4355" w:rsidRDefault="00A775E9">
            <w:pPr>
              <w:spacing w:line="360" w:lineRule="exact"/>
              <w:jc w:val="center"/>
              <w:rPr>
                <w:color w:val="000000"/>
                <w:w w:val="66"/>
                <w:kern w:val="0"/>
              </w:rPr>
            </w:pPr>
            <w:r>
              <w:rPr>
                <w:color w:val="000000"/>
                <w:w w:val="66"/>
                <w:kern w:val="0"/>
              </w:rPr>
              <w:t>201.4.3</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注：由于肌电及诱发反应设备的大量临床应用，本部分没有定义附加的基本性能。然而，制造商应根据通用标准的条款</w:t>
            </w:r>
            <w:r>
              <w:rPr>
                <w:rFonts w:ascii="Times New Roman" w:cs="Times New Roman"/>
                <w:color w:val="000000"/>
              </w:rPr>
              <w:t>4.3</w:t>
            </w:r>
            <w:r>
              <w:rPr>
                <w:rFonts w:ascii="Times New Roman" w:cs="Times New Roman"/>
                <w:color w:val="000000"/>
              </w:rPr>
              <w:t>要求确定基本性能。</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输入功率</w:t>
            </w:r>
          </w:p>
        </w:tc>
        <w:tc>
          <w:tcPr>
            <w:tcW w:w="713" w:type="dxa"/>
          </w:tcPr>
          <w:p w:rsidR="007A4355" w:rsidRDefault="00A775E9">
            <w:pPr>
              <w:spacing w:line="360" w:lineRule="exact"/>
              <w:jc w:val="center"/>
              <w:rPr>
                <w:color w:val="000000"/>
                <w:w w:val="66"/>
                <w:kern w:val="0"/>
              </w:rPr>
            </w:pPr>
            <w:r>
              <w:rPr>
                <w:color w:val="000000"/>
                <w:w w:val="66"/>
                <w:kern w:val="0"/>
              </w:rPr>
              <w:t>201.4.11</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替换：</w:t>
            </w:r>
            <w:r>
              <w:rPr>
                <w:rFonts w:ascii="Times New Roman" w:cs="Times New Roman"/>
                <w:color w:val="000000"/>
              </w:rPr>
              <w:t xml:space="preserve"> </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测量输入功率时，应用一个技术说明书（见</w:t>
            </w:r>
            <w:r>
              <w:rPr>
                <w:rFonts w:ascii="Times New Roman" w:cs="Times New Roman"/>
                <w:color w:val="000000"/>
              </w:rPr>
              <w:t xml:space="preserve"> 201.7.9.3.101a</w:t>
            </w:r>
            <w:r>
              <w:rPr>
                <w:rFonts w:ascii="Times New Roman" w:cs="Times New Roman"/>
                <w:color w:val="000000"/>
              </w:rPr>
              <w:t>））规定的最小负载电阻，且将任何输出控制器设定到能给出最大输入功率位置。</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其他条件</w:t>
            </w:r>
          </w:p>
        </w:tc>
        <w:tc>
          <w:tcPr>
            <w:tcW w:w="713" w:type="dxa"/>
          </w:tcPr>
          <w:p w:rsidR="007A4355" w:rsidRDefault="00A775E9">
            <w:pPr>
              <w:spacing w:line="360" w:lineRule="exact"/>
              <w:jc w:val="center"/>
              <w:rPr>
                <w:color w:val="000000"/>
                <w:w w:val="66"/>
                <w:kern w:val="0"/>
              </w:rPr>
            </w:pPr>
            <w:r>
              <w:rPr>
                <w:color w:val="000000"/>
                <w:w w:val="66"/>
                <w:kern w:val="0"/>
              </w:rPr>
              <w:t>201.5.4</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本部分中使用的电压和电流数值为一个交流、直流或组合电压或电流</w:t>
            </w:r>
            <w:r>
              <w:rPr>
                <w:rFonts w:ascii="Times New Roman" w:cs="Times New Roman"/>
                <w:color w:val="000000"/>
              </w:rPr>
              <w:t>1s</w:t>
            </w:r>
            <w:r>
              <w:rPr>
                <w:rFonts w:ascii="Times New Roman" w:cs="Times New Roman"/>
                <w:color w:val="000000"/>
              </w:rPr>
              <w:t>的平均有效值，除非另有说明。</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对电击防护</w:t>
            </w:r>
          </w:p>
        </w:tc>
        <w:tc>
          <w:tcPr>
            <w:tcW w:w="713" w:type="dxa"/>
          </w:tcPr>
          <w:p w:rsidR="007A4355" w:rsidRDefault="00A775E9">
            <w:pPr>
              <w:spacing w:line="360" w:lineRule="exact"/>
              <w:jc w:val="center"/>
              <w:rPr>
                <w:color w:val="000000"/>
                <w:w w:val="66"/>
                <w:kern w:val="0"/>
              </w:rPr>
            </w:pPr>
            <w:r>
              <w:rPr>
                <w:color w:val="000000"/>
                <w:w w:val="66"/>
                <w:kern w:val="0"/>
              </w:rPr>
              <w:t>201.6.2</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修订：</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删除</w:t>
            </w:r>
            <w:r>
              <w:rPr>
                <w:rFonts w:ascii="Times New Roman" w:cs="Times New Roman"/>
                <w:color w:val="000000"/>
              </w:rPr>
              <w:t>B</w:t>
            </w:r>
            <w:r>
              <w:rPr>
                <w:rFonts w:ascii="Times New Roman" w:cs="Times New Roman"/>
                <w:color w:val="000000"/>
              </w:rPr>
              <w:t>型应用部分。</w:t>
            </w:r>
            <w:r>
              <w:rPr>
                <w:rFonts w:ascii="Times New Roman" w:cs="Times New Roman"/>
                <w:color w:val="000000"/>
              </w:rPr>
              <w:t xml:space="preserve"> </w:t>
            </w:r>
          </w:p>
          <w:p w:rsidR="007A4355" w:rsidRDefault="007A4355">
            <w:pPr>
              <w:pStyle w:val="a7"/>
              <w:snapToGrid w:val="0"/>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 xml:space="preserve">ME </w:t>
            </w:r>
            <w:r>
              <w:rPr>
                <w:rFonts w:ascii="Times New Roman" w:eastAsia="宋体" w:cs="Times New Roman"/>
                <w:color w:val="000000"/>
              </w:rPr>
              <w:t>设备</w:t>
            </w:r>
            <w:r>
              <w:rPr>
                <w:rFonts w:ascii="Times New Roman" w:eastAsia="宋体" w:cs="Times New Roman" w:hint="eastAsia"/>
                <w:color w:val="000000"/>
              </w:rPr>
              <w:t>或</w:t>
            </w:r>
            <w:r>
              <w:rPr>
                <w:rFonts w:ascii="Times New Roman" w:eastAsia="宋体" w:cs="Times New Roman"/>
                <w:color w:val="000000"/>
              </w:rPr>
              <w:t xml:space="preserve">ME </w:t>
            </w:r>
            <w:r>
              <w:rPr>
                <w:rFonts w:ascii="Times New Roman" w:eastAsia="宋体" w:cs="Times New Roman"/>
                <w:color w:val="000000"/>
              </w:rPr>
              <w:t>设备部件的外部标记</w:t>
            </w:r>
          </w:p>
        </w:tc>
        <w:tc>
          <w:tcPr>
            <w:tcW w:w="713" w:type="dxa"/>
            <w:vMerge w:val="restart"/>
          </w:tcPr>
          <w:p w:rsidR="007A4355" w:rsidRDefault="00A775E9">
            <w:pPr>
              <w:spacing w:line="360" w:lineRule="exact"/>
              <w:jc w:val="center"/>
              <w:rPr>
                <w:color w:val="000000"/>
                <w:w w:val="66"/>
                <w:kern w:val="0"/>
              </w:rPr>
            </w:pPr>
            <w:r>
              <w:rPr>
                <w:color w:val="000000"/>
                <w:w w:val="66"/>
                <w:kern w:val="0"/>
              </w:rPr>
              <w:t>201.7.2</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201.7.2.3 *</w:t>
            </w:r>
            <w:r>
              <w:rPr>
                <w:rFonts w:ascii="Times New Roman" w:cs="Times New Roman"/>
                <w:color w:val="000000"/>
              </w:rPr>
              <w:t>查阅随机文件</w:t>
            </w:r>
            <w:r>
              <w:rPr>
                <w:rFonts w:ascii="Times New Roman" w:cs="Times New Roman"/>
                <w:color w:val="000000"/>
              </w:rPr>
              <w:t xml:space="preserve"> </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替换：</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应使用安全标记</w:t>
            </w:r>
            <w:r>
              <w:rPr>
                <w:rFonts w:ascii="Times New Roman" w:cs="Times New Roman"/>
                <w:color w:val="000000"/>
              </w:rPr>
              <w:t xml:space="preserve">ISO </w:t>
            </w:r>
            <w:r>
              <w:rPr>
                <w:rFonts w:ascii="Times New Roman" w:cs="Times New Roman"/>
                <w:color w:val="000000"/>
              </w:rPr>
              <w:t>7010-M002</w:t>
            </w:r>
            <w:r>
              <w:rPr>
                <w:rFonts w:ascii="Times New Roman" w:cs="Times New Roman"/>
                <w:color w:val="000000"/>
              </w:rPr>
              <w:t>（参见表格</w:t>
            </w:r>
            <w:r>
              <w:rPr>
                <w:rFonts w:ascii="Times New Roman" w:cs="Times New Roman"/>
                <w:color w:val="000000"/>
              </w:rPr>
              <w:t>D.2</w:t>
            </w:r>
            <w:r>
              <w:rPr>
                <w:rFonts w:ascii="Times New Roman" w:cs="Times New Roman"/>
                <w:color w:val="000000"/>
              </w:rPr>
              <w:t>，通用标准附录</w:t>
            </w:r>
            <w:r>
              <w:rPr>
                <w:rFonts w:ascii="Times New Roman" w:cs="Times New Roman"/>
                <w:color w:val="000000"/>
              </w:rPr>
              <w:t>D</w:t>
            </w:r>
            <w:r>
              <w:rPr>
                <w:rFonts w:ascii="Times New Roman" w:cs="Times New Roman"/>
                <w:color w:val="000000"/>
              </w:rPr>
              <w:t>的安全标记</w:t>
            </w:r>
            <w:r>
              <w:rPr>
                <w:rFonts w:ascii="Times New Roman" w:cs="Times New Roman"/>
                <w:color w:val="000000"/>
              </w:rPr>
              <w:t>10</w:t>
            </w:r>
            <w:r>
              <w:rPr>
                <w:rFonts w:ascii="Times New Roman" w:cs="Times New Roman"/>
                <w:color w:val="000000"/>
              </w:rPr>
              <w:t>）。</w:t>
            </w:r>
            <w:r>
              <w:rPr>
                <w:rFonts w:ascii="Times New Roman" w:cs="Times New Roman"/>
                <w:color w:val="000000"/>
              </w:rPr>
              <w:t xml:space="preserve"> </w:t>
            </w:r>
            <w:r>
              <w:rPr>
                <w:rFonts w:ascii="Times New Roman" w:cs="Times New Roman"/>
                <w:color w:val="000000"/>
              </w:rPr>
              <w:t>注：</w:t>
            </w:r>
            <w:r>
              <w:rPr>
                <w:rFonts w:ascii="Times New Roman" w:cs="Times New Roman"/>
                <w:color w:val="000000"/>
              </w:rPr>
              <w:t>ME</w:t>
            </w:r>
            <w:r>
              <w:rPr>
                <w:rFonts w:ascii="Times New Roman" w:cs="Times New Roman"/>
                <w:color w:val="000000"/>
              </w:rPr>
              <w:t>设备和</w:t>
            </w:r>
            <w:r>
              <w:rPr>
                <w:rFonts w:ascii="Times New Roman" w:cs="Times New Roman"/>
                <w:color w:val="000000"/>
              </w:rPr>
              <w:t>ME</w:t>
            </w:r>
            <w:r>
              <w:rPr>
                <w:rFonts w:ascii="Times New Roman" w:cs="Times New Roman"/>
                <w:color w:val="000000"/>
              </w:rPr>
              <w:t>系统标记和标识的指导要求参见附录</w:t>
            </w:r>
            <w:r>
              <w:rPr>
                <w:rFonts w:ascii="Times New Roman" w:cs="Times New Roman"/>
                <w:color w:val="000000"/>
              </w:rPr>
              <w:t>C</w:t>
            </w:r>
            <w:r>
              <w:rPr>
                <w:rFonts w:ascii="Times New Roman" w:cs="Times New Roman"/>
                <w:color w:val="000000"/>
              </w:rPr>
              <w:t>。</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w w:val="66"/>
              </w:rPr>
            </w:pP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 xml:space="preserve">201.7.2.7 </w:t>
            </w:r>
            <w:r>
              <w:rPr>
                <w:rFonts w:ascii="Times New Roman" w:cs="Times New Roman"/>
                <w:color w:val="000000"/>
              </w:rPr>
              <w:t>来自供电网的电气输入功率</w:t>
            </w:r>
            <w:r>
              <w:rPr>
                <w:rFonts w:ascii="Times New Roman" w:cs="Times New Roman"/>
                <w:color w:val="000000"/>
              </w:rPr>
              <w:t xml:space="preserve"> </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替换：</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网电源供电的</w:t>
            </w:r>
            <w:r>
              <w:rPr>
                <w:rFonts w:ascii="Times New Roman" w:cs="Times New Roman"/>
                <w:color w:val="000000"/>
              </w:rPr>
              <w:t>ME</w:t>
            </w:r>
            <w:r>
              <w:rPr>
                <w:rFonts w:ascii="Times New Roman" w:cs="Times New Roman"/>
                <w:color w:val="000000"/>
              </w:rPr>
              <w:t>设备的额定输入功率应为制造商规定的工作条件下任何</w:t>
            </w:r>
            <w:r>
              <w:rPr>
                <w:rFonts w:ascii="Times New Roman" w:cs="Times New Roman"/>
                <w:color w:val="000000"/>
              </w:rPr>
              <w:t>5s</w:t>
            </w:r>
            <w:r>
              <w:rPr>
                <w:rFonts w:ascii="Times New Roman" w:cs="Times New Roman"/>
                <w:color w:val="000000"/>
              </w:rPr>
              <w:t>平均的最大输入功率。</w:t>
            </w:r>
          </w:p>
          <w:p w:rsidR="007A4355" w:rsidRDefault="007A4355">
            <w:pPr>
              <w:pStyle w:val="a7"/>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A775E9">
            <w:pPr>
              <w:adjustRightInd w:val="0"/>
              <w:spacing w:line="360" w:lineRule="exact"/>
              <w:textAlignment w:val="baseline"/>
            </w:pPr>
            <w:r>
              <w:rPr>
                <w:rFonts w:hint="eastAsia"/>
              </w:rPr>
              <w:lastRenderedPageBreak/>
              <w:t>续</w:t>
            </w:r>
            <w:r>
              <w:rPr>
                <w:rFonts w:hint="eastAsia"/>
              </w:rPr>
              <w:t>6</w:t>
            </w:r>
          </w:p>
        </w:tc>
        <w:tc>
          <w:tcPr>
            <w:tcW w:w="1079" w:type="dxa"/>
            <w:vMerge w:val="restart"/>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 xml:space="preserve">ME </w:t>
            </w:r>
            <w:r>
              <w:rPr>
                <w:rFonts w:ascii="Times New Roman" w:cs="Times New Roman"/>
                <w:color w:val="000000"/>
              </w:rPr>
              <w:t>设备或</w:t>
            </w:r>
            <w:r>
              <w:rPr>
                <w:rFonts w:ascii="Times New Roman" w:cs="Times New Roman"/>
                <w:color w:val="000000"/>
              </w:rPr>
              <w:t xml:space="preserve"> ME </w:t>
            </w:r>
            <w:r>
              <w:rPr>
                <w:rFonts w:ascii="Times New Roman" w:cs="Times New Roman"/>
                <w:color w:val="000000"/>
              </w:rPr>
              <w:t>设备部件的外部标记</w:t>
            </w:r>
          </w:p>
        </w:tc>
        <w:tc>
          <w:tcPr>
            <w:tcW w:w="713" w:type="dxa"/>
            <w:vMerge w:val="restart"/>
          </w:tcPr>
          <w:p w:rsidR="007A4355" w:rsidRDefault="00A775E9">
            <w:pPr>
              <w:spacing w:line="360" w:lineRule="exact"/>
              <w:jc w:val="center"/>
              <w:rPr>
                <w:color w:val="000000"/>
                <w:w w:val="66"/>
                <w:kern w:val="0"/>
              </w:rPr>
            </w:pPr>
            <w:r>
              <w:rPr>
                <w:color w:val="000000"/>
                <w:w w:val="66"/>
                <w:kern w:val="0"/>
              </w:rPr>
              <w:t>201.7.2</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 xml:space="preserve">201.7.2.8 </w:t>
            </w:r>
            <w:r>
              <w:rPr>
                <w:rFonts w:ascii="Times New Roman" w:cs="Times New Roman"/>
                <w:color w:val="000000"/>
              </w:rPr>
              <w:t>输出连接器</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 xml:space="preserve">201.7.2.8.2 </w:t>
            </w:r>
            <w:r>
              <w:rPr>
                <w:rFonts w:ascii="Times New Roman" w:cs="Times New Roman"/>
                <w:color w:val="000000"/>
              </w:rPr>
              <w:t>其他电源</w:t>
            </w:r>
            <w:r>
              <w:rPr>
                <w:rFonts w:ascii="Times New Roman" w:cs="Times New Roman"/>
                <w:color w:val="000000"/>
              </w:rPr>
              <w:t xml:space="preserve"> </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见</w:t>
            </w:r>
            <w:r>
              <w:rPr>
                <w:rFonts w:ascii="Times New Roman" w:cs="Times New Roman"/>
                <w:color w:val="000000"/>
              </w:rPr>
              <w:t>201.12.4.102</w:t>
            </w:r>
            <w:r>
              <w:rPr>
                <w:rFonts w:ascii="Times New Roman" w:cs="Times New Roman"/>
                <w:color w:val="000000"/>
              </w:rPr>
              <w:t>。</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restart"/>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7"/>
              <w:spacing w:line="360" w:lineRule="exact"/>
              <w:ind w:firstLineChars="0" w:firstLine="0"/>
              <w:rPr>
                <w:rFonts w:ascii="Times New Roman" w:cs="Times New Roman"/>
                <w:color w:val="000000"/>
              </w:rPr>
            </w:pPr>
          </w:p>
        </w:tc>
        <w:tc>
          <w:tcPr>
            <w:tcW w:w="713" w:type="dxa"/>
            <w:vMerge/>
          </w:tcPr>
          <w:p w:rsidR="007A4355" w:rsidRDefault="007A4355">
            <w:pPr>
              <w:spacing w:line="360" w:lineRule="exact"/>
              <w:jc w:val="center"/>
              <w:rPr>
                <w:color w:val="000000"/>
                <w:w w:val="66"/>
                <w:kern w:val="0"/>
              </w:rPr>
            </w:pP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201.7.2.13 *</w:t>
            </w:r>
            <w:r>
              <w:rPr>
                <w:rFonts w:ascii="Times New Roman" w:cs="Times New Roman"/>
                <w:color w:val="000000"/>
              </w:rPr>
              <w:t>生理效应（安全标记和警告性声明）</w:t>
            </w:r>
            <w:r>
              <w:rPr>
                <w:rFonts w:ascii="Times New Roman" w:cs="Times New Roman"/>
                <w:color w:val="000000"/>
              </w:rPr>
              <w:t xml:space="preserve"> </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在</w:t>
            </w:r>
            <w:r>
              <w:rPr>
                <w:rFonts w:ascii="Times New Roman" w:cs="Times New Roman"/>
                <w:color w:val="000000"/>
              </w:rPr>
              <w:t>1000Ω</w:t>
            </w:r>
            <w:r>
              <w:rPr>
                <w:rFonts w:ascii="Times New Roman" w:cs="Times New Roman"/>
                <w:color w:val="000000"/>
              </w:rPr>
              <w:t>负载阻抗下，</w:t>
            </w:r>
            <w:r>
              <w:rPr>
                <w:rFonts w:ascii="Times New Roman" w:cs="Times New Roman"/>
                <w:color w:val="000000"/>
              </w:rPr>
              <w:t>ME</w:t>
            </w:r>
            <w:r>
              <w:rPr>
                <w:rFonts w:ascii="Times New Roman" w:cs="Times New Roman"/>
                <w:color w:val="000000"/>
              </w:rPr>
              <w:t>设备能够在任何</w:t>
            </w:r>
            <w:r>
              <w:rPr>
                <w:rFonts w:ascii="Times New Roman" w:cs="Times New Roman"/>
                <w:color w:val="000000"/>
              </w:rPr>
              <w:t>5s</w:t>
            </w:r>
            <w:r>
              <w:rPr>
                <w:rFonts w:ascii="Times New Roman" w:cs="Times New Roman"/>
                <w:color w:val="000000"/>
              </w:rPr>
              <w:t>提供平均超过</w:t>
            </w:r>
            <w:r>
              <w:rPr>
                <w:rFonts w:ascii="Times New Roman" w:cs="Times New Roman"/>
                <w:color w:val="000000"/>
              </w:rPr>
              <w:t xml:space="preserve">10mA </w:t>
            </w:r>
            <w:proofErr w:type="spellStart"/>
            <w:r>
              <w:rPr>
                <w:rFonts w:ascii="Times New Roman" w:cs="Times New Roman"/>
                <w:color w:val="000000"/>
              </w:rPr>
              <w:t>r.m.s</w:t>
            </w:r>
            <w:proofErr w:type="spellEnd"/>
            <w:r>
              <w:rPr>
                <w:rFonts w:ascii="Times New Roman" w:cs="Times New Roman"/>
                <w:color w:val="000000"/>
              </w:rPr>
              <w:t>或</w:t>
            </w:r>
            <w:r>
              <w:rPr>
                <w:rFonts w:ascii="Times New Roman" w:cs="Times New Roman"/>
                <w:color w:val="000000"/>
              </w:rPr>
              <w:t xml:space="preserve">10V </w:t>
            </w:r>
            <w:proofErr w:type="spellStart"/>
            <w:r>
              <w:rPr>
                <w:rFonts w:ascii="Times New Roman" w:cs="Times New Roman"/>
                <w:color w:val="000000"/>
              </w:rPr>
              <w:t>r.m.s</w:t>
            </w:r>
            <w:proofErr w:type="spellEnd"/>
            <w:r>
              <w:rPr>
                <w:rFonts w:ascii="Times New Roman" w:cs="Times New Roman"/>
                <w:color w:val="000000"/>
              </w:rPr>
              <w:t>电刺激输出，应在电极连接器附件标记安全标记</w:t>
            </w:r>
            <w:r>
              <w:rPr>
                <w:rFonts w:ascii="Times New Roman" w:cs="Times New Roman"/>
                <w:color w:val="000000"/>
              </w:rPr>
              <w:t>ISO 7010-M002</w:t>
            </w:r>
            <w:r>
              <w:rPr>
                <w:rFonts w:ascii="Times New Roman" w:cs="Times New Roman"/>
                <w:color w:val="000000"/>
              </w:rPr>
              <w:t>（参见通用标准附录</w:t>
            </w:r>
            <w:r>
              <w:rPr>
                <w:rFonts w:ascii="Times New Roman" w:cs="Times New Roman"/>
                <w:color w:val="000000"/>
              </w:rPr>
              <w:t>D</w:t>
            </w:r>
            <w:r>
              <w:rPr>
                <w:rFonts w:ascii="Times New Roman" w:cs="Times New Roman"/>
                <w:color w:val="000000"/>
              </w:rPr>
              <w:t>表格</w:t>
            </w:r>
            <w:r>
              <w:rPr>
                <w:rFonts w:ascii="Times New Roman" w:cs="Times New Roman"/>
                <w:color w:val="000000"/>
              </w:rPr>
              <w:t>D.2</w:t>
            </w:r>
            <w:r>
              <w:rPr>
                <w:rFonts w:ascii="Times New Roman" w:cs="Times New Roman"/>
                <w:color w:val="000000"/>
              </w:rPr>
              <w:t>的安全标记</w:t>
            </w:r>
            <w:r>
              <w:rPr>
                <w:rFonts w:ascii="Times New Roman" w:cs="Times New Roman"/>
                <w:color w:val="000000"/>
              </w:rPr>
              <w:t>10</w:t>
            </w:r>
            <w:r>
              <w:rPr>
                <w:rFonts w:ascii="Times New Roman" w:cs="Times New Roman"/>
                <w:color w:val="000000"/>
              </w:rPr>
              <w:t>）。</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1080"/>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控制器和仪表的标记</w:t>
            </w:r>
          </w:p>
        </w:tc>
        <w:tc>
          <w:tcPr>
            <w:tcW w:w="713" w:type="dxa"/>
            <w:vMerge w:val="restart"/>
          </w:tcPr>
          <w:p w:rsidR="007A4355" w:rsidRDefault="00A775E9">
            <w:pPr>
              <w:spacing w:line="360" w:lineRule="exact"/>
              <w:jc w:val="center"/>
              <w:rPr>
                <w:color w:val="000000"/>
                <w:w w:val="66"/>
                <w:kern w:val="0"/>
              </w:rPr>
            </w:pPr>
            <w:r>
              <w:rPr>
                <w:color w:val="000000"/>
                <w:w w:val="66"/>
                <w:kern w:val="0"/>
              </w:rPr>
              <w:t>201.7.4</w:t>
            </w:r>
          </w:p>
        </w:tc>
        <w:tc>
          <w:tcPr>
            <w:tcW w:w="4507" w:type="dxa"/>
            <w:gridSpan w:val="2"/>
          </w:tcPr>
          <w:p w:rsidR="007A4355" w:rsidRDefault="00A775E9">
            <w:pPr>
              <w:pStyle w:val="a7"/>
              <w:spacing w:line="340" w:lineRule="exact"/>
              <w:ind w:firstLineChars="0" w:firstLine="0"/>
              <w:rPr>
                <w:rFonts w:ascii="Times New Roman" w:cs="Times New Roman"/>
                <w:color w:val="000000"/>
              </w:rPr>
            </w:pPr>
            <w:r>
              <w:rPr>
                <w:rFonts w:ascii="Times New Roman" w:cs="Times New Roman"/>
                <w:color w:val="000000"/>
              </w:rPr>
              <w:t>201.7.4.2 *</w:t>
            </w:r>
            <w:r>
              <w:rPr>
                <w:rFonts w:ascii="Times New Roman" w:cs="Times New Roman"/>
                <w:color w:val="000000"/>
              </w:rPr>
              <w:t>控制装置</w:t>
            </w:r>
            <w:r>
              <w:rPr>
                <w:rFonts w:ascii="Times New Roman" w:cs="Times New Roman"/>
                <w:color w:val="000000"/>
              </w:rPr>
              <w:t xml:space="preserve"> </w:t>
            </w:r>
          </w:p>
          <w:p w:rsidR="007A4355" w:rsidRDefault="00A775E9">
            <w:pPr>
              <w:pStyle w:val="a7"/>
              <w:spacing w:line="340" w:lineRule="exact"/>
              <w:ind w:firstLineChars="0" w:firstLine="0"/>
              <w:rPr>
                <w:rFonts w:ascii="Times New Roman" w:cs="Times New Roman"/>
                <w:color w:val="000000"/>
              </w:rPr>
            </w:pPr>
            <w:r>
              <w:rPr>
                <w:rFonts w:ascii="Times New Roman" w:cs="Times New Roman"/>
                <w:color w:val="000000"/>
              </w:rPr>
              <w:t>替换：</w:t>
            </w:r>
          </w:p>
          <w:p w:rsidR="007A4355" w:rsidRDefault="00A775E9">
            <w:pPr>
              <w:pStyle w:val="a7"/>
              <w:spacing w:line="340" w:lineRule="exact"/>
              <w:ind w:firstLineChars="0" w:firstLine="0"/>
              <w:rPr>
                <w:rFonts w:ascii="Times New Roman" w:cs="Times New Roman"/>
                <w:color w:val="000000"/>
              </w:rPr>
            </w:pPr>
            <w:r>
              <w:rPr>
                <w:rFonts w:ascii="Times New Roman" w:cs="Times New Roman"/>
                <w:color w:val="000000"/>
              </w:rPr>
              <w:t>电刺激器的输出控制器应控制刺激器输出从最小到最大连续可调，或每一增量不大于</w:t>
            </w:r>
            <w:r>
              <w:rPr>
                <w:rFonts w:ascii="Times New Roman" w:cs="Times New Roman"/>
                <w:color w:val="000000"/>
              </w:rPr>
              <w:t>1mA</w:t>
            </w:r>
            <w:r>
              <w:rPr>
                <w:rFonts w:ascii="Times New Roman" w:cs="Times New Roman"/>
                <w:color w:val="000000"/>
              </w:rPr>
              <w:t>峰值或</w:t>
            </w:r>
            <w:r>
              <w:rPr>
                <w:rFonts w:ascii="Times New Roman" w:cs="Times New Roman"/>
                <w:color w:val="000000"/>
              </w:rPr>
              <w:t xml:space="preserve">5V </w:t>
            </w:r>
            <w:r>
              <w:rPr>
                <w:rFonts w:ascii="Times New Roman" w:cs="Times New Roman"/>
                <w:color w:val="000000"/>
              </w:rPr>
              <w:t>峰值步进调节。</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5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w w:val="66"/>
                <w:kern w:val="0"/>
              </w:rPr>
            </w:pP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在最小输出设定值下，输出应不超过最大设定值的</w:t>
            </w:r>
            <w:r>
              <w:rPr>
                <w:rFonts w:ascii="Times New Roman" w:cs="Times New Roman"/>
                <w:color w:val="000000"/>
              </w:rPr>
              <w:t>2%</w:t>
            </w:r>
            <w:r>
              <w:rPr>
                <w:rFonts w:ascii="Times New Roman" w:cs="Times New Roman"/>
                <w:color w:val="000000"/>
              </w:rPr>
              <w:t>。</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7"/>
              <w:spacing w:line="360" w:lineRule="exact"/>
              <w:ind w:firstLineChars="0" w:firstLine="0"/>
              <w:rPr>
                <w:rFonts w:ascii="Times New Roman" w:cs="Times New Roman"/>
                <w:color w:val="000000"/>
              </w:rPr>
            </w:pPr>
          </w:p>
        </w:tc>
        <w:tc>
          <w:tcPr>
            <w:tcW w:w="713" w:type="dxa"/>
            <w:vMerge/>
          </w:tcPr>
          <w:p w:rsidR="007A4355" w:rsidRDefault="007A4355">
            <w:pPr>
              <w:spacing w:line="360" w:lineRule="exact"/>
              <w:jc w:val="center"/>
              <w:rPr>
                <w:color w:val="000000"/>
                <w:w w:val="66"/>
              </w:rPr>
            </w:pP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刺激器输出的类型，持续电压和</w:t>
            </w:r>
            <w:r>
              <w:rPr>
                <w:rFonts w:ascii="Times New Roman" w:cs="Times New Roman"/>
                <w:color w:val="000000"/>
              </w:rPr>
              <w:t>/</w:t>
            </w:r>
            <w:r>
              <w:rPr>
                <w:rFonts w:ascii="Times New Roman" w:cs="Times New Roman"/>
                <w:color w:val="000000"/>
              </w:rPr>
              <w:t>或持续电流应在随机文件中描述和定义。</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7"/>
              <w:spacing w:line="360" w:lineRule="exact"/>
              <w:ind w:firstLineChars="0" w:firstLine="0"/>
              <w:rPr>
                <w:rFonts w:ascii="Times New Roman" w:cs="Times New Roman"/>
                <w:color w:val="000000"/>
              </w:rPr>
            </w:pPr>
          </w:p>
        </w:tc>
        <w:tc>
          <w:tcPr>
            <w:tcW w:w="713" w:type="dxa"/>
            <w:vMerge/>
          </w:tcPr>
          <w:p w:rsidR="007A4355" w:rsidRDefault="007A4355">
            <w:pPr>
              <w:spacing w:line="360" w:lineRule="exact"/>
              <w:jc w:val="center"/>
              <w:rPr>
                <w:color w:val="000000"/>
                <w:w w:val="66"/>
              </w:rPr>
            </w:pP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风险管理文档应包含下述内容</w:t>
            </w:r>
            <w:r>
              <w:rPr>
                <w:rFonts w:ascii="Times New Roman" w:cs="Times New Roman"/>
                <w:color w:val="000000"/>
              </w:rPr>
              <w:t xml:space="preserve">: </w:t>
            </w:r>
            <w:r>
              <w:rPr>
                <w:rFonts w:ascii="Times New Roman" w:cs="Times New Roman"/>
                <w:color w:val="000000"/>
              </w:rPr>
              <w:t>电压范围，电流范围，增量，精度。</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b/>
                <w:bCs/>
                <w:color w:val="000000"/>
                <w:vertAlign w:val="superscript"/>
              </w:rPr>
            </w:pPr>
            <w:r>
              <w:rPr>
                <w:rFonts w:ascii="Times New Roman" w:eastAsia="宋体" w:cs="Times New Roman"/>
                <w:color w:val="000000"/>
              </w:rPr>
              <w:t>使用说明书</w:t>
            </w:r>
          </w:p>
        </w:tc>
        <w:tc>
          <w:tcPr>
            <w:tcW w:w="713" w:type="dxa"/>
            <w:vMerge w:val="restart"/>
          </w:tcPr>
          <w:p w:rsidR="007A4355" w:rsidRDefault="00A775E9">
            <w:pPr>
              <w:spacing w:line="360" w:lineRule="exact"/>
              <w:jc w:val="center"/>
              <w:rPr>
                <w:color w:val="000000"/>
                <w:w w:val="66"/>
              </w:rPr>
            </w:pPr>
            <w:r>
              <w:rPr>
                <w:color w:val="000000"/>
                <w:w w:val="50"/>
                <w:kern w:val="0"/>
              </w:rPr>
              <w:t>201.7.9.2</w:t>
            </w:r>
          </w:p>
        </w:tc>
        <w:tc>
          <w:tcPr>
            <w:tcW w:w="4507" w:type="dxa"/>
            <w:gridSpan w:val="2"/>
          </w:tcPr>
          <w:p w:rsidR="007A4355" w:rsidRDefault="00A775E9">
            <w:pPr>
              <w:pStyle w:val="a7"/>
              <w:snapToGrid w:val="0"/>
              <w:spacing w:line="340" w:lineRule="exact"/>
              <w:ind w:firstLineChars="0" w:firstLine="0"/>
              <w:rPr>
                <w:rFonts w:ascii="Times New Roman" w:cs="Times New Roman"/>
                <w:color w:val="000000"/>
              </w:rPr>
            </w:pPr>
            <w:r>
              <w:rPr>
                <w:rFonts w:ascii="Times New Roman" w:cs="Times New Roman"/>
                <w:color w:val="000000"/>
              </w:rPr>
              <w:t>增补：</w:t>
            </w:r>
            <w:r>
              <w:rPr>
                <w:rFonts w:ascii="Times New Roman" w:cs="Times New Roman"/>
                <w:color w:val="000000"/>
              </w:rPr>
              <w:br/>
              <w:t xml:space="preserve">201.7.9.2.101 </w:t>
            </w:r>
            <w:r>
              <w:rPr>
                <w:rFonts w:ascii="Times New Roman" w:cs="Times New Roman"/>
                <w:color w:val="000000"/>
              </w:rPr>
              <w:t>使用说明书的附加内容</w:t>
            </w:r>
          </w:p>
          <w:p w:rsidR="007A4355" w:rsidRDefault="00A775E9">
            <w:pPr>
              <w:pStyle w:val="a7"/>
              <w:snapToGrid w:val="0"/>
              <w:spacing w:line="340" w:lineRule="exact"/>
              <w:ind w:firstLineChars="0" w:firstLine="0"/>
              <w:rPr>
                <w:rFonts w:ascii="Times New Roman" w:cs="Times New Roman"/>
                <w:color w:val="000000"/>
              </w:rPr>
            </w:pPr>
            <w:r>
              <w:rPr>
                <w:rFonts w:ascii="Times New Roman" w:cs="Times New Roman"/>
                <w:color w:val="000000"/>
              </w:rPr>
              <w:t>使用说明书应包含附加的；</w:t>
            </w:r>
          </w:p>
          <w:p w:rsidR="007A4355" w:rsidRDefault="00A775E9">
            <w:pPr>
              <w:pStyle w:val="a5"/>
              <w:spacing w:before="0" w:beforeAutospacing="0" w:after="0" w:afterAutospacing="0" w:line="340" w:lineRule="exact"/>
              <w:rPr>
                <w:rFonts w:ascii="Times New Roman" w:hAnsi="Times New Roman" w:cs="Times New Roman"/>
                <w:sz w:val="21"/>
                <w:szCs w:val="21"/>
              </w:rPr>
            </w:pPr>
            <w:r>
              <w:rPr>
                <w:rFonts w:ascii="Times New Roman" w:hAnsi="Times New Roman" w:cs="Times New Roman"/>
                <w:sz w:val="21"/>
                <w:szCs w:val="21"/>
              </w:rPr>
              <w:t xml:space="preserve">a) * </w:t>
            </w:r>
            <w:r>
              <w:rPr>
                <w:rFonts w:ascii="Times New Roman" w:hAnsi="Times New Roman" w:cs="Times New Roman"/>
                <w:sz w:val="21"/>
                <w:szCs w:val="21"/>
              </w:rPr>
              <w:t>输出波形的信息，包括任何直流分量，脉冲持续时间，脉冲重复频率，最大输出电压和</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 xml:space="preserve"> </w:t>
            </w:r>
            <w:r>
              <w:rPr>
                <w:rFonts w:ascii="Times New Roman" w:hAnsi="Times New Roman" w:cs="Times New Roman"/>
                <w:sz w:val="21"/>
                <w:szCs w:val="21"/>
              </w:rPr>
              <w:t>电流幅度，以及负载阻抗对所需参数的影响。</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rPr>
            </w:pPr>
          </w:p>
        </w:tc>
        <w:tc>
          <w:tcPr>
            <w:tcW w:w="4507" w:type="dxa"/>
            <w:gridSpan w:val="2"/>
          </w:tcPr>
          <w:p w:rsidR="007A4355" w:rsidRDefault="00A775E9">
            <w:pPr>
              <w:pStyle w:val="a5"/>
              <w:spacing w:before="0" w:beforeAutospacing="0" w:after="0" w:afterAutospacing="0" w:line="360" w:lineRule="exact"/>
              <w:rPr>
                <w:rFonts w:ascii="Times New Roman" w:hAnsi="Times New Roman" w:cs="Times New Roman"/>
                <w:color w:val="000000"/>
                <w:sz w:val="21"/>
                <w:szCs w:val="21"/>
              </w:rPr>
            </w:pPr>
            <w:r>
              <w:rPr>
                <w:rFonts w:ascii="Times New Roman" w:hAnsi="Times New Roman" w:cs="Times New Roman"/>
                <w:sz w:val="21"/>
                <w:szCs w:val="21"/>
              </w:rPr>
              <w:t>b</w:t>
            </w:r>
            <w:r>
              <w:rPr>
                <w:rFonts w:ascii="Times New Roman" w:hAnsi="Times New Roman" w:cs="Times New Roman"/>
                <w:color w:val="000000"/>
                <w:sz w:val="21"/>
                <w:szCs w:val="21"/>
              </w:rPr>
              <w:t xml:space="preserve">) * </w:t>
            </w:r>
            <w:r>
              <w:rPr>
                <w:rFonts w:ascii="Times New Roman" w:hAnsi="Times New Roman" w:cs="Times New Roman"/>
                <w:color w:val="000000"/>
                <w:sz w:val="21"/>
                <w:szCs w:val="21"/>
              </w:rPr>
              <w:t>刺激器的用于每种专门治疗类型的电极尺寸和使用方法的建议。</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rPr>
            </w:pPr>
          </w:p>
        </w:tc>
        <w:tc>
          <w:tcPr>
            <w:tcW w:w="4507" w:type="dxa"/>
            <w:gridSpan w:val="2"/>
          </w:tcPr>
          <w:p w:rsidR="007A4355" w:rsidRDefault="00A775E9">
            <w:pPr>
              <w:spacing w:line="360" w:lineRule="exact"/>
              <w:rPr>
                <w:color w:val="000000"/>
              </w:rPr>
            </w:pPr>
            <w:r>
              <w:rPr>
                <w:color w:val="000000"/>
              </w:rPr>
              <w:t>c)  </w:t>
            </w:r>
            <w:r>
              <w:rPr>
                <w:color w:val="000000"/>
              </w:rPr>
              <w:t>当包含直流分量</w:t>
            </w:r>
            <w:r>
              <w:rPr>
                <w:color w:val="000000"/>
              </w:rPr>
              <w:t>1s</w:t>
            </w:r>
            <w:r>
              <w:rPr>
                <w:color w:val="000000"/>
              </w:rPr>
              <w:t>平均大于</w:t>
            </w:r>
            <w:r>
              <w:rPr>
                <w:color w:val="000000"/>
              </w:rPr>
              <w:t>10μA</w:t>
            </w:r>
            <w:r>
              <w:rPr>
                <w:color w:val="000000"/>
              </w:rPr>
              <w:t>，所有采取的必要预防措施的建议。</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adjustRightInd w:val="0"/>
              <w:spacing w:line="360" w:lineRule="exact"/>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b/>
                <w:bCs/>
                <w:color w:val="000000"/>
                <w:vertAlign w:val="superscript"/>
              </w:rPr>
            </w:pPr>
          </w:p>
        </w:tc>
        <w:tc>
          <w:tcPr>
            <w:tcW w:w="713" w:type="dxa"/>
            <w:vMerge/>
          </w:tcPr>
          <w:p w:rsidR="007A4355" w:rsidRDefault="007A4355">
            <w:pPr>
              <w:spacing w:line="360" w:lineRule="exact"/>
              <w:jc w:val="center"/>
              <w:rPr>
                <w:color w:val="000000"/>
                <w:w w:val="50"/>
              </w:rPr>
            </w:pPr>
          </w:p>
        </w:tc>
        <w:tc>
          <w:tcPr>
            <w:tcW w:w="4507" w:type="dxa"/>
            <w:gridSpan w:val="2"/>
          </w:tcPr>
          <w:p w:rsidR="007A4355" w:rsidRDefault="00A775E9">
            <w:pPr>
              <w:spacing w:line="360" w:lineRule="exact"/>
              <w:rPr>
                <w:color w:val="000000"/>
              </w:rPr>
            </w:pPr>
            <w:r>
              <w:rPr>
                <w:color w:val="000000"/>
              </w:rPr>
              <w:t xml:space="preserve">d)  * </w:t>
            </w:r>
            <w:r>
              <w:rPr>
                <w:color w:val="000000"/>
              </w:rPr>
              <w:t>如果没有获得医师的医嘱，应劝告使用植入装置</w:t>
            </w:r>
            <w:r>
              <w:rPr>
                <w:color w:val="000000"/>
              </w:rPr>
              <w:t>(</w:t>
            </w:r>
            <w:r>
              <w:rPr>
                <w:color w:val="000000"/>
              </w:rPr>
              <w:t>比如心脏起搏器</w:t>
            </w:r>
            <w:r>
              <w:rPr>
                <w:color w:val="000000"/>
              </w:rPr>
              <w:t>)</w:t>
            </w:r>
            <w:r>
              <w:rPr>
                <w:color w:val="000000"/>
              </w:rPr>
              <w:t>的患者不应使用刺激器。</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A775E9">
            <w:pPr>
              <w:adjustRightInd w:val="0"/>
              <w:spacing w:line="360" w:lineRule="exact"/>
              <w:jc w:val="center"/>
              <w:textAlignment w:val="baseline"/>
            </w:pPr>
            <w:r>
              <w:rPr>
                <w:rFonts w:hint="eastAsia"/>
              </w:rPr>
              <w:lastRenderedPageBreak/>
              <w:t>续</w:t>
            </w:r>
            <w:r>
              <w:rPr>
                <w:rFonts w:hint="eastAsia"/>
              </w:rPr>
              <w:t>8</w:t>
            </w:r>
          </w:p>
        </w:tc>
        <w:tc>
          <w:tcPr>
            <w:tcW w:w="1079" w:type="dxa"/>
            <w:vMerge w:val="restart"/>
          </w:tcPr>
          <w:p w:rsidR="007A4355" w:rsidRDefault="00A775E9">
            <w:pPr>
              <w:spacing w:line="360" w:lineRule="exact"/>
              <w:rPr>
                <w:color w:val="000000"/>
              </w:rPr>
            </w:pPr>
            <w:r>
              <w:rPr>
                <w:color w:val="000000"/>
              </w:rPr>
              <w:t>使用说明书</w:t>
            </w:r>
          </w:p>
        </w:tc>
        <w:tc>
          <w:tcPr>
            <w:tcW w:w="713" w:type="dxa"/>
            <w:vMerge w:val="restart"/>
          </w:tcPr>
          <w:p w:rsidR="007A4355" w:rsidRDefault="00A775E9">
            <w:pPr>
              <w:spacing w:line="360" w:lineRule="exact"/>
              <w:jc w:val="center"/>
              <w:rPr>
                <w:color w:val="000000"/>
              </w:rPr>
            </w:pPr>
            <w:r>
              <w:rPr>
                <w:color w:val="000000"/>
                <w:w w:val="50"/>
                <w:kern w:val="0"/>
              </w:rPr>
              <w:t>201.7.9.2</w:t>
            </w:r>
          </w:p>
        </w:tc>
        <w:tc>
          <w:tcPr>
            <w:tcW w:w="4507" w:type="dxa"/>
            <w:gridSpan w:val="2"/>
          </w:tcPr>
          <w:p w:rsidR="007A4355" w:rsidRDefault="00A775E9">
            <w:pPr>
              <w:spacing w:line="360" w:lineRule="exact"/>
              <w:rPr>
                <w:color w:val="000000"/>
              </w:rPr>
            </w:pPr>
            <w:r>
              <w:rPr>
                <w:color w:val="000000"/>
              </w:rPr>
              <w:t>e)  </w:t>
            </w:r>
            <w:r>
              <w:rPr>
                <w:color w:val="000000"/>
              </w:rPr>
              <w:t>避免胸外刺激的建议。</w:t>
            </w:r>
          </w:p>
          <w:p w:rsidR="007A4355" w:rsidRDefault="007A4355">
            <w:pPr>
              <w:spacing w:line="360" w:lineRule="exact"/>
              <w:rPr>
                <w:color w:val="000000"/>
              </w:rPr>
            </w:pP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restart"/>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adjustRightInd w:val="0"/>
              <w:spacing w:line="360" w:lineRule="exact"/>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rPr>
            </w:pPr>
          </w:p>
        </w:tc>
        <w:tc>
          <w:tcPr>
            <w:tcW w:w="4507" w:type="dxa"/>
            <w:gridSpan w:val="2"/>
          </w:tcPr>
          <w:p w:rsidR="007A4355" w:rsidRDefault="00A775E9">
            <w:pPr>
              <w:spacing w:line="360" w:lineRule="exact"/>
              <w:rPr>
                <w:color w:val="000000"/>
              </w:rPr>
            </w:pPr>
            <w:r>
              <w:rPr>
                <w:color w:val="000000"/>
              </w:rPr>
              <w:t>f)  </w:t>
            </w:r>
            <w:r>
              <w:rPr>
                <w:color w:val="000000"/>
              </w:rPr>
              <w:t>对下列潜在危险的警告</w:t>
            </w:r>
            <w:r>
              <w:rPr>
                <w:color w:val="000000"/>
              </w:rPr>
              <w:t xml:space="preserve">: </w:t>
            </w:r>
          </w:p>
          <w:p w:rsidR="007A4355" w:rsidRDefault="00A775E9">
            <w:pPr>
              <w:spacing w:line="360" w:lineRule="exact"/>
              <w:rPr>
                <w:color w:val="000000"/>
              </w:rPr>
            </w:pPr>
            <w:r>
              <w:rPr>
                <w:color w:val="000000"/>
              </w:rPr>
              <w:t>-</w:t>
            </w:r>
            <w:r>
              <w:rPr>
                <w:color w:val="000000"/>
              </w:rPr>
              <w:t>同时将患者连至一台高频手术设备和一台肌电图设备或诱发反应设备，在电极的位置可能会</w:t>
            </w:r>
            <w:r>
              <w:rPr>
                <w:color w:val="000000"/>
              </w:rPr>
              <w:t xml:space="preserve"> </w:t>
            </w:r>
            <w:r>
              <w:rPr>
                <w:color w:val="000000"/>
              </w:rPr>
              <w:t>导致灼伤，并可能损坏应用部分。</w:t>
            </w:r>
            <w:r>
              <w:rPr>
                <w:color w:val="000000"/>
              </w:rPr>
              <w:br/>
            </w:r>
            <w:r>
              <w:rPr>
                <w:color w:val="000000"/>
              </w:rPr>
              <w:t>-</w:t>
            </w:r>
            <w:r>
              <w:rPr>
                <w:color w:val="000000"/>
              </w:rPr>
              <w:t>靠近短波或微波治疗设备使用刺激器，可能在应用部分产生不稳定。</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adjustRightInd w:val="0"/>
              <w:spacing w:line="360" w:lineRule="exact"/>
              <w:jc w:val="center"/>
              <w:textAlignment w:val="baseline"/>
            </w:pPr>
          </w:p>
        </w:tc>
        <w:tc>
          <w:tcPr>
            <w:tcW w:w="1079" w:type="dxa"/>
            <w:vMerge/>
          </w:tcPr>
          <w:p w:rsidR="007A4355" w:rsidRDefault="007A4355">
            <w:pPr>
              <w:spacing w:line="360" w:lineRule="exact"/>
            </w:pPr>
          </w:p>
        </w:tc>
        <w:tc>
          <w:tcPr>
            <w:tcW w:w="713" w:type="dxa"/>
            <w:vMerge/>
          </w:tcPr>
          <w:p w:rsidR="007A4355" w:rsidRDefault="007A4355">
            <w:pPr>
              <w:spacing w:line="360" w:lineRule="exact"/>
              <w:jc w:val="center"/>
            </w:pPr>
          </w:p>
        </w:tc>
        <w:tc>
          <w:tcPr>
            <w:tcW w:w="4507" w:type="dxa"/>
            <w:gridSpan w:val="2"/>
          </w:tcPr>
          <w:p w:rsidR="007A4355" w:rsidRDefault="00A775E9">
            <w:pPr>
              <w:spacing w:line="360" w:lineRule="exact"/>
              <w:rPr>
                <w:color w:val="000000"/>
              </w:rPr>
            </w:pPr>
            <w:r>
              <w:rPr>
                <w:color w:val="000000"/>
              </w:rPr>
              <w:t>g)  *</w:t>
            </w:r>
            <w:r>
              <w:rPr>
                <w:color w:val="000000"/>
              </w:rPr>
              <w:t>对于在</w:t>
            </w:r>
            <w:r>
              <w:rPr>
                <w:color w:val="000000"/>
              </w:rPr>
              <w:t>1s</w:t>
            </w:r>
            <w:r>
              <w:rPr>
                <w:color w:val="000000"/>
              </w:rPr>
              <w:t>时间内能为指定的负载阻抗</w:t>
            </w:r>
            <w:r>
              <w:rPr>
                <w:color w:val="000000"/>
              </w:rPr>
              <w:t>(</w:t>
            </w:r>
            <w:r>
              <w:rPr>
                <w:color w:val="000000"/>
              </w:rPr>
              <w:t>见</w:t>
            </w:r>
            <w:r>
              <w:rPr>
                <w:color w:val="000000"/>
              </w:rPr>
              <w:t>201.7.9.3.101a))</w:t>
            </w:r>
            <w:r>
              <w:rPr>
                <w:color w:val="000000"/>
              </w:rPr>
              <w:t>提供平均输出超过</w:t>
            </w:r>
            <w:r>
              <w:rPr>
                <w:color w:val="000000"/>
              </w:rPr>
              <w:t xml:space="preserve">10mAr.m.s </w:t>
            </w:r>
            <w:r>
              <w:rPr>
                <w:color w:val="000000"/>
              </w:rPr>
              <w:t>或</w:t>
            </w:r>
            <w:r>
              <w:rPr>
                <w:color w:val="000000"/>
              </w:rPr>
              <w:t xml:space="preserve"> 10V </w:t>
            </w:r>
            <w:proofErr w:type="spellStart"/>
            <w:r>
              <w:rPr>
                <w:color w:val="000000"/>
              </w:rPr>
              <w:t>r.m.s</w:t>
            </w:r>
            <w:proofErr w:type="spellEnd"/>
            <w:r>
              <w:rPr>
                <w:color w:val="000000"/>
              </w:rPr>
              <w:t>，或每个脉冲能量大于</w:t>
            </w:r>
            <w:r>
              <w:rPr>
                <w:color w:val="000000"/>
              </w:rPr>
              <w:t xml:space="preserve"> 10mJ </w:t>
            </w:r>
            <w:r>
              <w:rPr>
                <w:color w:val="000000"/>
              </w:rPr>
              <w:t>的</w:t>
            </w:r>
            <w:r>
              <w:rPr>
                <w:color w:val="000000"/>
              </w:rPr>
              <w:t xml:space="preserve"> ME </w:t>
            </w:r>
            <w:r>
              <w:rPr>
                <w:color w:val="000000"/>
              </w:rPr>
              <w:t>设备</w:t>
            </w:r>
            <w:r>
              <w:rPr>
                <w:color w:val="000000"/>
              </w:rPr>
              <w:t xml:space="preserve">: </w:t>
            </w:r>
            <w:r>
              <w:rPr>
                <w:color w:val="000000"/>
              </w:rPr>
              <w:t>能与</w:t>
            </w:r>
            <w:r>
              <w:rPr>
                <w:color w:val="000000"/>
              </w:rPr>
              <w:t>ME</w:t>
            </w:r>
            <w:r>
              <w:rPr>
                <w:color w:val="000000"/>
              </w:rPr>
              <w:t>设备一起使用的推荐电极的清单。</w:t>
            </w:r>
            <w:r>
              <w:rPr>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adjustRightInd w:val="0"/>
              <w:spacing w:line="360" w:lineRule="exact"/>
              <w:jc w:val="center"/>
              <w:textAlignment w:val="baseline"/>
            </w:pPr>
          </w:p>
        </w:tc>
        <w:tc>
          <w:tcPr>
            <w:tcW w:w="1079" w:type="dxa"/>
            <w:vMerge/>
          </w:tcPr>
          <w:p w:rsidR="007A4355" w:rsidRDefault="007A4355">
            <w:pPr>
              <w:spacing w:line="360" w:lineRule="exact"/>
            </w:pPr>
          </w:p>
        </w:tc>
        <w:tc>
          <w:tcPr>
            <w:tcW w:w="713" w:type="dxa"/>
            <w:vMerge/>
          </w:tcPr>
          <w:p w:rsidR="007A4355" w:rsidRDefault="007A4355">
            <w:pPr>
              <w:spacing w:line="360" w:lineRule="exact"/>
              <w:jc w:val="center"/>
            </w:pPr>
          </w:p>
        </w:tc>
        <w:tc>
          <w:tcPr>
            <w:tcW w:w="4507" w:type="dxa"/>
            <w:gridSpan w:val="2"/>
          </w:tcPr>
          <w:p w:rsidR="007A4355" w:rsidRDefault="00A775E9">
            <w:pPr>
              <w:spacing w:line="360" w:lineRule="exact"/>
              <w:rPr>
                <w:color w:val="000000"/>
              </w:rPr>
            </w:pPr>
            <w:r>
              <w:rPr>
                <w:color w:val="000000"/>
              </w:rPr>
              <w:t xml:space="preserve">h) * </w:t>
            </w:r>
            <w:r>
              <w:rPr>
                <w:color w:val="000000"/>
              </w:rPr>
              <w:t>建议避免已连接着的未使用的应用部分和其他导体部件</w:t>
            </w:r>
            <w:r>
              <w:rPr>
                <w:color w:val="000000"/>
              </w:rPr>
              <w:t>(</w:t>
            </w:r>
            <w:r>
              <w:rPr>
                <w:color w:val="000000"/>
              </w:rPr>
              <w:t>包括接地的</w:t>
            </w:r>
            <w:r>
              <w:rPr>
                <w:color w:val="000000"/>
              </w:rPr>
              <w:t>)</w:t>
            </w:r>
            <w:r>
              <w:rPr>
                <w:color w:val="000000"/>
              </w:rPr>
              <w:t>的意外连接。</w:t>
            </w:r>
            <w:r>
              <w:rPr>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adjustRightInd w:val="0"/>
              <w:spacing w:line="360" w:lineRule="exact"/>
              <w:jc w:val="center"/>
              <w:textAlignment w:val="baseline"/>
            </w:pPr>
          </w:p>
        </w:tc>
        <w:tc>
          <w:tcPr>
            <w:tcW w:w="1079" w:type="dxa"/>
            <w:vMerge/>
          </w:tcPr>
          <w:p w:rsidR="007A4355" w:rsidRDefault="007A4355">
            <w:pPr>
              <w:spacing w:line="360" w:lineRule="exact"/>
            </w:pPr>
          </w:p>
        </w:tc>
        <w:tc>
          <w:tcPr>
            <w:tcW w:w="713" w:type="dxa"/>
            <w:vMerge/>
          </w:tcPr>
          <w:p w:rsidR="007A4355" w:rsidRDefault="007A4355">
            <w:pPr>
              <w:spacing w:line="360" w:lineRule="exact"/>
              <w:jc w:val="center"/>
            </w:pPr>
          </w:p>
        </w:tc>
        <w:tc>
          <w:tcPr>
            <w:tcW w:w="4507" w:type="dxa"/>
            <w:gridSpan w:val="2"/>
          </w:tcPr>
          <w:p w:rsidR="007A4355" w:rsidRDefault="00A775E9">
            <w:pPr>
              <w:spacing w:line="360" w:lineRule="exact"/>
              <w:rPr>
                <w:color w:val="000000"/>
              </w:rPr>
            </w:pPr>
            <w:proofErr w:type="spellStart"/>
            <w:r>
              <w:rPr>
                <w:color w:val="000000"/>
              </w:rPr>
              <w:t>i</w:t>
            </w:r>
            <w:proofErr w:type="spellEnd"/>
            <w:r>
              <w:rPr>
                <w:color w:val="000000"/>
              </w:rPr>
              <w:t xml:space="preserve">) * </w:t>
            </w:r>
            <w:r>
              <w:rPr>
                <w:color w:val="000000"/>
              </w:rPr>
              <w:t>任何已知的敏感的电磁现象。</w:t>
            </w:r>
            <w:r>
              <w:rPr>
                <w:color w:val="000000"/>
              </w:rPr>
              <w:t xml:space="preserve"> </w:t>
            </w:r>
          </w:p>
          <w:p w:rsidR="007A4355" w:rsidRDefault="007A4355">
            <w:pPr>
              <w:spacing w:line="360" w:lineRule="exact"/>
              <w:rPr>
                <w:color w:val="000000"/>
              </w:rPr>
            </w:pP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技术说明书</w:t>
            </w:r>
          </w:p>
        </w:tc>
        <w:tc>
          <w:tcPr>
            <w:tcW w:w="713" w:type="dxa"/>
          </w:tcPr>
          <w:p w:rsidR="007A4355" w:rsidRDefault="00A775E9">
            <w:pPr>
              <w:spacing w:line="360" w:lineRule="exact"/>
              <w:jc w:val="center"/>
              <w:rPr>
                <w:color w:val="000000"/>
                <w:w w:val="66"/>
              </w:rPr>
            </w:pPr>
            <w:r w:rsidRPr="00A775E9">
              <w:rPr>
                <w:color w:val="000000"/>
                <w:w w:val="65"/>
                <w:kern w:val="0"/>
                <w:fitText w:val="519" w:id="284712768"/>
              </w:rPr>
              <w:t>201.7.9.</w:t>
            </w:r>
            <w:r w:rsidRPr="00A775E9">
              <w:rPr>
                <w:color w:val="000000"/>
                <w:spacing w:val="7"/>
                <w:w w:val="65"/>
                <w:kern w:val="0"/>
                <w:fitText w:val="519" w:id="284712768"/>
              </w:rPr>
              <w:t>3</w:t>
            </w:r>
          </w:p>
        </w:tc>
        <w:tc>
          <w:tcPr>
            <w:tcW w:w="4507" w:type="dxa"/>
            <w:gridSpan w:val="2"/>
            <w:vAlign w:val="center"/>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增补：</w:t>
            </w:r>
            <w:r>
              <w:rPr>
                <w:rFonts w:ascii="Times New Roman" w:cs="Times New Roman"/>
                <w:color w:val="000000"/>
              </w:rPr>
              <w:br/>
              <w:t xml:space="preserve">201.7.9.3.101 </w:t>
            </w:r>
            <w:r>
              <w:rPr>
                <w:rFonts w:ascii="Times New Roman" w:cs="Times New Roman"/>
                <w:color w:val="000000"/>
              </w:rPr>
              <w:t>技术说明书的附加信息</w:t>
            </w:r>
            <w:r>
              <w:rPr>
                <w:rFonts w:ascii="Times New Roman" w:cs="Times New Roman"/>
                <w:color w:val="000000"/>
              </w:rPr>
              <w:t xml:space="preserve"> </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技术说明书应附加下述内容：</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 xml:space="preserve">j) </w:t>
            </w:r>
            <w:r>
              <w:rPr>
                <w:rFonts w:ascii="Times New Roman" w:cs="Times New Roman"/>
                <w:color w:val="000000"/>
              </w:rPr>
              <w:t>技术说明书应给出</w:t>
            </w:r>
            <w:r>
              <w:rPr>
                <w:rFonts w:ascii="Times New Roman" w:cs="Times New Roman"/>
                <w:color w:val="000000"/>
              </w:rPr>
              <w:t>201.7.9.2.101</w:t>
            </w:r>
            <w:r>
              <w:rPr>
                <w:rFonts w:ascii="Times New Roman" w:cs="Times New Roman"/>
                <w:color w:val="000000"/>
              </w:rPr>
              <w:t>规定的参数，并给出使这些参数有效的负载阻抗范围。</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应用部分的分类</w:t>
            </w:r>
          </w:p>
        </w:tc>
        <w:tc>
          <w:tcPr>
            <w:tcW w:w="713" w:type="dxa"/>
          </w:tcPr>
          <w:p w:rsidR="007A4355" w:rsidRDefault="00A775E9">
            <w:pPr>
              <w:spacing w:line="360" w:lineRule="exact"/>
              <w:jc w:val="center"/>
              <w:rPr>
                <w:color w:val="000000"/>
                <w:w w:val="66"/>
                <w:kern w:val="0"/>
              </w:rPr>
            </w:pPr>
            <w:r>
              <w:rPr>
                <w:color w:val="000000"/>
                <w:w w:val="66"/>
                <w:kern w:val="0"/>
              </w:rPr>
              <w:t>201.8.3</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替换：</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电刺激器、视觉刺激器、听觉刺激器、生物电势输入部分的应用部分应为</w:t>
            </w:r>
            <w:r>
              <w:rPr>
                <w:rFonts w:ascii="Times New Roman" w:cs="Times New Roman"/>
                <w:color w:val="000000"/>
              </w:rPr>
              <w:t>BF</w:t>
            </w:r>
            <w:r>
              <w:rPr>
                <w:rFonts w:ascii="Times New Roman" w:cs="Times New Roman"/>
                <w:color w:val="000000"/>
              </w:rPr>
              <w:t>型应用部分或</w:t>
            </w:r>
            <w:r>
              <w:rPr>
                <w:rFonts w:ascii="Times New Roman" w:cs="Times New Roman"/>
                <w:color w:val="000000"/>
              </w:rPr>
              <w:t>CF</w:t>
            </w:r>
            <w:r>
              <w:rPr>
                <w:rFonts w:ascii="Times New Roman" w:cs="Times New Roman"/>
                <w:color w:val="000000"/>
              </w:rPr>
              <w:t>型应用部分。</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患者导联或患者电缆</w:t>
            </w:r>
            <w:r>
              <w:rPr>
                <w:rFonts w:ascii="Times New Roman" w:eastAsia="宋体" w:cs="Times New Roman"/>
                <w:color w:val="000000"/>
              </w:rPr>
              <w:t xml:space="preserve"> </w:t>
            </w:r>
          </w:p>
        </w:tc>
        <w:tc>
          <w:tcPr>
            <w:tcW w:w="713" w:type="dxa"/>
            <w:vMerge w:val="restart"/>
          </w:tcPr>
          <w:p w:rsidR="007A4355" w:rsidRDefault="00A775E9">
            <w:pPr>
              <w:spacing w:line="360" w:lineRule="exact"/>
              <w:jc w:val="center"/>
              <w:rPr>
                <w:color w:val="000000"/>
                <w:w w:val="66"/>
                <w:kern w:val="0"/>
              </w:rPr>
            </w:pPr>
            <w:r w:rsidRPr="00A775E9">
              <w:rPr>
                <w:color w:val="000000"/>
                <w:spacing w:val="2"/>
                <w:w w:val="52"/>
                <w:kern w:val="0"/>
                <w:fitText w:val="518" w:id="482896204"/>
              </w:rPr>
              <w:t>201.8.5.4.</w:t>
            </w:r>
            <w:r w:rsidRPr="00A775E9">
              <w:rPr>
                <w:color w:val="000000"/>
                <w:spacing w:val="7"/>
                <w:w w:val="52"/>
                <w:kern w:val="0"/>
                <w:fitText w:val="518" w:id="482896204"/>
              </w:rPr>
              <w:t>3</w:t>
            </w: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肌电图的患者导联通常尽量缩短且绑在一起；因此，任何脱落的患者导联会保留在患者附近，对电极没有附加的要求。</w:t>
            </w:r>
          </w:p>
          <w:p w:rsidR="007A4355" w:rsidRDefault="007A4355">
            <w:pPr>
              <w:pStyle w:val="a7"/>
              <w:snapToGrid w:val="0"/>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rPr>
            </w:pP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当患者导联长也没有绑在一起，符合性通过检查风险管理文档予以确认。</w:t>
            </w:r>
          </w:p>
          <w:p w:rsidR="007A4355" w:rsidRDefault="007A4355">
            <w:pPr>
              <w:pStyle w:val="a7"/>
              <w:snapToGrid w:val="0"/>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电介质强度</w:t>
            </w:r>
          </w:p>
        </w:tc>
        <w:tc>
          <w:tcPr>
            <w:tcW w:w="713" w:type="dxa"/>
            <w:vMerge w:val="restart"/>
          </w:tcPr>
          <w:p w:rsidR="007A4355" w:rsidRDefault="00A775E9">
            <w:pPr>
              <w:spacing w:line="360" w:lineRule="exact"/>
              <w:jc w:val="center"/>
              <w:rPr>
                <w:color w:val="000000"/>
                <w:w w:val="66"/>
                <w:kern w:val="0"/>
              </w:rPr>
            </w:pPr>
            <w:r w:rsidRPr="00A775E9">
              <w:rPr>
                <w:color w:val="000000"/>
                <w:w w:val="65"/>
                <w:kern w:val="0"/>
                <w:fitText w:val="519" w:id="324959765"/>
              </w:rPr>
              <w:t>201.8.8.</w:t>
            </w:r>
            <w:r w:rsidRPr="00A775E9">
              <w:rPr>
                <w:color w:val="000000"/>
                <w:spacing w:val="7"/>
                <w:w w:val="65"/>
                <w:kern w:val="0"/>
                <w:fitText w:val="519" w:id="324959765"/>
              </w:rPr>
              <w:t>3</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a</w:t>
            </w:r>
            <w:r>
              <w:rPr>
                <w:rFonts w:ascii="Times New Roman" w:cs="Times New Roman"/>
                <w:color w:val="000000"/>
              </w:rPr>
              <w:t>）的增补：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在正常使用时遭受的相关绝缘电压是非正弦交流，可以使用正弦</w:t>
            </w:r>
            <w:r>
              <w:rPr>
                <w:rFonts w:ascii="Times New Roman" w:cs="Times New Roman"/>
                <w:color w:val="000000"/>
              </w:rPr>
              <w:t>50Hz</w:t>
            </w:r>
            <w:r>
              <w:rPr>
                <w:rFonts w:ascii="Times New Roman" w:cs="Times New Roman"/>
                <w:color w:val="000000"/>
              </w:rPr>
              <w:t>或</w:t>
            </w:r>
            <w:r>
              <w:rPr>
                <w:rFonts w:ascii="Times New Roman" w:cs="Times New Roman"/>
                <w:color w:val="000000"/>
              </w:rPr>
              <w:t>60Hz</w:t>
            </w:r>
            <w:r>
              <w:rPr>
                <w:rFonts w:ascii="Times New Roman" w:cs="Times New Roman"/>
                <w:color w:val="000000"/>
              </w:rPr>
              <w:t>测试电压进行测试。如果使用这种方法，则测试电压的值应从通用标准表</w:t>
            </w:r>
            <w:r>
              <w:rPr>
                <w:rFonts w:ascii="Times New Roman" w:cs="Times New Roman"/>
                <w:color w:val="000000"/>
              </w:rPr>
              <w:t>6</w:t>
            </w:r>
            <w:r>
              <w:rPr>
                <w:rFonts w:ascii="Times New Roman" w:cs="Times New Roman"/>
                <w:color w:val="000000"/>
              </w:rPr>
              <w:t>中确定，使用参考电压</w:t>
            </w:r>
            <w:r>
              <w:rPr>
                <w:rFonts w:ascii="Times New Roman" w:cs="Times New Roman"/>
                <w:color w:val="000000"/>
              </w:rPr>
              <w:t>(U)V</w:t>
            </w:r>
            <w:r>
              <w:rPr>
                <w:rFonts w:ascii="Times New Roman" w:cs="Times New Roman"/>
                <w:color w:val="000000"/>
              </w:rPr>
              <w:t>直流等于测得的峰峰值电压</w:t>
            </w:r>
            <w:r>
              <w:rPr>
                <w:rFonts w:ascii="Times New Roman" w:cs="Times New Roman" w:hint="eastAsia"/>
                <w:color w:val="000000"/>
              </w:rPr>
              <w:t>/</w:t>
            </w:r>
            <m:oMath>
              <m:r>
                <m:rPr>
                  <m:sty m:val="p"/>
                </m:rPr>
                <w:rPr>
                  <w:rFonts w:ascii="Cambria Math" w:hAnsi="Cambria Math" w:cs="Times New Roman"/>
                  <w:color w:val="000000"/>
                </w:rPr>
                <m:t>2√2</m:t>
              </m:r>
            </m:oMath>
            <w:r>
              <w:rPr>
                <w:rFonts w:ascii="Times New Roman" w:cs="Times New Roman" w:hint="eastAsia"/>
                <w:color w:val="000000"/>
              </w:rPr>
              <w:t>。</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restart"/>
            <w:vAlign w:val="center"/>
          </w:tcPr>
          <w:p w:rsidR="007A4355" w:rsidRDefault="00A775E9">
            <w:pPr>
              <w:spacing w:line="360" w:lineRule="exact"/>
              <w:jc w:val="center"/>
            </w:pPr>
            <w:r>
              <w:rPr>
                <w:rFonts w:hint="eastAsia"/>
              </w:rPr>
              <w:t>/</w:t>
            </w: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rPr>
            </w:pPr>
          </w:p>
        </w:tc>
        <w:tc>
          <w:tcPr>
            <w:tcW w:w="4507" w:type="dxa"/>
            <w:gridSpan w:val="2"/>
          </w:tcPr>
          <w:p w:rsidR="007A4355" w:rsidRDefault="00A775E9">
            <w:pPr>
              <w:pStyle w:val="a7"/>
              <w:snapToGrid w:val="0"/>
              <w:spacing w:line="360" w:lineRule="exact"/>
              <w:ind w:firstLineChars="0" w:firstLine="0"/>
              <w:rPr>
                <w:rFonts w:ascii="Times New Roman" w:cs="Times New Roman"/>
                <w:color w:val="000000"/>
              </w:rPr>
            </w:pPr>
            <w:r>
              <w:rPr>
                <w:rFonts w:ascii="Times New Roman" w:cs="Times New Roman"/>
                <w:color w:val="000000"/>
              </w:rPr>
              <w:t>这个减少仅适用于峰值等于或高于</w:t>
            </w:r>
            <w:r>
              <w:rPr>
                <w:rFonts w:ascii="Times New Roman" w:cs="Times New Roman"/>
                <w:color w:val="000000"/>
              </w:rPr>
              <w:t>700V</w:t>
            </w:r>
            <w:r>
              <w:rPr>
                <w:rFonts w:ascii="Times New Roman" w:cs="Times New Roman"/>
                <w:color w:val="000000"/>
              </w:rPr>
              <w:t>的非正弦工作电压。</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可听声波能量</w:t>
            </w:r>
          </w:p>
        </w:tc>
        <w:tc>
          <w:tcPr>
            <w:tcW w:w="713" w:type="dxa"/>
          </w:tcPr>
          <w:p w:rsidR="007A4355" w:rsidRDefault="00A775E9">
            <w:pPr>
              <w:spacing w:line="360" w:lineRule="exact"/>
              <w:jc w:val="center"/>
              <w:rPr>
                <w:color w:val="000000"/>
                <w:w w:val="54"/>
                <w:kern w:val="0"/>
              </w:rPr>
            </w:pPr>
            <w:r w:rsidRPr="00A775E9">
              <w:rPr>
                <w:color w:val="000000"/>
                <w:spacing w:val="2"/>
                <w:w w:val="52"/>
                <w:kern w:val="0"/>
                <w:fitText w:val="518" w:id="1464951463"/>
              </w:rPr>
              <w:t>201.9.6.2.</w:t>
            </w:r>
            <w:r w:rsidRPr="00A775E9">
              <w:rPr>
                <w:color w:val="000000"/>
                <w:spacing w:val="7"/>
                <w:w w:val="52"/>
                <w:kern w:val="0"/>
                <w:fitText w:val="518" w:id="1464951463"/>
              </w:rPr>
              <w:t>1</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通用标准条款</w:t>
            </w:r>
            <w:r>
              <w:rPr>
                <w:rFonts w:ascii="Times New Roman" w:cs="Times New Roman"/>
                <w:color w:val="000000"/>
              </w:rPr>
              <w:t>9.6.2.1</w:t>
            </w:r>
            <w:r>
              <w:rPr>
                <w:rFonts w:ascii="Times New Roman" w:cs="Times New Roman"/>
                <w:color w:val="000000"/>
              </w:rPr>
              <w:t>所规定的限值不适用于为唤起生理反应正常使用</w:t>
            </w:r>
            <w:r>
              <w:rPr>
                <w:rFonts w:ascii="Times New Roman" w:cs="Times New Roman"/>
                <w:color w:val="000000"/>
              </w:rPr>
              <w:t>ME</w:t>
            </w:r>
            <w:r>
              <w:rPr>
                <w:rFonts w:ascii="Times New Roman" w:cs="Times New Roman"/>
                <w:color w:val="000000"/>
              </w:rPr>
              <w:t>设备或</w:t>
            </w:r>
            <w:r>
              <w:rPr>
                <w:rFonts w:ascii="Times New Roman" w:cs="Times New Roman"/>
                <w:color w:val="000000"/>
              </w:rPr>
              <w:t>ME</w:t>
            </w:r>
            <w:r>
              <w:rPr>
                <w:rFonts w:ascii="Times New Roman" w:cs="Times New Roman"/>
                <w:color w:val="000000"/>
              </w:rPr>
              <w:t>系统传递到患者的听觉刺激。用于诊断</w:t>
            </w:r>
            <w:proofErr w:type="gramStart"/>
            <w:r>
              <w:rPr>
                <w:rFonts w:ascii="Times New Roman" w:cs="Times New Roman"/>
                <w:color w:val="000000"/>
              </w:rPr>
              <w:t>的声要求见</w:t>
            </w:r>
            <w:proofErr w:type="gramEnd"/>
            <w:r>
              <w:rPr>
                <w:rFonts w:ascii="Times New Roman" w:cs="Times New Roman"/>
                <w:color w:val="000000"/>
              </w:rPr>
              <w:t>本部分条款</w:t>
            </w:r>
            <w:r>
              <w:rPr>
                <w:rFonts w:ascii="Times New Roman" w:cs="Times New Roman"/>
                <w:color w:val="000000"/>
              </w:rPr>
              <w:t>201.12.4.6</w:t>
            </w:r>
            <w:r>
              <w:rPr>
                <w:rFonts w:ascii="Times New Roman" w:cs="Times New Roman"/>
                <w:color w:val="000000"/>
              </w:rPr>
              <w:t>。</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正常使用的超温</w:t>
            </w:r>
          </w:p>
        </w:tc>
        <w:tc>
          <w:tcPr>
            <w:tcW w:w="713" w:type="dxa"/>
          </w:tcPr>
          <w:p w:rsidR="007A4355" w:rsidRDefault="00A775E9">
            <w:pPr>
              <w:spacing w:line="360" w:lineRule="exact"/>
              <w:jc w:val="center"/>
              <w:rPr>
                <w:color w:val="000000"/>
                <w:w w:val="54"/>
                <w:kern w:val="0"/>
              </w:rPr>
            </w:pPr>
            <w:r>
              <w:rPr>
                <w:color w:val="000000"/>
                <w:w w:val="58"/>
                <w:kern w:val="0"/>
                <w:fitText w:val="518" w:id="397107696"/>
              </w:rPr>
              <w:t>201.11.1.1</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通用标准规定的最大温度要求的符合性应在</w:t>
            </w:r>
            <w:r>
              <w:rPr>
                <w:rFonts w:ascii="Times New Roman" w:cs="Times New Roman"/>
                <w:color w:val="000000"/>
              </w:rPr>
              <w:t>201.4.11</w:t>
            </w:r>
            <w:r>
              <w:rPr>
                <w:rFonts w:ascii="Times New Roman" w:cs="Times New Roman"/>
                <w:color w:val="000000"/>
              </w:rPr>
              <w:t>规定的条件进行确认。</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 xml:space="preserve">ME </w:t>
            </w:r>
            <w:r>
              <w:rPr>
                <w:rFonts w:ascii="Times New Roman" w:eastAsia="宋体" w:cs="Times New Roman"/>
                <w:color w:val="000000"/>
              </w:rPr>
              <w:t>设备供电电源</w:t>
            </w:r>
            <w:r>
              <w:rPr>
                <w:rFonts w:ascii="Times New Roman" w:eastAsia="宋体" w:cs="Times New Roman"/>
                <w:color w:val="000000"/>
              </w:rPr>
              <w:t>/</w:t>
            </w:r>
            <w:r>
              <w:rPr>
                <w:rFonts w:ascii="Times New Roman" w:eastAsia="宋体" w:cs="Times New Roman"/>
                <w:color w:val="000000"/>
              </w:rPr>
              <w:t>供电网的中断</w:t>
            </w:r>
          </w:p>
        </w:tc>
        <w:tc>
          <w:tcPr>
            <w:tcW w:w="713" w:type="dxa"/>
          </w:tcPr>
          <w:p w:rsidR="007A4355" w:rsidRDefault="00A775E9">
            <w:pPr>
              <w:spacing w:line="360" w:lineRule="exact"/>
              <w:jc w:val="center"/>
              <w:rPr>
                <w:color w:val="000000"/>
                <w:w w:val="54"/>
                <w:kern w:val="0"/>
              </w:rPr>
            </w:pPr>
            <w:r w:rsidRPr="00A775E9">
              <w:rPr>
                <w:color w:val="000000"/>
                <w:spacing w:val="2"/>
                <w:w w:val="68"/>
                <w:kern w:val="0"/>
                <w:fitText w:val="518" w:id="276629345"/>
              </w:rPr>
              <w:t>201.11.</w:t>
            </w:r>
            <w:r w:rsidRPr="00A775E9">
              <w:rPr>
                <w:color w:val="000000"/>
                <w:spacing w:val="4"/>
                <w:w w:val="68"/>
                <w:kern w:val="0"/>
                <w:fitText w:val="518" w:id="276629345"/>
              </w:rPr>
              <w:t>8</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当</w:t>
            </w:r>
            <w:r>
              <w:rPr>
                <w:rFonts w:ascii="Times New Roman" w:cs="Times New Roman"/>
                <w:color w:val="000000"/>
              </w:rPr>
              <w:t>ME</w:t>
            </w:r>
            <w:r>
              <w:rPr>
                <w:rFonts w:ascii="Times New Roman" w:cs="Times New Roman"/>
                <w:color w:val="000000"/>
              </w:rPr>
              <w:t>设备关机再开启或供电网中断再接通，随后的操作应如下：</w:t>
            </w:r>
            <w:r>
              <w:rPr>
                <w:rFonts w:ascii="Times New Roman" w:cs="Times New Roman"/>
                <w:color w:val="000000"/>
              </w:rPr>
              <w:t xml:space="preserve"> </w:t>
            </w:r>
            <w:r>
              <w:rPr>
                <w:rFonts w:ascii="Times New Roman" w:cs="Times New Roman"/>
                <w:color w:val="000000"/>
              </w:rPr>
              <w:t>在电源复位时所有的刺激（电、视觉、听觉）应被关闭，启动任何刺激应需要人工干预。</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1536"/>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控制器和仪表的准确性</w:t>
            </w:r>
          </w:p>
        </w:tc>
        <w:tc>
          <w:tcPr>
            <w:tcW w:w="713" w:type="dxa"/>
            <w:vMerge w:val="restart"/>
          </w:tcPr>
          <w:p w:rsidR="007A4355" w:rsidRDefault="00A775E9">
            <w:pPr>
              <w:spacing w:line="360" w:lineRule="exact"/>
              <w:jc w:val="center"/>
              <w:rPr>
                <w:color w:val="000000"/>
                <w:w w:val="54"/>
                <w:kern w:val="0"/>
              </w:rPr>
            </w:pPr>
            <w:r w:rsidRPr="00A775E9">
              <w:rPr>
                <w:color w:val="000000"/>
                <w:spacing w:val="2"/>
                <w:w w:val="68"/>
                <w:kern w:val="0"/>
                <w:fitText w:val="519" w:id="961022879"/>
              </w:rPr>
              <w:t>201.12.</w:t>
            </w:r>
            <w:r w:rsidRPr="00A775E9">
              <w:rPr>
                <w:color w:val="000000"/>
                <w:spacing w:val="5"/>
                <w:w w:val="68"/>
                <w:kern w:val="0"/>
                <w:fitText w:val="519" w:id="961022879"/>
              </w:rPr>
              <w:t>1</w:t>
            </w:r>
          </w:p>
        </w:tc>
        <w:tc>
          <w:tcPr>
            <w:tcW w:w="2907" w:type="dxa"/>
            <w:vMerge w:val="restart"/>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替换：</w:t>
            </w:r>
            <w:r>
              <w:rPr>
                <w:rFonts w:ascii="Times New Roman" w:cs="Times New Roman"/>
                <w:color w:val="000000"/>
              </w:rPr>
              <w:br/>
            </w:r>
            <w:r>
              <w:rPr>
                <w:rFonts w:ascii="Times New Roman" w:cs="Times New Roman"/>
                <w:color w:val="000000"/>
              </w:rPr>
              <w:t>脉冲持续时间、脉冲重复频率和脉冲幅度的准确性应满足下述之一：</w:t>
            </w:r>
            <w:r>
              <w:rPr>
                <w:rFonts w:ascii="Times New Roman" w:cs="Times New Roman"/>
                <w:color w:val="000000"/>
              </w:rPr>
              <w:br/>
              <w:t>a)</w:t>
            </w:r>
            <w:r>
              <w:rPr>
                <w:rFonts w:ascii="Times New Roman" w:cs="Times New Roman"/>
                <w:color w:val="000000"/>
              </w:rPr>
              <w:t>当使用随机文件</w:t>
            </w:r>
            <w:r>
              <w:rPr>
                <w:rFonts w:ascii="Times New Roman" w:cs="Times New Roman"/>
                <w:color w:val="000000"/>
              </w:rPr>
              <w:t>(</w:t>
            </w:r>
            <w:r>
              <w:rPr>
                <w:rFonts w:ascii="Times New Roman" w:cs="Times New Roman"/>
                <w:color w:val="000000"/>
              </w:rPr>
              <w:t>见</w:t>
            </w:r>
            <w:r>
              <w:rPr>
                <w:rFonts w:ascii="Times New Roman" w:cs="Times New Roman"/>
                <w:color w:val="000000"/>
              </w:rPr>
              <w:t>201.7.9.3.101)</w:t>
            </w:r>
            <w:r>
              <w:rPr>
                <w:rFonts w:ascii="Times New Roman" w:cs="Times New Roman"/>
                <w:color w:val="000000"/>
              </w:rPr>
              <w:t>规定范围内的误差不超过</w:t>
            </w:r>
            <w:r>
              <w:rPr>
                <w:rFonts w:ascii="Times New Roman" w:cs="Times New Roman"/>
                <w:color w:val="000000"/>
              </w:rPr>
              <w:t>±10%</w:t>
            </w:r>
            <w:r>
              <w:rPr>
                <w:rFonts w:ascii="Times New Roman" w:cs="Times New Roman"/>
                <w:color w:val="000000"/>
              </w:rPr>
              <w:t>的阻抗测试时，随机文件中描述的或</w:t>
            </w:r>
            <w:r>
              <w:rPr>
                <w:rFonts w:ascii="Times New Roman" w:cs="Times New Roman"/>
                <w:color w:val="000000"/>
              </w:rPr>
              <w:t xml:space="preserve"> ME </w:t>
            </w:r>
            <w:r>
              <w:rPr>
                <w:rFonts w:ascii="Times New Roman" w:cs="Times New Roman"/>
                <w:color w:val="000000"/>
              </w:rPr>
              <w:t>设备指示的脉冲持续时间、脉冲重复频率和脉冲幅度的值</w:t>
            </w:r>
            <w:r>
              <w:rPr>
                <w:rFonts w:ascii="Times New Roman" w:cs="Times New Roman"/>
                <w:color w:val="000000"/>
              </w:rPr>
              <w:t>(</w:t>
            </w:r>
            <w:r>
              <w:rPr>
                <w:rFonts w:ascii="Times New Roman" w:cs="Times New Roman"/>
                <w:color w:val="000000"/>
              </w:rPr>
              <w:t>见</w:t>
            </w:r>
            <w:r>
              <w:rPr>
                <w:rFonts w:ascii="Times New Roman" w:cs="Times New Roman"/>
                <w:color w:val="000000"/>
              </w:rPr>
              <w:t xml:space="preserve"> 201.7.9.2.101)</w:t>
            </w:r>
            <w:r>
              <w:rPr>
                <w:rFonts w:ascii="Times New Roman" w:cs="Times New Roman"/>
                <w:color w:val="000000"/>
              </w:rPr>
              <w:t>，不应偏离超过</w:t>
            </w:r>
            <w:r>
              <w:rPr>
                <w:rFonts w:ascii="Times New Roman" w:cs="Times New Roman"/>
                <w:color w:val="000000"/>
              </w:rPr>
              <w:t>±30%</w:t>
            </w:r>
            <w:r>
              <w:rPr>
                <w:rFonts w:ascii="Times New Roman" w:cs="Times New Roman"/>
                <w:color w:val="000000"/>
              </w:rPr>
              <w:t>。</w:t>
            </w:r>
          </w:p>
        </w:tc>
        <w:tc>
          <w:tcPr>
            <w:tcW w:w="1600" w:type="dxa"/>
            <w:vAlign w:val="center"/>
          </w:tcPr>
          <w:p w:rsidR="007A4355" w:rsidRDefault="00A775E9">
            <w:pPr>
              <w:pStyle w:val="a7"/>
              <w:spacing w:line="360" w:lineRule="exact"/>
              <w:ind w:firstLineChars="0" w:firstLine="0"/>
              <w:jc w:val="center"/>
              <w:rPr>
                <w:rFonts w:ascii="Times New Roman" w:cs="Times New Roman"/>
                <w:color w:val="000000"/>
              </w:rPr>
            </w:pPr>
            <w:r>
              <w:rPr>
                <w:rFonts w:ascii="Times New Roman" w:cs="Times New Roman"/>
                <w:color w:val="000000"/>
              </w:rPr>
              <w:t>脉冲持续时间</w:t>
            </w: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1536"/>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kern w:val="0"/>
              </w:rPr>
            </w:pPr>
          </w:p>
        </w:tc>
        <w:tc>
          <w:tcPr>
            <w:tcW w:w="2907" w:type="dxa"/>
            <w:vMerge/>
          </w:tcPr>
          <w:p w:rsidR="007A4355" w:rsidRDefault="007A4355">
            <w:pPr>
              <w:pStyle w:val="a7"/>
              <w:spacing w:line="360" w:lineRule="exact"/>
              <w:ind w:firstLineChars="0" w:firstLine="0"/>
              <w:rPr>
                <w:rFonts w:ascii="Times New Roman" w:cs="Times New Roman"/>
                <w:color w:val="000000"/>
              </w:rPr>
            </w:pPr>
          </w:p>
        </w:tc>
        <w:tc>
          <w:tcPr>
            <w:tcW w:w="1600" w:type="dxa"/>
            <w:vAlign w:val="center"/>
          </w:tcPr>
          <w:p w:rsidR="007A4355" w:rsidRDefault="00A775E9">
            <w:pPr>
              <w:pStyle w:val="a7"/>
              <w:spacing w:line="360" w:lineRule="exact"/>
              <w:ind w:firstLineChars="0" w:firstLine="0"/>
              <w:jc w:val="center"/>
              <w:rPr>
                <w:rFonts w:ascii="Times New Roman" w:cs="Times New Roman"/>
                <w:color w:val="000000"/>
              </w:rPr>
            </w:pPr>
            <w:r>
              <w:rPr>
                <w:rFonts w:ascii="Times New Roman" w:cs="Times New Roman"/>
                <w:color w:val="000000"/>
              </w:rPr>
              <w:t>脉冲重复频率</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1536"/>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kern w:val="0"/>
              </w:rPr>
            </w:pPr>
          </w:p>
        </w:tc>
        <w:tc>
          <w:tcPr>
            <w:tcW w:w="2907" w:type="dxa"/>
            <w:vMerge/>
          </w:tcPr>
          <w:p w:rsidR="007A4355" w:rsidRDefault="007A4355">
            <w:pPr>
              <w:pStyle w:val="a7"/>
              <w:spacing w:line="360" w:lineRule="exact"/>
              <w:ind w:firstLineChars="0" w:firstLine="0"/>
              <w:rPr>
                <w:rFonts w:ascii="Times New Roman" w:cs="Times New Roman"/>
                <w:color w:val="000000"/>
              </w:rPr>
            </w:pPr>
          </w:p>
        </w:tc>
        <w:tc>
          <w:tcPr>
            <w:tcW w:w="1600" w:type="dxa"/>
            <w:vAlign w:val="center"/>
          </w:tcPr>
          <w:p w:rsidR="007A4355" w:rsidRDefault="00A775E9">
            <w:pPr>
              <w:pStyle w:val="a7"/>
              <w:spacing w:line="360" w:lineRule="exact"/>
              <w:ind w:firstLineChars="0" w:firstLine="0"/>
              <w:jc w:val="center"/>
              <w:rPr>
                <w:rFonts w:ascii="Times New Roman" w:cs="Times New Roman"/>
                <w:color w:val="000000"/>
              </w:rPr>
            </w:pPr>
            <w:r>
              <w:rPr>
                <w:rFonts w:ascii="Times New Roman" w:cs="Times New Roman"/>
                <w:color w:val="000000"/>
              </w:rPr>
              <w:t>脉冲幅度</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A775E9">
            <w:pPr>
              <w:adjustRightInd w:val="0"/>
              <w:spacing w:line="360" w:lineRule="exact"/>
              <w:jc w:val="center"/>
              <w:textAlignment w:val="baseline"/>
            </w:pPr>
            <w:r>
              <w:rPr>
                <w:rFonts w:hint="eastAsia"/>
              </w:rPr>
              <w:lastRenderedPageBreak/>
              <w:t>续</w:t>
            </w:r>
            <w:r>
              <w:rPr>
                <w:rFonts w:hint="eastAsia"/>
              </w:rPr>
              <w:t>1</w:t>
            </w:r>
            <w:r>
              <w:t>6</w:t>
            </w:r>
          </w:p>
        </w:tc>
        <w:tc>
          <w:tcPr>
            <w:tcW w:w="1079" w:type="dxa"/>
          </w:tcPr>
          <w:p w:rsidR="007A4355" w:rsidRDefault="00A775E9">
            <w:pPr>
              <w:pStyle w:val="a8"/>
              <w:spacing w:beforeLines="0" w:afterLines="0" w:line="360" w:lineRule="exact"/>
              <w:ind w:left="0" w:firstLine="0"/>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控制器和仪表的准确性</w:t>
            </w:r>
          </w:p>
        </w:tc>
        <w:tc>
          <w:tcPr>
            <w:tcW w:w="713" w:type="dxa"/>
          </w:tcPr>
          <w:p w:rsidR="007A4355" w:rsidRDefault="00A775E9">
            <w:pPr>
              <w:spacing w:line="360" w:lineRule="exact"/>
              <w:jc w:val="center"/>
              <w:rPr>
                <w:color w:val="000000"/>
                <w:w w:val="54"/>
                <w:kern w:val="0"/>
              </w:rPr>
            </w:pPr>
            <w:r w:rsidRPr="00A775E9">
              <w:rPr>
                <w:color w:val="000000"/>
                <w:spacing w:val="2"/>
                <w:w w:val="68"/>
                <w:kern w:val="0"/>
                <w:fitText w:val="519" w:id="395865041"/>
              </w:rPr>
              <w:t>201.12.</w:t>
            </w:r>
            <w:r w:rsidRPr="00A775E9">
              <w:rPr>
                <w:color w:val="000000"/>
                <w:spacing w:val="5"/>
                <w:w w:val="68"/>
                <w:kern w:val="0"/>
                <w:fitText w:val="519" w:id="395865041"/>
              </w:rPr>
              <w:t>1</w:t>
            </w:r>
          </w:p>
        </w:tc>
        <w:tc>
          <w:tcPr>
            <w:tcW w:w="4507" w:type="dxa"/>
            <w:gridSpan w:val="2"/>
          </w:tcPr>
          <w:p w:rsidR="007A4355" w:rsidRDefault="00A775E9">
            <w:pPr>
              <w:pStyle w:val="a5"/>
              <w:spacing w:before="0" w:beforeAutospacing="0" w:after="0" w:afterAutospacing="0" w:line="34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cs="Times New Roman"/>
                <w:color w:val="000000"/>
                <w:sz w:val="21"/>
                <w:szCs w:val="21"/>
              </w:rPr>
              <w:t>当使用随机文件</w:t>
            </w:r>
            <w:r>
              <w:rPr>
                <w:rFonts w:ascii="Times New Roman" w:hAnsi="Times New Roman" w:cs="Times New Roman"/>
                <w:color w:val="000000"/>
                <w:sz w:val="21"/>
                <w:szCs w:val="21"/>
              </w:rPr>
              <w:t>(</w:t>
            </w:r>
            <w:r>
              <w:rPr>
                <w:rFonts w:ascii="Times New Roman" w:hAnsi="Times New Roman" w:cs="Times New Roman"/>
                <w:color w:val="000000"/>
                <w:sz w:val="21"/>
                <w:szCs w:val="21"/>
              </w:rPr>
              <w:t>见</w:t>
            </w:r>
            <w:r>
              <w:rPr>
                <w:rFonts w:ascii="Times New Roman" w:hAnsi="Times New Roman" w:cs="Times New Roman"/>
                <w:color w:val="000000"/>
                <w:sz w:val="21"/>
                <w:szCs w:val="21"/>
              </w:rPr>
              <w:t xml:space="preserve"> 201.7.9.3.101)</w:t>
            </w:r>
            <w:r>
              <w:rPr>
                <w:rFonts w:ascii="Times New Roman" w:hAnsi="Times New Roman" w:cs="Times New Roman"/>
                <w:color w:val="000000"/>
                <w:sz w:val="21"/>
                <w:szCs w:val="21"/>
              </w:rPr>
              <w:t>规定范围内的误差不超过</w:t>
            </w:r>
            <w:r>
              <w:rPr>
                <w:rFonts w:ascii="Times New Roman" w:hAnsi="Times New Roman" w:cs="Times New Roman"/>
                <w:color w:val="000000"/>
                <w:sz w:val="21"/>
                <w:szCs w:val="21"/>
              </w:rPr>
              <w:t>±10%</w:t>
            </w:r>
            <w:r>
              <w:rPr>
                <w:rFonts w:ascii="Times New Roman" w:hAnsi="Times New Roman" w:cs="Times New Roman"/>
                <w:color w:val="000000"/>
                <w:sz w:val="21"/>
                <w:szCs w:val="21"/>
              </w:rPr>
              <w:t>的阻抗测试时，</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随机文件中描述的或</w:t>
            </w:r>
            <w:r>
              <w:rPr>
                <w:rFonts w:ascii="Times New Roman" w:hAnsi="Times New Roman" w:cs="Times New Roman"/>
                <w:color w:val="000000"/>
                <w:sz w:val="21"/>
                <w:szCs w:val="21"/>
              </w:rPr>
              <w:t xml:space="preserve"> ME </w:t>
            </w:r>
            <w:r>
              <w:rPr>
                <w:rFonts w:ascii="Times New Roman" w:hAnsi="Times New Roman" w:cs="Times New Roman"/>
                <w:color w:val="000000"/>
                <w:sz w:val="21"/>
                <w:szCs w:val="21"/>
              </w:rPr>
              <w:t>设备指示的脉冲持续时间、脉冲重复频率和脉冲幅度的精度</w:t>
            </w:r>
            <w:r>
              <w:rPr>
                <w:rFonts w:ascii="Times New Roman" w:hAnsi="Times New Roman" w:cs="Times New Roman"/>
                <w:color w:val="000000"/>
                <w:sz w:val="21"/>
                <w:szCs w:val="21"/>
              </w:rPr>
              <w:t>(</w:t>
            </w:r>
            <w:r>
              <w:rPr>
                <w:rFonts w:ascii="Times New Roman" w:hAnsi="Times New Roman" w:cs="Times New Roman"/>
                <w:color w:val="000000"/>
                <w:sz w:val="21"/>
                <w:szCs w:val="21"/>
              </w:rPr>
              <w:t>见</w:t>
            </w:r>
            <w:r>
              <w:rPr>
                <w:rFonts w:ascii="Times New Roman" w:hAnsi="Times New Roman" w:cs="Times New Roman"/>
                <w:color w:val="000000"/>
                <w:sz w:val="21"/>
                <w:szCs w:val="21"/>
              </w:rPr>
              <w:t xml:space="preserve"> 201.7.9.2.101)</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不应超过风险管理过程建立的对于可接受限值的误差。</w:t>
            </w:r>
            <w:r>
              <w:rPr>
                <w:rFonts w:ascii="Times New Roman" w:hAnsi="Times New Roman" w:cs="Times New Roman"/>
                <w:color w:val="000000"/>
                <w:sz w:val="21"/>
                <w:szCs w:val="21"/>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restart"/>
            <w:vAlign w:val="center"/>
          </w:tcPr>
          <w:p w:rsidR="007A4355" w:rsidRDefault="00A775E9">
            <w:pPr>
              <w:spacing w:line="360" w:lineRule="exact"/>
              <w:jc w:val="center"/>
            </w:pPr>
            <w:r>
              <w:rPr>
                <w:rFonts w:hint="eastAsia"/>
              </w:rPr>
              <w:t>/</w:t>
            </w: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附加的可用性要求</w:t>
            </w:r>
          </w:p>
        </w:tc>
        <w:tc>
          <w:tcPr>
            <w:tcW w:w="713" w:type="dxa"/>
          </w:tcPr>
          <w:p w:rsidR="007A4355" w:rsidRDefault="00A775E9">
            <w:pPr>
              <w:spacing w:line="360" w:lineRule="exact"/>
              <w:jc w:val="center"/>
              <w:rPr>
                <w:color w:val="000000"/>
                <w:w w:val="54"/>
                <w:kern w:val="0"/>
              </w:rPr>
            </w:pPr>
            <w:r w:rsidRPr="00A775E9">
              <w:rPr>
                <w:color w:val="000000"/>
                <w:w w:val="46"/>
                <w:kern w:val="0"/>
                <w:fitText w:val="518" w:id="1601972302"/>
              </w:rPr>
              <w:t>201.12.2.20</w:t>
            </w:r>
            <w:r w:rsidRPr="00A775E9">
              <w:rPr>
                <w:color w:val="000000"/>
                <w:spacing w:val="11"/>
                <w:w w:val="46"/>
                <w:kern w:val="0"/>
                <w:fitText w:val="518" w:id="1601972302"/>
              </w:rPr>
              <w:t>1</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电极开路或短路时输出</w:t>
            </w:r>
            <w:proofErr w:type="gramStart"/>
            <w:r>
              <w:rPr>
                <w:rFonts w:ascii="Times New Roman" w:cs="Times New Roman"/>
                <w:color w:val="000000"/>
              </w:rPr>
              <w:t>意外启动</w:t>
            </w:r>
            <w:proofErr w:type="gramEnd"/>
            <w:r>
              <w:rPr>
                <w:rFonts w:ascii="Times New Roman" w:cs="Times New Roman"/>
                <w:color w:val="000000"/>
              </w:rPr>
              <w:t>不应使电刺激器变得不安全，即使这种操作被认为是误用。</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报警系统</w:t>
            </w:r>
          </w:p>
        </w:tc>
        <w:tc>
          <w:tcPr>
            <w:tcW w:w="713" w:type="dxa"/>
          </w:tcPr>
          <w:p w:rsidR="007A4355" w:rsidRDefault="00A775E9">
            <w:pPr>
              <w:spacing w:line="360" w:lineRule="exact"/>
              <w:jc w:val="center"/>
              <w:rPr>
                <w:color w:val="000000"/>
                <w:w w:val="54"/>
                <w:kern w:val="0"/>
              </w:rPr>
            </w:pPr>
            <w:r w:rsidRPr="00A775E9">
              <w:rPr>
                <w:color w:val="000000"/>
                <w:spacing w:val="2"/>
                <w:w w:val="68"/>
                <w:kern w:val="0"/>
                <w:fitText w:val="518" w:id="415649200"/>
              </w:rPr>
              <w:t>201.12.</w:t>
            </w:r>
            <w:r w:rsidRPr="00A775E9">
              <w:rPr>
                <w:color w:val="000000"/>
                <w:spacing w:val="4"/>
                <w:w w:val="68"/>
                <w:kern w:val="0"/>
                <w:fitText w:val="518" w:id="415649200"/>
              </w:rPr>
              <w:t>3</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ME</w:t>
            </w:r>
            <w:r>
              <w:rPr>
                <w:rFonts w:ascii="Times New Roman" w:cs="Times New Roman"/>
                <w:color w:val="000000"/>
              </w:rPr>
              <w:t>设备的听觉和视觉指示器不满足</w:t>
            </w:r>
            <w:r>
              <w:rPr>
                <w:rFonts w:ascii="Times New Roman" w:cs="Times New Roman"/>
                <w:color w:val="000000"/>
              </w:rPr>
              <w:t xml:space="preserve">YY </w:t>
            </w:r>
            <w:r>
              <w:rPr>
                <w:rFonts w:ascii="Times New Roman" w:cs="Times New Roman"/>
                <w:color w:val="000000"/>
              </w:rPr>
              <w:t>9706.108</w:t>
            </w:r>
            <w:r>
              <w:rPr>
                <w:rFonts w:ascii="Times New Roman" w:cs="Times New Roman"/>
                <w:color w:val="000000"/>
              </w:rPr>
              <w:t>定义的报警信号的要求是允许的。</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color w:val="000000"/>
              </w:rPr>
              <w:t>诊断或治疗用声压</w:t>
            </w:r>
          </w:p>
        </w:tc>
        <w:tc>
          <w:tcPr>
            <w:tcW w:w="713" w:type="dxa"/>
            <w:vMerge w:val="restart"/>
          </w:tcPr>
          <w:p w:rsidR="007A4355" w:rsidRDefault="00A775E9">
            <w:pPr>
              <w:spacing w:line="360" w:lineRule="exact"/>
              <w:jc w:val="center"/>
              <w:rPr>
                <w:color w:val="000000"/>
                <w:w w:val="54"/>
                <w:kern w:val="0"/>
              </w:rPr>
            </w:pPr>
            <w:r>
              <w:rPr>
                <w:color w:val="000000"/>
                <w:w w:val="58"/>
                <w:kern w:val="0"/>
                <w:fitText w:val="519" w:id="1999848351"/>
              </w:rPr>
              <w:t>201.12.4.</w:t>
            </w:r>
            <w:r>
              <w:rPr>
                <w:color w:val="000000"/>
                <w:spacing w:val="1"/>
                <w:w w:val="58"/>
                <w:kern w:val="0"/>
                <w:fitText w:val="519" w:id="1999848351"/>
              </w:rPr>
              <w:t>6</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替换：</w:t>
            </w:r>
          </w:p>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如果连续的掩蔽输出可用，在制造商定义的患者距离输出能量源</w:t>
            </w:r>
            <w:r>
              <w:rPr>
                <w:rFonts w:ascii="Times New Roman" w:cs="Times New Roman"/>
                <w:color w:val="000000"/>
              </w:rPr>
              <w:t>(</w:t>
            </w:r>
            <w:r>
              <w:rPr>
                <w:rFonts w:ascii="Times New Roman" w:cs="Times New Roman"/>
                <w:color w:val="000000"/>
              </w:rPr>
              <w:t>掩蔽噪声</w:t>
            </w:r>
            <w:r>
              <w:rPr>
                <w:rFonts w:ascii="Times New Roman" w:cs="Times New Roman"/>
                <w:color w:val="000000"/>
              </w:rPr>
              <w:t>)</w:t>
            </w:r>
            <w:r>
              <w:rPr>
                <w:rFonts w:ascii="Times New Roman" w:cs="Times New Roman"/>
                <w:color w:val="000000"/>
              </w:rPr>
              <w:t>最小距离测试正常使</w:t>
            </w:r>
            <w:r>
              <w:rPr>
                <w:rFonts w:ascii="Times New Roman" w:cs="Times New Roman"/>
                <w:color w:val="000000"/>
              </w:rPr>
              <w:t xml:space="preserve"> </w:t>
            </w:r>
            <w:r>
              <w:rPr>
                <w:rFonts w:ascii="Times New Roman" w:cs="Times New Roman"/>
                <w:color w:val="000000"/>
              </w:rPr>
              <w:t>用时的最大连续掩蔽声级不得超过</w:t>
            </w:r>
            <w:r>
              <w:rPr>
                <w:rFonts w:ascii="Times New Roman" w:cs="Times New Roman"/>
                <w:color w:val="000000"/>
              </w:rPr>
              <w:t>100dB SPL(A)</w:t>
            </w:r>
            <w:r>
              <w:rPr>
                <w:rFonts w:ascii="Times New Roman" w:cs="Times New Roman"/>
                <w:color w:val="000000"/>
              </w:rPr>
              <w:t>。</w:t>
            </w:r>
          </w:p>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单位：</w:t>
            </w:r>
            <w:r>
              <w:rPr>
                <w:rFonts w:ascii="Times New Roman" w:cs="Times New Roman"/>
                <w:color w:val="000000"/>
              </w:rPr>
              <w:t>dB SPL(A)</w:t>
            </w:r>
          </w:p>
          <w:p w:rsidR="007A4355" w:rsidRDefault="007A4355">
            <w:pPr>
              <w:pStyle w:val="a7"/>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spacing w:line="360" w:lineRule="exact"/>
              <w:rPr>
                <w:color w:val="000000"/>
              </w:rPr>
            </w:pPr>
          </w:p>
        </w:tc>
        <w:tc>
          <w:tcPr>
            <w:tcW w:w="713" w:type="dxa"/>
            <w:vMerge/>
          </w:tcPr>
          <w:p w:rsidR="007A4355" w:rsidRDefault="007A4355">
            <w:pPr>
              <w:spacing w:line="360" w:lineRule="exact"/>
              <w:jc w:val="center"/>
              <w:rPr>
                <w:color w:val="000000"/>
                <w:w w:val="54"/>
                <w:kern w:val="0"/>
              </w:rPr>
            </w:pPr>
          </w:p>
        </w:tc>
        <w:tc>
          <w:tcPr>
            <w:tcW w:w="4507" w:type="dxa"/>
            <w:gridSpan w:val="2"/>
          </w:tcPr>
          <w:p w:rsidR="007A4355" w:rsidRDefault="00A775E9">
            <w:pPr>
              <w:pStyle w:val="a7"/>
              <w:spacing w:line="340" w:lineRule="exact"/>
              <w:ind w:firstLineChars="0" w:firstLine="0"/>
              <w:rPr>
                <w:rFonts w:ascii="Times New Roman" w:cs="Times New Roman"/>
                <w:color w:val="000000"/>
              </w:rPr>
            </w:pPr>
            <w:r>
              <w:rPr>
                <w:rFonts w:ascii="Times New Roman" w:cs="Times New Roman"/>
                <w:color w:val="000000"/>
              </w:rPr>
              <w:t>需要超过</w:t>
            </w:r>
            <w:r>
              <w:rPr>
                <w:rFonts w:ascii="Times New Roman" w:cs="Times New Roman"/>
                <w:color w:val="000000"/>
              </w:rPr>
              <w:t>100dB SPL(A)</w:t>
            </w:r>
            <w:r>
              <w:rPr>
                <w:rFonts w:ascii="Times New Roman" w:cs="Times New Roman"/>
                <w:color w:val="000000"/>
              </w:rPr>
              <w:t>输出值的应用不应超过</w:t>
            </w:r>
            <w:r>
              <w:rPr>
                <w:rFonts w:ascii="Times New Roman" w:cs="Times New Roman"/>
                <w:color w:val="000000"/>
              </w:rPr>
              <w:t>125dB SPL(A)</w:t>
            </w:r>
            <w:r>
              <w:rPr>
                <w:rFonts w:ascii="Times New Roman" w:cs="Times New Roman"/>
                <w:color w:val="000000"/>
              </w:rPr>
              <w:t>。使用这个扩展输出限制应告知操</w:t>
            </w:r>
            <w:r>
              <w:rPr>
                <w:rFonts w:ascii="Times New Roman" w:cs="Times New Roman"/>
                <w:color w:val="000000"/>
              </w:rPr>
              <w:t xml:space="preserve"> </w:t>
            </w:r>
            <w:r>
              <w:rPr>
                <w:rFonts w:ascii="Times New Roman" w:cs="Times New Roman"/>
                <w:color w:val="000000"/>
              </w:rPr>
              <w:t>作者并在激发之前确认警告声明。制造商应在使用说明书提供下述信息：</w:t>
            </w:r>
          </w:p>
          <w:p w:rsidR="007A4355" w:rsidRDefault="00A775E9">
            <w:pPr>
              <w:pStyle w:val="a7"/>
              <w:spacing w:line="340" w:lineRule="exact"/>
              <w:ind w:firstLineChars="0" w:firstLine="0"/>
              <w:rPr>
                <w:rFonts w:ascii="Times New Roman" w:cs="Times New Roman"/>
                <w:color w:val="000000"/>
              </w:rPr>
            </w:pPr>
            <w:r>
              <w:rPr>
                <w:rFonts w:ascii="Times New Roman" w:cs="Times New Roman"/>
                <w:color w:val="000000"/>
              </w:rPr>
              <w:t>在适用情况下，关于听力损害可能性的警告。</w:t>
            </w:r>
            <w:r>
              <w:rPr>
                <w:rFonts w:ascii="Times New Roman" w:cs="Times New Roman"/>
                <w:color w:val="000000"/>
              </w:rPr>
              <w:t xml:space="preserve"> </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00"/>
          <w:jc w:val="center"/>
        </w:trPr>
        <w:tc>
          <w:tcPr>
            <w:tcW w:w="545" w:type="dxa"/>
            <w:vMerge w:val="restart"/>
          </w:tcPr>
          <w:p w:rsidR="007A4355" w:rsidRDefault="007A4355">
            <w:pPr>
              <w:numPr>
                <w:ilvl w:val="0"/>
                <w:numId w:val="1"/>
              </w:numPr>
              <w:adjustRightInd w:val="0"/>
              <w:spacing w:line="360" w:lineRule="exact"/>
              <w:ind w:left="0" w:firstLine="0"/>
              <w:jc w:val="center"/>
              <w:textAlignment w:val="baseline"/>
            </w:pPr>
          </w:p>
        </w:tc>
        <w:tc>
          <w:tcPr>
            <w:tcW w:w="1079" w:type="dxa"/>
            <w:vMerge w:val="restart"/>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hint="eastAsia"/>
                <w:color w:val="000000"/>
              </w:rPr>
              <w:t xml:space="preserve">* </w:t>
            </w:r>
            <w:r>
              <w:rPr>
                <w:rFonts w:ascii="Times New Roman" w:eastAsia="宋体" w:cs="Times New Roman" w:hint="eastAsia"/>
                <w:color w:val="000000"/>
              </w:rPr>
              <w:t>供电电压波动</w:t>
            </w:r>
          </w:p>
        </w:tc>
        <w:tc>
          <w:tcPr>
            <w:tcW w:w="713" w:type="dxa"/>
            <w:vMerge w:val="restart"/>
          </w:tcPr>
          <w:p w:rsidR="007A4355" w:rsidRDefault="00A775E9">
            <w:pPr>
              <w:spacing w:line="360" w:lineRule="exact"/>
              <w:jc w:val="center"/>
              <w:rPr>
                <w:color w:val="000000"/>
                <w:w w:val="50"/>
                <w:kern w:val="0"/>
              </w:rPr>
            </w:pPr>
            <w:r w:rsidRPr="00A775E9">
              <w:rPr>
                <w:rFonts w:hint="eastAsia"/>
                <w:color w:val="000000"/>
                <w:w w:val="46"/>
                <w:kern w:val="0"/>
                <w:fitText w:val="517" w:id="1156216526"/>
              </w:rPr>
              <w:t>201.12.4.10</w:t>
            </w:r>
            <w:r w:rsidRPr="00A775E9">
              <w:rPr>
                <w:rFonts w:hint="eastAsia"/>
                <w:color w:val="000000"/>
                <w:spacing w:val="10"/>
                <w:w w:val="46"/>
                <w:kern w:val="0"/>
                <w:fitText w:val="517" w:id="1156216526"/>
              </w:rPr>
              <w:t>1</w:t>
            </w:r>
          </w:p>
        </w:tc>
        <w:tc>
          <w:tcPr>
            <w:tcW w:w="2907" w:type="dxa"/>
            <w:vMerge w:val="restart"/>
          </w:tcPr>
          <w:p w:rsidR="007A4355" w:rsidRDefault="00A775E9">
            <w:pPr>
              <w:pStyle w:val="a7"/>
              <w:spacing w:line="360" w:lineRule="exact"/>
              <w:ind w:firstLineChars="0" w:firstLine="0"/>
              <w:rPr>
                <w:rFonts w:hAnsi="宋体" w:cs="Times New Roman"/>
                <w:color w:val="000000"/>
              </w:rPr>
            </w:pPr>
            <w:r>
              <w:rPr>
                <w:rFonts w:ascii="Times New Roman" w:cs="Times New Roman" w:hint="eastAsia"/>
                <w:color w:val="000000"/>
              </w:rPr>
              <w:t>增补</w:t>
            </w:r>
            <w:r>
              <w:rPr>
                <w:rFonts w:hAnsi="宋体" w:cs="Times New Roman" w:hint="eastAsia"/>
                <w:color w:val="000000"/>
              </w:rPr>
              <w:t>：</w:t>
            </w:r>
            <w:r>
              <w:rPr>
                <w:rFonts w:ascii="Times New Roman" w:cs="Times New Roman" w:hint="eastAsia"/>
                <w:color w:val="000000"/>
              </w:rPr>
              <w:t>电源电压波动±</w:t>
            </w:r>
            <w:r>
              <w:rPr>
                <w:rFonts w:ascii="Times New Roman" w:cs="Times New Roman" w:hint="eastAsia"/>
                <w:color w:val="000000"/>
              </w:rPr>
              <w:t>10%</w:t>
            </w:r>
            <w:r>
              <w:rPr>
                <w:rFonts w:ascii="Times New Roman" w:cs="Times New Roman" w:hint="eastAsia"/>
                <w:color w:val="000000"/>
              </w:rPr>
              <w:t>对电刺激器的输出脉冲幅度、脉冲持续时间或者脉冲重复频率造成的影响，应不大于±</w:t>
            </w:r>
            <w:r>
              <w:rPr>
                <w:rFonts w:ascii="Times New Roman" w:cs="Times New Roman" w:hint="eastAsia"/>
                <w:color w:val="000000"/>
              </w:rPr>
              <w:t>10%</w:t>
            </w:r>
            <w:r>
              <w:rPr>
                <w:rFonts w:ascii="Times New Roman" w:cs="Times New Roman" w:hint="eastAsia"/>
                <w:color w:val="000000"/>
              </w:rPr>
              <w:t>。</w:t>
            </w:r>
          </w:p>
        </w:tc>
        <w:tc>
          <w:tcPr>
            <w:tcW w:w="1600" w:type="dxa"/>
            <w:vAlign w:val="center"/>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脉冲持续时间</w:t>
            </w:r>
          </w:p>
        </w:tc>
        <w:tc>
          <w:tcPr>
            <w:tcW w:w="1079" w:type="dxa"/>
            <w:vAlign w:val="center"/>
          </w:tcPr>
          <w:p w:rsidR="007A4355" w:rsidRDefault="007A4355">
            <w:pPr>
              <w:spacing w:line="360" w:lineRule="exact"/>
              <w:jc w:val="center"/>
              <w:rPr>
                <w:rFonts w:cs="宋体"/>
                <w:sz w:val="18"/>
                <w:szCs w:val="18"/>
              </w:rPr>
            </w:pPr>
          </w:p>
        </w:tc>
        <w:tc>
          <w:tcPr>
            <w:tcW w:w="1078" w:type="dxa"/>
            <w:vMerge w:val="restart"/>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00"/>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kern w:val="0"/>
              </w:rPr>
            </w:pPr>
          </w:p>
        </w:tc>
        <w:tc>
          <w:tcPr>
            <w:tcW w:w="2907" w:type="dxa"/>
            <w:vMerge/>
          </w:tcPr>
          <w:p w:rsidR="007A4355" w:rsidRDefault="007A4355">
            <w:pPr>
              <w:pStyle w:val="a7"/>
              <w:spacing w:line="360" w:lineRule="exact"/>
              <w:ind w:firstLineChars="0" w:firstLine="0"/>
              <w:rPr>
                <w:rFonts w:ascii="Times New Roman" w:cs="Times New Roman"/>
                <w:color w:val="000000"/>
              </w:rPr>
            </w:pPr>
          </w:p>
        </w:tc>
        <w:tc>
          <w:tcPr>
            <w:tcW w:w="1600" w:type="dxa"/>
            <w:vAlign w:val="center"/>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脉冲重复频率</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00"/>
          <w:jc w:val="center"/>
        </w:trPr>
        <w:tc>
          <w:tcPr>
            <w:tcW w:w="545" w:type="dxa"/>
            <w:vMerge/>
          </w:tcPr>
          <w:p w:rsidR="007A4355" w:rsidRDefault="007A4355">
            <w:pPr>
              <w:numPr>
                <w:ilvl w:val="0"/>
                <w:numId w:val="1"/>
              </w:numPr>
              <w:adjustRightInd w:val="0"/>
              <w:spacing w:line="360" w:lineRule="exact"/>
              <w:ind w:left="0" w:firstLine="0"/>
              <w:jc w:val="center"/>
              <w:textAlignment w:val="baseline"/>
            </w:pPr>
          </w:p>
        </w:tc>
        <w:tc>
          <w:tcPr>
            <w:tcW w:w="1079" w:type="dxa"/>
            <w:vMerge/>
          </w:tcPr>
          <w:p w:rsidR="007A4355" w:rsidRDefault="007A4355">
            <w:pPr>
              <w:pStyle w:val="a6"/>
              <w:spacing w:beforeLines="0" w:afterLines="0" w:line="360" w:lineRule="exact"/>
              <w:jc w:val="both"/>
              <w:rPr>
                <w:rFonts w:ascii="Times New Roman" w:eastAsia="宋体" w:cs="Times New Roman"/>
                <w:color w:val="000000"/>
              </w:rPr>
            </w:pPr>
          </w:p>
        </w:tc>
        <w:tc>
          <w:tcPr>
            <w:tcW w:w="713" w:type="dxa"/>
            <w:vMerge/>
          </w:tcPr>
          <w:p w:rsidR="007A4355" w:rsidRDefault="007A4355">
            <w:pPr>
              <w:spacing w:line="360" w:lineRule="exact"/>
              <w:jc w:val="center"/>
              <w:rPr>
                <w:color w:val="000000"/>
                <w:kern w:val="0"/>
              </w:rPr>
            </w:pPr>
          </w:p>
        </w:tc>
        <w:tc>
          <w:tcPr>
            <w:tcW w:w="2907" w:type="dxa"/>
            <w:vMerge/>
          </w:tcPr>
          <w:p w:rsidR="007A4355" w:rsidRDefault="007A4355">
            <w:pPr>
              <w:pStyle w:val="a7"/>
              <w:spacing w:line="360" w:lineRule="exact"/>
              <w:ind w:firstLineChars="0" w:firstLine="0"/>
              <w:rPr>
                <w:rFonts w:ascii="Times New Roman" w:cs="Times New Roman"/>
                <w:color w:val="000000"/>
              </w:rPr>
            </w:pPr>
          </w:p>
        </w:tc>
        <w:tc>
          <w:tcPr>
            <w:tcW w:w="1600" w:type="dxa"/>
            <w:vAlign w:val="center"/>
          </w:tcPr>
          <w:p w:rsidR="007A4355" w:rsidRDefault="00A775E9">
            <w:pPr>
              <w:pStyle w:val="a7"/>
              <w:spacing w:line="360" w:lineRule="exact"/>
              <w:ind w:firstLineChars="0" w:firstLine="0"/>
              <w:rPr>
                <w:rFonts w:ascii="Times New Roman" w:cs="Times New Roman"/>
                <w:color w:val="000000"/>
              </w:rPr>
            </w:pPr>
            <w:r>
              <w:rPr>
                <w:rFonts w:ascii="Times New Roman" w:cs="Times New Roman"/>
                <w:color w:val="000000"/>
              </w:rPr>
              <w:t>脉冲幅度</w:t>
            </w:r>
          </w:p>
        </w:tc>
        <w:tc>
          <w:tcPr>
            <w:tcW w:w="1079" w:type="dxa"/>
            <w:vAlign w:val="center"/>
          </w:tcPr>
          <w:p w:rsidR="007A4355" w:rsidRDefault="007A4355">
            <w:pPr>
              <w:spacing w:line="360" w:lineRule="exact"/>
              <w:jc w:val="center"/>
              <w:rPr>
                <w:rFonts w:cs="宋体"/>
              </w:rPr>
            </w:pPr>
          </w:p>
        </w:tc>
        <w:tc>
          <w:tcPr>
            <w:tcW w:w="1078" w:type="dxa"/>
            <w:vMerge/>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hint="eastAsia"/>
                <w:color w:val="000000"/>
              </w:rPr>
              <w:t>电刺激器输出指示</w:t>
            </w:r>
            <w:r>
              <w:rPr>
                <w:rFonts w:ascii="Times New Roman" w:eastAsia="宋体" w:cs="Times New Roman" w:hint="eastAsia"/>
                <w:color w:val="000000"/>
              </w:rPr>
              <w:t xml:space="preserve"> </w:t>
            </w:r>
          </w:p>
        </w:tc>
        <w:tc>
          <w:tcPr>
            <w:tcW w:w="713" w:type="dxa"/>
          </w:tcPr>
          <w:p w:rsidR="007A4355" w:rsidRDefault="00A775E9">
            <w:pPr>
              <w:spacing w:line="360" w:lineRule="exact"/>
              <w:jc w:val="center"/>
              <w:rPr>
                <w:color w:val="000000"/>
                <w:spacing w:val="17"/>
                <w:w w:val="54"/>
                <w:kern w:val="0"/>
              </w:rPr>
            </w:pPr>
            <w:r w:rsidRPr="00A775E9">
              <w:rPr>
                <w:rFonts w:hint="eastAsia"/>
                <w:color w:val="000000"/>
                <w:w w:val="46"/>
                <w:kern w:val="0"/>
                <w:fitText w:val="518" w:id="2046713853"/>
              </w:rPr>
              <w:t>201.12.4.10</w:t>
            </w:r>
            <w:r w:rsidRPr="00A775E9">
              <w:rPr>
                <w:rFonts w:hint="eastAsia"/>
                <w:color w:val="000000"/>
                <w:spacing w:val="11"/>
                <w:w w:val="46"/>
                <w:kern w:val="0"/>
                <w:fitText w:val="518" w:id="2046713853"/>
              </w:rPr>
              <w:t>2</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在</w:t>
            </w:r>
            <w:r>
              <w:rPr>
                <w:rFonts w:ascii="Times New Roman" w:cs="Times New Roman" w:hint="eastAsia"/>
                <w:color w:val="000000"/>
              </w:rPr>
              <w:t>1000</w:t>
            </w:r>
            <w:r>
              <w:rPr>
                <w:rFonts w:ascii="Times New Roman" w:cs="Times New Roman" w:hint="eastAsia"/>
                <w:color w:val="000000"/>
              </w:rPr>
              <w:t>Ω的负载阻抗下，电刺激器能够提供超过</w:t>
            </w:r>
            <w:r>
              <w:rPr>
                <w:rFonts w:ascii="Times New Roman" w:cs="Times New Roman" w:hint="eastAsia"/>
                <w:color w:val="000000"/>
              </w:rPr>
              <w:t>10 mA(</w:t>
            </w:r>
            <w:proofErr w:type="spellStart"/>
            <w:r>
              <w:rPr>
                <w:rFonts w:ascii="Times New Roman" w:cs="Times New Roman" w:hint="eastAsia"/>
                <w:color w:val="000000"/>
              </w:rPr>
              <w:t>r.m.s</w:t>
            </w:r>
            <w:proofErr w:type="spellEnd"/>
            <w:r>
              <w:rPr>
                <w:rFonts w:ascii="Times New Roman" w:cs="Times New Roman" w:hint="eastAsia"/>
                <w:color w:val="000000"/>
              </w:rPr>
              <w:t>)</w:t>
            </w:r>
            <w:r>
              <w:rPr>
                <w:rFonts w:ascii="Times New Roman" w:cs="Times New Roman" w:hint="eastAsia"/>
                <w:color w:val="000000"/>
              </w:rPr>
              <w:t>或</w:t>
            </w:r>
            <w:r>
              <w:rPr>
                <w:rFonts w:ascii="Times New Roman" w:cs="Times New Roman" w:hint="eastAsia"/>
                <w:color w:val="000000"/>
              </w:rPr>
              <w:t>10 V(</w:t>
            </w:r>
            <w:proofErr w:type="spellStart"/>
            <w:r>
              <w:rPr>
                <w:rFonts w:ascii="Times New Roman" w:cs="Times New Roman" w:hint="eastAsia"/>
                <w:color w:val="000000"/>
              </w:rPr>
              <w:t>r.m.s</w:t>
            </w:r>
            <w:proofErr w:type="spellEnd"/>
            <w:r>
              <w:rPr>
                <w:rFonts w:ascii="Times New Roman" w:cs="Times New Roman" w:hint="eastAsia"/>
                <w:color w:val="000000"/>
              </w:rPr>
              <w:t>)</w:t>
            </w:r>
            <w:r>
              <w:rPr>
                <w:rFonts w:ascii="Times New Roman" w:cs="Times New Roman" w:hint="eastAsia"/>
                <w:color w:val="000000"/>
              </w:rPr>
              <w:t>输出或每个脉冲能量超过</w:t>
            </w:r>
            <w:r>
              <w:rPr>
                <w:rFonts w:ascii="Times New Roman" w:cs="Times New Roman" w:hint="eastAsia"/>
                <w:color w:val="000000"/>
              </w:rPr>
              <w:t>10mJ</w:t>
            </w:r>
            <w:r>
              <w:rPr>
                <w:rFonts w:ascii="Times New Roman" w:cs="Times New Roman" w:hint="eastAsia"/>
                <w:color w:val="000000"/>
              </w:rPr>
              <w:t>，则应有明显的视觉指示来显示电刺激器处于工作状态或准备输出状态。指示灯应为黄色。</w:t>
            </w:r>
            <w:r>
              <w:rPr>
                <w:rFonts w:ascii="Times New Roman" w:cs="Times New Roman" w:hint="eastAsia"/>
                <w:color w:val="000000"/>
              </w:rPr>
              <w:t xml:space="preserve"> </w:t>
            </w:r>
          </w:p>
          <w:p w:rsidR="007A4355" w:rsidRDefault="007A4355">
            <w:pPr>
              <w:pStyle w:val="a7"/>
              <w:spacing w:line="360" w:lineRule="exact"/>
              <w:ind w:firstLineChars="0" w:firstLine="0"/>
              <w:rPr>
                <w:rFonts w:ascii="Times New Roman" w:cs="Times New Roman"/>
                <w:color w:val="000000"/>
              </w:rPr>
            </w:pP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ascii="Times New Roman" w:eastAsia="宋体" w:cs="Times New Roman" w:hint="eastAsia"/>
                <w:color w:val="000000"/>
              </w:rPr>
              <w:t>电刺激器输出参数限制</w:t>
            </w:r>
          </w:p>
        </w:tc>
        <w:tc>
          <w:tcPr>
            <w:tcW w:w="713" w:type="dxa"/>
          </w:tcPr>
          <w:p w:rsidR="007A4355" w:rsidRDefault="00A775E9">
            <w:pPr>
              <w:spacing w:line="360" w:lineRule="exact"/>
              <w:jc w:val="center"/>
              <w:rPr>
                <w:color w:val="000000"/>
                <w:spacing w:val="17"/>
                <w:w w:val="54"/>
                <w:kern w:val="0"/>
              </w:rPr>
            </w:pPr>
            <w:r w:rsidRPr="00A775E9">
              <w:rPr>
                <w:rFonts w:hint="eastAsia"/>
                <w:color w:val="000000"/>
                <w:w w:val="46"/>
                <w:kern w:val="0"/>
                <w:fitText w:val="518" w:id="818362371"/>
              </w:rPr>
              <w:t>201.12.4.10</w:t>
            </w:r>
            <w:r w:rsidRPr="00A775E9">
              <w:rPr>
                <w:rFonts w:hint="eastAsia"/>
                <w:color w:val="000000"/>
                <w:spacing w:val="11"/>
                <w:w w:val="46"/>
                <w:kern w:val="0"/>
                <w:fitText w:val="518" w:id="818362371"/>
              </w:rPr>
              <w:t>3</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负载阻抗为</w:t>
            </w:r>
            <w:r>
              <w:rPr>
                <w:rFonts w:ascii="Times New Roman" w:cs="Times New Roman" w:hint="eastAsia"/>
                <w:color w:val="000000"/>
              </w:rPr>
              <w:t>1000</w:t>
            </w:r>
            <w:r>
              <w:rPr>
                <w:rFonts w:ascii="Times New Roman" w:cs="Times New Roman" w:hint="eastAsia"/>
                <w:color w:val="000000"/>
              </w:rPr>
              <w:t>Ω时，单个脉冲能量不得超过</w:t>
            </w:r>
            <w:r>
              <w:rPr>
                <w:rFonts w:ascii="Times New Roman" w:cs="Times New Roman" w:hint="eastAsia"/>
                <w:color w:val="000000"/>
              </w:rPr>
              <w:t>50mJ</w:t>
            </w:r>
            <w:r>
              <w:rPr>
                <w:rFonts w:ascii="Times New Roman" w:cs="Times New Roman" w:hint="eastAsia"/>
                <w:color w:val="000000"/>
              </w:rPr>
              <w:t>。</w:t>
            </w:r>
            <w:r>
              <w:rPr>
                <w:rFonts w:ascii="Times New Roman" w:cs="Times New Roman" w:hint="eastAsia"/>
                <w:color w:val="000000"/>
              </w:rPr>
              <w:t xml:space="preserve"> </w:t>
            </w:r>
          </w:p>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单位：</w:t>
            </w:r>
            <w:proofErr w:type="spellStart"/>
            <w:r>
              <w:rPr>
                <w:rFonts w:ascii="Times New Roman" w:cs="Times New Roman" w:hint="eastAsia"/>
                <w:color w:val="000000"/>
              </w:rPr>
              <w:t>mJ</w:t>
            </w:r>
            <w:proofErr w:type="spellEnd"/>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restart"/>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hint="eastAsia"/>
                <w:color w:val="000000"/>
              </w:rPr>
              <w:t>视觉刺激器输出参数限制</w:t>
            </w:r>
          </w:p>
        </w:tc>
        <w:tc>
          <w:tcPr>
            <w:tcW w:w="713" w:type="dxa"/>
          </w:tcPr>
          <w:p w:rsidR="007A4355" w:rsidRDefault="00A775E9">
            <w:pPr>
              <w:spacing w:line="360" w:lineRule="exact"/>
              <w:jc w:val="center"/>
              <w:rPr>
                <w:color w:val="000000"/>
                <w:spacing w:val="17"/>
                <w:w w:val="54"/>
                <w:kern w:val="0"/>
              </w:rPr>
            </w:pPr>
            <w:r w:rsidRPr="00A775E9">
              <w:rPr>
                <w:rFonts w:hint="eastAsia"/>
                <w:color w:val="000000"/>
                <w:w w:val="46"/>
                <w:kern w:val="0"/>
                <w:fitText w:val="518" w:id="1717201197"/>
              </w:rPr>
              <w:t>201.12.4.10</w:t>
            </w:r>
            <w:r w:rsidRPr="00A775E9">
              <w:rPr>
                <w:rFonts w:hint="eastAsia"/>
                <w:color w:val="000000"/>
                <w:spacing w:val="11"/>
                <w:w w:val="46"/>
                <w:kern w:val="0"/>
                <w:fitText w:val="518" w:id="1717201197"/>
              </w:rPr>
              <w:t>4</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当视觉刺激器的光源由发光二极管构成时，光辐射不得超过</w:t>
            </w:r>
            <w:r>
              <w:rPr>
                <w:rFonts w:ascii="Times New Roman" w:cs="Times New Roman" w:hint="eastAsia"/>
                <w:color w:val="000000"/>
              </w:rPr>
              <w:t>ISO 15004-2</w:t>
            </w:r>
            <w:r>
              <w:rPr>
                <w:rFonts w:ascii="Times New Roman" w:cs="Times New Roman" w:hint="eastAsia"/>
                <w:color w:val="000000"/>
              </w:rPr>
              <w:t>。</w:t>
            </w:r>
            <w:r>
              <w:rPr>
                <w:rFonts w:ascii="Times New Roman" w:cs="Times New Roman" w:hint="eastAsia"/>
                <w:color w:val="000000"/>
              </w:rPr>
              <w:t xml:space="preserve"> </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pStyle w:val="a6"/>
              <w:spacing w:beforeLines="0" w:afterLines="0" w:line="360" w:lineRule="exact"/>
              <w:jc w:val="both"/>
              <w:rPr>
                <w:rFonts w:ascii="Times New Roman" w:eastAsia="宋体" w:cs="Times New Roman"/>
                <w:color w:val="000000"/>
              </w:rPr>
            </w:pPr>
            <w:r>
              <w:rPr>
                <w:rFonts w:ascii="Times New Roman" w:eastAsia="宋体" w:cs="Times New Roman" w:hint="eastAsia"/>
                <w:color w:val="000000"/>
              </w:rPr>
              <w:t xml:space="preserve">ME </w:t>
            </w:r>
            <w:r>
              <w:rPr>
                <w:rFonts w:ascii="Times New Roman" w:eastAsia="宋体" w:cs="Times New Roman" w:hint="eastAsia"/>
                <w:color w:val="000000"/>
              </w:rPr>
              <w:t>系统部件的电源中断</w:t>
            </w:r>
          </w:p>
        </w:tc>
        <w:tc>
          <w:tcPr>
            <w:tcW w:w="713" w:type="dxa"/>
          </w:tcPr>
          <w:p w:rsidR="007A4355" w:rsidRDefault="00A775E9">
            <w:pPr>
              <w:spacing w:line="360" w:lineRule="exact"/>
              <w:jc w:val="center"/>
              <w:rPr>
                <w:color w:val="000000"/>
                <w:spacing w:val="17"/>
                <w:w w:val="54"/>
                <w:kern w:val="0"/>
              </w:rPr>
            </w:pPr>
            <w:r w:rsidRPr="00A775E9">
              <w:rPr>
                <w:rFonts w:hint="eastAsia"/>
                <w:color w:val="000000"/>
                <w:spacing w:val="2"/>
                <w:w w:val="68"/>
                <w:kern w:val="0"/>
                <w:fitText w:val="518" w:id="795218025"/>
              </w:rPr>
              <w:t>201.16.</w:t>
            </w:r>
            <w:r w:rsidRPr="00A775E9">
              <w:rPr>
                <w:rFonts w:hint="eastAsia"/>
                <w:color w:val="000000"/>
                <w:spacing w:val="4"/>
                <w:w w:val="68"/>
                <w:kern w:val="0"/>
                <w:fitText w:val="518" w:id="795218025"/>
              </w:rPr>
              <w:t>8</w:t>
            </w:r>
          </w:p>
        </w:tc>
        <w:tc>
          <w:tcPr>
            <w:tcW w:w="4507" w:type="dxa"/>
            <w:gridSpan w:val="2"/>
          </w:tcPr>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增补：</w:t>
            </w:r>
          </w:p>
          <w:p w:rsidR="007A4355" w:rsidRDefault="00A775E9">
            <w:pPr>
              <w:pStyle w:val="a7"/>
              <w:spacing w:line="360" w:lineRule="exact"/>
              <w:ind w:firstLineChars="0" w:firstLine="0"/>
              <w:rPr>
                <w:rFonts w:ascii="Times New Roman" w:cs="Times New Roman"/>
                <w:color w:val="000000"/>
              </w:rPr>
            </w:pPr>
            <w:r>
              <w:rPr>
                <w:rFonts w:ascii="Times New Roman" w:cs="Times New Roman" w:hint="eastAsia"/>
                <w:color w:val="000000"/>
              </w:rPr>
              <w:t>当</w:t>
            </w:r>
            <w:r>
              <w:rPr>
                <w:rFonts w:ascii="Times New Roman" w:cs="Times New Roman" w:hint="eastAsia"/>
                <w:color w:val="000000"/>
              </w:rPr>
              <w:t>ME</w:t>
            </w:r>
            <w:r>
              <w:rPr>
                <w:rFonts w:ascii="Times New Roman" w:cs="Times New Roman" w:hint="eastAsia"/>
                <w:color w:val="000000"/>
              </w:rPr>
              <w:t>系统关机再启动或当</w:t>
            </w:r>
            <w:r>
              <w:rPr>
                <w:rFonts w:ascii="Times New Roman" w:cs="Times New Roman" w:hint="eastAsia"/>
                <w:color w:val="000000"/>
              </w:rPr>
              <w:t>ME</w:t>
            </w:r>
            <w:r>
              <w:rPr>
                <w:rFonts w:ascii="Times New Roman" w:cs="Times New Roman" w:hint="eastAsia"/>
                <w:color w:val="000000"/>
              </w:rPr>
              <w:t>系统供电系统的任何部分中断再接通随后的操作应如下：</w:t>
            </w:r>
            <w:r>
              <w:rPr>
                <w:rFonts w:ascii="Times New Roman" w:cs="Times New Roman" w:hint="eastAsia"/>
                <w:color w:val="000000"/>
              </w:rPr>
              <w:t xml:space="preserve"> </w:t>
            </w:r>
            <w:r>
              <w:rPr>
                <w:rFonts w:ascii="Times New Roman" w:cs="Times New Roman" w:hint="eastAsia"/>
                <w:color w:val="000000"/>
              </w:rPr>
              <w:t>所有的刺激器（电、视觉、听觉）在电源复位时应断开。重</w:t>
            </w:r>
            <w:proofErr w:type="gramStart"/>
            <w:r>
              <w:rPr>
                <w:rFonts w:ascii="Times New Roman" w:cs="Times New Roman" w:hint="eastAsia"/>
                <w:color w:val="000000"/>
              </w:rPr>
              <w:t>启任何</w:t>
            </w:r>
            <w:proofErr w:type="gramEnd"/>
            <w:r>
              <w:rPr>
                <w:rFonts w:ascii="Times New Roman" w:cs="Times New Roman" w:hint="eastAsia"/>
                <w:color w:val="000000"/>
              </w:rPr>
              <w:t>刺激应需要人为干预。</w:t>
            </w: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r w:rsidR="007A4355">
        <w:trPr>
          <w:trHeight w:val="64"/>
          <w:jc w:val="center"/>
        </w:trPr>
        <w:tc>
          <w:tcPr>
            <w:tcW w:w="545" w:type="dxa"/>
          </w:tcPr>
          <w:p w:rsidR="007A4355" w:rsidRDefault="007A4355">
            <w:pPr>
              <w:numPr>
                <w:ilvl w:val="0"/>
                <w:numId w:val="1"/>
              </w:numPr>
              <w:adjustRightInd w:val="0"/>
              <w:spacing w:line="360" w:lineRule="exact"/>
              <w:ind w:left="0" w:firstLine="0"/>
              <w:jc w:val="center"/>
              <w:textAlignment w:val="baseline"/>
            </w:pPr>
          </w:p>
        </w:tc>
        <w:tc>
          <w:tcPr>
            <w:tcW w:w="1079" w:type="dxa"/>
          </w:tcPr>
          <w:p w:rsidR="007A4355" w:rsidRDefault="00A775E9">
            <w:pPr>
              <w:wordWrap w:val="0"/>
              <w:spacing w:line="360" w:lineRule="exact"/>
              <w:rPr>
                <w:color w:val="000000"/>
              </w:rPr>
            </w:pPr>
            <w:r>
              <w:rPr>
                <w:rFonts w:hint="eastAsia"/>
              </w:rPr>
              <w:t>电磁兼容</w:t>
            </w:r>
            <w:r>
              <w:rPr>
                <w:rFonts w:hint="eastAsia"/>
              </w:rPr>
              <w:t>性</w:t>
            </w:r>
            <w:r>
              <w:rPr>
                <w:rFonts w:hint="eastAsia"/>
              </w:rPr>
              <w:t>-</w:t>
            </w:r>
            <w:r>
              <w:rPr>
                <w:rFonts w:hint="eastAsia"/>
              </w:rPr>
              <w:t>要求和试验</w:t>
            </w:r>
          </w:p>
        </w:tc>
        <w:tc>
          <w:tcPr>
            <w:tcW w:w="713" w:type="dxa"/>
          </w:tcPr>
          <w:p w:rsidR="007A4355" w:rsidRDefault="00A775E9">
            <w:pPr>
              <w:wordWrap w:val="0"/>
              <w:spacing w:line="360" w:lineRule="exact"/>
              <w:jc w:val="center"/>
              <w:rPr>
                <w:color w:val="000000"/>
                <w:spacing w:val="17"/>
                <w:w w:val="54"/>
                <w:kern w:val="0"/>
              </w:rPr>
            </w:pPr>
            <w:r>
              <w:rPr>
                <w:rFonts w:hint="eastAsia"/>
              </w:rPr>
              <w:t>202</w:t>
            </w:r>
          </w:p>
        </w:tc>
        <w:tc>
          <w:tcPr>
            <w:tcW w:w="4507" w:type="dxa"/>
            <w:gridSpan w:val="2"/>
          </w:tcPr>
          <w:p w:rsidR="007A4355" w:rsidRDefault="00A775E9">
            <w:pPr>
              <w:wordWrap w:val="0"/>
              <w:spacing w:line="360" w:lineRule="exact"/>
            </w:pPr>
            <w:r>
              <w:rPr>
                <w:rFonts w:hint="eastAsia"/>
              </w:rPr>
              <w:t>除</w:t>
            </w:r>
            <w:r>
              <w:rPr>
                <w:rFonts w:hint="eastAsia"/>
              </w:rPr>
              <w:t>下述</w:t>
            </w:r>
            <w:r>
              <w:rPr>
                <w:rFonts w:hint="eastAsia"/>
              </w:rPr>
              <w:t>内容外，</w:t>
            </w:r>
            <w:r>
              <w:rPr>
                <w:rFonts w:hint="eastAsia"/>
              </w:rPr>
              <w:t>YY 9706.102-2021</w:t>
            </w:r>
            <w:r>
              <w:rPr>
                <w:rFonts w:hint="eastAsia"/>
              </w:rPr>
              <w:t>适用。</w:t>
            </w:r>
          </w:p>
          <w:p w:rsidR="007A4355" w:rsidRDefault="007A4355">
            <w:pPr>
              <w:wordWrap w:val="0"/>
              <w:spacing w:line="360" w:lineRule="exact"/>
              <w:rPr>
                <w:color w:val="000000"/>
              </w:rPr>
            </w:pPr>
          </w:p>
        </w:tc>
        <w:tc>
          <w:tcPr>
            <w:tcW w:w="1079" w:type="dxa"/>
            <w:vAlign w:val="center"/>
          </w:tcPr>
          <w:p w:rsidR="007A4355" w:rsidRDefault="007A4355">
            <w:pPr>
              <w:spacing w:line="360" w:lineRule="exact"/>
              <w:jc w:val="center"/>
              <w:rPr>
                <w:rFonts w:cs="宋体"/>
              </w:rPr>
            </w:pPr>
          </w:p>
        </w:tc>
        <w:tc>
          <w:tcPr>
            <w:tcW w:w="1078" w:type="dxa"/>
            <w:vAlign w:val="center"/>
          </w:tcPr>
          <w:p w:rsidR="007A4355" w:rsidRDefault="007A4355">
            <w:pPr>
              <w:spacing w:line="360" w:lineRule="exact"/>
              <w:jc w:val="center"/>
              <w:rPr>
                <w:rFonts w:cs="宋体"/>
              </w:rPr>
            </w:pPr>
          </w:p>
        </w:tc>
        <w:tc>
          <w:tcPr>
            <w:tcW w:w="868" w:type="dxa"/>
            <w:vMerge/>
            <w:vAlign w:val="center"/>
          </w:tcPr>
          <w:p w:rsidR="007A4355" w:rsidRDefault="007A4355">
            <w:pPr>
              <w:spacing w:line="360" w:lineRule="exact"/>
              <w:jc w:val="center"/>
            </w:pPr>
          </w:p>
        </w:tc>
      </w:tr>
    </w:tbl>
    <w:p w:rsidR="007A4355" w:rsidRDefault="007A4355">
      <w:bookmarkStart w:id="0" w:name="_GoBack"/>
      <w:bookmarkEnd w:id="0"/>
    </w:p>
    <w:sectPr w:rsidR="007A435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E9" w:rsidRDefault="00A775E9">
      <w:r>
        <w:separator/>
      </w:r>
    </w:p>
  </w:endnote>
  <w:endnote w:type="continuationSeparator" w:id="0">
    <w:p w:rsidR="00A775E9" w:rsidRDefault="00A7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E9" w:rsidRDefault="00A775E9">
      <w:r>
        <w:separator/>
      </w:r>
    </w:p>
  </w:footnote>
  <w:footnote w:type="continuationSeparator" w:id="0">
    <w:p w:rsidR="00A775E9" w:rsidRDefault="00A7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55" w:rsidRDefault="00A775E9">
    <w:pPr>
      <w:jc w:val="center"/>
      <w:rPr>
        <w:rFonts w:ascii="宋体"/>
        <w:spacing w:val="200"/>
        <w:sz w:val="30"/>
        <w:szCs w:val="30"/>
      </w:rPr>
    </w:pPr>
    <w:r>
      <w:rPr>
        <w:rFonts w:ascii="宋体" w:hAnsi="宋体"/>
        <w:b/>
        <w:sz w:val="36"/>
        <w:szCs w:val="36"/>
      </w:rPr>
      <w:t>YY 9706.2</w:t>
    </w:r>
    <w:r>
      <w:rPr>
        <w:rFonts w:ascii="宋体" w:hAnsi="宋体" w:hint="eastAsia"/>
        <w:b/>
        <w:sz w:val="36"/>
        <w:szCs w:val="36"/>
      </w:rPr>
      <w:t>40</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rsidR="007A4355" w:rsidRDefault="007A4355">
    <w:pPr>
      <w:spacing w:after="156"/>
      <w:jc w:val="center"/>
      <w:rPr>
        <w:rFonts w:ascii="宋体"/>
        <w:b/>
        <w:bCs/>
        <w:sz w:val="44"/>
        <w:szCs w:val="44"/>
      </w:rPr>
    </w:pPr>
  </w:p>
  <w:p w:rsidR="007A4355" w:rsidRDefault="00A775E9">
    <w:pPr>
      <w:jc w:val="right"/>
      <w:rPr>
        <w:rFonts w:ascii="仿宋_GB2312" w:eastAsia="仿宋_GB2312"/>
      </w:rPr>
    </w:pPr>
    <w:r>
      <w:rPr>
        <w:rFonts w:hAnsi="宋体" w:cs="宋体" w:hint="eastAsia"/>
      </w:rPr>
      <w:t xml:space="preserve">    </w:t>
    </w:r>
    <w:r>
      <w:rPr>
        <w:rFonts w:hAnsi="宋体" w:cs="宋体" w:hint="eastAsia"/>
      </w:rPr>
      <w:t>共</w:t>
    </w:r>
    <w:r>
      <w:rPr>
        <w:rFonts w:hAnsi="宋体" w:cs="宋体" w:hint="eastAsia"/>
      </w:rPr>
      <w:t xml:space="preserve"> 6</w:t>
    </w:r>
    <w:r>
      <w:rPr>
        <w:rFonts w:hAnsi="宋体" w:cs="宋体" w:hint="eastAsia"/>
      </w:rPr>
      <w:t>页</w:t>
    </w:r>
    <w:r>
      <w:rPr>
        <w:rFonts w:hAnsi="宋体" w:cs="宋体" w:hint="eastAsia"/>
      </w:rPr>
      <w:t xml:space="preserve"> </w:t>
    </w:r>
    <w:r>
      <w:rPr>
        <w:rFonts w:hAnsi="宋体" w:cs="宋体" w:hint="eastAsia"/>
      </w:rPr>
      <w:t>第</w:t>
    </w:r>
    <w:r>
      <w:rPr>
        <w:rFonts w:hAnsi="宋体" w:cs="宋体" w:hint="eastAsia"/>
      </w:rPr>
      <w:t xml:space="preserve"> </w:t>
    </w:r>
    <w:r>
      <w:rPr>
        <w:rFonts w:hAnsi="宋体"/>
      </w:rPr>
      <w:fldChar w:fldCharType="begin"/>
    </w:r>
    <w:r>
      <w:rPr>
        <w:rFonts w:hAnsi="宋体"/>
      </w:rPr>
      <w:instrText xml:space="preserve"> =</w:instrText>
    </w:r>
    <w:r>
      <w:rPr>
        <w:rFonts w:hAnsi="宋体"/>
      </w:rPr>
      <w:fldChar w:fldCharType="begin"/>
    </w:r>
    <w:r>
      <w:rPr>
        <w:rFonts w:hAnsi="宋体"/>
      </w:rPr>
      <w:instrText xml:space="preserve"> page </w:instrText>
    </w:r>
    <w:r>
      <w:rPr>
        <w:rFonts w:hAnsi="宋体"/>
      </w:rPr>
      <w:fldChar w:fldCharType="separate"/>
    </w:r>
    <w:r w:rsidR="00F848C8">
      <w:rPr>
        <w:rFonts w:hAnsi="宋体"/>
        <w:noProof/>
      </w:rPr>
      <w:instrText>6</w:instrText>
    </w:r>
    <w:r>
      <w:rPr>
        <w:rFonts w:hAnsi="宋体"/>
      </w:rPr>
      <w:fldChar w:fldCharType="end"/>
    </w:r>
    <w:r>
      <w:rPr>
        <w:rFonts w:hAnsi="宋体"/>
      </w:rPr>
      <w:instrText xml:space="preserve">-0 </w:instrText>
    </w:r>
    <w:r>
      <w:rPr>
        <w:rFonts w:hAnsi="宋体"/>
      </w:rPr>
      <w:fldChar w:fldCharType="separate"/>
    </w:r>
    <w:r w:rsidR="00F848C8">
      <w:rPr>
        <w:rFonts w:hAnsi="宋体"/>
        <w:noProof/>
      </w:rPr>
      <w:t>6</w:t>
    </w:r>
    <w:r>
      <w:rPr>
        <w:rFonts w:hAnsi="宋体"/>
      </w:rPr>
      <w:fldChar w:fldCharType="end"/>
    </w:r>
    <w:r>
      <w:rPr>
        <w:rFonts w:hAnsi="宋体" w:hint="eastAsia"/>
      </w:rPr>
      <w:t xml:space="preserve"> </w:t>
    </w:r>
    <w:r>
      <w:rPr>
        <w:rFonts w:hAnsi="宋体" w:cs="宋体" w:hint="eastAsia"/>
      </w:rPr>
      <w:t>页</w:t>
    </w:r>
  </w:p>
  <w:tbl>
    <w:tblPr>
      <w:tblpPr w:leftFromText="181" w:rightFromText="181" w:vertAnchor="page" w:tblpXSpec="center" w:tblpY="2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064"/>
      <w:gridCol w:w="720"/>
      <w:gridCol w:w="4500"/>
      <w:gridCol w:w="1080"/>
      <w:gridCol w:w="1080"/>
      <w:gridCol w:w="871"/>
    </w:tblGrid>
    <w:tr w:rsidR="007A4355">
      <w:trPr>
        <w:trHeight w:hRule="exact" w:val="57"/>
        <w:tblHeader/>
      </w:trPr>
      <w:tc>
        <w:tcPr>
          <w:tcW w:w="556"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1064"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720"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4500"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1080"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1080"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c>
        <w:tcPr>
          <w:tcW w:w="871" w:type="dxa"/>
          <w:tcBorders>
            <w:top w:val="nil"/>
            <w:left w:val="nil"/>
            <w:bottom w:val="single" w:sz="4" w:space="0" w:color="auto"/>
            <w:right w:val="nil"/>
          </w:tcBorders>
          <w:vAlign w:val="center"/>
        </w:tcPr>
        <w:p w:rsidR="007A4355" w:rsidRDefault="007A4355">
          <w:pPr>
            <w:jc w:val="center"/>
            <w:rPr>
              <w:rFonts w:ascii="仿宋_GB2312" w:eastAsia="仿宋_GB2312" w:hAnsi="宋体"/>
            </w:rPr>
          </w:pPr>
        </w:p>
      </w:tc>
    </w:tr>
    <w:tr w:rsidR="007A4355">
      <w:trPr>
        <w:trHeight w:val="446"/>
        <w:tblHeader/>
      </w:trPr>
      <w:tc>
        <w:tcPr>
          <w:tcW w:w="556"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序号</w:t>
          </w:r>
        </w:p>
      </w:tc>
      <w:tc>
        <w:tcPr>
          <w:tcW w:w="1064"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检验</w:t>
          </w:r>
        </w:p>
        <w:p w:rsidR="007A4355" w:rsidRDefault="00A775E9">
          <w:pPr>
            <w:jc w:val="center"/>
            <w:rPr>
              <w:rFonts w:ascii="仿宋" w:eastAsia="仿宋" w:hAnsi="仿宋"/>
            </w:rPr>
          </w:pPr>
          <w:r>
            <w:rPr>
              <w:rFonts w:ascii="仿宋" w:eastAsia="仿宋" w:hAnsi="仿宋" w:cs="仿宋_GB2312" w:hint="eastAsia"/>
            </w:rPr>
            <w:t>项目</w:t>
          </w:r>
        </w:p>
      </w:tc>
      <w:tc>
        <w:tcPr>
          <w:tcW w:w="720"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标准条款</w:t>
          </w:r>
        </w:p>
      </w:tc>
      <w:tc>
        <w:tcPr>
          <w:tcW w:w="4500"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标准要求</w:t>
          </w:r>
          <w:r>
            <w:rPr>
              <w:rFonts w:ascii="仿宋_GB2312" w:eastAsia="仿宋_GB2312" w:hAnsi="宋体" w:cs="仿宋_GB2312" w:hint="eastAsia"/>
            </w:rPr>
            <w:t>（</w:t>
          </w:r>
          <w:r>
            <w:rPr>
              <w:rFonts w:ascii="仿宋_GB2312" w:eastAsia="仿宋_GB2312" w:hAnsi="宋体" w:cs="仿宋_GB2312" w:hint="eastAsia"/>
            </w:rPr>
            <w:t>YY 9706.240-2021</w:t>
          </w:r>
          <w:r>
            <w:rPr>
              <w:rFonts w:ascii="仿宋_GB2312" w:eastAsia="仿宋_GB2312" w:hAnsi="宋体" w:cs="仿宋_GB2312" w:hint="eastAsia"/>
            </w:rPr>
            <w:t>）</w:t>
          </w:r>
        </w:p>
      </w:tc>
      <w:tc>
        <w:tcPr>
          <w:tcW w:w="1080"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检验结果</w:t>
          </w:r>
        </w:p>
      </w:tc>
      <w:tc>
        <w:tcPr>
          <w:tcW w:w="1080"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单项</w:t>
          </w:r>
        </w:p>
        <w:p w:rsidR="007A4355" w:rsidRDefault="00A775E9">
          <w:pPr>
            <w:jc w:val="center"/>
            <w:rPr>
              <w:rFonts w:ascii="仿宋" w:eastAsia="仿宋" w:hAnsi="仿宋"/>
            </w:rPr>
          </w:pPr>
          <w:r>
            <w:rPr>
              <w:rFonts w:ascii="仿宋" w:eastAsia="仿宋" w:hAnsi="仿宋" w:cs="仿宋_GB2312" w:hint="eastAsia"/>
            </w:rPr>
            <w:t>结论</w:t>
          </w:r>
        </w:p>
      </w:tc>
      <w:tc>
        <w:tcPr>
          <w:tcW w:w="871" w:type="dxa"/>
          <w:tcBorders>
            <w:bottom w:val="nil"/>
          </w:tcBorders>
          <w:vAlign w:val="center"/>
        </w:tcPr>
        <w:p w:rsidR="007A4355" w:rsidRDefault="00A775E9">
          <w:pPr>
            <w:jc w:val="center"/>
            <w:rPr>
              <w:rFonts w:ascii="仿宋" w:eastAsia="仿宋" w:hAnsi="仿宋"/>
            </w:rPr>
          </w:pPr>
          <w:r>
            <w:rPr>
              <w:rFonts w:ascii="仿宋" w:eastAsia="仿宋" w:hAnsi="仿宋" w:cs="仿宋_GB2312" w:hint="eastAsia"/>
            </w:rPr>
            <w:t>备注</w:t>
          </w:r>
        </w:p>
      </w:tc>
    </w:tr>
  </w:tbl>
  <w:p w:rsidR="007A4355" w:rsidRDefault="007A4355">
    <w:pPr>
      <w:rPr>
        <w:rFonts w:ascii="仿宋_GB2312" w:eastAsia="仿宋_GB2312"/>
      </w:rPr>
    </w:pPr>
  </w:p>
  <w:p w:rsidR="007A4355" w:rsidRDefault="007A43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07A7E"/>
    <w:multiLevelType w:val="multilevel"/>
    <w:tmpl w:val="56F07A7E"/>
    <w:lvl w:ilvl="0">
      <w:start w:val="1"/>
      <w:numFmt w:val="decimal"/>
      <w:lvlText w:val="%1"/>
      <w:lvlJc w:val="left"/>
      <w:pPr>
        <w:tabs>
          <w:tab w:val="left" w:pos="425"/>
        </w:tabs>
        <w:ind w:left="425" w:hanging="425"/>
      </w:pPr>
      <w:rPr>
        <w:rFonts w:cs="Times New Roman" w:hint="eastAsia"/>
      </w:rPr>
    </w:lvl>
    <w:lvl w:ilvl="1">
      <w:start w:val="3"/>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D6011AB"/>
    <w:rsid w:val="007A4355"/>
    <w:rsid w:val="00A775E9"/>
    <w:rsid w:val="00F848C8"/>
    <w:rsid w:val="29C71A9C"/>
    <w:rsid w:val="4D6011AB"/>
    <w:rsid w:val="6172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a6">
    <w:name w:val="一级条标题"/>
    <w:next w:val="a7"/>
    <w:uiPriority w:val="99"/>
    <w:qFormat/>
    <w:pPr>
      <w:spacing w:beforeLines="50" w:afterLines="50"/>
      <w:outlineLvl w:val="2"/>
    </w:pPr>
    <w:rPr>
      <w:rFonts w:ascii="黑体" w:eastAsia="黑体" w:hAnsi="Times New Roman" w:cs="黑体"/>
      <w:sz w:val="21"/>
      <w:szCs w:val="21"/>
    </w:rPr>
  </w:style>
  <w:style w:type="paragraph" w:customStyle="1" w:styleId="a7">
    <w:name w:val="段"/>
    <w:uiPriority w:val="99"/>
    <w:qFormat/>
    <w:pPr>
      <w:autoSpaceDE w:val="0"/>
      <w:autoSpaceDN w:val="0"/>
      <w:ind w:firstLineChars="200" w:firstLine="420"/>
      <w:jc w:val="both"/>
    </w:pPr>
    <w:rPr>
      <w:rFonts w:ascii="宋体" w:eastAsia="宋体" w:hAnsi="Times New Roman" w:cs="宋体"/>
      <w:sz w:val="21"/>
      <w:szCs w:val="21"/>
    </w:rPr>
  </w:style>
  <w:style w:type="paragraph" w:customStyle="1" w:styleId="a8">
    <w:name w:val="章标题"/>
    <w:next w:val="a"/>
    <w:uiPriority w:val="99"/>
    <w:qFormat/>
    <w:pPr>
      <w:tabs>
        <w:tab w:val="left" w:pos="1440"/>
      </w:tabs>
      <w:spacing w:beforeLines="50" w:afterLines="50"/>
      <w:ind w:left="1440" w:hanging="720"/>
      <w:jc w:val="both"/>
      <w:outlineLvl w:val="1"/>
    </w:pPr>
    <w:rPr>
      <w:rFonts w:ascii="黑体" w:eastAsia="黑体" w:hAnsi="Times New Roman" w:cs="黑体"/>
      <w:sz w:val="21"/>
      <w:szCs w:val="21"/>
    </w:rPr>
  </w:style>
  <w:style w:type="paragraph" w:styleId="a9">
    <w:name w:val="Balloon Text"/>
    <w:basedOn w:val="a"/>
    <w:link w:val="Char"/>
    <w:rsid w:val="00F848C8"/>
    <w:rPr>
      <w:sz w:val="18"/>
      <w:szCs w:val="18"/>
    </w:rPr>
  </w:style>
  <w:style w:type="character" w:customStyle="1" w:styleId="Char">
    <w:name w:val="批注框文本 Char"/>
    <w:basedOn w:val="a0"/>
    <w:link w:val="a9"/>
    <w:rsid w:val="00F848C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a6">
    <w:name w:val="一级条标题"/>
    <w:next w:val="a7"/>
    <w:uiPriority w:val="99"/>
    <w:qFormat/>
    <w:pPr>
      <w:spacing w:beforeLines="50" w:afterLines="50"/>
      <w:outlineLvl w:val="2"/>
    </w:pPr>
    <w:rPr>
      <w:rFonts w:ascii="黑体" w:eastAsia="黑体" w:hAnsi="Times New Roman" w:cs="黑体"/>
      <w:sz w:val="21"/>
      <w:szCs w:val="21"/>
    </w:rPr>
  </w:style>
  <w:style w:type="paragraph" w:customStyle="1" w:styleId="a7">
    <w:name w:val="段"/>
    <w:uiPriority w:val="99"/>
    <w:qFormat/>
    <w:pPr>
      <w:autoSpaceDE w:val="0"/>
      <w:autoSpaceDN w:val="0"/>
      <w:ind w:firstLineChars="200" w:firstLine="420"/>
      <w:jc w:val="both"/>
    </w:pPr>
    <w:rPr>
      <w:rFonts w:ascii="宋体" w:eastAsia="宋体" w:hAnsi="Times New Roman" w:cs="宋体"/>
      <w:sz w:val="21"/>
      <w:szCs w:val="21"/>
    </w:rPr>
  </w:style>
  <w:style w:type="paragraph" w:customStyle="1" w:styleId="a8">
    <w:name w:val="章标题"/>
    <w:next w:val="a"/>
    <w:uiPriority w:val="99"/>
    <w:qFormat/>
    <w:pPr>
      <w:tabs>
        <w:tab w:val="left" w:pos="1440"/>
      </w:tabs>
      <w:spacing w:beforeLines="50" w:afterLines="50"/>
      <w:ind w:left="1440" w:hanging="720"/>
      <w:jc w:val="both"/>
      <w:outlineLvl w:val="1"/>
    </w:pPr>
    <w:rPr>
      <w:rFonts w:ascii="黑体" w:eastAsia="黑体" w:hAnsi="Times New Roman" w:cs="黑体"/>
      <w:sz w:val="21"/>
      <w:szCs w:val="21"/>
    </w:rPr>
  </w:style>
  <w:style w:type="paragraph" w:styleId="a9">
    <w:name w:val="Balloon Text"/>
    <w:basedOn w:val="a"/>
    <w:link w:val="Char"/>
    <w:rsid w:val="00F848C8"/>
    <w:rPr>
      <w:sz w:val="18"/>
      <w:szCs w:val="18"/>
    </w:rPr>
  </w:style>
  <w:style w:type="character" w:customStyle="1" w:styleId="Char">
    <w:name w:val="批注框文本 Char"/>
    <w:basedOn w:val="a0"/>
    <w:link w:val="a9"/>
    <w:rsid w:val="00F848C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张君</dc:creator>
  <cp:lastModifiedBy>Dell</cp:lastModifiedBy>
  <cp:revision>2</cp:revision>
  <dcterms:created xsi:type="dcterms:W3CDTF">2023-03-20T06:51:00Z</dcterms:created>
  <dcterms:modified xsi:type="dcterms:W3CDTF">2023-04-13T04:07:00Z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F61E1DD26EC04115B51BFC624A34B918</vt:lpwstr>
  </property>
</Properties>
</file>