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0B13B">
      <w:bookmarkStart w:id="0" w:name="_GoBack"/>
      <w:bookmarkEnd w:id="0"/>
      <w:r>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10690225" cy="807085"/>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page">
                  <wp:posOffset>2386965</wp:posOffset>
                </wp:positionH>
                <wp:positionV relativeFrom="page">
                  <wp:posOffset>201930</wp:posOffset>
                </wp:positionV>
                <wp:extent cx="6069330" cy="543560"/>
                <wp:effectExtent l="0" t="0" r="0" b="0"/>
                <wp:wrapNone/>
                <wp:docPr id="3"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TextEdit="1"/>
                      </wps:cNvSpPr>
                      <wps:spPr>
                        <a:xfrm>
                          <a:off x="0" y="0"/>
                          <a:ext cx="6069330" cy="543560"/>
                        </a:xfrm>
                        <a:prstGeom prst="rect">
                          <a:avLst/>
                        </a:prstGeom>
                        <a:noFill/>
                        <a:ln w="6350">
                          <a:noFill/>
                        </a:ln>
                      </wps:spPr>
                      <wps:txbx>
                        <w:txbxContent>
                          <w:p w14:paraId="25E9278A">
                            <w:pPr>
                              <w:bidi w:val="0"/>
                              <w:rPr>
                                <w:rFonts w:ascii="Roboto" w:hAnsi="Roboto"/>
                                <w:color w:val="0F2B46"/>
                                <w:sz w:val="28"/>
                                <w:lang w:val="en-US"/>
                              </w:rPr>
                            </w:pPr>
                            <w:r>
                              <w:rPr>
                                <w:rFonts w:ascii="Roboto" w:hAnsi="Roboto"/>
                                <w:color w:val="0F2B46"/>
                                <w:sz w:val="20"/>
                                <w:lang w:val="en-US"/>
                              </w:rPr>
                              <w:t>订阅DeepL Pro以编辑此演示文稿。</w:t>
                            </w:r>
                            <w:r>
                              <w:br w:type="textWrapping"/>
                            </w:r>
                            <w:r>
                              <w:rPr>
                                <w:rFonts w:ascii="Roboto" w:hAnsi="Roboto"/>
                                <w:color w:val="0F2B46"/>
                                <w:sz w:val="20"/>
                              </w:rPr>
                              <w:t>访问</w:t>
                            </w:r>
                            <w:r>
                              <w:fldChar w:fldCharType="begin"/>
                            </w:r>
                            <w:r>
                              <w:instrText xml:space="preserve"> HYPERLINK "https://www.deepl.com/pro?cta=edit-document" \h </w:instrText>
                            </w:r>
                            <w:r>
                              <w:fldChar w:fldCharType="separate"/>
                            </w:r>
                            <w:r>
                              <w:rPr>
                                <w:rFonts w:ascii="Roboto" w:hAnsi="Roboto"/>
                                <w:color w:val="006494"/>
                                <w:sz w:val="20"/>
                              </w:rPr>
                              <w:t>www.DeepL.com/pro</w:t>
                            </w:r>
                            <w:r>
                              <w:rPr>
                                <w:rFonts w:ascii="Roboto" w:hAnsi="Roboto"/>
                                <w:color w:val="006494"/>
                                <w:sz w:val="20"/>
                              </w:rPr>
                              <w:fldChar w:fldCharType="end"/>
                            </w:r>
                            <w:r>
                              <w:rPr>
                                <w:rFonts w:ascii="Roboto" w:hAnsi="Roboto"/>
                                <w:color w:val="0F2B46"/>
                                <w:sz w:val="20"/>
                              </w:rPr>
                              <w:t>，了解更多信息。</w:t>
                            </w:r>
                          </w:p>
                        </w:txbxContent>
                      </wps:txbx>
                      <wps:bodyPr wrap="square" anchor="t" anchorCtr="0" upright="1"/>
                    </wps:wsp>
                  </a:graphicData>
                </a:graphic>
              </wp:anchor>
            </w:drawing>
          </mc:Choice>
          <mc:Fallback>
            <w:pict>
              <v:shape id="Text Box 6" o:spid="_x0000_s1026" o:spt="202" type="#_x0000_t202" style="position:absolute;left:0pt;margin-left:187.95pt;margin-top:15.9pt;height:42.8pt;width:477.9pt;mso-position-horizontal-relative:page;mso-position-vertical-relative:page;z-index:251661312;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">
                <v:fill on="f" focussize="0,0"/>
                <v:stroke on="f" weight="0.5pt"/>
                <v:imagedata o:title=""/>
                <o:lock v:ext="edit" text="t" aspectratio="t"/>
                <v:textbox>
                  <w:txbxContent>
                    <w:p w14:paraId="25E9278A">
                      <w:pPr>
                        <w:bidi w:val="0"/>
                        <w:rPr>
                          <w:rFonts w:ascii="Roboto" w:hAnsi="Roboto"/>
                          <w:color w:val="0F2B46"/>
                          <w:sz w:val="28"/>
                          <w:lang w:val="en-US"/>
                        </w:rPr>
                      </w:pPr>
                      <w:r>
                        <w:rPr>
                          <w:rFonts w:ascii="Roboto" w:hAnsi="Roboto"/>
                          <w:color w:val="0F2B46"/>
                          <w:sz w:val="20"/>
                          <w:lang w:val="en-US"/>
                        </w:rPr>
                        <w:t>订阅DeepL Pro以编辑此演示文稿。</w:t>
                      </w:r>
                      <w:r>
                        <w:br w:type="textWrapping"/>
                      </w:r>
                      <w:r>
                        <w:rPr>
                          <w:rFonts w:ascii="Roboto" w:hAnsi="Roboto"/>
                          <w:color w:val="0F2B46"/>
                          <w:sz w:val="20"/>
                        </w:rPr>
                        <w:t>访问</w:t>
                      </w:r>
                      <w:r>
                        <w:fldChar w:fldCharType="begin"/>
                      </w:r>
                      <w:r>
                        <w:instrText xml:space="preserve"> HYPERLINK "https://www.deepl.com/pro?cta=edit-document" \h </w:instrText>
                      </w:r>
                      <w:r>
                        <w:fldChar w:fldCharType="separate"/>
                      </w:r>
                      <w:r>
                        <w:rPr>
                          <w:rFonts w:ascii="Roboto" w:hAnsi="Roboto"/>
                          <w:color w:val="006494"/>
                          <w:sz w:val="20"/>
                        </w:rPr>
                        <w:t>www.DeepL.com/pro</w:t>
                      </w:r>
                      <w:r>
                        <w:rPr>
                          <w:rFonts w:ascii="Roboto" w:hAnsi="Roboto"/>
                          <w:color w:val="006494"/>
                          <w:sz w:val="20"/>
                        </w:rPr>
                        <w:fldChar w:fldCharType="end"/>
                      </w:r>
                      <w:r>
                        <w:rPr>
                          <w:rFonts w:ascii="Roboto" w:hAnsi="Roboto"/>
                          <w:color w:val="0F2B46"/>
                          <w:sz w:val="20"/>
                        </w:rPr>
                        <w:t>，了解更多信息。</w:t>
                      </w:r>
                    </w:p>
                  </w:txbxContent>
                </v:textbox>
              </v:shape>
            </w:pict>
          </mc:Fallback>
        </mc:AlternateContent>
      </w:r>
      <w: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DeepLBoxSPIDType"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wps:cNvSpPr>
                      <wps:spPr>
                        <a:xfrm>
                          <a:off x="0" y="0"/>
                          <a:ext cx="635000" cy="6350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DeepLBoxSPIDType" o:spid="_x0000_s1026" o:spt="202" type="#_x0000_t202" style="position:absolute;left:0pt;margin-left:0pt;margin-top:0pt;height:50pt;width:50pt;visibility:hidden;z-index:251660288;mso-width-relative:page;mso-height-relative:page;" fillcolor="#FFFFFF" filled="t" stroked="t" coordsize="21600,21600" o:gfxdata="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EP6stAAAAAFAQAADwAAAAAAAAABACAAAAAiAAAA&#10;ZHJzL2Rvd25yZXYueG1sUEsBAhQAFAAAAAgAh07iQM4U1DoPAgAAYAQAAA4AAAAAAAAAAQAgAAAA&#10;HwEAAGRycy9lMm9Eb2MueG1sUEsFBgAAAAAGAAYAWQEAAKAFAAAAAA==&#10;">
                <v:fill on="t" focussize="0,0"/>
                <v:stroke color="#000000" joinstyle="miter"/>
                <v:imagedata o:title=""/>
                <o:lock v:ext="edit" selection="t" aspectratio="f"/>
              </v:shape>
            </w:pict>
          </mc:Fallback>
        </mc:AlternateContent>
      </w:r>
    </w:p>
    <w:p w14:paraId="7877D798">
      <w:pPr>
        <w:pStyle w:val="3"/>
        <w:spacing w:before="4"/>
        <w:rPr>
          <w:rFonts w:ascii="Times New Roman"/>
          <w:sz w:val="18"/>
        </w:rPr>
      </w:pPr>
    </w:p>
    <w:p w14:paraId="05680F63">
      <w:pPr>
        <w:pStyle w:val="2"/>
        <w:spacing w:before="93" w:line="278" w:lineRule="auto"/>
        <w:ind w:left="1086"/>
      </w:pPr>
      <w:r>
        <w:t>印度尼西亚共和国卫生部长第 1191/menkes/per/viii/2010 号条例</w:t>
      </w:r>
    </w:p>
    <w:p w14:paraId="66078729">
      <w:pPr>
        <w:pStyle w:val="3"/>
        <w:spacing w:before="9"/>
        <w:rPr>
          <w:b/>
          <w:sz w:val="27"/>
        </w:rPr>
      </w:pPr>
    </w:p>
    <w:p w14:paraId="3B831E81">
      <w:pPr>
        <w:spacing w:before="0" w:line="556" w:lineRule="auto"/>
        <w:ind w:left="2609" w:right="2487" w:firstLine="1354"/>
        <w:jc w:val="left"/>
        <w:rPr>
          <w:b/>
          <w:sz w:val="24"/>
        </w:rPr>
      </w:pPr>
      <w:r>
        <w:rPr>
          <w:b/>
          <w:sz w:val="24"/>
        </w:rPr>
        <w:t>关于医疗器械的分销</w:t>
      </w:r>
    </w:p>
    <w:p w14:paraId="09FC9B15">
      <w:pPr>
        <w:spacing w:before="0" w:line="556" w:lineRule="auto"/>
        <w:ind w:left="1840" w:right="1805" w:firstLine="5"/>
        <w:jc w:val="center"/>
        <w:rPr>
          <w:b/>
          <w:sz w:val="24"/>
        </w:rPr>
      </w:pPr>
      <w:r>
        <w:rPr>
          <w:b/>
          <w:sz w:val="24"/>
        </w:rPr>
        <w:t>承蒙万能的印度尼西亚共和国卫生部长神的恩典、</w:t>
      </w:r>
    </w:p>
    <w:p w14:paraId="72E43E00">
      <w:pPr>
        <w:pStyle w:val="3"/>
        <w:spacing w:line="278" w:lineRule="auto"/>
        <w:ind w:left="2558" w:right="103" w:hanging="2411"/>
        <w:jc w:val="both"/>
      </w:pPr>
      <w:r>
        <w:t>考虑到： a. 为了确保分销给消费者的医疗器械的质量、安全和实用性，有必要对医疗器械的分销进行监管；</w:t>
      </w:r>
    </w:p>
    <w:p w14:paraId="0C501530">
      <w:pPr>
        <w:pStyle w:val="7"/>
        <w:numPr>
          <w:ilvl w:val="0"/>
          <w:numId w:val="1"/>
        </w:numPr>
        <w:tabs>
          <w:tab w:val="left" w:pos="2559"/>
        </w:tabs>
        <w:spacing w:before="101" w:after="0" w:line="261" w:lineRule="auto"/>
        <w:ind w:left="2558" w:right="106" w:hanging="425"/>
        <w:jc w:val="both"/>
        <w:rPr>
          <w:sz w:val="24"/>
        </w:rPr>
      </w:pPr>
      <w:r>
        <w:rPr>
          <w:sz w:val="24"/>
        </w:rPr>
        <w:t>卫生部关于医疗器械和家庭卫生用品安全的第 1184/MenKes/Per/X/2004 号条例中有关医疗器械分销的规定需要根据法律的发展和需要进行调整；</w:t>
      </w:r>
    </w:p>
    <w:p w14:paraId="68F2D346">
      <w:pPr>
        <w:pStyle w:val="7"/>
        <w:numPr>
          <w:ilvl w:val="0"/>
          <w:numId w:val="1"/>
        </w:numPr>
        <w:tabs>
          <w:tab w:val="left" w:pos="2559"/>
        </w:tabs>
        <w:spacing w:before="115" w:after="0" w:line="261" w:lineRule="auto"/>
        <w:ind w:left="2558" w:right="109" w:hanging="425"/>
        <w:jc w:val="both"/>
        <w:rPr>
          <w:sz w:val="24"/>
        </w:rPr>
      </w:pPr>
      <w:r>
        <w:rPr>
          <w:sz w:val="24"/>
        </w:rPr>
        <w:t>基于字母 a 和 b 中提到的考虑因素，有必要制定《卫生部医疗器械销售条例》；</w:t>
      </w:r>
    </w:p>
    <w:p w14:paraId="149FA50B">
      <w:pPr>
        <w:pStyle w:val="3"/>
        <w:spacing w:before="6"/>
        <w:rPr>
          <w:sz w:val="27"/>
        </w:rPr>
      </w:pPr>
    </w:p>
    <w:p w14:paraId="361A1A29">
      <w:pPr>
        <w:pStyle w:val="3"/>
        <w:spacing w:before="1" w:line="261" w:lineRule="auto"/>
        <w:ind w:left="2558" w:right="104" w:hanging="2411"/>
        <w:jc w:val="both"/>
      </w:pPr>
      <w:r>
        <w:t>考虑到  1. 1999 年第 8 号《消费者保护法》（1999 年第 42 号《印度尼西亚共和国政府公报》，第 3821 号《印度尼西亚共和国政府公报补编》）；</w:t>
      </w:r>
    </w:p>
    <w:p w14:paraId="039A88BB">
      <w:pPr>
        <w:pStyle w:val="7"/>
        <w:numPr>
          <w:ilvl w:val="0"/>
          <w:numId w:val="2"/>
        </w:numPr>
        <w:tabs>
          <w:tab w:val="left" w:pos="2559"/>
        </w:tabs>
        <w:spacing w:before="116" w:after="0" w:line="261" w:lineRule="auto"/>
        <w:ind w:left="2558" w:right="102" w:hanging="425"/>
        <w:jc w:val="both"/>
        <w:rPr>
          <w:sz w:val="24"/>
        </w:rPr>
      </w:pPr>
      <w:r>
        <w:rPr>
          <w:sz w:val="24"/>
        </w:rPr>
        <w:t>2004 年第 32 号法律《地区政府法》（2004 年第 125 号《印度尼西亚共和国政府公报》，第 4437 号《印度尼西亚共和国政府公报》补编），经 2008 年第 12 号法律《2004 年第 32 号法律《地区政府法》第二次修正案》（2008 年第 59 号《印度尼西亚共和国政府机构》，第 4844 号《印度尼西亚共和国政府公报》补编）最后修订；</w:t>
      </w:r>
    </w:p>
    <w:p w14:paraId="2D7115CC">
      <w:pPr>
        <w:pStyle w:val="7"/>
        <w:numPr>
          <w:ilvl w:val="0"/>
          <w:numId w:val="2"/>
        </w:numPr>
        <w:tabs>
          <w:tab w:val="left" w:pos="2559"/>
        </w:tabs>
        <w:spacing w:before="113" w:after="0" w:line="261" w:lineRule="auto"/>
        <w:ind w:left="2558" w:right="101" w:hanging="425"/>
        <w:jc w:val="both"/>
        <w:rPr>
          <w:sz w:val="24"/>
        </w:rPr>
      </w:pPr>
      <w:r>
        <w:rPr>
          <w:sz w:val="24"/>
        </w:rPr>
        <w:t>2009 年第 36 号《卫生法》（2009 年第 144 号《印度尼西亚共和国政府公报》，第 5063 号《印度尼西亚共和国政府公报补编》）；</w:t>
      </w:r>
    </w:p>
    <w:p w14:paraId="64C1EE8D">
      <w:pPr>
        <w:spacing w:after="0" w:line="261" w:lineRule="auto"/>
        <w:jc w:val="both"/>
        <w:rPr>
          <w:sz w:val="24"/>
        </w:rPr>
        <w:sectPr>
          <w:headerReference r:id="rId5" w:type="default"/>
          <w:footerReference r:id="rId6" w:type="default"/>
          <w:type w:val="continuous"/>
          <w:pgSz w:w="12250" w:h="18730"/>
          <w:pgMar w:top="3040" w:right="1620" w:bottom="1680" w:left="1580" w:header="816" w:footer="1492" w:gutter="0"/>
          <w:pgNumType w:start="1"/>
          <w:cols w:space="720" w:num="1"/>
        </w:sectPr>
      </w:pPr>
    </w:p>
    <w:p w14:paraId="66006B40">
      <w:pPr>
        <w:pStyle w:val="3"/>
        <w:spacing w:before="4"/>
        <w:rPr>
          <w:sz w:val="18"/>
        </w:rPr>
      </w:pPr>
    </w:p>
    <w:p w14:paraId="702055CC">
      <w:pPr>
        <w:pStyle w:val="7"/>
        <w:numPr>
          <w:ilvl w:val="0"/>
          <w:numId w:val="2"/>
        </w:numPr>
        <w:tabs>
          <w:tab w:val="left" w:pos="2559"/>
        </w:tabs>
        <w:spacing w:before="93" w:after="0" w:line="278" w:lineRule="auto"/>
        <w:ind w:left="2558" w:right="106" w:hanging="425"/>
        <w:jc w:val="both"/>
        <w:rPr>
          <w:sz w:val="24"/>
        </w:rPr>
      </w:pPr>
      <w:r>
        <w:rPr>
          <w:sz w:val="24"/>
        </w:rPr>
        <w:t>1998 年关于药品供应和医疗器械安全的第 72 号政府条例（1998 年第 138 号《印度尼西亚共和国政府公报》，第 3781 号《印度尼西亚共和国政府公报》补编）；</w:t>
      </w:r>
    </w:p>
    <w:p w14:paraId="17B9F5FF">
      <w:pPr>
        <w:pStyle w:val="7"/>
        <w:numPr>
          <w:ilvl w:val="0"/>
          <w:numId w:val="2"/>
        </w:numPr>
        <w:tabs>
          <w:tab w:val="left" w:pos="2559"/>
        </w:tabs>
        <w:spacing w:before="120" w:after="0" w:line="278" w:lineRule="auto"/>
        <w:ind w:left="2558" w:right="105" w:hanging="425"/>
        <w:jc w:val="both"/>
        <w:rPr>
          <w:sz w:val="24"/>
        </w:rPr>
      </w:pPr>
      <w:r>
        <w:rPr>
          <w:sz w:val="24"/>
        </w:rPr>
        <w:t>关于政府、省区域政府和县/市区域政府之间政府事务分工的第 38/2007 号政府条例（2007 年第 82 期《印度尼西亚共和国政府公报》，第 4737 期《印度尼西亚共和国政府公报》补编）；</w:t>
      </w:r>
    </w:p>
    <w:p w14:paraId="42C6126E">
      <w:pPr>
        <w:pStyle w:val="7"/>
        <w:numPr>
          <w:ilvl w:val="0"/>
          <w:numId w:val="2"/>
        </w:numPr>
        <w:tabs>
          <w:tab w:val="left" w:pos="2559"/>
        </w:tabs>
        <w:spacing w:before="120" w:after="0" w:line="278" w:lineRule="auto"/>
        <w:ind w:left="2558" w:right="102" w:hanging="425"/>
        <w:jc w:val="both"/>
        <w:rPr>
          <w:sz w:val="24"/>
        </w:rPr>
      </w:pPr>
      <w:r>
        <w:rPr>
          <w:sz w:val="24"/>
        </w:rPr>
        <w:t>关于适用于卫生部的国家非税收入类型和关税的 2009 年第 13 号政府条例（印度尼西亚共和国 2009 年第 26 号国家公报，印度尼西亚共和国第 4975 号国家公报的补充）；</w:t>
      </w:r>
    </w:p>
    <w:p w14:paraId="1DFB7FB2">
      <w:pPr>
        <w:pStyle w:val="7"/>
        <w:numPr>
          <w:ilvl w:val="0"/>
          <w:numId w:val="2"/>
        </w:numPr>
        <w:tabs>
          <w:tab w:val="left" w:pos="2559"/>
        </w:tabs>
        <w:spacing w:before="119" w:after="0" w:line="278" w:lineRule="auto"/>
        <w:ind w:left="2558" w:right="109" w:hanging="425"/>
        <w:jc w:val="both"/>
        <w:rPr>
          <w:sz w:val="24"/>
        </w:rPr>
      </w:pPr>
      <w:r>
        <w:rPr>
          <w:sz w:val="24"/>
        </w:rPr>
        <w:t>关于国务部的地位、职责和职能以及国务部第一梯队的组织结构、职责和职能的第 24/2010 号总统条例；</w:t>
      </w:r>
    </w:p>
    <w:p w14:paraId="317F6D94">
      <w:pPr>
        <w:pStyle w:val="7"/>
        <w:numPr>
          <w:ilvl w:val="0"/>
          <w:numId w:val="2"/>
        </w:numPr>
        <w:tabs>
          <w:tab w:val="left" w:pos="2559"/>
          <w:tab w:val="left" w:pos="4498"/>
          <w:tab w:val="left" w:pos="6180"/>
          <w:tab w:val="left" w:pos="8212"/>
        </w:tabs>
        <w:spacing w:before="119" w:after="0" w:line="278" w:lineRule="auto"/>
        <w:ind w:left="2558" w:right="105" w:hanging="425"/>
        <w:jc w:val="both"/>
        <w:rPr>
          <w:sz w:val="24"/>
        </w:rPr>
      </w:pPr>
      <w:r>
        <w:rPr>
          <w:sz w:val="24"/>
        </w:rPr>
        <w:t>法规</w:t>
      </w:r>
      <w:r>
        <w:rPr>
          <w:sz w:val="24"/>
        </w:rPr>
        <w:tab/>
      </w:r>
      <w:r>
        <w:rPr>
          <w:sz w:val="24"/>
        </w:rPr>
        <w:t>部长</w:t>
      </w:r>
      <w:r>
        <w:rPr>
          <w:sz w:val="24"/>
        </w:rPr>
        <w:tab/>
      </w:r>
      <w:r>
        <w:rPr>
          <w:sz w:val="24"/>
        </w:rPr>
        <w:t>卫生部</w:t>
      </w:r>
      <w:r>
        <w:rPr>
          <w:sz w:val="24"/>
        </w:rPr>
        <w:tab/>
      </w:r>
      <w:r>
        <w:rPr>
          <w:spacing w:val="-4"/>
          <w:sz w:val="24"/>
        </w:rPr>
        <w:t xml:space="preserve">第 </w:t>
      </w:r>
      <w:r>
        <w:rPr>
          <w:sz w:val="24"/>
        </w:rPr>
        <w:t xml:space="preserve">1575/Menkes/Per/XII/2005 </w:t>
      </w:r>
      <w:r>
        <w:rPr>
          <w:spacing w:val="-4"/>
          <w:sz w:val="24"/>
        </w:rPr>
        <w:t>号</w:t>
      </w:r>
      <w:r>
        <w:rPr>
          <w:sz w:val="24"/>
        </w:rPr>
        <w:t>《卫生部组织和工作程序》，经第 439/Menkes/Per/VI/2009 号《卫生部长条例第二修正案》条例最后修订。</w:t>
      </w:r>
      <w:r>
        <w:rPr>
          <w:sz w:val="24"/>
        </w:rPr>
        <w:tab/>
      </w:r>
      <w:r>
        <w:rPr>
          <w:sz w:val="24"/>
        </w:rPr>
        <w:t>卫生部长</w:t>
      </w:r>
      <w:r>
        <w:rPr>
          <w:sz w:val="24"/>
        </w:rPr>
        <w:tab/>
      </w:r>
      <w:r>
        <w:rPr>
          <w:sz w:val="24"/>
        </w:rPr>
        <w:t>卫生部</w:t>
      </w:r>
      <w:r>
        <w:rPr>
          <w:sz w:val="24"/>
        </w:rPr>
        <w:tab/>
      </w:r>
      <w:r>
        <w:rPr>
          <w:sz w:val="24"/>
        </w:rPr>
        <w:t>关于</w:t>
      </w:r>
      <w:r>
        <w:rPr>
          <w:spacing w:val="-3"/>
          <w:sz w:val="24"/>
        </w:rPr>
        <w:t>卫生部</w:t>
      </w:r>
      <w:r>
        <w:rPr>
          <w:sz w:val="24"/>
        </w:rPr>
        <w:t xml:space="preserve">组织和工作程序的第 1575/Menkes/Per/XII/2005 </w:t>
      </w:r>
      <w:r>
        <w:rPr>
          <w:spacing w:val="-3"/>
          <w:sz w:val="24"/>
        </w:rPr>
        <w:t>号条例</w:t>
      </w:r>
      <w:r>
        <w:rPr>
          <w:sz w:val="24"/>
        </w:rPr>
        <w:t>；</w:t>
      </w:r>
    </w:p>
    <w:p w14:paraId="23783327">
      <w:pPr>
        <w:pStyle w:val="3"/>
        <w:rPr>
          <w:sz w:val="26"/>
        </w:rPr>
      </w:pPr>
    </w:p>
    <w:p w14:paraId="65A1671B">
      <w:pPr>
        <w:pStyle w:val="3"/>
        <w:spacing w:before="6"/>
        <w:rPr>
          <w:sz w:val="29"/>
        </w:rPr>
      </w:pPr>
    </w:p>
    <w:p w14:paraId="6167ED71">
      <w:pPr>
        <w:pStyle w:val="2"/>
        <w:ind w:left="3633" w:right="0"/>
        <w:jc w:val="left"/>
      </w:pPr>
      <w:r>
        <w:t>决定：</w:t>
      </w:r>
    </w:p>
    <w:p w14:paraId="63B441CB">
      <w:pPr>
        <w:pStyle w:val="3"/>
        <w:spacing w:before="8"/>
        <w:rPr>
          <w:b/>
          <w:sz w:val="31"/>
        </w:rPr>
      </w:pPr>
    </w:p>
    <w:p w14:paraId="0BAA15B5">
      <w:pPr>
        <w:tabs>
          <w:tab w:val="left" w:pos="1850"/>
          <w:tab w:val="left" w:pos="2128"/>
          <w:tab w:val="left" w:pos="4155"/>
          <w:tab w:val="left" w:pos="5758"/>
          <w:tab w:val="left" w:pos="7770"/>
        </w:tabs>
        <w:spacing w:before="1" w:line="278" w:lineRule="auto"/>
        <w:ind w:left="2128" w:right="110" w:hanging="1981"/>
        <w:jc w:val="left"/>
        <w:rPr>
          <w:b/>
          <w:sz w:val="24"/>
        </w:rPr>
      </w:pPr>
      <w:r>
        <w:rPr>
          <w:sz w:val="24"/>
        </w:rPr>
        <w:t>建立</w:t>
      </w:r>
      <w:r>
        <w:rPr>
          <w:sz w:val="24"/>
        </w:rPr>
        <w:tab/>
      </w:r>
      <w:r>
        <w:rPr>
          <w:sz w:val="24"/>
        </w:rPr>
        <w:t>:</w:t>
      </w:r>
      <w:r>
        <w:rPr>
          <w:sz w:val="24"/>
        </w:rPr>
        <w:tab/>
      </w:r>
      <w:r>
        <w:rPr>
          <w:b/>
          <w:sz w:val="24"/>
        </w:rPr>
        <w:t>条例</w:t>
      </w:r>
      <w:r>
        <w:rPr>
          <w:b/>
          <w:sz w:val="24"/>
        </w:rPr>
        <w:tab/>
      </w:r>
      <w:r>
        <w:rPr>
          <w:b/>
          <w:sz w:val="24"/>
        </w:rPr>
        <w:t>部长</w:t>
      </w:r>
      <w:r>
        <w:rPr>
          <w:b/>
          <w:sz w:val="24"/>
        </w:rPr>
        <w:tab/>
      </w:r>
      <w:r>
        <w:rPr>
          <w:b/>
          <w:sz w:val="24"/>
        </w:rPr>
        <w:t>卫生部</w:t>
      </w:r>
      <w:r>
        <w:rPr>
          <w:b/>
          <w:sz w:val="24"/>
        </w:rPr>
        <w:tab/>
      </w:r>
      <w:r>
        <w:rPr>
          <w:b/>
          <w:spacing w:val="-4"/>
          <w:sz w:val="24"/>
        </w:rPr>
        <w:t>关于</w:t>
      </w:r>
      <w:r>
        <w:rPr>
          <w:b/>
          <w:sz w:val="24"/>
        </w:rPr>
        <w:t>医疗器械分销的条例。</w:t>
      </w:r>
    </w:p>
    <w:p w14:paraId="0F70E7BF">
      <w:pPr>
        <w:spacing w:after="0" w:line="278" w:lineRule="auto"/>
        <w:jc w:val="left"/>
        <w:rPr>
          <w:sz w:val="24"/>
        </w:rPr>
        <w:sectPr>
          <w:pgSz w:w="12250" w:h="18730"/>
          <w:pgMar w:top="3040" w:right="1620" w:bottom="1680" w:left="1580" w:header="816" w:footer="1492" w:gutter="0"/>
          <w:cols w:space="720" w:num="1"/>
        </w:sectPr>
      </w:pPr>
    </w:p>
    <w:p w14:paraId="4B986F88">
      <w:pPr>
        <w:pStyle w:val="3"/>
        <w:spacing w:before="4"/>
        <w:rPr>
          <w:b/>
          <w:sz w:val="18"/>
        </w:rPr>
      </w:pPr>
    </w:p>
    <w:p w14:paraId="75C5B75C">
      <w:pPr>
        <w:spacing w:before="93" w:line="278" w:lineRule="auto"/>
        <w:ind w:left="3393" w:right="3343" w:firstLine="821"/>
        <w:jc w:val="left"/>
        <w:rPr>
          <w:b/>
          <w:sz w:val="24"/>
        </w:rPr>
      </w:pPr>
      <w:r>
        <w:rPr>
          <w:b/>
          <w:sz w:val="24"/>
        </w:rPr>
        <w:t>第 I 章 总则</w:t>
      </w:r>
    </w:p>
    <w:p w14:paraId="3C90DEF1">
      <w:pPr>
        <w:pStyle w:val="3"/>
        <w:spacing w:before="9"/>
        <w:rPr>
          <w:b/>
          <w:sz w:val="27"/>
        </w:rPr>
      </w:pPr>
    </w:p>
    <w:p w14:paraId="5D968D12">
      <w:pPr>
        <w:spacing w:before="0"/>
        <w:ind w:left="4128" w:right="0" w:firstLine="0"/>
        <w:jc w:val="left"/>
        <w:rPr>
          <w:b/>
          <w:sz w:val="24"/>
        </w:rPr>
      </w:pPr>
      <w:r>
        <w:rPr>
          <w:b/>
          <w:sz w:val="24"/>
        </w:rPr>
        <w:t>第 1 条</w:t>
      </w:r>
    </w:p>
    <w:p w14:paraId="10E7B250">
      <w:pPr>
        <w:pStyle w:val="3"/>
        <w:spacing w:before="8"/>
        <w:rPr>
          <w:b/>
          <w:sz w:val="31"/>
        </w:rPr>
      </w:pPr>
    </w:p>
    <w:p w14:paraId="177FAF12">
      <w:pPr>
        <w:pStyle w:val="3"/>
        <w:ind w:left="148"/>
      </w:pPr>
      <w:r>
        <w:t>在本条例中，"...... "指什么？</w:t>
      </w:r>
    </w:p>
    <w:p w14:paraId="49DF17D4">
      <w:pPr>
        <w:pStyle w:val="7"/>
        <w:numPr>
          <w:ilvl w:val="0"/>
          <w:numId w:val="3"/>
        </w:numPr>
        <w:tabs>
          <w:tab w:val="left" w:pos="574"/>
        </w:tabs>
        <w:spacing w:before="164" w:after="0" w:line="278" w:lineRule="auto"/>
        <w:ind w:left="573" w:right="102" w:hanging="425"/>
        <w:jc w:val="both"/>
        <w:rPr>
          <w:sz w:val="24"/>
        </w:rPr>
      </w:pPr>
      <w:r>
        <w:rPr>
          <w:sz w:val="24"/>
        </w:rPr>
        <w:t>医疗设备是不含药物的仪器、器械、机器和/或植入物，用于预防、诊断、治疗和减轻疾病，治疗病人，恢复人体健康，和/或形成结构和改善人体功能。</w:t>
      </w:r>
    </w:p>
    <w:p w14:paraId="7C75E63D">
      <w:pPr>
        <w:pStyle w:val="7"/>
        <w:numPr>
          <w:ilvl w:val="0"/>
          <w:numId w:val="3"/>
        </w:numPr>
        <w:tabs>
          <w:tab w:val="left" w:pos="574"/>
        </w:tabs>
        <w:spacing w:before="120" w:after="0" w:line="278" w:lineRule="auto"/>
        <w:ind w:left="573" w:right="102" w:hanging="425"/>
        <w:jc w:val="both"/>
        <w:rPr>
          <w:sz w:val="24"/>
        </w:rPr>
      </w:pPr>
      <w:r>
        <w:rPr>
          <w:sz w:val="24"/>
        </w:rPr>
        <w:t>医疗器械分销商（以下简称 PAK）是一家法人实体形式的公司，拥有按照法律规定大量采购、储存和分销医疗器械的许可证。</w:t>
      </w:r>
    </w:p>
    <w:p w14:paraId="5EE8E4AC">
      <w:pPr>
        <w:pStyle w:val="7"/>
        <w:numPr>
          <w:ilvl w:val="0"/>
          <w:numId w:val="3"/>
        </w:numPr>
        <w:tabs>
          <w:tab w:val="left" w:pos="574"/>
        </w:tabs>
        <w:spacing w:before="119" w:after="0" w:line="278" w:lineRule="auto"/>
        <w:ind w:left="573" w:right="102" w:hanging="425"/>
        <w:jc w:val="both"/>
        <w:rPr>
          <w:sz w:val="24"/>
        </w:rPr>
      </w:pPr>
      <w:r>
        <w:rPr>
          <w:sz w:val="24"/>
        </w:rPr>
        <w:t>医疗器械分销商分部（以下简称 PAK 分部）是医疗器械分销商的一个业务部门，根据法律法规的规定，负责大量医疗器械的采购、储存和分销。</w:t>
      </w:r>
    </w:p>
    <w:p w14:paraId="4935475C">
      <w:pPr>
        <w:pStyle w:val="7"/>
        <w:numPr>
          <w:ilvl w:val="0"/>
          <w:numId w:val="3"/>
        </w:numPr>
        <w:tabs>
          <w:tab w:val="left" w:pos="574"/>
        </w:tabs>
        <w:spacing w:before="121" w:after="0" w:line="278" w:lineRule="auto"/>
        <w:ind w:left="573" w:right="102" w:hanging="425"/>
        <w:jc w:val="both"/>
        <w:rPr>
          <w:sz w:val="24"/>
        </w:rPr>
      </w:pPr>
      <w:r>
        <w:rPr>
          <w:sz w:val="24"/>
        </w:rPr>
        <w:t>医疗器械商店是由个人或实体组织起来，按照法律法规的规定，以零售方式进行某些医疗器械的采购、储存和分销的经营单位。</w:t>
      </w:r>
    </w:p>
    <w:p w14:paraId="4EB6D12E">
      <w:pPr>
        <w:pStyle w:val="7"/>
        <w:numPr>
          <w:ilvl w:val="0"/>
          <w:numId w:val="3"/>
        </w:numPr>
        <w:tabs>
          <w:tab w:val="left" w:pos="574"/>
        </w:tabs>
        <w:spacing w:before="118" w:after="0" w:line="278" w:lineRule="auto"/>
        <w:ind w:left="573" w:right="104" w:hanging="425"/>
        <w:jc w:val="both"/>
        <w:rPr>
          <w:sz w:val="24"/>
        </w:rPr>
      </w:pPr>
      <w:r>
        <w:rPr>
          <w:sz w:val="24"/>
        </w:rPr>
        <w:t>良好医疗器械分销方法》（以下简称 CDAKB）是用于一系列分销和质量控制活动的准则，旨在确保分销的医疗器械产品始终符合其预期用途的规定要求。</w:t>
      </w:r>
    </w:p>
    <w:p w14:paraId="6D3ECE1F">
      <w:pPr>
        <w:pStyle w:val="7"/>
        <w:numPr>
          <w:ilvl w:val="0"/>
          <w:numId w:val="3"/>
        </w:numPr>
        <w:tabs>
          <w:tab w:val="left" w:pos="574"/>
        </w:tabs>
        <w:spacing w:before="120" w:after="0" w:line="278" w:lineRule="auto"/>
        <w:ind w:left="573" w:right="105" w:hanging="425"/>
        <w:jc w:val="both"/>
        <w:rPr>
          <w:sz w:val="24"/>
        </w:rPr>
      </w:pPr>
      <w:r>
        <w:rPr>
          <w:sz w:val="24"/>
        </w:rPr>
        <w:t>药品零售商是指持有许可证的印度尼西亚个人或法律实体，可在许可证规定的特定地点储存非处方药和限制性非处方药（</w:t>
      </w:r>
      <w:r>
        <w:rPr>
          <w:spacing w:val="4"/>
          <w:sz w:val="24"/>
        </w:rPr>
        <w:t xml:space="preserve">W </w:t>
      </w:r>
      <w:r>
        <w:rPr>
          <w:sz w:val="24"/>
        </w:rPr>
        <w:t>表</w:t>
      </w:r>
      <w:r>
        <w:rPr>
          <w:spacing w:val="4"/>
          <w:sz w:val="24"/>
        </w:rPr>
        <w:t>）</w:t>
      </w:r>
      <w:r>
        <w:rPr>
          <w:sz w:val="24"/>
        </w:rPr>
        <w:t>用于零售。</w:t>
      </w:r>
    </w:p>
    <w:p w14:paraId="5451D627">
      <w:pPr>
        <w:pStyle w:val="7"/>
        <w:numPr>
          <w:ilvl w:val="0"/>
          <w:numId w:val="3"/>
        </w:numPr>
        <w:tabs>
          <w:tab w:val="left" w:pos="574"/>
        </w:tabs>
        <w:spacing w:before="117" w:after="0" w:line="280" w:lineRule="auto"/>
        <w:ind w:left="573" w:right="105" w:hanging="425"/>
        <w:jc w:val="both"/>
        <w:rPr>
          <w:sz w:val="24"/>
        </w:rPr>
      </w:pPr>
      <w:r>
        <w:rPr>
          <w:i/>
          <w:sz w:val="24"/>
        </w:rPr>
        <w:t>出口证书</w:t>
      </w:r>
      <w:r>
        <w:rPr>
          <w:sz w:val="24"/>
        </w:rPr>
        <w:t>是专门为出口签发的证书。</w:t>
      </w:r>
    </w:p>
    <w:p w14:paraId="4A056373">
      <w:pPr>
        <w:pStyle w:val="7"/>
        <w:numPr>
          <w:ilvl w:val="0"/>
          <w:numId w:val="3"/>
        </w:numPr>
        <w:tabs>
          <w:tab w:val="left" w:pos="574"/>
        </w:tabs>
        <w:spacing w:before="115" w:after="0" w:line="278" w:lineRule="auto"/>
        <w:ind w:left="573" w:right="108" w:hanging="425"/>
        <w:jc w:val="both"/>
        <w:rPr>
          <w:sz w:val="24"/>
        </w:rPr>
      </w:pPr>
      <w:r>
        <w:rPr>
          <w:i/>
          <w:sz w:val="24"/>
        </w:rPr>
        <w:t>自由销售证书</w:t>
      </w:r>
      <w:r>
        <w:rPr>
          <w:sz w:val="24"/>
        </w:rPr>
        <w:t>是由产品销售国授权机构签发的证书，说明医疗器械产品已获得销售许可或可在</w:t>
      </w:r>
      <w:r>
        <w:rPr>
          <w:spacing w:val="-7"/>
          <w:sz w:val="24"/>
        </w:rPr>
        <w:t>该国</w:t>
      </w:r>
      <w:r>
        <w:rPr>
          <w:sz w:val="24"/>
        </w:rPr>
        <w:t>自由销售。</w:t>
      </w:r>
    </w:p>
    <w:p w14:paraId="5C9E5A02">
      <w:pPr>
        <w:spacing w:after="0" w:line="278" w:lineRule="auto"/>
        <w:jc w:val="both"/>
        <w:rPr>
          <w:sz w:val="24"/>
        </w:rPr>
        <w:sectPr>
          <w:pgSz w:w="12250" w:h="18730"/>
          <w:pgMar w:top="3040" w:right="1620" w:bottom="1680" w:left="1580" w:header="816" w:footer="1492" w:gutter="0"/>
          <w:cols w:space="720" w:num="1"/>
        </w:sectPr>
      </w:pPr>
    </w:p>
    <w:p w14:paraId="3570B6CD">
      <w:pPr>
        <w:pStyle w:val="3"/>
        <w:spacing w:before="4"/>
        <w:rPr>
          <w:sz w:val="18"/>
        </w:rPr>
      </w:pPr>
    </w:p>
    <w:p w14:paraId="384E023D">
      <w:pPr>
        <w:pStyle w:val="7"/>
        <w:numPr>
          <w:ilvl w:val="0"/>
          <w:numId w:val="3"/>
        </w:numPr>
        <w:tabs>
          <w:tab w:val="left" w:pos="573"/>
          <w:tab w:val="left" w:pos="574"/>
        </w:tabs>
        <w:spacing w:before="93" w:after="0" w:line="278" w:lineRule="auto"/>
        <w:ind w:left="573" w:right="111" w:hanging="425"/>
        <w:jc w:val="left"/>
        <w:rPr>
          <w:sz w:val="24"/>
        </w:rPr>
      </w:pPr>
      <w:r>
        <w:rPr>
          <w:sz w:val="24"/>
        </w:rPr>
        <w:t>部长是负责组织卫生领域政府事务的部长。</w:t>
      </w:r>
    </w:p>
    <w:p w14:paraId="1E1BEC56">
      <w:pPr>
        <w:pStyle w:val="7"/>
        <w:numPr>
          <w:ilvl w:val="0"/>
          <w:numId w:val="3"/>
        </w:numPr>
        <w:tabs>
          <w:tab w:val="left" w:pos="574"/>
        </w:tabs>
        <w:spacing w:before="120" w:after="0" w:line="278" w:lineRule="auto"/>
        <w:ind w:left="573" w:right="102" w:hanging="425"/>
        <w:jc w:val="left"/>
        <w:rPr>
          <w:sz w:val="24"/>
        </w:rPr>
      </w:pPr>
      <w:r>
        <w:rPr>
          <w:sz w:val="24"/>
        </w:rPr>
        <w:t>总干事是卫生部的总干事，其职责和责任涉及药品和医疗器械领域。</w:t>
      </w:r>
    </w:p>
    <w:p w14:paraId="5CC71AD1">
      <w:pPr>
        <w:pStyle w:val="3"/>
        <w:spacing w:before="9"/>
        <w:rPr>
          <w:sz w:val="27"/>
        </w:rPr>
      </w:pPr>
    </w:p>
    <w:p w14:paraId="380DB0A9">
      <w:pPr>
        <w:pStyle w:val="2"/>
        <w:spacing w:before="1"/>
        <w:ind w:left="4128" w:right="0"/>
        <w:jc w:val="left"/>
      </w:pPr>
      <w:r>
        <w:t>第二条</w:t>
      </w:r>
    </w:p>
    <w:p w14:paraId="1588BCD2">
      <w:pPr>
        <w:pStyle w:val="3"/>
        <w:spacing w:before="6"/>
        <w:rPr>
          <w:b/>
          <w:sz w:val="31"/>
        </w:rPr>
      </w:pPr>
    </w:p>
    <w:p w14:paraId="424D6A2C">
      <w:pPr>
        <w:pStyle w:val="3"/>
        <w:spacing w:line="278" w:lineRule="auto"/>
        <w:ind w:left="148" w:right="102"/>
        <w:jc w:val="both"/>
      </w:pPr>
      <w:r>
        <w:t>除第 1 条第 1 款提及的医疗器械外，医疗器械还可含有不通过药理学、免疫学或新陈代谢过程对人体或在人体内发挥主要作用，但可通过这些方法协助医疗器械发挥预期功能的药物。</w:t>
      </w:r>
    </w:p>
    <w:p w14:paraId="0B2B1821">
      <w:pPr>
        <w:pStyle w:val="3"/>
        <w:spacing w:before="9"/>
        <w:rPr>
          <w:sz w:val="27"/>
        </w:rPr>
      </w:pPr>
    </w:p>
    <w:p w14:paraId="7737680C">
      <w:pPr>
        <w:pStyle w:val="2"/>
        <w:ind w:left="4128" w:right="0"/>
        <w:jc w:val="left"/>
      </w:pPr>
      <w:r>
        <w:t>第三条</w:t>
      </w:r>
    </w:p>
    <w:p w14:paraId="742305CC">
      <w:pPr>
        <w:pStyle w:val="3"/>
        <w:spacing w:before="8"/>
        <w:rPr>
          <w:b/>
          <w:sz w:val="31"/>
        </w:rPr>
      </w:pPr>
    </w:p>
    <w:p w14:paraId="12C50BF5">
      <w:pPr>
        <w:pStyle w:val="3"/>
        <w:spacing w:line="278" w:lineRule="auto"/>
        <w:ind w:left="148" w:right="103"/>
        <w:jc w:val="both"/>
      </w:pPr>
      <w:r>
        <w:t>根据制造商的预期用途，医疗器械可单独或组合用于以下一种或多种用途：</w:t>
      </w:r>
    </w:p>
    <w:p w14:paraId="0A69AC2B">
      <w:pPr>
        <w:pStyle w:val="7"/>
        <w:numPr>
          <w:ilvl w:val="0"/>
          <w:numId w:val="4"/>
        </w:numPr>
        <w:tabs>
          <w:tab w:val="left" w:pos="432"/>
        </w:tabs>
        <w:spacing w:before="0" w:after="0" w:line="276" w:lineRule="exact"/>
        <w:ind w:left="431" w:right="0" w:hanging="283"/>
        <w:jc w:val="left"/>
        <w:rPr>
          <w:sz w:val="24"/>
        </w:rPr>
      </w:pPr>
      <w:r>
        <w:rPr>
          <w:sz w:val="24"/>
        </w:rPr>
        <w:t>诊断、预防、监测、治疗或缓解疾病；</w:t>
      </w:r>
    </w:p>
    <w:p w14:paraId="5FC39288">
      <w:pPr>
        <w:pStyle w:val="7"/>
        <w:numPr>
          <w:ilvl w:val="0"/>
          <w:numId w:val="4"/>
        </w:numPr>
        <w:tabs>
          <w:tab w:val="left" w:pos="432"/>
        </w:tabs>
        <w:spacing w:before="44" w:after="0" w:line="240" w:lineRule="auto"/>
        <w:ind w:left="431" w:right="0" w:hanging="283"/>
        <w:jc w:val="left"/>
        <w:rPr>
          <w:sz w:val="24"/>
        </w:rPr>
      </w:pPr>
      <w:r>
        <w:rPr>
          <w:sz w:val="24"/>
        </w:rPr>
        <w:t>疾病的诊断、监测、治疗、缓解或补偿；</w:t>
      </w:r>
    </w:p>
    <w:p w14:paraId="09FC83DB">
      <w:pPr>
        <w:pStyle w:val="7"/>
        <w:numPr>
          <w:ilvl w:val="0"/>
          <w:numId w:val="4"/>
        </w:numPr>
        <w:tabs>
          <w:tab w:val="left" w:pos="432"/>
        </w:tabs>
        <w:spacing w:before="46" w:after="0" w:line="278" w:lineRule="auto"/>
        <w:ind w:left="431" w:right="112" w:hanging="283"/>
        <w:jc w:val="left"/>
        <w:rPr>
          <w:sz w:val="24"/>
        </w:rPr>
      </w:pPr>
      <w:r>
        <w:rPr>
          <w:sz w:val="24"/>
        </w:rPr>
        <w:t>对解剖或生理过程的研究、替代、修改和支持；</w:t>
      </w:r>
    </w:p>
    <w:p w14:paraId="0ED21EB0">
      <w:pPr>
        <w:pStyle w:val="7"/>
        <w:numPr>
          <w:ilvl w:val="0"/>
          <w:numId w:val="4"/>
        </w:numPr>
        <w:tabs>
          <w:tab w:val="left" w:pos="432"/>
        </w:tabs>
        <w:spacing w:before="0" w:after="0" w:line="274" w:lineRule="exact"/>
        <w:ind w:left="431" w:right="0" w:hanging="283"/>
        <w:jc w:val="left"/>
        <w:rPr>
          <w:sz w:val="24"/>
        </w:rPr>
      </w:pPr>
      <w:r>
        <w:rPr>
          <w:sz w:val="24"/>
        </w:rPr>
        <w:t>支持或维持生命；</w:t>
      </w:r>
    </w:p>
    <w:p w14:paraId="1F4976F9">
      <w:pPr>
        <w:pStyle w:val="7"/>
        <w:numPr>
          <w:ilvl w:val="0"/>
          <w:numId w:val="4"/>
        </w:numPr>
        <w:tabs>
          <w:tab w:val="left" w:pos="432"/>
        </w:tabs>
        <w:spacing w:before="45" w:after="0" w:line="240" w:lineRule="auto"/>
        <w:ind w:left="431" w:right="0" w:hanging="283"/>
        <w:jc w:val="left"/>
        <w:rPr>
          <w:sz w:val="24"/>
        </w:rPr>
      </w:pPr>
      <w:r>
        <w:rPr>
          <w:sz w:val="24"/>
        </w:rPr>
        <w:t>阻碍受精</w:t>
      </w:r>
    </w:p>
    <w:p w14:paraId="0B9FD80B">
      <w:pPr>
        <w:pStyle w:val="7"/>
        <w:numPr>
          <w:ilvl w:val="0"/>
          <w:numId w:val="4"/>
        </w:numPr>
        <w:tabs>
          <w:tab w:val="left" w:pos="432"/>
        </w:tabs>
        <w:spacing w:before="43" w:after="0" w:line="240" w:lineRule="auto"/>
        <w:ind w:left="431" w:right="0" w:hanging="283"/>
        <w:jc w:val="left"/>
        <w:rPr>
          <w:sz w:val="24"/>
        </w:rPr>
      </w:pPr>
      <w:r>
        <w:rPr>
          <w:sz w:val="24"/>
        </w:rPr>
        <w:t>医疗器械的消毒；</w:t>
      </w:r>
    </w:p>
    <w:p w14:paraId="5A14FDC0">
      <w:pPr>
        <w:pStyle w:val="7"/>
        <w:numPr>
          <w:ilvl w:val="0"/>
          <w:numId w:val="4"/>
        </w:numPr>
        <w:tabs>
          <w:tab w:val="left" w:pos="432"/>
        </w:tabs>
        <w:spacing w:before="41" w:after="0" w:line="280" w:lineRule="auto"/>
        <w:ind w:left="431" w:right="102" w:hanging="283"/>
        <w:jc w:val="left"/>
        <w:rPr>
          <w:sz w:val="24"/>
        </w:rPr>
      </w:pPr>
      <w:r>
        <w:rPr>
          <w:sz w:val="24"/>
        </w:rPr>
        <w:t>通过对人体标本进行</w:t>
      </w:r>
      <w:r>
        <w:rPr>
          <w:i/>
          <w:sz w:val="24"/>
        </w:rPr>
        <w:t>体外</w:t>
      </w:r>
      <w:r>
        <w:rPr>
          <w:sz w:val="24"/>
        </w:rPr>
        <w:t>检测，为医疗或诊断目的提供信息。</w:t>
      </w:r>
    </w:p>
    <w:p w14:paraId="3993E9DE">
      <w:pPr>
        <w:pStyle w:val="3"/>
        <w:spacing w:before="6"/>
        <w:rPr>
          <w:sz w:val="27"/>
        </w:rPr>
      </w:pPr>
    </w:p>
    <w:p w14:paraId="541FCF55">
      <w:pPr>
        <w:pStyle w:val="2"/>
        <w:ind w:left="4128" w:right="0"/>
        <w:jc w:val="left"/>
      </w:pPr>
      <w:r>
        <w:t>第四条</w:t>
      </w:r>
    </w:p>
    <w:p w14:paraId="380CAC81">
      <w:pPr>
        <w:pStyle w:val="3"/>
        <w:spacing w:before="9"/>
        <w:rPr>
          <w:b/>
          <w:sz w:val="31"/>
        </w:rPr>
      </w:pPr>
    </w:p>
    <w:p w14:paraId="54DE7C7B">
      <w:pPr>
        <w:pStyle w:val="7"/>
        <w:numPr>
          <w:ilvl w:val="0"/>
          <w:numId w:val="5"/>
        </w:numPr>
        <w:tabs>
          <w:tab w:val="left" w:pos="576"/>
        </w:tabs>
        <w:spacing w:before="0" w:after="0" w:line="278" w:lineRule="auto"/>
        <w:ind w:left="575" w:right="102" w:hanging="427"/>
        <w:jc w:val="left"/>
        <w:rPr>
          <w:sz w:val="24"/>
        </w:rPr>
      </w:pPr>
      <w:r>
        <w:rPr>
          <w:sz w:val="24"/>
        </w:rPr>
        <w:t>流通中的医疗器械产品必须符合质量、安全和实用性的标准和/或要求。</w:t>
      </w:r>
    </w:p>
    <w:p w14:paraId="395EA919">
      <w:pPr>
        <w:pStyle w:val="7"/>
        <w:numPr>
          <w:ilvl w:val="0"/>
          <w:numId w:val="5"/>
        </w:numPr>
        <w:tabs>
          <w:tab w:val="left" w:pos="574"/>
        </w:tabs>
        <w:spacing w:before="121" w:after="0" w:line="278" w:lineRule="auto"/>
        <w:ind w:left="573" w:right="101" w:hanging="425"/>
        <w:jc w:val="both"/>
        <w:rPr>
          <w:sz w:val="24"/>
        </w:rPr>
      </w:pPr>
      <w:r>
        <w:rPr>
          <w:sz w:val="24"/>
        </w:rPr>
        <w:t>第(1)段中提及的质量、安全和实用性标准和/或要求必须符合《印度尼西亚药典》、《印度尼西亚国家标准》、《医疗器械评估指南》或</w:t>
      </w:r>
      <w:r>
        <w:rPr>
          <w:spacing w:val="-3"/>
          <w:sz w:val="24"/>
        </w:rPr>
        <w:t>总干事</w:t>
      </w:r>
      <w:r>
        <w:rPr>
          <w:sz w:val="24"/>
        </w:rPr>
        <w:t>规定的其他标准。</w:t>
      </w:r>
    </w:p>
    <w:p w14:paraId="334A3706">
      <w:pPr>
        <w:spacing w:after="0" w:line="278" w:lineRule="auto"/>
        <w:jc w:val="both"/>
        <w:rPr>
          <w:sz w:val="24"/>
        </w:rPr>
        <w:sectPr>
          <w:pgSz w:w="12250" w:h="18730"/>
          <w:pgMar w:top="3040" w:right="1620" w:bottom="1680" w:left="1580" w:header="816" w:footer="1492" w:gutter="0"/>
          <w:cols w:space="720" w:num="1"/>
        </w:sectPr>
      </w:pPr>
    </w:p>
    <w:p w14:paraId="731E7482">
      <w:pPr>
        <w:pStyle w:val="3"/>
        <w:spacing w:before="4"/>
        <w:rPr>
          <w:sz w:val="18"/>
        </w:rPr>
      </w:pPr>
    </w:p>
    <w:p w14:paraId="08F93EE3">
      <w:pPr>
        <w:pStyle w:val="2"/>
        <w:spacing w:before="93" w:line="278" w:lineRule="auto"/>
        <w:ind w:left="3710" w:right="3667" w:hanging="5"/>
      </w:pPr>
      <w:r>
        <w:t>第二章 引导</w:t>
      </w:r>
    </w:p>
    <w:p w14:paraId="1C51CDFD">
      <w:pPr>
        <w:pStyle w:val="3"/>
        <w:spacing w:before="9"/>
        <w:rPr>
          <w:b/>
          <w:sz w:val="27"/>
        </w:rPr>
      </w:pPr>
    </w:p>
    <w:p w14:paraId="1E41D9F0">
      <w:pPr>
        <w:spacing w:before="0" w:line="278" w:lineRule="auto"/>
        <w:ind w:left="3641" w:right="3596" w:firstLine="0"/>
        <w:jc w:val="center"/>
        <w:rPr>
          <w:b/>
          <w:sz w:val="24"/>
        </w:rPr>
      </w:pPr>
      <w:r>
        <w:rPr>
          <w:b/>
          <w:spacing w:val="-4"/>
          <w:sz w:val="24"/>
        </w:rPr>
        <w:t>第一</w:t>
      </w:r>
      <w:r>
        <w:rPr>
          <w:b/>
          <w:sz w:val="24"/>
        </w:rPr>
        <w:t>部分 概述</w:t>
      </w:r>
    </w:p>
    <w:p w14:paraId="2023420A">
      <w:pPr>
        <w:pStyle w:val="3"/>
        <w:spacing w:before="9"/>
        <w:rPr>
          <w:b/>
          <w:sz w:val="27"/>
        </w:rPr>
      </w:pPr>
    </w:p>
    <w:p w14:paraId="283270AA">
      <w:pPr>
        <w:spacing w:before="0"/>
        <w:ind w:left="1086" w:right="1043" w:firstLine="0"/>
        <w:jc w:val="center"/>
        <w:rPr>
          <w:b/>
          <w:sz w:val="24"/>
        </w:rPr>
      </w:pPr>
      <w:r>
        <w:rPr>
          <w:b/>
          <w:sz w:val="24"/>
        </w:rPr>
        <w:t>第五条</w:t>
      </w:r>
    </w:p>
    <w:p w14:paraId="75AC644A">
      <w:pPr>
        <w:pStyle w:val="3"/>
        <w:spacing w:before="9"/>
        <w:rPr>
          <w:b/>
          <w:sz w:val="31"/>
        </w:rPr>
      </w:pPr>
    </w:p>
    <w:p w14:paraId="0BC6BD4E">
      <w:pPr>
        <w:pStyle w:val="7"/>
        <w:numPr>
          <w:ilvl w:val="0"/>
          <w:numId w:val="6"/>
        </w:numPr>
        <w:tabs>
          <w:tab w:val="left" w:pos="576"/>
        </w:tabs>
        <w:spacing w:before="0" w:after="0" w:line="278" w:lineRule="auto"/>
        <w:ind w:left="575" w:right="103" w:hanging="410"/>
        <w:jc w:val="left"/>
        <w:rPr>
          <w:sz w:val="24"/>
        </w:rPr>
      </w:pPr>
      <w:r>
        <w:rPr>
          <w:sz w:val="24"/>
        </w:rPr>
        <w:t>医疗器械的分销只能由 PAK、PAK 分支机构和医疗器械商店进行。</w:t>
      </w:r>
    </w:p>
    <w:p w14:paraId="123016DF">
      <w:pPr>
        <w:pStyle w:val="7"/>
        <w:numPr>
          <w:ilvl w:val="0"/>
          <w:numId w:val="6"/>
        </w:numPr>
        <w:tabs>
          <w:tab w:val="left" w:pos="574"/>
        </w:tabs>
        <w:spacing w:before="118" w:after="0" w:line="278" w:lineRule="auto"/>
        <w:ind w:left="573" w:right="102" w:hanging="408"/>
        <w:jc w:val="both"/>
        <w:rPr>
          <w:sz w:val="24"/>
        </w:rPr>
      </w:pPr>
      <w:r>
        <w:rPr>
          <w:sz w:val="24"/>
        </w:rPr>
        <w:t>除第(1)款所述的分销商外，药房和药品零售商也可分销某些数量有限的医疗器械。</w:t>
      </w:r>
    </w:p>
    <w:p w14:paraId="7FE70E01">
      <w:pPr>
        <w:pStyle w:val="3"/>
        <w:spacing w:before="11"/>
        <w:rPr>
          <w:sz w:val="27"/>
        </w:rPr>
      </w:pPr>
    </w:p>
    <w:p w14:paraId="767C8F76">
      <w:pPr>
        <w:pStyle w:val="2"/>
        <w:ind w:left="1086" w:right="1042"/>
      </w:pPr>
      <w:r>
        <w:t>第六条</w:t>
      </w:r>
    </w:p>
    <w:p w14:paraId="3188F4C3">
      <w:pPr>
        <w:pStyle w:val="3"/>
        <w:spacing w:before="6"/>
        <w:rPr>
          <w:b/>
          <w:sz w:val="31"/>
        </w:rPr>
      </w:pPr>
    </w:p>
    <w:p w14:paraId="21732B20">
      <w:pPr>
        <w:pStyle w:val="3"/>
        <w:ind w:left="148"/>
      </w:pPr>
      <w:r>
        <w:t>各 PAK 可在印度尼西亚共和国全境设立 PAK 分支机构。</w:t>
      </w:r>
    </w:p>
    <w:p w14:paraId="23335DAB">
      <w:pPr>
        <w:pStyle w:val="3"/>
        <w:spacing w:before="8"/>
        <w:rPr>
          <w:sz w:val="31"/>
        </w:rPr>
      </w:pPr>
    </w:p>
    <w:p w14:paraId="76C54F73">
      <w:pPr>
        <w:pStyle w:val="2"/>
        <w:ind w:left="1086" w:right="1043"/>
      </w:pPr>
      <w:r>
        <w:t>第 7 条</w:t>
      </w:r>
    </w:p>
    <w:p w14:paraId="40E08192">
      <w:pPr>
        <w:pStyle w:val="3"/>
        <w:spacing w:before="9"/>
        <w:rPr>
          <w:b/>
          <w:sz w:val="31"/>
        </w:rPr>
      </w:pPr>
    </w:p>
    <w:p w14:paraId="650ABB98">
      <w:pPr>
        <w:pStyle w:val="3"/>
        <w:spacing w:line="278" w:lineRule="auto"/>
        <w:ind w:left="148" w:right="177"/>
      </w:pPr>
      <w:r>
        <w:t>在国内生产医疗器械并持有分销许可证的公司，如要分销自己生产的医疗器械，必须持有 PAK 许可证。</w:t>
      </w:r>
    </w:p>
    <w:p w14:paraId="0891EEC9">
      <w:pPr>
        <w:pStyle w:val="3"/>
        <w:spacing w:before="9"/>
        <w:rPr>
          <w:sz w:val="27"/>
        </w:rPr>
      </w:pPr>
    </w:p>
    <w:p w14:paraId="0925D782">
      <w:pPr>
        <w:pStyle w:val="2"/>
        <w:ind w:left="1086" w:right="1043"/>
      </w:pPr>
      <w:r>
        <w:t>第八条</w:t>
      </w:r>
    </w:p>
    <w:p w14:paraId="0EBC45B2">
      <w:pPr>
        <w:pStyle w:val="3"/>
        <w:spacing w:before="6"/>
        <w:rPr>
          <w:b/>
          <w:sz w:val="31"/>
        </w:rPr>
      </w:pPr>
    </w:p>
    <w:p w14:paraId="32F1980B">
      <w:pPr>
        <w:pStyle w:val="3"/>
        <w:spacing w:line="280" w:lineRule="auto"/>
        <w:ind w:left="148" w:right="177"/>
      </w:pPr>
      <w:r>
        <w:t>作为 PAK 开展业务的药品批发商必须持有 PAK 许可证。</w:t>
      </w:r>
    </w:p>
    <w:p w14:paraId="7F172EC0">
      <w:pPr>
        <w:pStyle w:val="3"/>
        <w:spacing w:before="4"/>
        <w:rPr>
          <w:sz w:val="27"/>
        </w:rPr>
      </w:pPr>
    </w:p>
    <w:p w14:paraId="5DA1DB12">
      <w:pPr>
        <w:pStyle w:val="2"/>
        <w:spacing w:line="280" w:lineRule="auto"/>
        <w:ind w:left="3641" w:right="3596"/>
      </w:pPr>
      <w:r>
        <w:t>第二节 许可</w:t>
      </w:r>
    </w:p>
    <w:p w14:paraId="28488CFC">
      <w:pPr>
        <w:pStyle w:val="3"/>
        <w:spacing w:before="4"/>
        <w:rPr>
          <w:b/>
          <w:sz w:val="27"/>
        </w:rPr>
      </w:pPr>
    </w:p>
    <w:p w14:paraId="228FB047">
      <w:pPr>
        <w:spacing w:before="0" w:line="280" w:lineRule="auto"/>
        <w:ind w:left="3641" w:right="3596" w:firstLine="0"/>
        <w:jc w:val="center"/>
        <w:rPr>
          <w:b/>
          <w:sz w:val="24"/>
        </w:rPr>
      </w:pPr>
      <w:r>
        <w:rPr>
          <w:b/>
          <w:spacing w:val="-14"/>
          <w:sz w:val="24"/>
        </w:rPr>
        <w:t xml:space="preserve">第 1 </w:t>
      </w:r>
      <w:r>
        <w:rPr>
          <w:b/>
          <w:sz w:val="24"/>
        </w:rPr>
        <w:t>段 概述</w:t>
      </w:r>
    </w:p>
    <w:p w14:paraId="5FC9F19D">
      <w:pPr>
        <w:pStyle w:val="3"/>
        <w:spacing w:before="4"/>
        <w:rPr>
          <w:b/>
          <w:sz w:val="27"/>
        </w:rPr>
      </w:pPr>
    </w:p>
    <w:p w14:paraId="32E53714">
      <w:pPr>
        <w:spacing w:before="0"/>
        <w:ind w:left="1086" w:right="1042" w:firstLine="0"/>
        <w:jc w:val="center"/>
        <w:rPr>
          <w:b/>
          <w:sz w:val="24"/>
        </w:rPr>
      </w:pPr>
      <w:r>
        <w:rPr>
          <w:b/>
          <w:sz w:val="24"/>
        </w:rPr>
        <w:t>第九条</w:t>
      </w:r>
    </w:p>
    <w:p w14:paraId="6EFA29A6">
      <w:pPr>
        <w:pStyle w:val="3"/>
        <w:spacing w:before="8"/>
        <w:rPr>
          <w:b/>
          <w:sz w:val="31"/>
        </w:rPr>
      </w:pPr>
    </w:p>
    <w:p w14:paraId="1F28FF64">
      <w:pPr>
        <w:pStyle w:val="7"/>
        <w:numPr>
          <w:ilvl w:val="0"/>
          <w:numId w:val="7"/>
        </w:numPr>
        <w:tabs>
          <w:tab w:val="left" w:pos="576"/>
        </w:tabs>
        <w:spacing w:before="1" w:after="0" w:line="240" w:lineRule="auto"/>
        <w:ind w:left="575" w:right="0" w:hanging="427"/>
        <w:jc w:val="left"/>
        <w:rPr>
          <w:sz w:val="24"/>
        </w:rPr>
      </w:pPr>
      <w:r>
        <w:rPr>
          <w:sz w:val="24"/>
        </w:rPr>
        <w:t>每个 PAK、PAK 分支机构和医疗器械商店都必须持有许可证。</w:t>
      </w:r>
    </w:p>
    <w:p w14:paraId="28E1AF5B">
      <w:pPr>
        <w:pStyle w:val="7"/>
        <w:numPr>
          <w:ilvl w:val="0"/>
          <w:numId w:val="7"/>
        </w:numPr>
        <w:tabs>
          <w:tab w:val="left" w:pos="574"/>
        </w:tabs>
        <w:spacing w:before="163" w:after="0" w:line="280" w:lineRule="auto"/>
        <w:ind w:left="573" w:right="100" w:hanging="425"/>
        <w:jc w:val="left"/>
        <w:rPr>
          <w:sz w:val="24"/>
        </w:rPr>
      </w:pPr>
      <w:r>
        <w:rPr>
          <w:sz w:val="24"/>
        </w:rPr>
        <w:t>第(1)款所述的 PAK 许可证应由总干事颁发。</w:t>
      </w:r>
    </w:p>
    <w:p w14:paraId="75CBB4D3">
      <w:pPr>
        <w:pStyle w:val="7"/>
        <w:numPr>
          <w:ilvl w:val="0"/>
          <w:numId w:val="7"/>
        </w:numPr>
        <w:tabs>
          <w:tab w:val="left" w:pos="574"/>
        </w:tabs>
        <w:spacing w:before="115" w:after="0" w:line="278" w:lineRule="auto"/>
        <w:ind w:left="573" w:right="102" w:hanging="425"/>
        <w:jc w:val="left"/>
        <w:rPr>
          <w:sz w:val="24"/>
        </w:rPr>
      </w:pPr>
      <w:r>
        <w:rPr>
          <w:sz w:val="24"/>
        </w:rPr>
        <w:t>第(1)款所述的 PAK 分支机构许可证由省卫生厅厅长颁发。</w:t>
      </w:r>
    </w:p>
    <w:p w14:paraId="06E4BEC3">
      <w:pPr>
        <w:spacing w:after="0" w:line="278" w:lineRule="auto"/>
        <w:jc w:val="left"/>
        <w:rPr>
          <w:sz w:val="24"/>
        </w:rPr>
        <w:sectPr>
          <w:pgSz w:w="12250" w:h="18730"/>
          <w:pgMar w:top="3040" w:right="1620" w:bottom="1680" w:left="1580" w:header="816" w:footer="1492" w:gutter="0"/>
          <w:cols w:space="720" w:num="1"/>
        </w:sectPr>
      </w:pPr>
    </w:p>
    <w:p w14:paraId="702D1266">
      <w:pPr>
        <w:pStyle w:val="3"/>
        <w:spacing w:before="4"/>
        <w:rPr>
          <w:sz w:val="18"/>
        </w:rPr>
      </w:pPr>
    </w:p>
    <w:p w14:paraId="2A210009">
      <w:pPr>
        <w:pStyle w:val="7"/>
        <w:numPr>
          <w:ilvl w:val="0"/>
          <w:numId w:val="7"/>
        </w:numPr>
        <w:tabs>
          <w:tab w:val="left" w:pos="574"/>
        </w:tabs>
        <w:spacing w:before="93" w:after="0" w:line="278" w:lineRule="auto"/>
        <w:ind w:left="573" w:right="113" w:hanging="425"/>
        <w:jc w:val="left"/>
        <w:rPr>
          <w:sz w:val="24"/>
        </w:rPr>
      </w:pPr>
      <w:r>
        <w:rPr>
          <w:sz w:val="24"/>
        </w:rPr>
        <w:t>第(1)款所述的医疗器械商店许可证由区/市卫生局局长颁发。</w:t>
      </w:r>
    </w:p>
    <w:p w14:paraId="75639085">
      <w:pPr>
        <w:pStyle w:val="3"/>
        <w:spacing w:before="9"/>
        <w:rPr>
          <w:sz w:val="27"/>
        </w:rPr>
      </w:pPr>
    </w:p>
    <w:p w14:paraId="1C7C851A">
      <w:pPr>
        <w:pStyle w:val="2"/>
        <w:ind w:left="4061" w:right="0"/>
        <w:jc w:val="left"/>
      </w:pPr>
      <w:r>
        <w:t>第十条</w:t>
      </w:r>
    </w:p>
    <w:p w14:paraId="0C9FBF9A">
      <w:pPr>
        <w:pStyle w:val="3"/>
        <w:spacing w:before="8"/>
        <w:rPr>
          <w:b/>
          <w:sz w:val="31"/>
        </w:rPr>
      </w:pPr>
    </w:p>
    <w:p w14:paraId="202A3FDE">
      <w:pPr>
        <w:pStyle w:val="3"/>
        <w:spacing w:line="278" w:lineRule="auto"/>
        <w:ind w:left="148"/>
      </w:pPr>
      <w:r>
        <w:t>第 9 条第(3)款所述的 PAK 分公司执照仅在颁发执照的省份有效。</w:t>
      </w:r>
    </w:p>
    <w:p w14:paraId="74514C29">
      <w:pPr>
        <w:pStyle w:val="3"/>
        <w:spacing w:before="10"/>
        <w:rPr>
          <w:sz w:val="27"/>
        </w:rPr>
      </w:pPr>
    </w:p>
    <w:p w14:paraId="1EA270AC">
      <w:pPr>
        <w:pStyle w:val="2"/>
        <w:ind w:left="4061" w:right="0"/>
        <w:jc w:val="left"/>
      </w:pPr>
      <w:r>
        <w:t>第十一条</w:t>
      </w:r>
    </w:p>
    <w:p w14:paraId="6637C72E">
      <w:pPr>
        <w:pStyle w:val="3"/>
        <w:spacing w:before="6"/>
        <w:rPr>
          <w:b/>
          <w:sz w:val="31"/>
        </w:rPr>
      </w:pPr>
    </w:p>
    <w:p w14:paraId="4F57566D">
      <w:pPr>
        <w:pStyle w:val="3"/>
        <w:spacing w:line="280" w:lineRule="auto"/>
        <w:ind w:left="148"/>
      </w:pPr>
      <w:r>
        <w:t>根据法律法规的规定，对 PAK 许可证、PAK 分支机构许可证和医疗器械商店许可证的发放收取费用。</w:t>
      </w:r>
    </w:p>
    <w:p w14:paraId="4BF53690">
      <w:pPr>
        <w:pStyle w:val="3"/>
        <w:spacing w:before="4"/>
        <w:rPr>
          <w:sz w:val="27"/>
        </w:rPr>
      </w:pPr>
    </w:p>
    <w:p w14:paraId="1A51BE42">
      <w:pPr>
        <w:pStyle w:val="2"/>
        <w:spacing w:line="280" w:lineRule="auto"/>
        <w:ind w:left="3026" w:right="2975" w:firstLine="929"/>
        <w:jc w:val="left"/>
      </w:pPr>
      <w:r>
        <w:t>第 2 段 要求和程序</w:t>
      </w:r>
    </w:p>
    <w:p w14:paraId="48672133">
      <w:pPr>
        <w:pStyle w:val="3"/>
        <w:spacing w:before="4"/>
        <w:rPr>
          <w:b/>
          <w:sz w:val="27"/>
        </w:rPr>
      </w:pPr>
    </w:p>
    <w:p w14:paraId="24C79C71">
      <w:pPr>
        <w:spacing w:before="0"/>
        <w:ind w:left="4061" w:right="0" w:firstLine="0"/>
        <w:jc w:val="left"/>
        <w:rPr>
          <w:b/>
          <w:sz w:val="24"/>
        </w:rPr>
      </w:pPr>
      <w:r>
        <w:rPr>
          <w:b/>
          <w:sz w:val="24"/>
        </w:rPr>
        <w:t>第十二条</w:t>
      </w:r>
    </w:p>
    <w:p w14:paraId="068CA001">
      <w:pPr>
        <w:pStyle w:val="3"/>
        <w:spacing w:before="8"/>
        <w:rPr>
          <w:b/>
          <w:sz w:val="31"/>
        </w:rPr>
      </w:pPr>
    </w:p>
    <w:p w14:paraId="3F7EEF91">
      <w:pPr>
        <w:pStyle w:val="3"/>
        <w:spacing w:line="278" w:lineRule="auto"/>
        <w:ind w:left="148"/>
      </w:pPr>
      <w:r>
        <w:t>要申请 PAK 许可证，申请人必须满足以下要求：</w:t>
      </w:r>
    </w:p>
    <w:p w14:paraId="0083694D">
      <w:pPr>
        <w:pStyle w:val="7"/>
        <w:numPr>
          <w:ilvl w:val="0"/>
          <w:numId w:val="8"/>
        </w:numPr>
        <w:tabs>
          <w:tab w:val="left" w:pos="432"/>
        </w:tabs>
        <w:spacing w:before="1" w:after="0" w:line="278" w:lineRule="auto"/>
        <w:ind w:left="431" w:right="113" w:hanging="283"/>
        <w:jc w:val="both"/>
        <w:rPr>
          <w:sz w:val="24"/>
        </w:rPr>
      </w:pPr>
      <w:r>
        <w:rPr>
          <w:sz w:val="24"/>
        </w:rPr>
        <w:t>根据法律法规的规定获得营业执照的法人实体；</w:t>
      </w:r>
    </w:p>
    <w:p w14:paraId="4EF0A166">
      <w:pPr>
        <w:pStyle w:val="7"/>
        <w:numPr>
          <w:ilvl w:val="0"/>
          <w:numId w:val="8"/>
        </w:numPr>
        <w:tabs>
          <w:tab w:val="left" w:pos="432"/>
        </w:tabs>
        <w:spacing w:before="0" w:after="0" w:line="280" w:lineRule="auto"/>
        <w:ind w:left="431" w:right="113" w:hanging="283"/>
        <w:jc w:val="both"/>
        <w:rPr>
          <w:sz w:val="24"/>
        </w:rPr>
      </w:pPr>
      <w:r>
        <w:rPr>
          <w:sz w:val="24"/>
        </w:rPr>
        <w:t>配备专职技术负责人，其学历应符合相关要求和规定；</w:t>
      </w:r>
    </w:p>
    <w:p w14:paraId="61B0DABB">
      <w:pPr>
        <w:pStyle w:val="7"/>
        <w:numPr>
          <w:ilvl w:val="0"/>
          <w:numId w:val="8"/>
        </w:numPr>
        <w:tabs>
          <w:tab w:val="left" w:pos="432"/>
        </w:tabs>
        <w:spacing w:before="0" w:after="0" w:line="278" w:lineRule="auto"/>
        <w:ind w:left="431" w:right="101" w:hanging="283"/>
        <w:jc w:val="both"/>
        <w:rPr>
          <w:sz w:val="24"/>
        </w:rPr>
      </w:pPr>
      <w:r>
        <w:rPr>
          <w:sz w:val="24"/>
        </w:rPr>
        <w:t>拥有行政办公室和仓库所需的充足空间和其他设备等设施和基础设施，并至少拥有、承包或租赁两（2）年；</w:t>
      </w:r>
    </w:p>
    <w:p w14:paraId="6855EE84">
      <w:pPr>
        <w:pStyle w:val="7"/>
        <w:numPr>
          <w:ilvl w:val="0"/>
          <w:numId w:val="8"/>
        </w:numPr>
        <w:tabs>
          <w:tab w:val="left" w:pos="432"/>
        </w:tabs>
        <w:spacing w:before="0" w:after="0" w:line="278" w:lineRule="auto"/>
        <w:ind w:left="431" w:right="105" w:hanging="283"/>
        <w:jc w:val="both"/>
        <w:rPr>
          <w:sz w:val="24"/>
        </w:rPr>
      </w:pPr>
      <w:r>
        <w:rPr>
          <w:sz w:val="24"/>
        </w:rPr>
        <w:t>对于经销有售后保障要求的医疗器械的公司，设立售后保障工作室或与其他公司合作提供售后保障；</w:t>
      </w:r>
    </w:p>
    <w:p w14:paraId="2B2E7CB4">
      <w:pPr>
        <w:pStyle w:val="7"/>
        <w:numPr>
          <w:ilvl w:val="0"/>
          <w:numId w:val="8"/>
        </w:numPr>
        <w:tabs>
          <w:tab w:val="left" w:pos="432"/>
        </w:tabs>
        <w:spacing w:before="0" w:after="0" w:line="276" w:lineRule="exact"/>
        <w:ind w:left="431" w:right="0" w:hanging="283"/>
        <w:jc w:val="left"/>
        <w:rPr>
          <w:sz w:val="24"/>
        </w:rPr>
      </w:pPr>
      <w:r>
        <w:rPr>
          <w:sz w:val="24"/>
        </w:rPr>
        <w:t>履行 CDAKB。</w:t>
      </w:r>
    </w:p>
    <w:p w14:paraId="76B5E1E6">
      <w:pPr>
        <w:pStyle w:val="3"/>
        <w:spacing w:before="1"/>
        <w:rPr>
          <w:sz w:val="31"/>
        </w:rPr>
      </w:pPr>
    </w:p>
    <w:p w14:paraId="5CD0E0CD">
      <w:pPr>
        <w:pStyle w:val="2"/>
        <w:ind w:left="4061" w:right="0"/>
        <w:jc w:val="left"/>
      </w:pPr>
      <w:r>
        <w:t>第十三条</w:t>
      </w:r>
    </w:p>
    <w:p w14:paraId="68C8AD23">
      <w:pPr>
        <w:pStyle w:val="3"/>
        <w:spacing w:before="6"/>
        <w:rPr>
          <w:b/>
          <w:sz w:val="31"/>
        </w:rPr>
      </w:pPr>
    </w:p>
    <w:p w14:paraId="5A20CAF7">
      <w:pPr>
        <w:pStyle w:val="3"/>
        <w:spacing w:before="1" w:line="280" w:lineRule="auto"/>
        <w:ind w:left="148" w:right="110"/>
      </w:pPr>
      <w:r>
        <w:t>要获得 PAK 许可证，申请人必须遵循以下程序：</w:t>
      </w:r>
    </w:p>
    <w:p w14:paraId="2446BDB7">
      <w:pPr>
        <w:pStyle w:val="7"/>
        <w:numPr>
          <w:ilvl w:val="0"/>
          <w:numId w:val="9"/>
        </w:numPr>
        <w:tabs>
          <w:tab w:val="left" w:pos="432"/>
        </w:tabs>
        <w:spacing w:before="0" w:after="0" w:line="278" w:lineRule="auto"/>
        <w:ind w:left="431" w:right="103" w:hanging="283"/>
        <w:jc w:val="both"/>
        <w:rPr>
          <w:sz w:val="24"/>
        </w:rPr>
      </w:pPr>
      <w:r>
        <w:rPr>
          <w:sz w:val="24"/>
        </w:rPr>
        <w:t>申请人必须使用所附的表格 1 样本，通过当地省级卫生局局长向局长提交书面申请；</w:t>
      </w:r>
    </w:p>
    <w:p w14:paraId="5142B50D">
      <w:pPr>
        <w:spacing w:after="0" w:line="278" w:lineRule="auto"/>
        <w:jc w:val="both"/>
        <w:rPr>
          <w:sz w:val="24"/>
        </w:rPr>
        <w:sectPr>
          <w:pgSz w:w="12250" w:h="18730"/>
          <w:pgMar w:top="3040" w:right="1620" w:bottom="1680" w:left="1580" w:header="816" w:footer="1492" w:gutter="0"/>
          <w:cols w:space="720" w:num="1"/>
        </w:sectPr>
      </w:pPr>
    </w:p>
    <w:p w14:paraId="187EBCC5">
      <w:pPr>
        <w:pStyle w:val="3"/>
        <w:spacing w:before="4"/>
        <w:rPr>
          <w:sz w:val="18"/>
        </w:rPr>
      </w:pPr>
    </w:p>
    <w:p w14:paraId="4E3D1ED8">
      <w:pPr>
        <w:pStyle w:val="7"/>
        <w:numPr>
          <w:ilvl w:val="0"/>
          <w:numId w:val="9"/>
        </w:numPr>
        <w:tabs>
          <w:tab w:val="left" w:pos="432"/>
        </w:tabs>
        <w:spacing w:before="93" w:after="0" w:line="278" w:lineRule="auto"/>
        <w:ind w:left="431" w:right="101" w:hanging="283"/>
        <w:jc w:val="both"/>
        <w:rPr>
          <w:sz w:val="24"/>
        </w:rPr>
      </w:pPr>
      <w:r>
        <w:rPr>
          <w:sz w:val="24"/>
        </w:rPr>
        <w:t>省卫生厅厅长在收到申请副本后 12 个工作日内，与区/市卫生厅厅长协调组成联合检查组，在当地进行检查；</w:t>
      </w:r>
    </w:p>
    <w:p w14:paraId="7FF5EE6E">
      <w:pPr>
        <w:pStyle w:val="7"/>
        <w:numPr>
          <w:ilvl w:val="0"/>
          <w:numId w:val="9"/>
        </w:numPr>
        <w:tabs>
          <w:tab w:val="left" w:pos="432"/>
        </w:tabs>
        <w:spacing w:before="0" w:after="0" w:line="278" w:lineRule="auto"/>
        <w:ind w:left="431" w:right="105" w:hanging="283"/>
        <w:jc w:val="both"/>
        <w:rPr>
          <w:sz w:val="24"/>
        </w:rPr>
      </w:pPr>
      <w:r>
        <w:rPr>
          <w:sz w:val="24"/>
        </w:rPr>
        <w:t>联合检查组最迟在 12 个工作日内对当地进行检查，并使用所附表格 2 中的示例制作 检查记录；</w:t>
      </w:r>
    </w:p>
    <w:p w14:paraId="699DD043">
      <w:pPr>
        <w:pStyle w:val="7"/>
        <w:numPr>
          <w:ilvl w:val="0"/>
          <w:numId w:val="9"/>
        </w:numPr>
        <w:tabs>
          <w:tab w:val="left" w:pos="432"/>
        </w:tabs>
        <w:spacing w:before="0" w:after="0" w:line="278" w:lineRule="auto"/>
        <w:ind w:left="431" w:right="103" w:hanging="283"/>
        <w:jc w:val="both"/>
        <w:rPr>
          <w:sz w:val="24"/>
        </w:rPr>
      </w:pPr>
      <w:r>
        <w:rPr>
          <w:sz w:val="24"/>
        </w:rPr>
        <w:t>如果符合要求，省卫生厅厅长在收到联合检查组的检查结果后 6（6）个工作日内，以附件中的表格 3 为例，将检查结果转呈总干事；</w:t>
      </w:r>
    </w:p>
    <w:p w14:paraId="64C82668">
      <w:pPr>
        <w:pStyle w:val="7"/>
        <w:numPr>
          <w:ilvl w:val="0"/>
          <w:numId w:val="9"/>
        </w:numPr>
        <w:tabs>
          <w:tab w:val="left" w:pos="432"/>
        </w:tabs>
        <w:spacing w:before="0" w:after="0" w:line="278" w:lineRule="auto"/>
        <w:ind w:left="431" w:right="101" w:hanging="283"/>
        <w:jc w:val="both"/>
        <w:rPr>
          <w:sz w:val="24"/>
        </w:rPr>
      </w:pPr>
      <w:r>
        <w:rPr>
          <w:sz w:val="24"/>
        </w:rPr>
        <w:t>如果未按时进行 b 至 d 项所述的检查，有关申请人可向总干事提交一份准备开展该活动的声明函，并使用所附表格 4 中的示例抄送省卫生局局长和当地县/市卫生局局长；</w:t>
      </w:r>
    </w:p>
    <w:p w14:paraId="5EB828D1">
      <w:pPr>
        <w:pStyle w:val="7"/>
        <w:numPr>
          <w:ilvl w:val="0"/>
          <w:numId w:val="9"/>
        </w:numPr>
        <w:tabs>
          <w:tab w:val="left" w:pos="432"/>
        </w:tabs>
        <w:spacing w:before="0" w:after="0" w:line="278" w:lineRule="auto"/>
        <w:ind w:left="431" w:right="104" w:hanging="283"/>
        <w:jc w:val="both"/>
        <w:rPr>
          <w:sz w:val="24"/>
        </w:rPr>
      </w:pPr>
      <w:r>
        <w:rPr>
          <w:sz w:val="24"/>
        </w:rPr>
        <w:t>在收到字母 e 所述的声明函后 12（十二）个工作日内，通过考虑第 12 条所述的要求，总干事可使用所附表格 5 中的示例，推迟或拒绝 PAK 许可证申请；</w:t>
      </w:r>
    </w:p>
    <w:p w14:paraId="1A371FA8">
      <w:pPr>
        <w:pStyle w:val="7"/>
        <w:numPr>
          <w:ilvl w:val="0"/>
          <w:numId w:val="9"/>
        </w:numPr>
        <w:tabs>
          <w:tab w:val="left" w:pos="432"/>
        </w:tabs>
        <w:spacing w:before="0" w:after="0" w:line="278" w:lineRule="auto"/>
        <w:ind w:left="431" w:right="103" w:hanging="283"/>
        <w:jc w:val="both"/>
        <w:rPr>
          <w:sz w:val="24"/>
        </w:rPr>
      </w:pPr>
      <w:r>
        <w:rPr>
          <w:sz w:val="24"/>
        </w:rPr>
        <w:t xml:space="preserve">在收到字母 </w:t>
      </w:r>
      <w:r>
        <w:rPr>
          <w:spacing w:val="2"/>
          <w:sz w:val="24"/>
        </w:rPr>
        <w:t xml:space="preserve">d </w:t>
      </w:r>
      <w:r>
        <w:rPr>
          <w:sz w:val="24"/>
        </w:rPr>
        <w:t>所述的检查报告后 30（三十）个工作日内</w:t>
      </w:r>
      <w:r>
        <w:rPr>
          <w:spacing w:val="2"/>
          <w:sz w:val="24"/>
        </w:rPr>
        <w:t>，</w:t>
      </w:r>
      <w:r>
        <w:rPr>
          <w:sz w:val="24"/>
        </w:rPr>
        <w:t>总干事应使用所附表格 6 中的示例签发 PAK 许可证；</w:t>
      </w:r>
    </w:p>
    <w:p w14:paraId="58B042E7">
      <w:pPr>
        <w:pStyle w:val="7"/>
        <w:numPr>
          <w:ilvl w:val="0"/>
          <w:numId w:val="9"/>
        </w:numPr>
        <w:tabs>
          <w:tab w:val="left" w:pos="432"/>
        </w:tabs>
        <w:spacing w:before="0" w:after="0" w:line="278" w:lineRule="auto"/>
        <w:ind w:left="431" w:right="106" w:hanging="283"/>
        <w:jc w:val="both"/>
        <w:rPr>
          <w:sz w:val="24"/>
        </w:rPr>
      </w:pPr>
      <w:r>
        <w:rPr>
          <w:sz w:val="24"/>
        </w:rPr>
        <w:t>对于第 f 封信函中提到的延期，申请人有机会在延期信函发出后 3（三）个月内完成尚未达到的要求。</w:t>
      </w:r>
    </w:p>
    <w:p w14:paraId="31FEA7AC">
      <w:pPr>
        <w:pStyle w:val="3"/>
        <w:spacing w:before="6"/>
        <w:rPr>
          <w:sz w:val="27"/>
        </w:rPr>
      </w:pPr>
    </w:p>
    <w:p w14:paraId="42A6F16B">
      <w:pPr>
        <w:pStyle w:val="2"/>
        <w:spacing w:before="1"/>
        <w:ind w:left="1086"/>
      </w:pPr>
      <w:r>
        <w:t>第十四条</w:t>
      </w:r>
    </w:p>
    <w:p w14:paraId="76027680">
      <w:pPr>
        <w:pStyle w:val="3"/>
        <w:spacing w:before="8"/>
        <w:rPr>
          <w:b/>
          <w:sz w:val="31"/>
        </w:rPr>
      </w:pPr>
    </w:p>
    <w:p w14:paraId="4D23AF72">
      <w:pPr>
        <w:pStyle w:val="7"/>
        <w:numPr>
          <w:ilvl w:val="0"/>
          <w:numId w:val="10"/>
        </w:numPr>
        <w:tabs>
          <w:tab w:val="left" w:pos="576"/>
        </w:tabs>
        <w:spacing w:before="0" w:after="0" w:line="240" w:lineRule="auto"/>
        <w:ind w:left="575" w:right="0" w:hanging="427"/>
        <w:jc w:val="left"/>
        <w:rPr>
          <w:sz w:val="24"/>
        </w:rPr>
      </w:pPr>
      <w:r>
        <w:rPr>
          <w:sz w:val="24"/>
        </w:rPr>
        <w:t>只要符合要求，PAK 许可证就有效：</w:t>
      </w:r>
    </w:p>
    <w:p w14:paraId="40C684B7">
      <w:pPr>
        <w:pStyle w:val="7"/>
        <w:numPr>
          <w:ilvl w:val="1"/>
          <w:numId w:val="10"/>
        </w:numPr>
        <w:tabs>
          <w:tab w:val="left" w:pos="857"/>
        </w:tabs>
        <w:spacing w:before="44" w:after="0" w:line="240" w:lineRule="auto"/>
        <w:ind w:left="856" w:right="0" w:hanging="281"/>
        <w:jc w:val="left"/>
        <w:rPr>
          <w:sz w:val="24"/>
        </w:rPr>
      </w:pPr>
      <w:r>
        <w:rPr>
          <w:sz w:val="24"/>
        </w:rPr>
        <w:t>执行 CDAKB 的规定；</w:t>
      </w:r>
    </w:p>
    <w:p w14:paraId="7C18C430">
      <w:pPr>
        <w:pStyle w:val="7"/>
        <w:numPr>
          <w:ilvl w:val="1"/>
          <w:numId w:val="10"/>
        </w:numPr>
        <w:tabs>
          <w:tab w:val="left" w:pos="857"/>
        </w:tabs>
        <w:spacing w:before="43" w:after="0" w:line="240" w:lineRule="auto"/>
        <w:ind w:left="856" w:right="0" w:hanging="281"/>
        <w:jc w:val="left"/>
        <w:rPr>
          <w:sz w:val="24"/>
        </w:rPr>
      </w:pPr>
      <w:r>
        <w:rPr>
          <w:sz w:val="24"/>
        </w:rPr>
        <w:t>公司仍在积极开展业务活动。</w:t>
      </w:r>
    </w:p>
    <w:p w14:paraId="2F95B08B">
      <w:pPr>
        <w:pStyle w:val="7"/>
        <w:numPr>
          <w:ilvl w:val="0"/>
          <w:numId w:val="10"/>
        </w:numPr>
        <w:tabs>
          <w:tab w:val="left" w:pos="574"/>
        </w:tabs>
        <w:spacing w:before="166" w:after="0" w:line="278" w:lineRule="auto"/>
        <w:ind w:left="573" w:right="101" w:hanging="425"/>
        <w:jc w:val="both"/>
        <w:rPr>
          <w:sz w:val="24"/>
        </w:rPr>
      </w:pPr>
      <w:r>
        <w:rPr>
          <w:sz w:val="24"/>
        </w:rPr>
        <w:t>为确保满足第</w:t>
      </w:r>
      <w:r>
        <w:rPr>
          <w:spacing w:val="2"/>
          <w:sz w:val="24"/>
        </w:rPr>
        <w:t>(1)</w:t>
      </w:r>
      <w:r>
        <w:rPr>
          <w:sz w:val="24"/>
        </w:rPr>
        <w:t>款所述要求</w:t>
      </w:r>
      <w:r>
        <w:rPr>
          <w:spacing w:val="2"/>
          <w:sz w:val="24"/>
        </w:rPr>
        <w:t>，</w:t>
      </w:r>
      <w:r>
        <w:rPr>
          <w:sz w:val="24"/>
        </w:rPr>
        <w:t>总干事应根据 CDAKB 的规定，最多每五（5）年对 PAK 进行一次全面审计。</w:t>
      </w:r>
    </w:p>
    <w:p w14:paraId="7AC083D2">
      <w:pPr>
        <w:spacing w:after="0" w:line="278" w:lineRule="auto"/>
        <w:jc w:val="both"/>
        <w:rPr>
          <w:sz w:val="24"/>
        </w:rPr>
        <w:sectPr>
          <w:pgSz w:w="12250" w:h="18730"/>
          <w:pgMar w:top="3040" w:right="1620" w:bottom="1680" w:left="1580" w:header="816" w:footer="1492" w:gutter="0"/>
          <w:cols w:space="720" w:num="1"/>
        </w:sectPr>
      </w:pPr>
    </w:p>
    <w:p w14:paraId="5A0B2892">
      <w:pPr>
        <w:pStyle w:val="3"/>
        <w:spacing w:before="4"/>
        <w:rPr>
          <w:sz w:val="18"/>
        </w:rPr>
      </w:pPr>
    </w:p>
    <w:p w14:paraId="5C38B1F6">
      <w:pPr>
        <w:pStyle w:val="2"/>
        <w:spacing w:before="93"/>
        <w:ind w:left="1086"/>
      </w:pPr>
      <w:r>
        <w:t>第 15 条</w:t>
      </w:r>
    </w:p>
    <w:p w14:paraId="0BA465B5">
      <w:pPr>
        <w:pStyle w:val="3"/>
        <w:spacing w:before="8"/>
        <w:rPr>
          <w:b/>
          <w:sz w:val="31"/>
        </w:rPr>
      </w:pPr>
    </w:p>
    <w:p w14:paraId="3578FBE3">
      <w:pPr>
        <w:pStyle w:val="7"/>
        <w:numPr>
          <w:ilvl w:val="0"/>
          <w:numId w:val="11"/>
        </w:numPr>
        <w:tabs>
          <w:tab w:val="left" w:pos="576"/>
        </w:tabs>
        <w:spacing w:before="0" w:after="0" w:line="240" w:lineRule="auto"/>
        <w:ind w:left="575" w:right="0" w:hanging="458"/>
        <w:jc w:val="left"/>
        <w:rPr>
          <w:sz w:val="24"/>
        </w:rPr>
      </w:pPr>
      <w:r>
        <w:rPr>
          <w:sz w:val="24"/>
        </w:rPr>
        <w:t>在出现以下情况时，必须对 PAK 许可证进行修订：</w:t>
      </w:r>
    </w:p>
    <w:p w14:paraId="21BA5D32">
      <w:pPr>
        <w:pStyle w:val="7"/>
        <w:numPr>
          <w:ilvl w:val="1"/>
          <w:numId w:val="11"/>
        </w:numPr>
        <w:tabs>
          <w:tab w:val="left" w:pos="857"/>
        </w:tabs>
        <w:spacing w:before="43" w:after="0" w:line="240" w:lineRule="auto"/>
        <w:ind w:left="856" w:right="0" w:hanging="281"/>
        <w:jc w:val="left"/>
        <w:rPr>
          <w:sz w:val="24"/>
        </w:rPr>
      </w:pPr>
      <w:r>
        <w:rPr>
          <w:sz w:val="24"/>
        </w:rPr>
        <w:t>公司法律实体的变化；</w:t>
      </w:r>
    </w:p>
    <w:p w14:paraId="13B98870">
      <w:pPr>
        <w:pStyle w:val="7"/>
        <w:numPr>
          <w:ilvl w:val="1"/>
          <w:numId w:val="11"/>
        </w:numPr>
        <w:tabs>
          <w:tab w:val="left" w:pos="857"/>
        </w:tabs>
        <w:spacing w:before="44" w:after="0" w:line="240" w:lineRule="auto"/>
        <w:ind w:left="856" w:right="0" w:hanging="281"/>
        <w:jc w:val="left"/>
        <w:rPr>
          <w:sz w:val="24"/>
        </w:rPr>
      </w:pPr>
      <w:r>
        <w:rPr>
          <w:sz w:val="24"/>
        </w:rPr>
        <w:t>更换领导或技术负责人；和/或</w:t>
      </w:r>
    </w:p>
    <w:p w14:paraId="57C7FAF9">
      <w:pPr>
        <w:pStyle w:val="7"/>
        <w:numPr>
          <w:ilvl w:val="1"/>
          <w:numId w:val="11"/>
        </w:numPr>
        <w:tabs>
          <w:tab w:val="left" w:pos="857"/>
        </w:tabs>
        <w:spacing w:before="45" w:after="0" w:line="240" w:lineRule="auto"/>
        <w:ind w:left="856" w:right="0" w:hanging="281"/>
        <w:jc w:val="left"/>
        <w:rPr>
          <w:sz w:val="24"/>
        </w:rPr>
      </w:pPr>
      <w:r>
        <w:rPr>
          <w:sz w:val="24"/>
        </w:rPr>
        <w:t>变更办公室、仓库和/或车间的地址。</w:t>
      </w:r>
    </w:p>
    <w:p w14:paraId="3D8DC21E">
      <w:pPr>
        <w:pStyle w:val="7"/>
        <w:numPr>
          <w:ilvl w:val="0"/>
          <w:numId w:val="11"/>
        </w:numPr>
        <w:tabs>
          <w:tab w:val="left" w:pos="576"/>
        </w:tabs>
        <w:spacing w:before="163" w:after="0" w:line="278" w:lineRule="auto"/>
        <w:ind w:left="575" w:right="105" w:hanging="456"/>
        <w:jc w:val="both"/>
        <w:rPr>
          <w:sz w:val="24"/>
        </w:rPr>
      </w:pPr>
      <w:r>
        <w:rPr>
          <w:sz w:val="24"/>
        </w:rPr>
        <w:t>按照第 13 条所述程序提交申请，并附上原始旧 PAK 许可证，即可修改 PAK 许可证。</w:t>
      </w:r>
    </w:p>
    <w:p w14:paraId="260314D2">
      <w:pPr>
        <w:pStyle w:val="3"/>
        <w:spacing w:before="9"/>
        <w:rPr>
          <w:sz w:val="27"/>
        </w:rPr>
      </w:pPr>
    </w:p>
    <w:p w14:paraId="79BA9FB0">
      <w:pPr>
        <w:pStyle w:val="2"/>
        <w:ind w:left="1086"/>
      </w:pPr>
      <w:r>
        <w:t>第 16 条</w:t>
      </w:r>
    </w:p>
    <w:p w14:paraId="2CB6B79E">
      <w:pPr>
        <w:pStyle w:val="3"/>
        <w:spacing w:before="9"/>
        <w:rPr>
          <w:b/>
          <w:sz w:val="31"/>
        </w:rPr>
      </w:pPr>
    </w:p>
    <w:p w14:paraId="4A6ECAB6">
      <w:pPr>
        <w:pStyle w:val="3"/>
        <w:spacing w:line="278" w:lineRule="auto"/>
        <w:ind w:left="148"/>
      </w:pPr>
      <w:r>
        <w:t>如果公司的法律实体发生变化，领导层发生变化，和/或第 15 条第 1 款所述的技术责任发生变化</w:t>
      </w:r>
    </w:p>
    <w:p w14:paraId="6B39B0A3">
      <w:pPr>
        <w:pStyle w:val="3"/>
        <w:spacing w:line="278" w:lineRule="auto"/>
        <w:ind w:left="148" w:right="110"/>
      </w:pPr>
      <w:r>
        <w:t>(1) a 和 b 类信件，申请附有公证契约修正案，无需实地考察。</w:t>
      </w:r>
    </w:p>
    <w:p w14:paraId="6CF91DDA">
      <w:pPr>
        <w:pStyle w:val="3"/>
        <w:spacing w:before="9"/>
        <w:rPr>
          <w:sz w:val="27"/>
        </w:rPr>
      </w:pPr>
    </w:p>
    <w:p w14:paraId="5D46994F">
      <w:pPr>
        <w:pStyle w:val="2"/>
        <w:spacing w:before="1"/>
      </w:pPr>
      <w:r>
        <w:t>第 17 条</w:t>
      </w:r>
    </w:p>
    <w:p w14:paraId="2D1652FD">
      <w:pPr>
        <w:pStyle w:val="3"/>
        <w:spacing w:before="5"/>
        <w:rPr>
          <w:b/>
          <w:sz w:val="31"/>
        </w:rPr>
      </w:pPr>
    </w:p>
    <w:p w14:paraId="2BD618A2">
      <w:pPr>
        <w:pStyle w:val="7"/>
        <w:numPr>
          <w:ilvl w:val="0"/>
          <w:numId w:val="12"/>
        </w:numPr>
        <w:tabs>
          <w:tab w:val="left" w:pos="576"/>
        </w:tabs>
        <w:spacing w:before="1" w:after="0" w:line="240" w:lineRule="auto"/>
        <w:ind w:left="575" w:right="0" w:hanging="427"/>
        <w:jc w:val="left"/>
        <w:rPr>
          <w:sz w:val="24"/>
        </w:rPr>
      </w:pPr>
      <w:r>
        <w:rPr>
          <w:sz w:val="24"/>
        </w:rPr>
        <w:t>在下列情况下，PAK 许可证可能被吊销</w:t>
      </w:r>
    </w:p>
    <w:p w14:paraId="44AB0879">
      <w:pPr>
        <w:pStyle w:val="7"/>
        <w:numPr>
          <w:ilvl w:val="1"/>
          <w:numId w:val="12"/>
        </w:numPr>
        <w:tabs>
          <w:tab w:val="left" w:pos="857"/>
        </w:tabs>
        <w:spacing w:before="46" w:after="0" w:line="278" w:lineRule="auto"/>
        <w:ind w:left="856" w:right="102" w:hanging="281"/>
        <w:jc w:val="left"/>
        <w:rPr>
          <w:sz w:val="24"/>
        </w:rPr>
      </w:pPr>
      <w:r>
        <w:rPr>
          <w:sz w:val="24"/>
        </w:rPr>
        <w:t>PAK 经销的产品没有获得销售授权，或不符合获得销售授权时批准的声明；</w:t>
      </w:r>
    </w:p>
    <w:p w14:paraId="152C042A">
      <w:pPr>
        <w:pStyle w:val="7"/>
        <w:numPr>
          <w:ilvl w:val="1"/>
          <w:numId w:val="12"/>
        </w:numPr>
        <w:tabs>
          <w:tab w:val="left" w:pos="857"/>
        </w:tabs>
        <w:spacing w:before="0" w:after="0" w:line="274" w:lineRule="exact"/>
        <w:ind w:left="856" w:right="0" w:hanging="281"/>
        <w:jc w:val="left"/>
        <w:rPr>
          <w:sz w:val="24"/>
        </w:rPr>
      </w:pPr>
      <w:r>
        <w:rPr>
          <w:sz w:val="24"/>
        </w:rPr>
        <w:t>PAK 故意违反</w:t>
      </w:r>
      <w:r>
        <w:rPr>
          <w:spacing w:val="-8"/>
          <w:sz w:val="24"/>
        </w:rPr>
        <w:t>售后服务</w:t>
      </w:r>
      <w:r>
        <w:rPr>
          <w:sz w:val="24"/>
        </w:rPr>
        <w:t>保证；</w:t>
      </w:r>
    </w:p>
    <w:p w14:paraId="0E88F178">
      <w:pPr>
        <w:pStyle w:val="7"/>
        <w:numPr>
          <w:ilvl w:val="1"/>
          <w:numId w:val="12"/>
        </w:numPr>
        <w:tabs>
          <w:tab w:val="left" w:pos="857"/>
        </w:tabs>
        <w:spacing w:before="45" w:after="0" w:line="278" w:lineRule="auto"/>
        <w:ind w:left="856" w:right="114" w:hanging="281"/>
        <w:jc w:val="left"/>
        <w:rPr>
          <w:sz w:val="24"/>
        </w:rPr>
      </w:pPr>
      <w:r>
        <w:rPr>
          <w:sz w:val="24"/>
        </w:rPr>
        <w:t>根据当地检查的结果，不再符合设施和基础设施的要求。</w:t>
      </w:r>
    </w:p>
    <w:p w14:paraId="535B4E54">
      <w:pPr>
        <w:pStyle w:val="7"/>
        <w:numPr>
          <w:ilvl w:val="0"/>
          <w:numId w:val="12"/>
        </w:numPr>
        <w:tabs>
          <w:tab w:val="left" w:pos="574"/>
        </w:tabs>
        <w:spacing w:before="118" w:after="0" w:line="278" w:lineRule="auto"/>
        <w:ind w:left="573" w:right="102" w:hanging="425"/>
        <w:jc w:val="both"/>
        <w:rPr>
          <w:sz w:val="24"/>
        </w:rPr>
      </w:pPr>
      <w:r>
        <w:rPr>
          <w:sz w:val="24"/>
        </w:rPr>
        <w:t>第(1)款所述 PAK 许可证的吊销应由总干事使用所附表格 7 的示例作出规定。</w:t>
      </w:r>
    </w:p>
    <w:p w14:paraId="2CB6A158">
      <w:pPr>
        <w:pStyle w:val="3"/>
        <w:spacing w:before="11"/>
        <w:rPr>
          <w:sz w:val="27"/>
        </w:rPr>
      </w:pPr>
    </w:p>
    <w:p w14:paraId="542609C9">
      <w:pPr>
        <w:pStyle w:val="2"/>
        <w:spacing w:line="278" w:lineRule="auto"/>
        <w:ind w:left="3581" w:right="3528" w:firstLine="374"/>
        <w:jc w:val="left"/>
      </w:pPr>
      <w:r>
        <w:t>第 3 段 PAK 分支许可证</w:t>
      </w:r>
    </w:p>
    <w:p w14:paraId="7897AEDD">
      <w:pPr>
        <w:pStyle w:val="3"/>
        <w:spacing w:before="10"/>
        <w:rPr>
          <w:b/>
          <w:sz w:val="27"/>
        </w:rPr>
      </w:pPr>
    </w:p>
    <w:p w14:paraId="1879B09A">
      <w:pPr>
        <w:spacing w:before="0"/>
        <w:ind w:left="1085" w:right="1045" w:firstLine="0"/>
        <w:jc w:val="center"/>
        <w:rPr>
          <w:b/>
          <w:sz w:val="24"/>
        </w:rPr>
      </w:pPr>
      <w:r>
        <w:rPr>
          <w:b/>
          <w:sz w:val="24"/>
        </w:rPr>
        <w:t>第十八条</w:t>
      </w:r>
    </w:p>
    <w:p w14:paraId="4131610C">
      <w:pPr>
        <w:pStyle w:val="3"/>
        <w:spacing w:before="6"/>
        <w:rPr>
          <w:b/>
          <w:sz w:val="31"/>
        </w:rPr>
      </w:pPr>
    </w:p>
    <w:p w14:paraId="62A8155E">
      <w:pPr>
        <w:pStyle w:val="3"/>
        <w:spacing w:line="280" w:lineRule="auto"/>
        <w:ind w:left="148" w:right="110"/>
      </w:pPr>
      <w:r>
        <w:t>要申请 PAK 分公司执照，申请人必须满足以下要求：</w:t>
      </w:r>
    </w:p>
    <w:p w14:paraId="27C0B792">
      <w:pPr>
        <w:pStyle w:val="7"/>
        <w:numPr>
          <w:ilvl w:val="0"/>
          <w:numId w:val="13"/>
        </w:numPr>
        <w:tabs>
          <w:tab w:val="left" w:pos="432"/>
        </w:tabs>
        <w:spacing w:before="0" w:after="0" w:line="271" w:lineRule="exact"/>
        <w:ind w:left="431" w:right="0" w:hanging="283"/>
        <w:jc w:val="left"/>
        <w:rPr>
          <w:sz w:val="24"/>
        </w:rPr>
      </w:pPr>
      <w:r>
        <w:rPr>
          <w:sz w:val="24"/>
        </w:rPr>
        <w:t>有 PAK 许可证；</w:t>
      </w:r>
    </w:p>
    <w:p w14:paraId="0B46EC97">
      <w:pPr>
        <w:pStyle w:val="7"/>
        <w:numPr>
          <w:ilvl w:val="0"/>
          <w:numId w:val="13"/>
        </w:numPr>
        <w:tabs>
          <w:tab w:val="left" w:pos="432"/>
        </w:tabs>
        <w:spacing w:before="43" w:after="0" w:line="278" w:lineRule="auto"/>
        <w:ind w:left="431" w:right="104" w:hanging="283"/>
        <w:jc w:val="both"/>
        <w:rPr>
          <w:sz w:val="24"/>
        </w:rPr>
      </w:pPr>
      <w:r>
        <w:rPr>
          <w:sz w:val="24"/>
        </w:rPr>
        <w:t>配备一名专职技术负责人，其最低学历为药剂师助理或与其专业对口的其他同等人员；</w:t>
      </w:r>
    </w:p>
    <w:p w14:paraId="6619D5A0">
      <w:pPr>
        <w:spacing w:after="0" w:line="278" w:lineRule="auto"/>
        <w:jc w:val="both"/>
        <w:rPr>
          <w:sz w:val="24"/>
        </w:rPr>
        <w:sectPr>
          <w:pgSz w:w="12250" w:h="18730"/>
          <w:pgMar w:top="3040" w:right="1620" w:bottom="1680" w:left="1580" w:header="816" w:footer="1492" w:gutter="0"/>
          <w:cols w:space="720" w:num="1"/>
        </w:sectPr>
      </w:pPr>
    </w:p>
    <w:p w14:paraId="366829B7">
      <w:pPr>
        <w:pStyle w:val="3"/>
        <w:spacing w:before="4"/>
        <w:rPr>
          <w:sz w:val="18"/>
        </w:rPr>
      </w:pPr>
    </w:p>
    <w:p w14:paraId="598ED3B4">
      <w:pPr>
        <w:pStyle w:val="7"/>
        <w:numPr>
          <w:ilvl w:val="0"/>
          <w:numId w:val="13"/>
        </w:numPr>
        <w:tabs>
          <w:tab w:val="left" w:pos="432"/>
        </w:tabs>
        <w:spacing w:before="93" w:after="0" w:line="278" w:lineRule="auto"/>
        <w:ind w:left="431" w:right="101" w:hanging="283"/>
        <w:jc w:val="both"/>
        <w:rPr>
          <w:sz w:val="24"/>
        </w:rPr>
      </w:pPr>
      <w:r>
        <w:rPr>
          <w:sz w:val="24"/>
        </w:rPr>
        <w:t>拥有行政办公室和仓库所需的足够空间和其他设备等设施和基础设施，并至少拥有、承包或租赁两（2）年；</w:t>
      </w:r>
    </w:p>
    <w:p w14:paraId="1FB329C4">
      <w:pPr>
        <w:pStyle w:val="7"/>
        <w:numPr>
          <w:ilvl w:val="0"/>
          <w:numId w:val="13"/>
        </w:numPr>
        <w:tabs>
          <w:tab w:val="left" w:pos="432"/>
        </w:tabs>
        <w:spacing w:before="0" w:after="0" w:line="278" w:lineRule="auto"/>
        <w:ind w:left="431" w:right="105" w:hanging="283"/>
        <w:jc w:val="both"/>
        <w:rPr>
          <w:sz w:val="24"/>
        </w:rPr>
      </w:pPr>
      <w:r>
        <w:rPr>
          <w:sz w:val="24"/>
        </w:rPr>
        <w:t>设立车间或与 PAK 合作，为有需要的医疗器械经销公司提供售后保障；以及</w:t>
      </w:r>
    </w:p>
    <w:p w14:paraId="62932C4F">
      <w:pPr>
        <w:pStyle w:val="7"/>
        <w:numPr>
          <w:ilvl w:val="0"/>
          <w:numId w:val="13"/>
        </w:numPr>
        <w:tabs>
          <w:tab w:val="left" w:pos="432"/>
        </w:tabs>
        <w:spacing w:before="0" w:after="0" w:line="276" w:lineRule="exact"/>
        <w:ind w:left="431" w:right="0" w:hanging="283"/>
        <w:jc w:val="left"/>
        <w:rPr>
          <w:sz w:val="24"/>
        </w:rPr>
      </w:pPr>
      <w:r>
        <w:rPr>
          <w:sz w:val="24"/>
        </w:rPr>
        <w:t>实施 CDAKB。</w:t>
      </w:r>
    </w:p>
    <w:p w14:paraId="2A446018">
      <w:pPr>
        <w:pStyle w:val="3"/>
        <w:spacing w:before="8"/>
        <w:rPr>
          <w:sz w:val="31"/>
        </w:rPr>
      </w:pPr>
    </w:p>
    <w:p w14:paraId="2A2FFDDD">
      <w:pPr>
        <w:pStyle w:val="2"/>
        <w:ind w:left="4061" w:right="0"/>
        <w:jc w:val="left"/>
      </w:pPr>
      <w:r>
        <w:t>第十九条</w:t>
      </w:r>
    </w:p>
    <w:p w14:paraId="13696047">
      <w:pPr>
        <w:pStyle w:val="3"/>
        <w:spacing w:before="6"/>
        <w:rPr>
          <w:b/>
          <w:sz w:val="31"/>
        </w:rPr>
      </w:pPr>
    </w:p>
    <w:p w14:paraId="17F8E8A0">
      <w:pPr>
        <w:pStyle w:val="3"/>
        <w:spacing w:line="280" w:lineRule="auto"/>
        <w:ind w:left="148"/>
      </w:pPr>
      <w:r>
        <w:t>要获得 PAK 分公司许可证，申请人必须遵循以下程序：</w:t>
      </w:r>
    </w:p>
    <w:p w14:paraId="09487A0A">
      <w:pPr>
        <w:pStyle w:val="7"/>
        <w:numPr>
          <w:ilvl w:val="0"/>
          <w:numId w:val="14"/>
        </w:numPr>
        <w:tabs>
          <w:tab w:val="left" w:pos="432"/>
        </w:tabs>
        <w:spacing w:before="0" w:after="0" w:line="278" w:lineRule="auto"/>
        <w:ind w:left="431" w:right="104" w:hanging="283"/>
        <w:jc w:val="both"/>
        <w:rPr>
          <w:sz w:val="24"/>
        </w:rPr>
      </w:pPr>
      <w:r>
        <w:rPr>
          <w:sz w:val="24"/>
        </w:rPr>
        <w:t>申请人必须使用所附表格 8 中的示例，向当地省级卫生局局长提交书面申请；</w:t>
      </w:r>
    </w:p>
    <w:p w14:paraId="35983320">
      <w:pPr>
        <w:pStyle w:val="7"/>
        <w:numPr>
          <w:ilvl w:val="0"/>
          <w:numId w:val="14"/>
        </w:numPr>
        <w:tabs>
          <w:tab w:val="left" w:pos="432"/>
        </w:tabs>
        <w:spacing w:before="0" w:after="0" w:line="278" w:lineRule="auto"/>
        <w:ind w:left="431" w:right="103" w:hanging="283"/>
        <w:jc w:val="both"/>
        <w:rPr>
          <w:sz w:val="24"/>
        </w:rPr>
      </w:pPr>
      <w:r>
        <w:rPr>
          <w:sz w:val="24"/>
        </w:rPr>
        <w:t>省卫生厅厅长在收到申请副本后 12 个工作日内，与区/市卫生厅厅长协调组成联合检查组，在当地进行检查；</w:t>
      </w:r>
    </w:p>
    <w:p w14:paraId="4126FF58">
      <w:pPr>
        <w:pStyle w:val="7"/>
        <w:numPr>
          <w:ilvl w:val="0"/>
          <w:numId w:val="14"/>
        </w:numPr>
        <w:tabs>
          <w:tab w:val="left" w:pos="432"/>
        </w:tabs>
        <w:spacing w:before="0" w:after="0" w:line="278" w:lineRule="auto"/>
        <w:ind w:left="431" w:right="107" w:hanging="283"/>
        <w:jc w:val="both"/>
        <w:rPr>
          <w:sz w:val="24"/>
        </w:rPr>
      </w:pPr>
      <w:r>
        <w:rPr>
          <w:sz w:val="24"/>
        </w:rPr>
        <w:t>联合检查组最迟在 12 个工作日内在当地进行检查，并使用所附表格 9 中的示例做 检查记录；</w:t>
      </w:r>
    </w:p>
    <w:p w14:paraId="54033448">
      <w:pPr>
        <w:pStyle w:val="7"/>
        <w:numPr>
          <w:ilvl w:val="0"/>
          <w:numId w:val="14"/>
        </w:numPr>
        <w:tabs>
          <w:tab w:val="left" w:pos="432"/>
        </w:tabs>
        <w:spacing w:before="0" w:after="0" w:line="278" w:lineRule="auto"/>
        <w:ind w:left="431" w:right="104" w:hanging="283"/>
        <w:jc w:val="both"/>
        <w:rPr>
          <w:sz w:val="24"/>
        </w:rPr>
      </w:pPr>
      <w:r>
        <w:rPr>
          <w:sz w:val="24"/>
        </w:rPr>
        <w:t>如果符合要求，区/市卫生局局长在收到联合检查组的检查结果后 6 个工作日内，以附件中表格 10 为例，将检查结果转交给省卫生厅局长；</w:t>
      </w:r>
    </w:p>
    <w:p w14:paraId="03337400">
      <w:pPr>
        <w:pStyle w:val="7"/>
        <w:numPr>
          <w:ilvl w:val="0"/>
          <w:numId w:val="14"/>
        </w:numPr>
        <w:tabs>
          <w:tab w:val="left" w:pos="432"/>
        </w:tabs>
        <w:spacing w:before="0" w:after="0" w:line="278" w:lineRule="auto"/>
        <w:ind w:left="431" w:right="103" w:hanging="283"/>
        <w:jc w:val="both"/>
        <w:rPr>
          <w:sz w:val="24"/>
        </w:rPr>
      </w:pPr>
      <w:r>
        <w:rPr>
          <w:sz w:val="24"/>
        </w:rPr>
        <w:t>如果 b 至 d 项中提到的检查没有按时进行，有关申请人可使用所附表格 11 中的示例， 向当地省级卫生局局长提交一份准备进行该活动的声明函；</w:t>
      </w:r>
    </w:p>
    <w:p w14:paraId="0EE97A34">
      <w:pPr>
        <w:pStyle w:val="7"/>
        <w:numPr>
          <w:ilvl w:val="0"/>
          <w:numId w:val="14"/>
        </w:numPr>
        <w:tabs>
          <w:tab w:val="left" w:pos="432"/>
        </w:tabs>
        <w:spacing w:before="0" w:after="0" w:line="278" w:lineRule="auto"/>
        <w:ind w:left="431" w:right="105" w:hanging="283"/>
        <w:jc w:val="both"/>
        <w:rPr>
          <w:sz w:val="24"/>
        </w:rPr>
      </w:pPr>
      <w:r>
        <w:rPr>
          <w:sz w:val="24"/>
        </w:rPr>
        <w:t>在收到字母 e 所述的声明函后 12（十二）个工作日内，省卫生厅厅长考虑到第 18 条所述的要求，可使用所附表格 12 中的示例采取行动，推迟或拒绝 PAK 分支机构许可证的申请；</w:t>
      </w:r>
    </w:p>
    <w:p w14:paraId="47F4A0BA">
      <w:pPr>
        <w:pStyle w:val="7"/>
        <w:numPr>
          <w:ilvl w:val="0"/>
          <w:numId w:val="14"/>
        </w:numPr>
        <w:tabs>
          <w:tab w:val="left" w:pos="432"/>
        </w:tabs>
        <w:spacing w:before="0" w:after="0" w:line="278" w:lineRule="auto"/>
        <w:ind w:left="431" w:right="103" w:hanging="283"/>
        <w:jc w:val="both"/>
        <w:rPr>
          <w:sz w:val="24"/>
        </w:rPr>
      </w:pPr>
      <w:r>
        <w:rPr>
          <w:sz w:val="24"/>
        </w:rPr>
        <w:t>在收到字母 d 所述的检查报告后 12（十二）个工作日内，省卫生厅厅长应使用所附表格 13 中的示例签发 PAK 分支机构许可证；</w:t>
      </w:r>
    </w:p>
    <w:p w14:paraId="276014F2">
      <w:pPr>
        <w:spacing w:after="0" w:line="278" w:lineRule="auto"/>
        <w:jc w:val="both"/>
        <w:rPr>
          <w:sz w:val="24"/>
        </w:rPr>
        <w:sectPr>
          <w:pgSz w:w="12250" w:h="18730"/>
          <w:pgMar w:top="3040" w:right="1620" w:bottom="1680" w:left="1580" w:header="816" w:footer="1492" w:gutter="0"/>
          <w:cols w:space="720" w:num="1"/>
        </w:sectPr>
      </w:pPr>
    </w:p>
    <w:p w14:paraId="5C962CCE">
      <w:pPr>
        <w:pStyle w:val="3"/>
        <w:spacing w:before="4"/>
        <w:rPr>
          <w:sz w:val="18"/>
        </w:rPr>
      </w:pPr>
    </w:p>
    <w:p w14:paraId="178569AF">
      <w:pPr>
        <w:pStyle w:val="7"/>
        <w:numPr>
          <w:ilvl w:val="0"/>
          <w:numId w:val="14"/>
        </w:numPr>
        <w:tabs>
          <w:tab w:val="left" w:pos="432"/>
        </w:tabs>
        <w:spacing w:before="93" w:after="0" w:line="278" w:lineRule="auto"/>
        <w:ind w:left="431" w:right="113" w:hanging="283"/>
        <w:jc w:val="both"/>
        <w:rPr>
          <w:sz w:val="24"/>
        </w:rPr>
      </w:pPr>
      <w:r>
        <w:rPr>
          <w:sz w:val="24"/>
        </w:rPr>
        <w:t>对于第 f 封信函中提到的延期，申请人有机会在延期信函发出后 3（三）个月内完成尚未达到的要求。</w:t>
      </w:r>
    </w:p>
    <w:p w14:paraId="07E9953D">
      <w:pPr>
        <w:pStyle w:val="3"/>
        <w:spacing w:before="8"/>
        <w:rPr>
          <w:sz w:val="27"/>
        </w:rPr>
      </w:pPr>
    </w:p>
    <w:p w14:paraId="7927967F">
      <w:pPr>
        <w:pStyle w:val="2"/>
      </w:pPr>
      <w:r>
        <w:t>第二十条</w:t>
      </w:r>
    </w:p>
    <w:p w14:paraId="037913DC">
      <w:pPr>
        <w:pStyle w:val="3"/>
        <w:spacing w:before="8"/>
        <w:rPr>
          <w:b/>
          <w:sz w:val="31"/>
        </w:rPr>
      </w:pPr>
    </w:p>
    <w:p w14:paraId="10756902">
      <w:pPr>
        <w:pStyle w:val="7"/>
        <w:numPr>
          <w:ilvl w:val="0"/>
          <w:numId w:val="15"/>
        </w:numPr>
        <w:tabs>
          <w:tab w:val="left" w:pos="576"/>
        </w:tabs>
        <w:spacing w:before="1" w:after="0" w:line="240" w:lineRule="auto"/>
        <w:ind w:left="575" w:right="0" w:hanging="427"/>
        <w:jc w:val="both"/>
        <w:rPr>
          <w:sz w:val="24"/>
        </w:rPr>
      </w:pPr>
      <w:r>
        <w:rPr>
          <w:sz w:val="24"/>
        </w:rPr>
        <w:t>只要符合要求，PAK 分支机构许可证就有效：</w:t>
      </w:r>
    </w:p>
    <w:p w14:paraId="49BF7B8F">
      <w:pPr>
        <w:pStyle w:val="7"/>
        <w:numPr>
          <w:ilvl w:val="1"/>
          <w:numId w:val="15"/>
        </w:numPr>
        <w:tabs>
          <w:tab w:val="left" w:pos="857"/>
        </w:tabs>
        <w:spacing w:before="43" w:after="0" w:line="240" w:lineRule="auto"/>
        <w:ind w:left="856" w:right="0" w:hanging="281"/>
        <w:jc w:val="left"/>
        <w:rPr>
          <w:sz w:val="24"/>
        </w:rPr>
      </w:pPr>
      <w:r>
        <w:rPr>
          <w:sz w:val="24"/>
        </w:rPr>
        <w:t>实施 CDAKB；以及</w:t>
      </w:r>
    </w:p>
    <w:p w14:paraId="782C60EB">
      <w:pPr>
        <w:pStyle w:val="7"/>
        <w:numPr>
          <w:ilvl w:val="1"/>
          <w:numId w:val="15"/>
        </w:numPr>
        <w:tabs>
          <w:tab w:val="left" w:pos="857"/>
        </w:tabs>
        <w:spacing w:before="46" w:after="0" w:line="240" w:lineRule="auto"/>
        <w:ind w:left="856" w:right="0" w:hanging="281"/>
        <w:jc w:val="left"/>
        <w:rPr>
          <w:sz w:val="24"/>
        </w:rPr>
      </w:pPr>
      <w:r>
        <w:rPr>
          <w:sz w:val="24"/>
        </w:rPr>
        <w:t>公司仍在积极开展业务活动。</w:t>
      </w:r>
    </w:p>
    <w:p w14:paraId="68EE943E">
      <w:pPr>
        <w:pStyle w:val="7"/>
        <w:numPr>
          <w:ilvl w:val="0"/>
          <w:numId w:val="15"/>
        </w:numPr>
        <w:tabs>
          <w:tab w:val="left" w:pos="574"/>
        </w:tabs>
        <w:spacing w:before="163" w:after="0" w:line="278" w:lineRule="auto"/>
        <w:ind w:left="573" w:right="105" w:hanging="425"/>
        <w:jc w:val="both"/>
        <w:rPr>
          <w:sz w:val="24"/>
        </w:rPr>
      </w:pPr>
      <w:r>
        <w:rPr>
          <w:sz w:val="24"/>
        </w:rPr>
        <w:t>为确保满足第(1)款所述要求，省卫生厅厅长或指定官员可对 PAK 分部进行全面审计。</w:t>
      </w:r>
    </w:p>
    <w:p w14:paraId="5EF22AA1">
      <w:pPr>
        <w:pStyle w:val="3"/>
        <w:spacing w:before="8"/>
        <w:rPr>
          <w:sz w:val="27"/>
        </w:rPr>
      </w:pPr>
    </w:p>
    <w:p w14:paraId="7DC4F607">
      <w:pPr>
        <w:pStyle w:val="2"/>
        <w:spacing w:before="1"/>
      </w:pPr>
      <w:r>
        <w:t>第二十一条</w:t>
      </w:r>
    </w:p>
    <w:p w14:paraId="6D5D7ED0">
      <w:pPr>
        <w:pStyle w:val="3"/>
        <w:spacing w:before="8"/>
        <w:rPr>
          <w:b/>
          <w:sz w:val="31"/>
        </w:rPr>
      </w:pPr>
    </w:p>
    <w:p w14:paraId="3ADCDCDD">
      <w:pPr>
        <w:pStyle w:val="7"/>
        <w:numPr>
          <w:ilvl w:val="0"/>
          <w:numId w:val="16"/>
        </w:numPr>
        <w:tabs>
          <w:tab w:val="left" w:pos="576"/>
        </w:tabs>
        <w:spacing w:before="0" w:after="0" w:line="240" w:lineRule="auto"/>
        <w:ind w:left="575" w:right="0" w:hanging="458"/>
        <w:jc w:val="both"/>
        <w:rPr>
          <w:sz w:val="24"/>
        </w:rPr>
      </w:pPr>
      <w:r>
        <w:rPr>
          <w:sz w:val="24"/>
        </w:rPr>
        <w:t>如果出现以下情况，必须对 PAK 分公司许可证进行修订： ：</w:t>
      </w:r>
    </w:p>
    <w:p w14:paraId="75AC8D88">
      <w:pPr>
        <w:pStyle w:val="7"/>
        <w:numPr>
          <w:ilvl w:val="1"/>
          <w:numId w:val="16"/>
        </w:numPr>
        <w:tabs>
          <w:tab w:val="left" w:pos="857"/>
        </w:tabs>
        <w:spacing w:before="43" w:after="0" w:line="240" w:lineRule="auto"/>
        <w:ind w:left="856" w:right="0" w:hanging="281"/>
        <w:jc w:val="left"/>
        <w:rPr>
          <w:sz w:val="24"/>
        </w:rPr>
      </w:pPr>
      <w:r>
        <w:rPr>
          <w:sz w:val="24"/>
        </w:rPr>
        <w:t>变更 PAK 的法律实体；</w:t>
      </w:r>
    </w:p>
    <w:p w14:paraId="19C961A4">
      <w:pPr>
        <w:pStyle w:val="7"/>
        <w:numPr>
          <w:ilvl w:val="1"/>
          <w:numId w:val="16"/>
        </w:numPr>
        <w:tabs>
          <w:tab w:val="left" w:pos="857"/>
        </w:tabs>
        <w:spacing w:before="46" w:after="0" w:line="240" w:lineRule="auto"/>
        <w:ind w:left="856" w:right="0" w:hanging="281"/>
        <w:jc w:val="left"/>
        <w:rPr>
          <w:sz w:val="24"/>
        </w:rPr>
      </w:pPr>
      <w:r>
        <w:rPr>
          <w:sz w:val="24"/>
        </w:rPr>
        <w:t>更换领导或技术负责人；和/或</w:t>
      </w:r>
    </w:p>
    <w:p w14:paraId="68EDDFD8">
      <w:pPr>
        <w:pStyle w:val="7"/>
        <w:numPr>
          <w:ilvl w:val="1"/>
          <w:numId w:val="16"/>
        </w:numPr>
        <w:tabs>
          <w:tab w:val="left" w:pos="857"/>
        </w:tabs>
        <w:spacing w:before="43" w:after="0" w:line="240" w:lineRule="auto"/>
        <w:ind w:left="856" w:right="0" w:hanging="281"/>
        <w:jc w:val="left"/>
        <w:rPr>
          <w:sz w:val="24"/>
        </w:rPr>
      </w:pPr>
      <w:r>
        <w:rPr>
          <w:sz w:val="24"/>
        </w:rPr>
        <w:t>变更办公室、仓库和/或车间的地址。</w:t>
      </w:r>
    </w:p>
    <w:p w14:paraId="28B91FAC">
      <w:pPr>
        <w:pStyle w:val="7"/>
        <w:numPr>
          <w:ilvl w:val="0"/>
          <w:numId w:val="16"/>
        </w:numPr>
        <w:tabs>
          <w:tab w:val="left" w:pos="576"/>
        </w:tabs>
        <w:spacing w:before="164" w:after="0" w:line="278" w:lineRule="auto"/>
        <w:ind w:left="575" w:right="105" w:hanging="456"/>
        <w:jc w:val="both"/>
        <w:rPr>
          <w:sz w:val="24"/>
        </w:rPr>
      </w:pPr>
      <w:r>
        <w:rPr>
          <w:sz w:val="24"/>
        </w:rPr>
        <w:t>对 PAK 分公司执照的修改，应按照第 19 条所述程序提交申请，并附上旧的 PAK 分公司执照原件。</w:t>
      </w:r>
    </w:p>
    <w:p w14:paraId="27390B66">
      <w:pPr>
        <w:pStyle w:val="3"/>
        <w:spacing w:before="10"/>
        <w:rPr>
          <w:sz w:val="27"/>
        </w:rPr>
      </w:pPr>
    </w:p>
    <w:p w14:paraId="49F3D452">
      <w:pPr>
        <w:pStyle w:val="2"/>
        <w:ind w:left="1086"/>
      </w:pPr>
      <w:r>
        <w:t>第二十二条</w:t>
      </w:r>
    </w:p>
    <w:p w14:paraId="6D47F8C0">
      <w:pPr>
        <w:pStyle w:val="3"/>
        <w:spacing w:before="6"/>
        <w:rPr>
          <w:b/>
          <w:sz w:val="31"/>
        </w:rPr>
      </w:pPr>
    </w:p>
    <w:p w14:paraId="6238BE1E">
      <w:pPr>
        <w:pStyle w:val="3"/>
        <w:spacing w:line="278" w:lineRule="auto"/>
        <w:ind w:left="148" w:right="106"/>
        <w:jc w:val="both"/>
      </w:pPr>
      <w:r>
        <w:t>如果 PAK 的法律实体发生变化、领导层发生变化和/或第 21 条第(1)款字母 a 和 b 所指的技术责任发生变化，则申请应附有公证契约修正案，无需进行实地考察。</w:t>
      </w:r>
    </w:p>
    <w:p w14:paraId="74104115">
      <w:pPr>
        <w:pStyle w:val="3"/>
        <w:spacing w:before="10"/>
        <w:rPr>
          <w:sz w:val="27"/>
        </w:rPr>
      </w:pPr>
    </w:p>
    <w:p w14:paraId="34283414">
      <w:pPr>
        <w:pStyle w:val="2"/>
        <w:ind w:left="1086"/>
      </w:pPr>
      <w:r>
        <w:t>第二十三条</w:t>
      </w:r>
    </w:p>
    <w:p w14:paraId="41BE2166">
      <w:pPr>
        <w:pStyle w:val="3"/>
        <w:spacing w:before="9"/>
        <w:rPr>
          <w:b/>
          <w:sz w:val="31"/>
        </w:rPr>
      </w:pPr>
    </w:p>
    <w:p w14:paraId="3C601DB8">
      <w:pPr>
        <w:pStyle w:val="7"/>
        <w:numPr>
          <w:ilvl w:val="0"/>
          <w:numId w:val="17"/>
        </w:numPr>
        <w:tabs>
          <w:tab w:val="left" w:pos="576"/>
        </w:tabs>
        <w:spacing w:before="0" w:after="0" w:line="240" w:lineRule="auto"/>
        <w:ind w:left="575" w:right="0" w:hanging="427"/>
        <w:jc w:val="both"/>
        <w:rPr>
          <w:sz w:val="24"/>
        </w:rPr>
      </w:pPr>
      <w:r>
        <w:rPr>
          <w:sz w:val="24"/>
        </w:rPr>
        <w:t>如果出现以下情况，PAK 分支机构的许可证将被吊销</w:t>
      </w:r>
    </w:p>
    <w:p w14:paraId="2F5DE396">
      <w:pPr>
        <w:pStyle w:val="7"/>
        <w:numPr>
          <w:ilvl w:val="1"/>
          <w:numId w:val="17"/>
        </w:numPr>
        <w:tabs>
          <w:tab w:val="left" w:pos="857"/>
        </w:tabs>
        <w:spacing w:before="43" w:after="0" w:line="240" w:lineRule="auto"/>
        <w:ind w:left="856" w:right="0" w:hanging="281"/>
        <w:jc w:val="left"/>
        <w:rPr>
          <w:sz w:val="24"/>
        </w:rPr>
      </w:pPr>
      <w:r>
        <w:rPr>
          <w:sz w:val="24"/>
        </w:rPr>
        <w:t>分销没有分销许可证的医疗器械；</w:t>
      </w:r>
    </w:p>
    <w:p w14:paraId="607C43D5">
      <w:pPr>
        <w:pStyle w:val="7"/>
        <w:numPr>
          <w:ilvl w:val="1"/>
          <w:numId w:val="17"/>
        </w:numPr>
        <w:tabs>
          <w:tab w:val="left" w:pos="857"/>
        </w:tabs>
        <w:spacing w:before="43" w:after="0" w:line="240" w:lineRule="auto"/>
        <w:ind w:left="856" w:right="0" w:hanging="281"/>
        <w:jc w:val="left"/>
        <w:rPr>
          <w:sz w:val="24"/>
        </w:rPr>
      </w:pPr>
      <w:r>
        <w:rPr>
          <w:sz w:val="24"/>
        </w:rPr>
        <w:t>采购或分销非 PAK 生产的医疗器械；</w:t>
      </w:r>
    </w:p>
    <w:p w14:paraId="1A4C462A">
      <w:pPr>
        <w:pStyle w:val="7"/>
        <w:numPr>
          <w:ilvl w:val="1"/>
          <w:numId w:val="17"/>
        </w:numPr>
        <w:tabs>
          <w:tab w:val="left" w:pos="857"/>
        </w:tabs>
        <w:spacing w:before="46" w:after="0" w:line="240" w:lineRule="auto"/>
        <w:ind w:left="856" w:right="0" w:hanging="281"/>
        <w:jc w:val="left"/>
        <w:rPr>
          <w:sz w:val="24"/>
        </w:rPr>
      </w:pPr>
      <w:r>
        <w:rPr>
          <w:sz w:val="24"/>
        </w:rPr>
        <w:t>故意违反</w:t>
      </w:r>
      <w:r>
        <w:rPr>
          <w:spacing w:val="2"/>
          <w:sz w:val="24"/>
        </w:rPr>
        <w:t>售后</w:t>
      </w:r>
      <w:r>
        <w:rPr>
          <w:sz w:val="24"/>
        </w:rPr>
        <w:t>保证；</w:t>
      </w:r>
    </w:p>
    <w:p w14:paraId="4A241ECF">
      <w:pPr>
        <w:pStyle w:val="7"/>
        <w:numPr>
          <w:ilvl w:val="1"/>
          <w:numId w:val="17"/>
        </w:numPr>
        <w:tabs>
          <w:tab w:val="left" w:pos="857"/>
        </w:tabs>
        <w:spacing w:before="43" w:after="0" w:line="240" w:lineRule="auto"/>
        <w:ind w:left="856" w:right="0" w:hanging="281"/>
        <w:jc w:val="left"/>
        <w:rPr>
          <w:sz w:val="24"/>
        </w:rPr>
      </w:pPr>
      <w:r>
        <w:rPr>
          <w:sz w:val="24"/>
        </w:rPr>
        <w:t>PAK 许可证失效；和/或</w:t>
      </w:r>
    </w:p>
    <w:p w14:paraId="17D576D3">
      <w:pPr>
        <w:pStyle w:val="7"/>
        <w:numPr>
          <w:ilvl w:val="1"/>
          <w:numId w:val="17"/>
        </w:numPr>
        <w:tabs>
          <w:tab w:val="left" w:pos="857"/>
        </w:tabs>
        <w:spacing w:before="44" w:after="0" w:line="278" w:lineRule="auto"/>
        <w:ind w:left="856" w:right="110" w:hanging="281"/>
        <w:jc w:val="both"/>
        <w:rPr>
          <w:sz w:val="24"/>
        </w:rPr>
      </w:pPr>
      <w:r>
        <w:rPr>
          <w:sz w:val="24"/>
        </w:rPr>
        <w:t>根据当地检查结果，不符合设施和基础设施要求，和/或已停业一整年。</w:t>
      </w:r>
    </w:p>
    <w:p w14:paraId="01FC3E22">
      <w:pPr>
        <w:spacing w:after="0" w:line="278" w:lineRule="auto"/>
        <w:jc w:val="both"/>
        <w:rPr>
          <w:sz w:val="24"/>
        </w:rPr>
        <w:sectPr>
          <w:pgSz w:w="12250" w:h="18730"/>
          <w:pgMar w:top="3040" w:right="1620" w:bottom="1680" w:left="1580" w:header="816" w:footer="1492" w:gutter="0"/>
          <w:cols w:space="720" w:num="1"/>
        </w:sectPr>
      </w:pPr>
    </w:p>
    <w:p w14:paraId="52235E04">
      <w:pPr>
        <w:pStyle w:val="3"/>
        <w:spacing w:before="4"/>
        <w:rPr>
          <w:sz w:val="18"/>
        </w:rPr>
      </w:pPr>
    </w:p>
    <w:p w14:paraId="328FEE96">
      <w:pPr>
        <w:pStyle w:val="7"/>
        <w:numPr>
          <w:ilvl w:val="0"/>
          <w:numId w:val="17"/>
        </w:numPr>
        <w:tabs>
          <w:tab w:val="left" w:pos="574"/>
        </w:tabs>
        <w:spacing w:before="93" w:after="0" w:line="278" w:lineRule="auto"/>
        <w:ind w:left="573" w:right="106" w:hanging="425"/>
        <w:jc w:val="both"/>
        <w:rPr>
          <w:sz w:val="24"/>
        </w:rPr>
      </w:pPr>
      <w:r>
        <w:rPr>
          <w:sz w:val="24"/>
        </w:rPr>
        <w:t>第(1)段所述的 PAK 分支机构执照的吊销，由省卫生厅厅长使用所附的表格 14 样本作出规定。</w:t>
      </w:r>
    </w:p>
    <w:p w14:paraId="7BDA195F">
      <w:pPr>
        <w:pStyle w:val="3"/>
        <w:spacing w:before="8"/>
        <w:rPr>
          <w:sz w:val="27"/>
        </w:rPr>
      </w:pPr>
    </w:p>
    <w:p w14:paraId="18A58908">
      <w:pPr>
        <w:pStyle w:val="2"/>
        <w:spacing w:line="280" w:lineRule="auto"/>
        <w:ind w:left="3355" w:right="3309" w:firstLine="600"/>
        <w:jc w:val="left"/>
      </w:pPr>
      <w:r>
        <w:t xml:space="preserve">第 4 段 </w:t>
      </w:r>
      <w:r>
        <w:rPr>
          <w:spacing w:val="-3"/>
        </w:rPr>
        <w:t>医疗器械</w:t>
      </w:r>
      <w:r>
        <w:t>商店</w:t>
      </w:r>
    </w:p>
    <w:p w14:paraId="73F171EC">
      <w:pPr>
        <w:pStyle w:val="3"/>
        <w:spacing w:before="4"/>
        <w:rPr>
          <w:b/>
          <w:sz w:val="27"/>
        </w:rPr>
      </w:pPr>
    </w:p>
    <w:p w14:paraId="5730B8F5">
      <w:pPr>
        <w:spacing w:before="0"/>
        <w:ind w:left="1086" w:right="1045" w:firstLine="0"/>
        <w:jc w:val="center"/>
        <w:rPr>
          <w:b/>
          <w:sz w:val="24"/>
        </w:rPr>
      </w:pPr>
      <w:r>
        <w:rPr>
          <w:b/>
          <w:sz w:val="24"/>
        </w:rPr>
        <w:t>第二十四条</w:t>
      </w:r>
    </w:p>
    <w:p w14:paraId="172B600F">
      <w:pPr>
        <w:pStyle w:val="3"/>
        <w:spacing w:before="9"/>
        <w:rPr>
          <w:b/>
          <w:sz w:val="31"/>
        </w:rPr>
      </w:pPr>
    </w:p>
    <w:p w14:paraId="3F3E143A">
      <w:pPr>
        <w:pStyle w:val="7"/>
        <w:numPr>
          <w:ilvl w:val="0"/>
          <w:numId w:val="18"/>
        </w:numPr>
        <w:tabs>
          <w:tab w:val="left" w:pos="576"/>
        </w:tabs>
        <w:spacing w:before="0" w:after="0" w:line="278" w:lineRule="auto"/>
        <w:ind w:left="575" w:right="113" w:hanging="427"/>
        <w:jc w:val="both"/>
        <w:rPr>
          <w:sz w:val="24"/>
        </w:rPr>
      </w:pPr>
      <w:r>
        <w:rPr>
          <w:sz w:val="24"/>
        </w:rPr>
        <w:t>医疗器械商店只能经销某些医疗器械，而且数量有限。</w:t>
      </w:r>
    </w:p>
    <w:p w14:paraId="275131B3">
      <w:pPr>
        <w:pStyle w:val="7"/>
        <w:numPr>
          <w:ilvl w:val="0"/>
          <w:numId w:val="18"/>
        </w:numPr>
        <w:tabs>
          <w:tab w:val="left" w:pos="574"/>
        </w:tabs>
        <w:spacing w:before="120" w:after="0" w:line="278" w:lineRule="auto"/>
        <w:ind w:left="573" w:right="103" w:hanging="425"/>
        <w:jc w:val="both"/>
        <w:rPr>
          <w:sz w:val="24"/>
        </w:rPr>
      </w:pPr>
      <w:r>
        <w:rPr>
          <w:sz w:val="24"/>
        </w:rPr>
        <w:t>第(1)款所述医疗器械商店可销售的某些类型的医疗器械应由</w:t>
      </w:r>
      <w:r>
        <w:rPr>
          <w:spacing w:val="-10"/>
          <w:sz w:val="24"/>
        </w:rPr>
        <w:t>总干事</w:t>
      </w:r>
      <w:r>
        <w:rPr>
          <w:sz w:val="24"/>
        </w:rPr>
        <w:t>确定。</w:t>
      </w:r>
    </w:p>
    <w:p w14:paraId="6EAC0227">
      <w:pPr>
        <w:pStyle w:val="3"/>
        <w:spacing w:before="9"/>
        <w:rPr>
          <w:sz w:val="27"/>
        </w:rPr>
      </w:pPr>
    </w:p>
    <w:p w14:paraId="731BB7E5">
      <w:pPr>
        <w:pStyle w:val="2"/>
        <w:spacing w:before="1"/>
      </w:pPr>
      <w:r>
        <w:t>第二十五条</w:t>
      </w:r>
    </w:p>
    <w:p w14:paraId="5B5B9F31">
      <w:pPr>
        <w:pStyle w:val="3"/>
        <w:spacing w:before="5"/>
        <w:rPr>
          <w:b/>
          <w:sz w:val="31"/>
        </w:rPr>
      </w:pPr>
    </w:p>
    <w:p w14:paraId="699FBE07">
      <w:pPr>
        <w:pStyle w:val="3"/>
        <w:spacing w:before="1" w:line="280" w:lineRule="auto"/>
        <w:ind w:left="148"/>
      </w:pPr>
      <w:r>
        <w:t>除第 24 条所指的商店外，药房和药品零售商也可销售医疗器械，无需医疗器械商店许可证。</w:t>
      </w:r>
    </w:p>
    <w:p w14:paraId="02F08B00">
      <w:pPr>
        <w:pStyle w:val="3"/>
        <w:spacing w:before="3"/>
        <w:rPr>
          <w:sz w:val="27"/>
        </w:rPr>
      </w:pPr>
    </w:p>
    <w:p w14:paraId="4CDAFCAE">
      <w:pPr>
        <w:pStyle w:val="2"/>
      </w:pPr>
      <w:r>
        <w:t>第 26 条</w:t>
      </w:r>
    </w:p>
    <w:p w14:paraId="0A01610F">
      <w:pPr>
        <w:pStyle w:val="3"/>
        <w:spacing w:before="9"/>
        <w:rPr>
          <w:b/>
          <w:sz w:val="31"/>
        </w:rPr>
      </w:pPr>
    </w:p>
    <w:p w14:paraId="3D6B721D">
      <w:pPr>
        <w:pStyle w:val="3"/>
        <w:spacing w:line="278" w:lineRule="auto"/>
        <w:ind w:left="148"/>
      </w:pPr>
      <w:r>
        <w:t>要申请医疗器械商店许可证，申请人必须满足以下要求：</w:t>
      </w:r>
    </w:p>
    <w:p w14:paraId="3822497F">
      <w:pPr>
        <w:pStyle w:val="7"/>
        <w:numPr>
          <w:ilvl w:val="0"/>
          <w:numId w:val="19"/>
        </w:numPr>
        <w:tabs>
          <w:tab w:val="left" w:pos="432"/>
        </w:tabs>
        <w:spacing w:before="1" w:after="0" w:line="278" w:lineRule="auto"/>
        <w:ind w:left="431" w:right="109" w:hanging="283"/>
        <w:jc w:val="left"/>
        <w:rPr>
          <w:sz w:val="24"/>
        </w:rPr>
      </w:pPr>
      <w:r>
        <w:rPr>
          <w:sz w:val="24"/>
        </w:rPr>
        <w:t>根据适用法律和法规的规定获得营业执照的商业实体或个人；以及</w:t>
      </w:r>
    </w:p>
    <w:p w14:paraId="096B05B4">
      <w:pPr>
        <w:pStyle w:val="7"/>
        <w:numPr>
          <w:ilvl w:val="0"/>
          <w:numId w:val="19"/>
        </w:numPr>
        <w:tabs>
          <w:tab w:val="left" w:pos="432"/>
        </w:tabs>
        <w:spacing w:before="0" w:after="0" w:line="280" w:lineRule="auto"/>
        <w:ind w:left="431" w:right="112" w:hanging="283"/>
        <w:jc w:val="left"/>
        <w:rPr>
          <w:sz w:val="24"/>
        </w:rPr>
      </w:pPr>
      <w:r>
        <w:rPr>
          <w:sz w:val="24"/>
        </w:rPr>
        <w:t>拥有自营、承包或租赁店铺至少两（2）年。</w:t>
      </w:r>
    </w:p>
    <w:p w14:paraId="4C84135E">
      <w:pPr>
        <w:pStyle w:val="3"/>
        <w:spacing w:before="1"/>
        <w:rPr>
          <w:sz w:val="27"/>
        </w:rPr>
      </w:pPr>
    </w:p>
    <w:p w14:paraId="443A723F">
      <w:pPr>
        <w:pStyle w:val="2"/>
        <w:spacing w:before="1"/>
      </w:pPr>
      <w:r>
        <w:t>第二十七条</w:t>
      </w:r>
    </w:p>
    <w:p w14:paraId="3C435AF3">
      <w:pPr>
        <w:pStyle w:val="3"/>
        <w:spacing w:before="8"/>
        <w:rPr>
          <w:b/>
          <w:sz w:val="31"/>
        </w:rPr>
      </w:pPr>
    </w:p>
    <w:p w14:paraId="3878E237">
      <w:pPr>
        <w:pStyle w:val="3"/>
        <w:spacing w:line="278" w:lineRule="auto"/>
        <w:ind w:left="148"/>
      </w:pPr>
      <w:r>
        <w:t>有关医疗器械商店许可证发放程序的规定由地区/市卫生局局长负责。</w:t>
      </w:r>
    </w:p>
    <w:p w14:paraId="7BFA0D6E">
      <w:pPr>
        <w:pStyle w:val="3"/>
        <w:spacing w:before="10"/>
        <w:rPr>
          <w:sz w:val="27"/>
        </w:rPr>
      </w:pPr>
    </w:p>
    <w:p w14:paraId="3EBC979B">
      <w:pPr>
        <w:pStyle w:val="2"/>
      </w:pPr>
      <w:r>
        <w:t>第二十八条</w:t>
      </w:r>
    </w:p>
    <w:p w14:paraId="2CE4ACCE">
      <w:pPr>
        <w:pStyle w:val="3"/>
        <w:spacing w:before="8"/>
        <w:rPr>
          <w:b/>
          <w:sz w:val="31"/>
        </w:rPr>
      </w:pPr>
    </w:p>
    <w:p w14:paraId="36E93803">
      <w:pPr>
        <w:pStyle w:val="3"/>
        <w:spacing w:line="278" w:lineRule="auto"/>
        <w:ind w:left="148"/>
      </w:pPr>
      <w:r>
        <w:t>有关医疗器械商店许可证变更的规定由地区/市卫生局局长制定。</w:t>
      </w:r>
    </w:p>
    <w:p w14:paraId="1E0D5499">
      <w:pPr>
        <w:pStyle w:val="3"/>
        <w:spacing w:before="9"/>
        <w:rPr>
          <w:sz w:val="27"/>
        </w:rPr>
      </w:pPr>
    </w:p>
    <w:p w14:paraId="6C18152A">
      <w:pPr>
        <w:pStyle w:val="2"/>
      </w:pPr>
      <w:r>
        <w:t>第 29 条</w:t>
      </w:r>
    </w:p>
    <w:p w14:paraId="4642CA9B">
      <w:pPr>
        <w:pStyle w:val="3"/>
        <w:spacing w:before="6"/>
        <w:rPr>
          <w:b/>
          <w:sz w:val="31"/>
        </w:rPr>
      </w:pPr>
    </w:p>
    <w:p w14:paraId="1D8CB852">
      <w:pPr>
        <w:pStyle w:val="7"/>
        <w:numPr>
          <w:ilvl w:val="0"/>
          <w:numId w:val="20"/>
        </w:numPr>
        <w:tabs>
          <w:tab w:val="left" w:pos="576"/>
        </w:tabs>
        <w:spacing w:before="0" w:after="0" w:line="240" w:lineRule="auto"/>
        <w:ind w:left="575" w:right="0" w:hanging="427"/>
        <w:jc w:val="left"/>
        <w:rPr>
          <w:sz w:val="24"/>
        </w:rPr>
      </w:pPr>
      <w:r>
        <w:rPr>
          <w:sz w:val="24"/>
        </w:rPr>
        <w:t>在以下情况下，医疗器械商店的许可证可能会被吊销：</w:t>
      </w:r>
    </w:p>
    <w:p w14:paraId="622DA7CC">
      <w:pPr>
        <w:pStyle w:val="7"/>
        <w:numPr>
          <w:ilvl w:val="1"/>
          <w:numId w:val="20"/>
        </w:numPr>
        <w:tabs>
          <w:tab w:val="left" w:pos="857"/>
        </w:tabs>
        <w:spacing w:before="46" w:after="0" w:line="240" w:lineRule="auto"/>
        <w:ind w:left="856" w:right="0" w:hanging="281"/>
        <w:jc w:val="left"/>
        <w:rPr>
          <w:sz w:val="24"/>
        </w:rPr>
      </w:pPr>
      <w:r>
        <w:rPr>
          <w:sz w:val="24"/>
        </w:rPr>
        <w:t>分销没有分销许可证的医疗器械；和/或</w:t>
      </w:r>
    </w:p>
    <w:p w14:paraId="6619DE71">
      <w:pPr>
        <w:spacing w:after="0" w:line="240" w:lineRule="auto"/>
        <w:jc w:val="left"/>
        <w:rPr>
          <w:sz w:val="24"/>
        </w:rPr>
        <w:sectPr>
          <w:pgSz w:w="12250" w:h="18730"/>
          <w:pgMar w:top="3040" w:right="1620" w:bottom="1680" w:left="1580" w:header="816" w:footer="1492" w:gutter="0"/>
          <w:cols w:space="720" w:num="1"/>
        </w:sectPr>
      </w:pPr>
    </w:p>
    <w:p w14:paraId="06CDD000">
      <w:pPr>
        <w:pStyle w:val="3"/>
        <w:spacing w:before="4"/>
        <w:rPr>
          <w:sz w:val="18"/>
        </w:rPr>
      </w:pPr>
    </w:p>
    <w:p w14:paraId="51D51376">
      <w:pPr>
        <w:pStyle w:val="7"/>
        <w:numPr>
          <w:ilvl w:val="1"/>
          <w:numId w:val="20"/>
        </w:numPr>
        <w:tabs>
          <w:tab w:val="left" w:pos="857"/>
        </w:tabs>
        <w:spacing w:before="93" w:after="0" w:line="278" w:lineRule="auto"/>
        <w:ind w:left="856" w:right="102" w:hanging="281"/>
        <w:jc w:val="left"/>
        <w:rPr>
          <w:sz w:val="24"/>
        </w:rPr>
      </w:pPr>
      <w:r>
        <w:rPr>
          <w:sz w:val="24"/>
        </w:rPr>
        <w:t>采购和分销非 PAK 或 PAK 分支机构生产的医疗器械；</w:t>
      </w:r>
    </w:p>
    <w:p w14:paraId="3D99CBB4">
      <w:pPr>
        <w:pStyle w:val="7"/>
        <w:numPr>
          <w:ilvl w:val="0"/>
          <w:numId w:val="20"/>
        </w:numPr>
        <w:tabs>
          <w:tab w:val="left" w:pos="574"/>
        </w:tabs>
        <w:spacing w:before="120" w:after="0" w:line="278" w:lineRule="auto"/>
        <w:ind w:left="573" w:right="102" w:hanging="425"/>
        <w:jc w:val="both"/>
        <w:rPr>
          <w:sz w:val="24"/>
        </w:rPr>
      </w:pPr>
      <w:r>
        <w:rPr>
          <w:sz w:val="24"/>
        </w:rPr>
        <w:t>第（1）款中提到的吊销商店执照应由地区/市卫生局局长规定。</w:t>
      </w:r>
    </w:p>
    <w:p w14:paraId="1E691464">
      <w:pPr>
        <w:pStyle w:val="3"/>
        <w:spacing w:before="9"/>
        <w:rPr>
          <w:sz w:val="27"/>
        </w:rPr>
      </w:pPr>
    </w:p>
    <w:p w14:paraId="17A1AF3D">
      <w:pPr>
        <w:pStyle w:val="2"/>
        <w:spacing w:before="1"/>
      </w:pPr>
      <w:r>
        <w:t>第 30 条</w:t>
      </w:r>
    </w:p>
    <w:p w14:paraId="7753EF75">
      <w:pPr>
        <w:pStyle w:val="3"/>
        <w:spacing w:before="6"/>
        <w:rPr>
          <w:b/>
          <w:sz w:val="31"/>
        </w:rPr>
      </w:pPr>
    </w:p>
    <w:p w14:paraId="56E45CCB">
      <w:pPr>
        <w:pStyle w:val="3"/>
        <w:spacing w:line="278" w:lineRule="auto"/>
        <w:ind w:left="148" w:right="105"/>
        <w:jc w:val="both"/>
      </w:pPr>
      <w:r>
        <w:t>对于分销无分销许可证的医疗器械和/或采购和分销非 PAK 或 PAK 分支机构的医疗器械的药房或药品零售商，区/市卫生局局长可吊销药剂师执业许可证（SIPA）或药品零售商许可证。</w:t>
      </w:r>
    </w:p>
    <w:p w14:paraId="5F0A7794">
      <w:pPr>
        <w:pStyle w:val="3"/>
        <w:spacing w:before="9"/>
        <w:rPr>
          <w:sz w:val="27"/>
        </w:rPr>
      </w:pPr>
    </w:p>
    <w:p w14:paraId="1C8AE08D">
      <w:pPr>
        <w:pStyle w:val="2"/>
        <w:spacing w:line="280" w:lineRule="auto"/>
        <w:ind w:left="2961" w:right="2907" w:firstLine="780"/>
        <w:jc w:val="left"/>
      </w:pPr>
      <w:r>
        <w:t>第三部分 医疗器械的交付</w:t>
      </w:r>
    </w:p>
    <w:p w14:paraId="0BAC5C14">
      <w:pPr>
        <w:pStyle w:val="3"/>
        <w:spacing w:before="4"/>
        <w:rPr>
          <w:b/>
          <w:sz w:val="27"/>
        </w:rPr>
      </w:pPr>
    </w:p>
    <w:p w14:paraId="35806D61">
      <w:pPr>
        <w:spacing w:before="0"/>
        <w:ind w:left="1085" w:right="1045" w:firstLine="0"/>
        <w:jc w:val="center"/>
        <w:rPr>
          <w:b/>
          <w:sz w:val="24"/>
        </w:rPr>
      </w:pPr>
      <w:r>
        <w:rPr>
          <w:b/>
          <w:sz w:val="24"/>
        </w:rPr>
        <w:t>第 31 条</w:t>
      </w:r>
    </w:p>
    <w:p w14:paraId="42CA669A">
      <w:pPr>
        <w:pStyle w:val="3"/>
        <w:spacing w:before="8"/>
        <w:rPr>
          <w:b/>
          <w:sz w:val="31"/>
        </w:rPr>
      </w:pPr>
    </w:p>
    <w:p w14:paraId="71B27197">
      <w:pPr>
        <w:pStyle w:val="7"/>
        <w:numPr>
          <w:ilvl w:val="0"/>
          <w:numId w:val="21"/>
        </w:numPr>
        <w:tabs>
          <w:tab w:val="left" w:pos="576"/>
        </w:tabs>
        <w:spacing w:before="0" w:after="0" w:line="278" w:lineRule="auto"/>
        <w:ind w:left="575" w:right="102" w:hanging="427"/>
        <w:jc w:val="both"/>
        <w:rPr>
          <w:sz w:val="24"/>
        </w:rPr>
      </w:pPr>
      <w:r>
        <w:rPr>
          <w:sz w:val="24"/>
        </w:rPr>
        <w:t>医疗器械的交付只能在医疗服务和/或科技研发的背景下进行。</w:t>
      </w:r>
    </w:p>
    <w:p w14:paraId="0556AFE9">
      <w:pPr>
        <w:pStyle w:val="7"/>
        <w:numPr>
          <w:ilvl w:val="0"/>
          <w:numId w:val="21"/>
        </w:numPr>
        <w:tabs>
          <w:tab w:val="left" w:pos="574"/>
        </w:tabs>
        <w:spacing w:before="120" w:after="0" w:line="278" w:lineRule="auto"/>
        <w:ind w:left="573" w:right="100" w:hanging="425"/>
        <w:jc w:val="both"/>
        <w:rPr>
          <w:sz w:val="24"/>
        </w:rPr>
      </w:pPr>
      <w:r>
        <w:rPr>
          <w:sz w:val="24"/>
        </w:rPr>
        <w:t>可能造成伤害（身体残疾或死亡）的医疗器械必须按照法律法规的规定，由具有相应能力和权限的人员交付。</w:t>
      </w:r>
    </w:p>
    <w:p w14:paraId="781AF4FB">
      <w:pPr>
        <w:pStyle w:val="7"/>
        <w:numPr>
          <w:ilvl w:val="0"/>
          <w:numId w:val="21"/>
        </w:numPr>
        <w:tabs>
          <w:tab w:val="left" w:pos="574"/>
        </w:tabs>
        <w:spacing w:before="119" w:after="0" w:line="280" w:lineRule="auto"/>
        <w:ind w:left="573" w:right="111" w:hanging="425"/>
        <w:jc w:val="both"/>
        <w:rPr>
          <w:sz w:val="24"/>
        </w:rPr>
      </w:pPr>
      <w:r>
        <w:rPr>
          <w:sz w:val="24"/>
        </w:rPr>
        <w:t>有关第（2）款所述医疗器械的规定应由总干事制定。</w:t>
      </w:r>
    </w:p>
    <w:p w14:paraId="51F2E4B6">
      <w:pPr>
        <w:pStyle w:val="3"/>
        <w:spacing w:before="3"/>
        <w:rPr>
          <w:sz w:val="27"/>
        </w:rPr>
      </w:pPr>
    </w:p>
    <w:p w14:paraId="68C22E40">
      <w:pPr>
        <w:pStyle w:val="2"/>
        <w:spacing w:before="1" w:line="280" w:lineRule="auto"/>
        <w:ind w:left="3281" w:right="3239" w:firstLine="1"/>
      </w:pPr>
      <w:r>
        <w:t>第四部分 设施和基础设施</w:t>
      </w:r>
    </w:p>
    <w:p w14:paraId="0425A12A">
      <w:pPr>
        <w:pStyle w:val="3"/>
        <w:spacing w:before="4"/>
        <w:rPr>
          <w:b/>
          <w:sz w:val="27"/>
        </w:rPr>
      </w:pPr>
    </w:p>
    <w:p w14:paraId="2151A6AB">
      <w:pPr>
        <w:spacing w:before="0"/>
        <w:ind w:left="1085" w:right="1045" w:firstLine="0"/>
        <w:jc w:val="center"/>
        <w:rPr>
          <w:b/>
          <w:sz w:val="24"/>
        </w:rPr>
      </w:pPr>
      <w:r>
        <w:rPr>
          <w:b/>
          <w:sz w:val="24"/>
        </w:rPr>
        <w:t>第 32 条</w:t>
      </w:r>
    </w:p>
    <w:p w14:paraId="1C2A9FEE">
      <w:pPr>
        <w:pStyle w:val="3"/>
        <w:spacing w:before="8"/>
        <w:rPr>
          <w:b/>
          <w:sz w:val="31"/>
        </w:rPr>
      </w:pPr>
    </w:p>
    <w:p w14:paraId="441DA906">
      <w:pPr>
        <w:pStyle w:val="7"/>
        <w:numPr>
          <w:ilvl w:val="0"/>
          <w:numId w:val="22"/>
        </w:numPr>
        <w:tabs>
          <w:tab w:val="left" w:pos="576"/>
        </w:tabs>
        <w:spacing w:before="0" w:after="0" w:line="278" w:lineRule="auto"/>
        <w:ind w:left="575" w:right="106" w:hanging="427"/>
        <w:jc w:val="both"/>
        <w:rPr>
          <w:sz w:val="24"/>
        </w:rPr>
      </w:pPr>
      <w:r>
        <w:rPr>
          <w:sz w:val="24"/>
        </w:rPr>
        <w:t>PAK 和 PAK 分支机构必须拥有足够的设施和基础设施，以便能够开展并确保管理分配、采购和储存的顺利实施。</w:t>
      </w:r>
    </w:p>
    <w:p w14:paraId="7403D424">
      <w:pPr>
        <w:pStyle w:val="7"/>
        <w:numPr>
          <w:ilvl w:val="0"/>
          <w:numId w:val="22"/>
        </w:numPr>
        <w:tabs>
          <w:tab w:val="left" w:pos="574"/>
        </w:tabs>
        <w:spacing w:before="120" w:after="0" w:line="278" w:lineRule="auto"/>
        <w:ind w:left="573" w:right="102" w:hanging="425"/>
        <w:jc w:val="both"/>
        <w:rPr>
          <w:sz w:val="24"/>
        </w:rPr>
      </w:pPr>
      <w:r>
        <w:rPr>
          <w:sz w:val="24"/>
        </w:rPr>
        <w:t>PAK 仓库和 PAK 分部必须配备设备，确保所储存医疗器械的质量、安全和实用性。</w:t>
      </w:r>
    </w:p>
    <w:p w14:paraId="36891EE8">
      <w:pPr>
        <w:spacing w:after="0" w:line="278" w:lineRule="auto"/>
        <w:jc w:val="both"/>
        <w:rPr>
          <w:sz w:val="24"/>
        </w:rPr>
        <w:sectPr>
          <w:pgSz w:w="12250" w:h="18730"/>
          <w:pgMar w:top="3040" w:right="1620" w:bottom="1680" w:left="1580" w:header="816" w:footer="1492" w:gutter="0"/>
          <w:cols w:space="720" w:num="1"/>
        </w:sectPr>
      </w:pPr>
    </w:p>
    <w:p w14:paraId="1974A8BA">
      <w:pPr>
        <w:pStyle w:val="3"/>
        <w:spacing w:before="4"/>
        <w:rPr>
          <w:sz w:val="18"/>
        </w:rPr>
      </w:pPr>
    </w:p>
    <w:p w14:paraId="3A06C7AB">
      <w:pPr>
        <w:pStyle w:val="7"/>
        <w:numPr>
          <w:ilvl w:val="0"/>
          <w:numId w:val="22"/>
        </w:numPr>
        <w:tabs>
          <w:tab w:val="left" w:pos="574"/>
        </w:tabs>
        <w:spacing w:before="93" w:after="0" w:line="278" w:lineRule="auto"/>
        <w:ind w:left="573" w:right="108" w:hanging="425"/>
        <w:jc w:val="both"/>
        <w:rPr>
          <w:sz w:val="24"/>
        </w:rPr>
      </w:pPr>
      <w:r>
        <w:rPr>
          <w:sz w:val="24"/>
        </w:rPr>
        <w:t>PAK 和 PAK 分支机构有义务在其营业地有序地进行记录、采购、储存和分发。</w:t>
      </w:r>
    </w:p>
    <w:p w14:paraId="2BB6FB9C">
      <w:pPr>
        <w:pStyle w:val="7"/>
        <w:numPr>
          <w:ilvl w:val="0"/>
          <w:numId w:val="22"/>
        </w:numPr>
        <w:tabs>
          <w:tab w:val="left" w:pos="574"/>
        </w:tabs>
        <w:spacing w:before="120" w:after="0" w:line="278" w:lineRule="auto"/>
        <w:ind w:left="573" w:right="104" w:hanging="425"/>
        <w:jc w:val="both"/>
        <w:rPr>
          <w:sz w:val="24"/>
        </w:rPr>
      </w:pPr>
      <w:r>
        <w:rPr>
          <w:sz w:val="24"/>
        </w:rPr>
        <w:t>经销需要售后服务的医疗器械的 PAK 和 PAK 分支机构必须提供或拥有以下形式的售后保修：</w:t>
      </w:r>
    </w:p>
    <w:p w14:paraId="7BAA0CFA">
      <w:pPr>
        <w:pStyle w:val="7"/>
        <w:numPr>
          <w:ilvl w:val="1"/>
          <w:numId w:val="22"/>
        </w:numPr>
        <w:tabs>
          <w:tab w:val="left" w:pos="857"/>
        </w:tabs>
        <w:spacing w:before="0" w:after="0" w:line="278" w:lineRule="auto"/>
        <w:ind w:left="856" w:right="103" w:hanging="281"/>
        <w:jc w:val="both"/>
        <w:rPr>
          <w:sz w:val="24"/>
        </w:rPr>
      </w:pPr>
      <w:r>
        <w:rPr>
          <w:sz w:val="24"/>
        </w:rPr>
        <w:t>设备齐全的维修车间，有足够的备件用于维修所提供的医疗器械；</w:t>
      </w:r>
    </w:p>
    <w:p w14:paraId="2675A2A3">
      <w:pPr>
        <w:pStyle w:val="7"/>
        <w:numPr>
          <w:ilvl w:val="1"/>
          <w:numId w:val="22"/>
        </w:numPr>
        <w:tabs>
          <w:tab w:val="left" w:pos="857"/>
        </w:tabs>
        <w:spacing w:before="0" w:after="0" w:line="278" w:lineRule="auto"/>
        <w:ind w:left="856" w:right="105" w:hanging="281"/>
        <w:jc w:val="both"/>
        <w:rPr>
          <w:sz w:val="24"/>
        </w:rPr>
      </w:pPr>
      <w:r>
        <w:rPr>
          <w:sz w:val="24"/>
        </w:rPr>
        <w:t>有经验的专家或技术人员能够对分发的医疗器械进行维修；以及</w:t>
      </w:r>
    </w:p>
    <w:p w14:paraId="01446CE2">
      <w:pPr>
        <w:pStyle w:val="7"/>
        <w:numPr>
          <w:ilvl w:val="1"/>
          <w:numId w:val="22"/>
        </w:numPr>
        <w:tabs>
          <w:tab w:val="left" w:pos="857"/>
        </w:tabs>
        <w:spacing w:before="0" w:after="0" w:line="278" w:lineRule="auto"/>
        <w:ind w:left="856" w:right="101" w:hanging="281"/>
        <w:jc w:val="both"/>
        <w:rPr>
          <w:sz w:val="24"/>
        </w:rPr>
      </w:pPr>
      <w:r>
        <w:rPr>
          <w:sz w:val="24"/>
        </w:rPr>
        <w:t>如果发现医疗器械无法在国内维修，则为进口产品提供海外维修转介援助。</w:t>
      </w:r>
    </w:p>
    <w:p w14:paraId="15062281">
      <w:pPr>
        <w:pStyle w:val="3"/>
        <w:spacing w:before="9"/>
        <w:rPr>
          <w:sz w:val="27"/>
        </w:rPr>
      </w:pPr>
    </w:p>
    <w:p w14:paraId="57A81E25">
      <w:pPr>
        <w:pStyle w:val="2"/>
        <w:ind w:left="1086"/>
      </w:pPr>
      <w:r>
        <w:t>第 33 条</w:t>
      </w:r>
    </w:p>
    <w:p w14:paraId="52582101">
      <w:pPr>
        <w:pStyle w:val="3"/>
        <w:spacing w:before="6"/>
        <w:rPr>
          <w:b/>
          <w:sz w:val="31"/>
        </w:rPr>
      </w:pPr>
    </w:p>
    <w:p w14:paraId="0F316ADD">
      <w:pPr>
        <w:pStyle w:val="7"/>
        <w:numPr>
          <w:ilvl w:val="0"/>
          <w:numId w:val="23"/>
        </w:numPr>
        <w:tabs>
          <w:tab w:val="left" w:pos="576"/>
        </w:tabs>
        <w:spacing w:before="0" w:after="0" w:line="278" w:lineRule="auto"/>
        <w:ind w:left="575" w:right="102" w:hanging="427"/>
        <w:jc w:val="both"/>
        <w:rPr>
          <w:sz w:val="24"/>
        </w:rPr>
      </w:pPr>
      <w:r>
        <w:rPr>
          <w:sz w:val="24"/>
        </w:rPr>
        <w:t>PAK 和 PAK 分支机构有义务根据 CDAKB 的适用规定</w:t>
      </w:r>
      <w:r>
        <w:rPr>
          <w:spacing w:val="-2"/>
          <w:sz w:val="24"/>
        </w:rPr>
        <w:t>和</w:t>
      </w:r>
      <w:r>
        <w:rPr>
          <w:sz w:val="24"/>
        </w:rPr>
        <w:t>其他适用规定，进行符合质量、安全</w:t>
      </w:r>
      <w:r>
        <w:rPr>
          <w:spacing w:val="-2"/>
          <w:sz w:val="24"/>
        </w:rPr>
        <w:t>和</w:t>
      </w:r>
      <w:r>
        <w:rPr>
          <w:sz w:val="24"/>
        </w:rPr>
        <w:t>实用性要求的采购、储存和分销。</w:t>
      </w:r>
    </w:p>
    <w:p w14:paraId="33846BCD">
      <w:pPr>
        <w:pStyle w:val="7"/>
        <w:numPr>
          <w:ilvl w:val="0"/>
          <w:numId w:val="23"/>
        </w:numPr>
        <w:tabs>
          <w:tab w:val="left" w:pos="574"/>
        </w:tabs>
        <w:spacing w:before="121" w:after="0" w:line="240" w:lineRule="auto"/>
        <w:ind w:left="573" w:right="0" w:hanging="425"/>
        <w:jc w:val="left"/>
        <w:rPr>
          <w:sz w:val="24"/>
        </w:rPr>
      </w:pPr>
      <w:r>
        <w:rPr>
          <w:sz w:val="24"/>
        </w:rPr>
        <w:t>有关 CDAKB 的规定由部长制定。</w:t>
      </w:r>
    </w:p>
    <w:p w14:paraId="0D332085">
      <w:pPr>
        <w:pStyle w:val="3"/>
        <w:spacing w:before="10"/>
        <w:rPr>
          <w:sz w:val="29"/>
        </w:rPr>
      </w:pPr>
    </w:p>
    <w:p w14:paraId="410481A1">
      <w:pPr>
        <w:pStyle w:val="2"/>
        <w:spacing w:line="261" w:lineRule="auto"/>
        <w:ind w:left="3641" w:right="3595"/>
      </w:pPr>
      <w:r>
        <w:t>第五科考试</w:t>
      </w:r>
    </w:p>
    <w:p w14:paraId="5530845B">
      <w:pPr>
        <w:pStyle w:val="3"/>
        <w:spacing w:before="11"/>
        <w:rPr>
          <w:b/>
          <w:sz w:val="25"/>
        </w:rPr>
      </w:pPr>
    </w:p>
    <w:p w14:paraId="2264EC02">
      <w:pPr>
        <w:spacing w:before="0"/>
        <w:ind w:left="1086" w:right="1045" w:firstLine="0"/>
        <w:jc w:val="center"/>
        <w:rPr>
          <w:b/>
          <w:sz w:val="24"/>
        </w:rPr>
      </w:pPr>
      <w:r>
        <w:rPr>
          <w:b/>
          <w:sz w:val="24"/>
        </w:rPr>
        <w:t>第 34 条</w:t>
      </w:r>
    </w:p>
    <w:p w14:paraId="233F091D">
      <w:pPr>
        <w:pStyle w:val="3"/>
        <w:spacing w:before="2"/>
        <w:rPr>
          <w:b/>
          <w:sz w:val="28"/>
        </w:rPr>
      </w:pPr>
    </w:p>
    <w:p w14:paraId="65C99983">
      <w:pPr>
        <w:pStyle w:val="7"/>
        <w:numPr>
          <w:ilvl w:val="0"/>
          <w:numId w:val="24"/>
        </w:numPr>
        <w:tabs>
          <w:tab w:val="left" w:pos="576"/>
        </w:tabs>
        <w:spacing w:before="0" w:after="0" w:line="261" w:lineRule="auto"/>
        <w:ind w:left="575" w:right="103" w:hanging="427"/>
        <w:jc w:val="both"/>
        <w:rPr>
          <w:sz w:val="24"/>
        </w:rPr>
      </w:pPr>
      <w:r>
        <w:rPr>
          <w:sz w:val="24"/>
        </w:rPr>
        <w:t>PAK 和 PAK 分支机构必须愿意随时接受由总干事、省卫生厅厅长或区/市卫生厅厅长任命的官员的检查。</w:t>
      </w:r>
    </w:p>
    <w:p w14:paraId="690A5697">
      <w:pPr>
        <w:pStyle w:val="7"/>
        <w:numPr>
          <w:ilvl w:val="0"/>
          <w:numId w:val="24"/>
        </w:numPr>
        <w:tabs>
          <w:tab w:val="left" w:pos="574"/>
        </w:tabs>
        <w:spacing w:before="118" w:after="0" w:line="261" w:lineRule="auto"/>
        <w:ind w:left="573" w:right="112" w:hanging="425"/>
        <w:jc w:val="both"/>
        <w:rPr>
          <w:sz w:val="24"/>
        </w:rPr>
      </w:pPr>
      <w:r>
        <w:rPr>
          <w:sz w:val="24"/>
        </w:rPr>
        <w:t>第（1）款中提到的检查包括对设施和基础设施、记录、采购和储存的检查。</w:t>
      </w:r>
    </w:p>
    <w:p w14:paraId="4313DE67">
      <w:pPr>
        <w:pStyle w:val="3"/>
        <w:spacing w:before="11"/>
        <w:rPr>
          <w:sz w:val="25"/>
        </w:rPr>
      </w:pPr>
    </w:p>
    <w:p w14:paraId="709975DF">
      <w:pPr>
        <w:pStyle w:val="2"/>
        <w:spacing w:line="261" w:lineRule="auto"/>
        <w:ind w:left="3641" w:right="3597"/>
      </w:pPr>
      <w:r>
        <w:t>第六部分 报告</w:t>
      </w:r>
    </w:p>
    <w:p w14:paraId="52E367C3">
      <w:pPr>
        <w:pStyle w:val="3"/>
        <w:spacing w:before="11"/>
        <w:rPr>
          <w:b/>
          <w:sz w:val="25"/>
        </w:rPr>
      </w:pPr>
    </w:p>
    <w:p w14:paraId="2D6B12EB">
      <w:pPr>
        <w:spacing w:before="0"/>
        <w:ind w:left="1085" w:right="1045" w:firstLine="0"/>
        <w:jc w:val="center"/>
        <w:rPr>
          <w:b/>
          <w:sz w:val="24"/>
        </w:rPr>
      </w:pPr>
      <w:r>
        <w:rPr>
          <w:b/>
          <w:sz w:val="24"/>
        </w:rPr>
        <w:t>第 35 条</w:t>
      </w:r>
    </w:p>
    <w:p w14:paraId="5B604C92">
      <w:pPr>
        <w:pStyle w:val="3"/>
        <w:spacing w:before="2"/>
        <w:rPr>
          <w:b/>
          <w:sz w:val="28"/>
        </w:rPr>
      </w:pPr>
    </w:p>
    <w:p w14:paraId="44E842FE">
      <w:pPr>
        <w:pStyle w:val="7"/>
        <w:numPr>
          <w:ilvl w:val="0"/>
          <w:numId w:val="25"/>
        </w:numPr>
        <w:tabs>
          <w:tab w:val="left" w:pos="576"/>
        </w:tabs>
        <w:spacing w:before="0" w:after="0" w:line="261" w:lineRule="auto"/>
        <w:ind w:left="575" w:right="102" w:hanging="427"/>
        <w:jc w:val="both"/>
        <w:rPr>
          <w:sz w:val="24"/>
        </w:rPr>
      </w:pPr>
      <w:r>
        <w:rPr>
          <w:sz w:val="24"/>
        </w:rPr>
        <w:t>PAK 必须每 1（一）年向总干事报告一次分发活动的结果，并使用所附表格 15 中的示例向省卫生厅厅长提交一份副本。</w:t>
      </w:r>
    </w:p>
    <w:p w14:paraId="2B9579C7">
      <w:pPr>
        <w:spacing w:after="0" w:line="261" w:lineRule="auto"/>
        <w:jc w:val="both"/>
        <w:rPr>
          <w:sz w:val="24"/>
        </w:rPr>
        <w:sectPr>
          <w:pgSz w:w="12250" w:h="18730"/>
          <w:pgMar w:top="3040" w:right="1620" w:bottom="1680" w:left="1580" w:header="816" w:footer="1492" w:gutter="0"/>
          <w:cols w:space="720" w:num="1"/>
        </w:sectPr>
      </w:pPr>
    </w:p>
    <w:p w14:paraId="4FFD649B">
      <w:pPr>
        <w:pStyle w:val="3"/>
        <w:spacing w:before="4"/>
        <w:rPr>
          <w:sz w:val="18"/>
        </w:rPr>
      </w:pPr>
    </w:p>
    <w:p w14:paraId="31109052">
      <w:pPr>
        <w:pStyle w:val="7"/>
        <w:numPr>
          <w:ilvl w:val="0"/>
          <w:numId w:val="25"/>
        </w:numPr>
        <w:tabs>
          <w:tab w:val="left" w:pos="574"/>
        </w:tabs>
        <w:spacing w:before="93" w:after="0" w:line="278" w:lineRule="auto"/>
        <w:ind w:left="573" w:right="105" w:hanging="425"/>
        <w:jc w:val="both"/>
        <w:rPr>
          <w:sz w:val="24"/>
        </w:rPr>
      </w:pPr>
      <w:r>
        <w:rPr>
          <w:sz w:val="24"/>
        </w:rPr>
        <w:t>要求 PAK 分支机构每 1 年向省卫生厅厅长报告一次分发活动的结果。</w:t>
      </w:r>
    </w:p>
    <w:p w14:paraId="167A7E60">
      <w:pPr>
        <w:pStyle w:val="3"/>
        <w:spacing w:before="9"/>
        <w:rPr>
          <w:sz w:val="27"/>
        </w:rPr>
      </w:pPr>
    </w:p>
    <w:p w14:paraId="7570553C">
      <w:pPr>
        <w:pStyle w:val="2"/>
        <w:spacing w:line="278" w:lineRule="auto"/>
        <w:ind w:left="3520" w:right="3478" w:firstLine="2"/>
      </w:pPr>
      <w:r>
        <w:t>第七节 出口和进口</w:t>
      </w:r>
    </w:p>
    <w:p w14:paraId="7BC4D4A7">
      <w:pPr>
        <w:pStyle w:val="3"/>
        <w:spacing w:before="9"/>
        <w:rPr>
          <w:b/>
          <w:sz w:val="27"/>
        </w:rPr>
      </w:pPr>
    </w:p>
    <w:p w14:paraId="504B7357">
      <w:pPr>
        <w:spacing w:before="0"/>
        <w:ind w:left="1085" w:right="1045" w:firstLine="0"/>
        <w:jc w:val="center"/>
        <w:rPr>
          <w:b/>
          <w:sz w:val="24"/>
        </w:rPr>
      </w:pPr>
      <w:r>
        <w:rPr>
          <w:b/>
          <w:sz w:val="24"/>
        </w:rPr>
        <w:t>第三十六条</w:t>
      </w:r>
    </w:p>
    <w:p w14:paraId="0696E6C0">
      <w:pPr>
        <w:pStyle w:val="3"/>
        <w:spacing w:before="9"/>
        <w:rPr>
          <w:b/>
          <w:sz w:val="31"/>
        </w:rPr>
      </w:pPr>
    </w:p>
    <w:p w14:paraId="00299F61">
      <w:pPr>
        <w:pStyle w:val="7"/>
        <w:numPr>
          <w:ilvl w:val="0"/>
          <w:numId w:val="26"/>
        </w:numPr>
        <w:tabs>
          <w:tab w:val="left" w:pos="576"/>
        </w:tabs>
        <w:spacing w:before="0" w:after="0" w:line="278" w:lineRule="auto"/>
        <w:ind w:left="575" w:right="105" w:hanging="427"/>
        <w:jc w:val="both"/>
        <w:rPr>
          <w:sz w:val="24"/>
        </w:rPr>
      </w:pPr>
      <w:r>
        <w:rPr>
          <w:sz w:val="24"/>
        </w:rPr>
        <w:t>只有拥有生产证书和/或 PAK 的医疗器械制造商才能出口和进口医疗器械。</w:t>
      </w:r>
    </w:p>
    <w:p w14:paraId="5AB756F4">
      <w:pPr>
        <w:pStyle w:val="7"/>
        <w:numPr>
          <w:ilvl w:val="0"/>
          <w:numId w:val="26"/>
        </w:numPr>
        <w:tabs>
          <w:tab w:val="left" w:pos="574"/>
        </w:tabs>
        <w:spacing w:before="118" w:after="0" w:line="278" w:lineRule="auto"/>
        <w:ind w:left="573" w:right="104" w:hanging="425"/>
        <w:jc w:val="both"/>
        <w:rPr>
          <w:sz w:val="24"/>
        </w:rPr>
      </w:pPr>
      <w:r>
        <w:rPr>
          <w:sz w:val="24"/>
        </w:rPr>
        <w:t>第(1)款中提及的将出口医疗器械的医疗器械和/或 PAK 制造商，总干事可提供：</w:t>
      </w:r>
    </w:p>
    <w:p w14:paraId="2C5AB16E">
      <w:pPr>
        <w:pStyle w:val="7"/>
        <w:numPr>
          <w:ilvl w:val="1"/>
          <w:numId w:val="26"/>
        </w:numPr>
        <w:tabs>
          <w:tab w:val="left" w:pos="857"/>
        </w:tabs>
        <w:spacing w:before="0" w:after="0" w:line="280" w:lineRule="auto"/>
        <w:ind w:left="856" w:right="105" w:hanging="281"/>
        <w:jc w:val="both"/>
        <w:rPr>
          <w:sz w:val="24"/>
        </w:rPr>
      </w:pPr>
      <w:r>
        <w:rPr>
          <w:sz w:val="24"/>
        </w:rPr>
        <w:t>已获得分销许可证的医疗器械的</w:t>
      </w:r>
      <w:r>
        <w:rPr>
          <w:i/>
          <w:sz w:val="24"/>
        </w:rPr>
        <w:t>免费销售</w:t>
      </w:r>
      <w:r>
        <w:rPr>
          <w:sz w:val="24"/>
        </w:rPr>
        <w:t>证书；或</w:t>
      </w:r>
    </w:p>
    <w:p w14:paraId="0E283B82">
      <w:pPr>
        <w:pStyle w:val="7"/>
        <w:numPr>
          <w:ilvl w:val="1"/>
          <w:numId w:val="26"/>
        </w:numPr>
        <w:tabs>
          <w:tab w:val="left" w:pos="857"/>
        </w:tabs>
        <w:spacing w:before="0" w:after="0" w:line="280" w:lineRule="auto"/>
        <w:ind w:left="856" w:right="108" w:hanging="281"/>
        <w:jc w:val="both"/>
        <w:rPr>
          <w:sz w:val="24"/>
        </w:rPr>
      </w:pPr>
      <w:r>
        <w:rPr>
          <w:sz w:val="24"/>
        </w:rPr>
        <w:t>由拥有生产证书的制造商生产的无分销许可证的医疗器械的</w:t>
      </w:r>
      <w:r>
        <w:rPr>
          <w:i/>
          <w:sz w:val="24"/>
        </w:rPr>
        <w:t>出口证书</w:t>
      </w:r>
      <w:r>
        <w:rPr>
          <w:sz w:val="24"/>
        </w:rPr>
        <w:t>。</w:t>
      </w:r>
    </w:p>
    <w:p w14:paraId="56CA9874">
      <w:pPr>
        <w:pStyle w:val="3"/>
        <w:rPr>
          <w:sz w:val="26"/>
        </w:rPr>
      </w:pPr>
    </w:p>
    <w:p w14:paraId="05FB5595">
      <w:pPr>
        <w:pStyle w:val="3"/>
        <w:spacing w:before="6"/>
        <w:rPr>
          <w:sz w:val="28"/>
        </w:rPr>
      </w:pPr>
    </w:p>
    <w:p w14:paraId="78DB57E5">
      <w:pPr>
        <w:pStyle w:val="2"/>
        <w:spacing w:before="1"/>
        <w:ind w:left="1082"/>
      </w:pPr>
      <w:r>
        <w:t>第 III 章</w:t>
      </w:r>
    </w:p>
    <w:p w14:paraId="139BFE32">
      <w:pPr>
        <w:spacing w:before="43"/>
        <w:ind w:left="2609" w:right="0" w:firstLine="0"/>
        <w:jc w:val="left"/>
        <w:rPr>
          <w:b/>
          <w:sz w:val="24"/>
        </w:rPr>
      </w:pPr>
      <w:r>
        <w:rPr>
          <w:b/>
          <w:sz w:val="24"/>
        </w:rPr>
        <w:t>辅导和监督</w:t>
      </w:r>
    </w:p>
    <w:p w14:paraId="4FCFDE8E">
      <w:pPr>
        <w:pStyle w:val="3"/>
        <w:spacing w:before="8"/>
        <w:rPr>
          <w:b/>
          <w:sz w:val="31"/>
        </w:rPr>
      </w:pPr>
    </w:p>
    <w:p w14:paraId="209E3C2F">
      <w:pPr>
        <w:spacing w:before="0" w:line="278" w:lineRule="auto"/>
        <w:ind w:left="3641" w:right="3597" w:firstLine="0"/>
        <w:jc w:val="center"/>
        <w:rPr>
          <w:b/>
          <w:sz w:val="24"/>
        </w:rPr>
      </w:pPr>
      <w:r>
        <w:rPr>
          <w:b/>
          <w:sz w:val="24"/>
        </w:rPr>
        <w:t>第一部分 概述</w:t>
      </w:r>
    </w:p>
    <w:p w14:paraId="49E1D89D">
      <w:pPr>
        <w:pStyle w:val="3"/>
        <w:spacing w:before="9"/>
        <w:rPr>
          <w:b/>
          <w:sz w:val="27"/>
        </w:rPr>
      </w:pPr>
    </w:p>
    <w:p w14:paraId="281C12EB">
      <w:pPr>
        <w:spacing w:before="0"/>
        <w:ind w:left="1085" w:right="1045" w:firstLine="0"/>
        <w:jc w:val="center"/>
        <w:rPr>
          <w:b/>
          <w:sz w:val="24"/>
        </w:rPr>
      </w:pPr>
      <w:r>
        <w:rPr>
          <w:b/>
          <w:sz w:val="24"/>
        </w:rPr>
        <w:t>第三十七条</w:t>
      </w:r>
    </w:p>
    <w:p w14:paraId="36FA73AB">
      <w:pPr>
        <w:pStyle w:val="3"/>
        <w:spacing w:before="6"/>
        <w:rPr>
          <w:b/>
          <w:sz w:val="31"/>
        </w:rPr>
      </w:pPr>
    </w:p>
    <w:p w14:paraId="45BDB78F">
      <w:pPr>
        <w:pStyle w:val="3"/>
        <w:spacing w:line="278" w:lineRule="auto"/>
        <w:ind w:left="148" w:right="103"/>
        <w:jc w:val="both"/>
      </w:pPr>
      <w:r>
        <w:t>总干事、省卫生厅厅长和县/市卫生厅厅长应根据各自的职责和职能对本条例的实施进行指导和监督。</w:t>
      </w:r>
    </w:p>
    <w:p w14:paraId="1EE5F497">
      <w:pPr>
        <w:pStyle w:val="3"/>
        <w:rPr>
          <w:sz w:val="28"/>
        </w:rPr>
      </w:pPr>
    </w:p>
    <w:p w14:paraId="5FB2D305">
      <w:pPr>
        <w:pStyle w:val="2"/>
      </w:pPr>
      <w:r>
        <w:t>第 38 条</w:t>
      </w:r>
    </w:p>
    <w:p w14:paraId="2CCB56CB">
      <w:pPr>
        <w:pStyle w:val="3"/>
        <w:spacing w:before="6"/>
        <w:rPr>
          <w:b/>
          <w:sz w:val="31"/>
        </w:rPr>
      </w:pPr>
    </w:p>
    <w:p w14:paraId="4F082568">
      <w:pPr>
        <w:pStyle w:val="7"/>
        <w:numPr>
          <w:ilvl w:val="0"/>
          <w:numId w:val="27"/>
        </w:numPr>
        <w:tabs>
          <w:tab w:val="left" w:pos="576"/>
        </w:tabs>
        <w:spacing w:before="0" w:after="0" w:line="280" w:lineRule="auto"/>
        <w:ind w:left="575" w:right="102" w:hanging="427"/>
        <w:jc w:val="both"/>
        <w:rPr>
          <w:sz w:val="24"/>
        </w:rPr>
      </w:pPr>
      <w:r>
        <w:rPr>
          <w:sz w:val="24"/>
        </w:rPr>
        <w:t>第 37 条所述指导和监督的对象是：</w:t>
      </w:r>
    </w:p>
    <w:p w14:paraId="38A5FD01">
      <w:pPr>
        <w:pStyle w:val="7"/>
        <w:numPr>
          <w:ilvl w:val="1"/>
          <w:numId w:val="27"/>
        </w:numPr>
        <w:tabs>
          <w:tab w:val="left" w:pos="857"/>
        </w:tabs>
        <w:spacing w:before="0" w:after="0" w:line="278" w:lineRule="auto"/>
        <w:ind w:left="856" w:right="103" w:hanging="281"/>
        <w:jc w:val="both"/>
        <w:rPr>
          <w:sz w:val="24"/>
        </w:rPr>
      </w:pPr>
      <w:r>
        <w:rPr>
          <w:sz w:val="24"/>
        </w:rPr>
        <w:t>满足公众对符合质量、安全性和实用性要求的医疗器械的需求；</w:t>
      </w:r>
    </w:p>
    <w:p w14:paraId="182D77FC">
      <w:pPr>
        <w:pStyle w:val="7"/>
        <w:numPr>
          <w:ilvl w:val="1"/>
          <w:numId w:val="27"/>
        </w:numPr>
        <w:tabs>
          <w:tab w:val="left" w:pos="857"/>
        </w:tabs>
        <w:spacing w:before="0" w:after="0" w:line="278" w:lineRule="auto"/>
        <w:ind w:left="856" w:right="102" w:hanging="281"/>
        <w:jc w:val="both"/>
        <w:rPr>
          <w:sz w:val="24"/>
        </w:rPr>
      </w:pPr>
      <w:r>
        <w:rPr>
          <w:sz w:val="24"/>
        </w:rPr>
        <w:t>保护公众免受因使用不适当和/或不符合质量、安全性和实用性要求的医疗器械而造成的危险；以及</w:t>
      </w:r>
    </w:p>
    <w:p w14:paraId="3E266C7D">
      <w:pPr>
        <w:spacing w:after="0" w:line="278" w:lineRule="auto"/>
        <w:jc w:val="both"/>
        <w:rPr>
          <w:sz w:val="24"/>
        </w:rPr>
        <w:sectPr>
          <w:pgSz w:w="12250" w:h="18730"/>
          <w:pgMar w:top="3040" w:right="1620" w:bottom="1680" w:left="1580" w:header="816" w:footer="1492" w:gutter="0"/>
          <w:cols w:space="720" w:num="1"/>
        </w:sectPr>
      </w:pPr>
    </w:p>
    <w:p w14:paraId="1658D69A">
      <w:pPr>
        <w:pStyle w:val="3"/>
        <w:spacing w:before="4"/>
        <w:rPr>
          <w:sz w:val="18"/>
        </w:rPr>
      </w:pPr>
    </w:p>
    <w:p w14:paraId="2904C2A6">
      <w:pPr>
        <w:pStyle w:val="7"/>
        <w:numPr>
          <w:ilvl w:val="1"/>
          <w:numId w:val="27"/>
        </w:numPr>
        <w:tabs>
          <w:tab w:val="left" w:pos="857"/>
        </w:tabs>
        <w:spacing w:before="93" w:after="0" w:line="278" w:lineRule="auto"/>
        <w:ind w:left="856" w:right="106" w:hanging="281"/>
        <w:jc w:val="left"/>
        <w:rPr>
          <w:sz w:val="24"/>
        </w:rPr>
      </w:pPr>
      <w:r>
        <w:rPr>
          <w:sz w:val="24"/>
        </w:rPr>
        <w:t>确保达到或保持所分销医疗器械的质量、安全和实用性要求。</w:t>
      </w:r>
    </w:p>
    <w:p w14:paraId="7C56BE8C">
      <w:pPr>
        <w:pStyle w:val="7"/>
        <w:numPr>
          <w:ilvl w:val="0"/>
          <w:numId w:val="27"/>
        </w:numPr>
        <w:tabs>
          <w:tab w:val="left" w:pos="574"/>
          <w:tab w:val="left" w:pos="2023"/>
          <w:tab w:val="left" w:pos="2656"/>
          <w:tab w:val="left" w:pos="4250"/>
          <w:tab w:val="left" w:pos="5926"/>
          <w:tab w:val="left" w:pos="7189"/>
          <w:tab w:val="left" w:pos="7954"/>
          <w:tab w:val="left" w:pos="8640"/>
        </w:tabs>
        <w:spacing w:before="120" w:after="0" w:line="278" w:lineRule="auto"/>
        <w:ind w:left="573" w:right="106" w:hanging="425"/>
        <w:jc w:val="left"/>
        <w:rPr>
          <w:sz w:val="24"/>
        </w:rPr>
      </w:pPr>
      <w:r>
        <w:rPr>
          <w:sz w:val="24"/>
        </w:rPr>
        <w:t>教练</w:t>
      </w:r>
      <w:r>
        <w:rPr>
          <w:sz w:val="24"/>
        </w:rPr>
        <w:tab/>
      </w:r>
      <w:r>
        <w:rPr>
          <w:sz w:val="24"/>
        </w:rPr>
        <w:t>和</w:t>
      </w:r>
      <w:r>
        <w:rPr>
          <w:sz w:val="24"/>
        </w:rPr>
        <w:tab/>
      </w:r>
      <w:r>
        <w:rPr>
          <w:sz w:val="24"/>
        </w:rPr>
        <w:t>监督</w:t>
      </w:r>
      <w:r>
        <w:rPr>
          <w:sz w:val="24"/>
        </w:rPr>
        <w:tab/>
      </w:r>
      <w:r>
        <w:rPr>
          <w:sz w:val="24"/>
        </w:rPr>
        <w:t>作为</w:t>
      </w:r>
      <w:r>
        <w:rPr>
          <w:sz w:val="24"/>
        </w:rPr>
        <w:tab/>
      </w:r>
      <w:r>
        <w:rPr>
          <w:sz w:val="24"/>
        </w:rPr>
        <w:t>中提到的</w:t>
      </w:r>
      <w:r>
        <w:rPr>
          <w:sz w:val="24"/>
        </w:rPr>
        <w:tab/>
      </w:r>
      <w:r>
        <w:rPr>
          <w:sz w:val="24"/>
        </w:rPr>
        <w:t>第</w:t>
      </w:r>
      <w:r>
        <w:rPr>
          <w:sz w:val="24"/>
        </w:rPr>
        <w:tab/>
      </w:r>
      <w:r>
        <w:rPr>
          <w:sz w:val="24"/>
        </w:rPr>
        <w:t>第</w:t>
      </w:r>
      <w:r>
        <w:rPr>
          <w:sz w:val="24"/>
        </w:rPr>
        <w:tab/>
      </w:r>
      <w:r>
        <w:rPr>
          <w:spacing w:val="-6"/>
          <w:sz w:val="24"/>
        </w:rPr>
        <w:t>(1) 段所指的监督</w:t>
      </w:r>
      <w:r>
        <w:rPr>
          <w:sz w:val="24"/>
        </w:rPr>
        <w:t>是在实地进行的：</w:t>
      </w:r>
    </w:p>
    <w:p w14:paraId="5BC02739">
      <w:pPr>
        <w:pStyle w:val="7"/>
        <w:numPr>
          <w:ilvl w:val="1"/>
          <w:numId w:val="27"/>
        </w:numPr>
        <w:tabs>
          <w:tab w:val="left" w:pos="857"/>
        </w:tabs>
        <w:spacing w:before="0" w:after="0" w:line="274" w:lineRule="exact"/>
        <w:ind w:left="856" w:right="0" w:hanging="281"/>
        <w:jc w:val="left"/>
        <w:rPr>
          <w:sz w:val="24"/>
        </w:rPr>
      </w:pPr>
      <w:r>
        <w:rPr>
          <w:sz w:val="24"/>
        </w:rPr>
        <w:t>设施和基础设施；</w:t>
      </w:r>
    </w:p>
    <w:p w14:paraId="562B4232">
      <w:pPr>
        <w:pStyle w:val="7"/>
        <w:numPr>
          <w:ilvl w:val="1"/>
          <w:numId w:val="27"/>
        </w:numPr>
        <w:tabs>
          <w:tab w:val="left" w:pos="857"/>
        </w:tabs>
        <w:spacing w:before="46" w:after="0" w:line="240" w:lineRule="auto"/>
        <w:ind w:left="856" w:right="0" w:hanging="281"/>
        <w:jc w:val="left"/>
        <w:rPr>
          <w:sz w:val="24"/>
        </w:rPr>
      </w:pPr>
      <w:r>
        <w:rPr>
          <w:sz w:val="24"/>
        </w:rPr>
        <w:t>文件</w:t>
      </w:r>
    </w:p>
    <w:p w14:paraId="5D232E3E">
      <w:pPr>
        <w:pStyle w:val="7"/>
        <w:numPr>
          <w:ilvl w:val="1"/>
          <w:numId w:val="27"/>
        </w:numPr>
        <w:tabs>
          <w:tab w:val="left" w:pos="857"/>
        </w:tabs>
        <w:spacing w:before="43" w:after="0" w:line="240" w:lineRule="auto"/>
        <w:ind w:left="856" w:right="0" w:hanging="281"/>
        <w:jc w:val="left"/>
        <w:rPr>
          <w:sz w:val="24"/>
        </w:rPr>
      </w:pPr>
      <w:r>
        <w:rPr>
          <w:sz w:val="24"/>
        </w:rPr>
        <w:t>引导；</w:t>
      </w:r>
    </w:p>
    <w:p w14:paraId="559179C3">
      <w:pPr>
        <w:pStyle w:val="7"/>
        <w:numPr>
          <w:ilvl w:val="1"/>
          <w:numId w:val="27"/>
        </w:numPr>
        <w:tabs>
          <w:tab w:val="left" w:pos="857"/>
        </w:tabs>
        <w:spacing w:before="44" w:after="0" w:line="240" w:lineRule="auto"/>
        <w:ind w:left="856" w:right="0" w:hanging="281"/>
        <w:jc w:val="left"/>
        <w:rPr>
          <w:sz w:val="24"/>
        </w:rPr>
      </w:pPr>
      <w:r>
        <w:rPr>
          <w:sz w:val="24"/>
        </w:rPr>
        <w:t>采购；以及</w:t>
      </w:r>
    </w:p>
    <w:p w14:paraId="58944598">
      <w:pPr>
        <w:pStyle w:val="7"/>
        <w:numPr>
          <w:ilvl w:val="1"/>
          <w:numId w:val="27"/>
        </w:numPr>
        <w:tabs>
          <w:tab w:val="left" w:pos="857"/>
        </w:tabs>
        <w:spacing w:before="46" w:after="0" w:line="240" w:lineRule="auto"/>
        <w:ind w:left="856" w:right="0" w:hanging="281"/>
        <w:jc w:val="left"/>
        <w:rPr>
          <w:sz w:val="24"/>
        </w:rPr>
      </w:pPr>
      <w:r>
        <w:rPr>
          <w:sz w:val="24"/>
        </w:rPr>
        <w:t>存储。</w:t>
      </w:r>
    </w:p>
    <w:p w14:paraId="5E46EF07">
      <w:pPr>
        <w:pStyle w:val="7"/>
        <w:numPr>
          <w:ilvl w:val="0"/>
          <w:numId w:val="27"/>
        </w:numPr>
        <w:tabs>
          <w:tab w:val="left" w:pos="574"/>
        </w:tabs>
        <w:spacing w:before="163" w:after="0" w:line="278" w:lineRule="auto"/>
        <w:ind w:left="573" w:right="102" w:hanging="425"/>
        <w:jc w:val="left"/>
        <w:rPr>
          <w:sz w:val="24"/>
        </w:rPr>
      </w:pPr>
      <w:r>
        <w:rPr>
          <w:sz w:val="24"/>
        </w:rPr>
        <w:t>从中央到地区分阶段进行指导和监督。</w:t>
      </w:r>
    </w:p>
    <w:p w14:paraId="48016420">
      <w:pPr>
        <w:pStyle w:val="3"/>
        <w:spacing w:before="9"/>
        <w:rPr>
          <w:sz w:val="27"/>
        </w:rPr>
      </w:pPr>
    </w:p>
    <w:p w14:paraId="5BA97BE3">
      <w:pPr>
        <w:pStyle w:val="2"/>
      </w:pPr>
      <w:r>
        <w:t>第三十九条</w:t>
      </w:r>
    </w:p>
    <w:p w14:paraId="03C65F5D">
      <w:pPr>
        <w:pStyle w:val="3"/>
        <w:spacing w:before="8"/>
        <w:rPr>
          <w:b/>
          <w:sz w:val="31"/>
        </w:rPr>
      </w:pPr>
    </w:p>
    <w:p w14:paraId="3F144D7C">
      <w:pPr>
        <w:pStyle w:val="3"/>
        <w:spacing w:line="278" w:lineRule="auto"/>
        <w:ind w:left="148" w:right="103"/>
        <w:jc w:val="both"/>
      </w:pPr>
      <w:r>
        <w:t>为确保电子医疗和放射医疗设备的质量、安全性和实用性，需要根据法律法规的规定定期进行设备校准。</w:t>
      </w:r>
    </w:p>
    <w:p w14:paraId="578C3EEC">
      <w:pPr>
        <w:pStyle w:val="3"/>
        <w:spacing w:before="9"/>
        <w:rPr>
          <w:sz w:val="27"/>
        </w:rPr>
      </w:pPr>
    </w:p>
    <w:p w14:paraId="0B880564">
      <w:pPr>
        <w:pStyle w:val="2"/>
      </w:pPr>
      <w:r>
        <w:t>第四十条</w:t>
      </w:r>
    </w:p>
    <w:p w14:paraId="77E98766">
      <w:pPr>
        <w:pStyle w:val="3"/>
        <w:spacing w:before="8"/>
        <w:rPr>
          <w:b/>
          <w:sz w:val="31"/>
        </w:rPr>
      </w:pPr>
    </w:p>
    <w:p w14:paraId="346023AD">
      <w:pPr>
        <w:pStyle w:val="3"/>
        <w:spacing w:before="1" w:line="278" w:lineRule="auto"/>
        <w:ind w:left="148" w:right="103"/>
        <w:jc w:val="both"/>
      </w:pPr>
      <w:r>
        <w:t>政府、省政府、县/市政府、制造商、PAK、PAK 分支机构和/或社区对第 37 条所述与医疗器械保护有关的所有活动进行监督。</w:t>
      </w:r>
    </w:p>
    <w:p w14:paraId="72ACEF90">
      <w:pPr>
        <w:pStyle w:val="3"/>
        <w:spacing w:before="7"/>
        <w:rPr>
          <w:sz w:val="27"/>
        </w:rPr>
      </w:pPr>
    </w:p>
    <w:p w14:paraId="25E0BC1E">
      <w:pPr>
        <w:pStyle w:val="2"/>
      </w:pPr>
      <w:r>
        <w:t>第 41 条</w:t>
      </w:r>
    </w:p>
    <w:p w14:paraId="69A6BEFF">
      <w:pPr>
        <w:pStyle w:val="3"/>
        <w:spacing w:before="8"/>
        <w:rPr>
          <w:b/>
          <w:sz w:val="31"/>
        </w:rPr>
      </w:pPr>
    </w:p>
    <w:p w14:paraId="6BDCF7D2">
      <w:pPr>
        <w:pStyle w:val="3"/>
        <w:ind w:left="148"/>
        <w:jc w:val="both"/>
      </w:pPr>
      <w:r>
        <w:t>政府的监督形式包括</w:t>
      </w:r>
    </w:p>
    <w:p w14:paraId="7A799325">
      <w:pPr>
        <w:pStyle w:val="7"/>
        <w:numPr>
          <w:ilvl w:val="0"/>
          <w:numId w:val="28"/>
        </w:numPr>
        <w:tabs>
          <w:tab w:val="left" w:pos="432"/>
        </w:tabs>
        <w:spacing w:before="44" w:after="0" w:line="240" w:lineRule="auto"/>
        <w:ind w:left="431" w:right="0" w:hanging="283"/>
        <w:jc w:val="both"/>
        <w:rPr>
          <w:sz w:val="24"/>
        </w:rPr>
      </w:pPr>
      <w:r>
        <w:rPr>
          <w:sz w:val="24"/>
        </w:rPr>
        <w:t>对 CDAKB 进行审计；</w:t>
      </w:r>
    </w:p>
    <w:p w14:paraId="723184D6">
      <w:pPr>
        <w:pStyle w:val="7"/>
        <w:numPr>
          <w:ilvl w:val="0"/>
          <w:numId w:val="28"/>
        </w:numPr>
        <w:tabs>
          <w:tab w:val="left" w:pos="432"/>
        </w:tabs>
        <w:spacing w:before="45" w:after="0" w:line="240" w:lineRule="auto"/>
        <w:ind w:left="431" w:right="0" w:hanging="283"/>
        <w:jc w:val="both"/>
        <w:rPr>
          <w:sz w:val="24"/>
        </w:rPr>
      </w:pPr>
      <w:r>
        <w:rPr>
          <w:sz w:val="24"/>
        </w:rPr>
        <w:t>检查设施和基础设施；</w:t>
      </w:r>
    </w:p>
    <w:p w14:paraId="77A3B4C1">
      <w:pPr>
        <w:pStyle w:val="7"/>
        <w:numPr>
          <w:ilvl w:val="0"/>
          <w:numId w:val="28"/>
        </w:numPr>
        <w:tabs>
          <w:tab w:val="left" w:pos="432"/>
        </w:tabs>
        <w:spacing w:before="41" w:after="0" w:line="240" w:lineRule="auto"/>
        <w:ind w:left="431" w:right="0" w:hanging="283"/>
        <w:jc w:val="both"/>
        <w:rPr>
          <w:sz w:val="24"/>
        </w:rPr>
      </w:pPr>
      <w:r>
        <w:rPr>
          <w:i/>
          <w:sz w:val="24"/>
        </w:rPr>
        <w:t>取样</w:t>
      </w:r>
      <w:r>
        <w:rPr>
          <w:sz w:val="24"/>
        </w:rPr>
        <w:t>和测试；以及</w:t>
      </w:r>
    </w:p>
    <w:p w14:paraId="66048238">
      <w:pPr>
        <w:pStyle w:val="7"/>
        <w:numPr>
          <w:ilvl w:val="0"/>
          <w:numId w:val="28"/>
        </w:numPr>
        <w:tabs>
          <w:tab w:val="left" w:pos="432"/>
        </w:tabs>
        <w:spacing w:before="46" w:after="0" w:line="240" w:lineRule="auto"/>
        <w:ind w:left="431" w:right="0" w:hanging="283"/>
        <w:jc w:val="both"/>
        <w:rPr>
          <w:sz w:val="24"/>
        </w:rPr>
      </w:pPr>
      <w:r>
        <w:rPr>
          <w:sz w:val="24"/>
        </w:rPr>
        <w:t>监督标识和广告。</w:t>
      </w:r>
    </w:p>
    <w:p w14:paraId="756380E9">
      <w:pPr>
        <w:pStyle w:val="3"/>
        <w:spacing w:before="8"/>
        <w:rPr>
          <w:sz w:val="31"/>
        </w:rPr>
      </w:pPr>
    </w:p>
    <w:p w14:paraId="6D8E99D7">
      <w:pPr>
        <w:pStyle w:val="2"/>
        <w:spacing w:before="1"/>
        <w:ind w:left="1086"/>
      </w:pPr>
      <w:r>
        <w:t>第 42 条</w:t>
      </w:r>
    </w:p>
    <w:p w14:paraId="10F61DD7">
      <w:pPr>
        <w:pStyle w:val="3"/>
        <w:spacing w:before="8"/>
        <w:rPr>
          <w:b/>
          <w:sz w:val="31"/>
        </w:rPr>
      </w:pPr>
    </w:p>
    <w:p w14:paraId="77B611F7">
      <w:pPr>
        <w:pStyle w:val="3"/>
        <w:spacing w:line="278" w:lineRule="auto"/>
        <w:ind w:left="148" w:right="101"/>
        <w:jc w:val="both"/>
      </w:pPr>
      <w:r>
        <w:t>县/市卫生局和省卫生局至少每年一次分阶段向总干事报告监督结果，并使用所附的表 格 16。</w:t>
      </w:r>
    </w:p>
    <w:p w14:paraId="5670B5AD">
      <w:pPr>
        <w:spacing w:after="0" w:line="278" w:lineRule="auto"/>
        <w:jc w:val="both"/>
        <w:sectPr>
          <w:pgSz w:w="12250" w:h="18730"/>
          <w:pgMar w:top="3040" w:right="1620" w:bottom="1680" w:left="1580" w:header="816" w:footer="1492" w:gutter="0"/>
          <w:cols w:space="720" w:num="1"/>
        </w:sectPr>
      </w:pPr>
    </w:p>
    <w:p w14:paraId="4CAE46CA">
      <w:pPr>
        <w:pStyle w:val="3"/>
        <w:rPr>
          <w:sz w:val="20"/>
        </w:rPr>
      </w:pPr>
    </w:p>
    <w:p w14:paraId="75B69BB3">
      <w:pPr>
        <w:pStyle w:val="3"/>
        <w:spacing w:before="2"/>
        <w:rPr>
          <w:sz w:val="26"/>
        </w:rPr>
      </w:pPr>
    </w:p>
    <w:p w14:paraId="33A7296D">
      <w:pPr>
        <w:pStyle w:val="2"/>
        <w:spacing w:before="92"/>
        <w:ind w:left="4061" w:right="0"/>
        <w:jc w:val="left"/>
      </w:pPr>
      <w:r>
        <w:t>第四十三条</w:t>
      </w:r>
    </w:p>
    <w:p w14:paraId="300006F2">
      <w:pPr>
        <w:pStyle w:val="3"/>
        <w:spacing w:before="8"/>
        <w:rPr>
          <w:b/>
          <w:sz w:val="31"/>
        </w:rPr>
      </w:pPr>
    </w:p>
    <w:p w14:paraId="100E88A9">
      <w:pPr>
        <w:pStyle w:val="7"/>
        <w:numPr>
          <w:ilvl w:val="0"/>
          <w:numId w:val="29"/>
        </w:numPr>
        <w:tabs>
          <w:tab w:val="left" w:pos="576"/>
        </w:tabs>
        <w:spacing w:before="0" w:after="0" w:line="278" w:lineRule="auto"/>
        <w:ind w:left="575" w:right="102" w:hanging="427"/>
        <w:jc w:val="both"/>
        <w:rPr>
          <w:sz w:val="24"/>
        </w:rPr>
      </w:pPr>
      <w:r>
        <w:rPr>
          <w:sz w:val="24"/>
        </w:rPr>
        <w:t>PAK 分销许可证持有者必须根据法律法规的规定对流通中的医疗器械进行监督，以确保其质量、安全性和实用性。</w:t>
      </w:r>
    </w:p>
    <w:p w14:paraId="71B7094D">
      <w:pPr>
        <w:pStyle w:val="7"/>
        <w:numPr>
          <w:ilvl w:val="0"/>
          <w:numId w:val="29"/>
        </w:numPr>
        <w:tabs>
          <w:tab w:val="left" w:pos="576"/>
        </w:tabs>
        <w:spacing w:before="0" w:after="0" w:line="278" w:lineRule="auto"/>
        <w:ind w:left="575" w:right="103" w:hanging="427"/>
        <w:jc w:val="both"/>
        <w:rPr>
          <w:sz w:val="24"/>
        </w:rPr>
      </w:pPr>
      <w:r>
        <w:rPr>
          <w:sz w:val="24"/>
        </w:rPr>
        <w:t>第(1)款所述的PAK监督以下列形式进行：</w:t>
      </w:r>
    </w:p>
    <w:p w14:paraId="7B8D34F5">
      <w:pPr>
        <w:pStyle w:val="7"/>
        <w:numPr>
          <w:ilvl w:val="1"/>
          <w:numId w:val="29"/>
        </w:numPr>
        <w:tabs>
          <w:tab w:val="left" w:pos="857"/>
          <w:tab w:val="left" w:pos="1589"/>
          <w:tab w:val="left" w:pos="2750"/>
          <w:tab w:val="left" w:pos="3936"/>
          <w:tab w:val="left" w:pos="4536"/>
          <w:tab w:val="left" w:pos="5856"/>
          <w:tab w:val="left" w:pos="6588"/>
          <w:tab w:val="left" w:pos="7588"/>
          <w:tab w:val="left" w:pos="8199"/>
        </w:tabs>
        <w:spacing w:before="1" w:after="0" w:line="278" w:lineRule="auto"/>
        <w:ind w:left="856" w:right="107" w:hanging="281"/>
        <w:jc w:val="left"/>
        <w:rPr>
          <w:sz w:val="24"/>
        </w:rPr>
      </w:pPr>
      <w:r>
        <w:rPr>
          <w:sz w:val="24"/>
        </w:rPr>
        <w:t>审计</w:t>
      </w:r>
      <w:r>
        <w:rPr>
          <w:sz w:val="24"/>
        </w:rPr>
        <w:tab/>
      </w:r>
      <w:r>
        <w:rPr>
          <w:sz w:val="24"/>
        </w:rPr>
        <w:t>针对</w:t>
      </w:r>
      <w:r>
        <w:rPr>
          <w:sz w:val="24"/>
        </w:rPr>
        <w:tab/>
      </w:r>
      <w:r>
        <w:rPr>
          <w:sz w:val="24"/>
        </w:rPr>
        <w:t>信息</w:t>
      </w:r>
      <w:r>
        <w:rPr>
          <w:sz w:val="24"/>
        </w:rPr>
        <w:tab/>
      </w:r>
      <w:r>
        <w:rPr>
          <w:sz w:val="24"/>
        </w:rPr>
        <w:t>工具</w:t>
      </w:r>
      <w:r>
        <w:rPr>
          <w:sz w:val="24"/>
        </w:rPr>
        <w:tab/>
      </w:r>
      <w:r>
        <w:rPr>
          <w:sz w:val="24"/>
        </w:rPr>
        <w:t>医疗器械信息</w:t>
      </w:r>
      <w:r>
        <w:rPr>
          <w:sz w:val="24"/>
        </w:rPr>
        <w:tab/>
      </w:r>
      <w:r>
        <w:rPr>
          <w:sz w:val="24"/>
        </w:rPr>
        <w:t>其中</w:t>
      </w:r>
      <w:r>
        <w:rPr>
          <w:sz w:val="24"/>
        </w:rPr>
        <w:tab/>
      </w:r>
      <w:r>
        <w:rPr>
          <w:sz w:val="24"/>
        </w:rPr>
        <w:t>从</w:t>
      </w:r>
      <w:r>
        <w:rPr>
          <w:sz w:val="24"/>
        </w:rPr>
        <w:tab/>
      </w:r>
      <w:r>
        <w:rPr>
          <w:sz w:val="24"/>
        </w:rPr>
        <w:t>从</w:t>
      </w:r>
      <w:r>
        <w:rPr>
          <w:sz w:val="24"/>
        </w:rPr>
        <w:tab/>
      </w:r>
      <w:r>
        <w:rPr>
          <w:sz w:val="24"/>
        </w:rPr>
        <w:t>分销</w:t>
      </w:r>
      <w:r>
        <w:rPr>
          <w:spacing w:val="-4"/>
          <w:sz w:val="24"/>
        </w:rPr>
        <w:t>设施</w:t>
      </w:r>
      <w:r>
        <w:rPr>
          <w:sz w:val="24"/>
        </w:rPr>
        <w:t>；</w:t>
      </w:r>
    </w:p>
    <w:p w14:paraId="6F23E134">
      <w:pPr>
        <w:pStyle w:val="7"/>
        <w:numPr>
          <w:ilvl w:val="1"/>
          <w:numId w:val="29"/>
        </w:numPr>
        <w:tabs>
          <w:tab w:val="left" w:pos="857"/>
        </w:tabs>
        <w:spacing w:before="0" w:after="0" w:line="280" w:lineRule="auto"/>
        <w:ind w:left="856" w:right="114" w:hanging="281"/>
        <w:jc w:val="left"/>
        <w:rPr>
          <w:sz w:val="24"/>
        </w:rPr>
      </w:pPr>
      <w:r>
        <w:rPr>
          <w:sz w:val="24"/>
        </w:rPr>
        <w:t>重新检查产品是否出现不良事件；以及</w:t>
      </w:r>
    </w:p>
    <w:p w14:paraId="105F38C5">
      <w:pPr>
        <w:pStyle w:val="7"/>
        <w:numPr>
          <w:ilvl w:val="1"/>
          <w:numId w:val="29"/>
        </w:numPr>
        <w:tabs>
          <w:tab w:val="left" w:pos="857"/>
          <w:tab w:val="left" w:pos="2333"/>
          <w:tab w:val="left" w:pos="3340"/>
          <w:tab w:val="left" w:pos="4400"/>
          <w:tab w:val="left" w:pos="5546"/>
          <w:tab w:val="left" w:pos="6568"/>
          <w:tab w:val="left" w:pos="7688"/>
          <w:tab w:val="left" w:pos="8426"/>
        </w:tabs>
        <w:spacing w:before="0" w:after="0" w:line="278" w:lineRule="auto"/>
        <w:ind w:left="856" w:right="105" w:hanging="281"/>
        <w:jc w:val="left"/>
        <w:rPr>
          <w:sz w:val="24"/>
        </w:rPr>
      </w:pPr>
      <w:r>
        <w:rPr>
          <w:sz w:val="24"/>
        </w:rPr>
        <w:t>报告</w:t>
      </w:r>
      <w:r>
        <w:rPr>
          <w:sz w:val="24"/>
        </w:rPr>
        <w:tab/>
      </w:r>
      <w:r>
        <w:rPr>
          <w:sz w:val="24"/>
        </w:rPr>
        <w:t>给</w:t>
      </w:r>
      <w:r>
        <w:rPr>
          <w:sz w:val="24"/>
        </w:rPr>
        <w:tab/>
      </w:r>
      <w:r>
        <w:rPr>
          <w:sz w:val="24"/>
        </w:rPr>
        <w:t>总干事</w:t>
      </w:r>
      <w:r>
        <w:rPr>
          <w:sz w:val="24"/>
        </w:rPr>
        <w:tab/>
      </w:r>
      <w:r>
        <w:rPr>
          <w:sz w:val="24"/>
        </w:rPr>
        <w:t>总干事</w:t>
      </w:r>
      <w:r>
        <w:rPr>
          <w:sz w:val="24"/>
        </w:rPr>
        <w:tab/>
      </w:r>
      <w:r>
        <w:rPr>
          <w:sz w:val="24"/>
        </w:rPr>
        <w:t>关于</w:t>
      </w:r>
      <w:r>
        <w:rPr>
          <w:sz w:val="24"/>
        </w:rPr>
        <w:tab/>
      </w:r>
      <w:r>
        <w:rPr>
          <w:sz w:val="24"/>
        </w:rPr>
        <w:t>事件</w:t>
      </w:r>
      <w:r>
        <w:rPr>
          <w:sz w:val="24"/>
        </w:rPr>
        <w:tab/>
      </w:r>
      <w:r>
        <w:rPr>
          <w:sz w:val="24"/>
        </w:rPr>
        <w:t>不良事件</w:t>
      </w:r>
      <w:r>
        <w:rPr>
          <w:sz w:val="24"/>
        </w:rPr>
        <w:tab/>
      </w:r>
      <w:r>
        <w:rPr>
          <w:sz w:val="24"/>
        </w:rPr>
        <w:t>不良事件。</w:t>
      </w:r>
    </w:p>
    <w:p w14:paraId="00ADFDFC">
      <w:pPr>
        <w:pStyle w:val="3"/>
        <w:spacing w:before="2"/>
        <w:rPr>
          <w:sz w:val="27"/>
        </w:rPr>
      </w:pPr>
    </w:p>
    <w:p w14:paraId="7EA3AC8D">
      <w:pPr>
        <w:pStyle w:val="2"/>
        <w:spacing w:before="1"/>
        <w:ind w:left="4061" w:right="0"/>
        <w:jc w:val="left"/>
      </w:pPr>
      <w:r>
        <w:t>第 44 条</w:t>
      </w:r>
    </w:p>
    <w:p w14:paraId="22BBA029">
      <w:pPr>
        <w:pStyle w:val="3"/>
        <w:spacing w:before="5"/>
        <w:rPr>
          <w:b/>
          <w:sz w:val="31"/>
        </w:rPr>
      </w:pPr>
    </w:p>
    <w:p w14:paraId="0920E840">
      <w:pPr>
        <w:pStyle w:val="7"/>
        <w:numPr>
          <w:ilvl w:val="0"/>
          <w:numId w:val="30"/>
        </w:numPr>
        <w:tabs>
          <w:tab w:val="left" w:pos="576"/>
        </w:tabs>
        <w:spacing w:before="1" w:after="0" w:line="278" w:lineRule="auto"/>
        <w:ind w:left="575" w:right="100" w:hanging="427"/>
        <w:jc w:val="both"/>
        <w:rPr>
          <w:sz w:val="24"/>
        </w:rPr>
      </w:pPr>
      <w:r>
        <w:rPr>
          <w:sz w:val="24"/>
        </w:rPr>
        <w:t>如果在社区使用医疗器械时发生对患者/用户和周围环境造成伤害的不良事件，则在知道不良反应后进行监测（</w:t>
      </w:r>
      <w:r>
        <w:rPr>
          <w:i/>
          <w:sz w:val="24"/>
        </w:rPr>
        <w:t>警惕</w:t>
      </w:r>
      <w:r>
        <w:rPr>
          <w:sz w:val="24"/>
        </w:rPr>
        <w:t>）。</w:t>
      </w:r>
    </w:p>
    <w:p w14:paraId="5970B552">
      <w:pPr>
        <w:pStyle w:val="7"/>
        <w:numPr>
          <w:ilvl w:val="0"/>
          <w:numId w:val="30"/>
        </w:numPr>
        <w:tabs>
          <w:tab w:val="left" w:pos="574"/>
        </w:tabs>
        <w:spacing w:before="122" w:after="0" w:line="278" w:lineRule="auto"/>
        <w:ind w:left="573" w:right="102" w:hanging="425"/>
        <w:jc w:val="both"/>
        <w:rPr>
          <w:sz w:val="24"/>
        </w:rPr>
      </w:pPr>
      <w:r>
        <w:rPr>
          <w:sz w:val="24"/>
        </w:rPr>
        <w:t>政府、省政府、县/市政府以及生产和/或销售引起第（1）款所述不良事件的医疗器械的公司应进行追踪，并采取必要的后续行动。</w:t>
      </w:r>
    </w:p>
    <w:p w14:paraId="0F61BFE1">
      <w:pPr>
        <w:pStyle w:val="7"/>
        <w:numPr>
          <w:ilvl w:val="0"/>
          <w:numId w:val="30"/>
        </w:numPr>
        <w:tabs>
          <w:tab w:val="left" w:pos="574"/>
        </w:tabs>
        <w:spacing w:before="118" w:after="0" w:line="280" w:lineRule="auto"/>
        <w:ind w:left="573" w:right="102" w:hanging="425"/>
        <w:jc w:val="both"/>
        <w:rPr>
          <w:sz w:val="24"/>
        </w:rPr>
      </w:pPr>
      <w:r>
        <w:rPr>
          <w:sz w:val="24"/>
        </w:rPr>
        <w:t>必须根据医疗器械的风险程度立即采取第（2）款所述的后续行动。</w:t>
      </w:r>
    </w:p>
    <w:p w14:paraId="6E024E67">
      <w:pPr>
        <w:pStyle w:val="7"/>
        <w:numPr>
          <w:ilvl w:val="0"/>
          <w:numId w:val="30"/>
        </w:numPr>
        <w:tabs>
          <w:tab w:val="left" w:pos="574"/>
        </w:tabs>
        <w:spacing w:before="115" w:after="0" w:line="278" w:lineRule="auto"/>
        <w:ind w:left="573" w:right="103" w:hanging="425"/>
        <w:jc w:val="both"/>
        <w:rPr>
          <w:sz w:val="24"/>
        </w:rPr>
      </w:pPr>
      <w:r>
        <w:rPr>
          <w:sz w:val="24"/>
        </w:rPr>
        <w:t>第(2)款所述公司应向政府和/或省级地区政府及县/市地区政府提交后续报告。</w:t>
      </w:r>
    </w:p>
    <w:p w14:paraId="2B0ABE91">
      <w:pPr>
        <w:pStyle w:val="3"/>
        <w:spacing w:before="8"/>
        <w:rPr>
          <w:sz w:val="27"/>
        </w:rPr>
      </w:pPr>
    </w:p>
    <w:p w14:paraId="2014CD8D">
      <w:pPr>
        <w:pStyle w:val="2"/>
        <w:spacing w:before="1"/>
        <w:ind w:left="4061" w:right="0"/>
        <w:jc w:val="left"/>
      </w:pPr>
      <w:r>
        <w:t>第 45 条</w:t>
      </w:r>
    </w:p>
    <w:p w14:paraId="0454E0BA">
      <w:pPr>
        <w:pStyle w:val="3"/>
        <w:spacing w:before="8"/>
        <w:rPr>
          <w:b/>
          <w:sz w:val="31"/>
        </w:rPr>
      </w:pPr>
    </w:p>
    <w:p w14:paraId="54E31AA1">
      <w:pPr>
        <w:pStyle w:val="3"/>
        <w:spacing w:line="278" w:lineRule="auto"/>
        <w:ind w:left="220" w:right="177"/>
      </w:pPr>
      <w:r>
        <w:t>有关指导和监督程序的进一步规定由</w:t>
      </w:r>
      <w:r>
        <w:rPr>
          <w:spacing w:val="1"/>
        </w:rPr>
        <w:t>总干事</w:t>
      </w:r>
      <w:r>
        <w:t>制定。</w:t>
      </w:r>
    </w:p>
    <w:p w14:paraId="6D43834F">
      <w:pPr>
        <w:spacing w:after="0" w:line="278" w:lineRule="auto"/>
        <w:sectPr>
          <w:pgSz w:w="12250" w:h="18730"/>
          <w:pgMar w:top="3040" w:right="1620" w:bottom="1680" w:left="1580" w:header="816" w:footer="1492" w:gutter="0"/>
          <w:cols w:space="720" w:num="1"/>
        </w:sectPr>
      </w:pPr>
    </w:p>
    <w:p w14:paraId="03A32F5B">
      <w:pPr>
        <w:pStyle w:val="3"/>
        <w:spacing w:before="4"/>
        <w:rPr>
          <w:sz w:val="18"/>
        </w:rPr>
      </w:pPr>
    </w:p>
    <w:p w14:paraId="1D17A376">
      <w:pPr>
        <w:pStyle w:val="2"/>
        <w:spacing w:before="93" w:line="278" w:lineRule="auto"/>
        <w:ind w:left="3468" w:right="3424" w:firstLine="1"/>
      </w:pPr>
      <w:r>
        <w:t>第二节退学</w:t>
      </w:r>
    </w:p>
    <w:p w14:paraId="1F6E4BA8">
      <w:pPr>
        <w:pStyle w:val="3"/>
        <w:spacing w:before="9"/>
        <w:rPr>
          <w:b/>
          <w:sz w:val="27"/>
        </w:rPr>
      </w:pPr>
    </w:p>
    <w:p w14:paraId="6DB0F281">
      <w:pPr>
        <w:spacing w:before="0"/>
        <w:ind w:left="1085" w:right="1045" w:firstLine="0"/>
        <w:jc w:val="center"/>
        <w:rPr>
          <w:b/>
          <w:sz w:val="24"/>
        </w:rPr>
      </w:pPr>
      <w:r>
        <w:rPr>
          <w:b/>
          <w:sz w:val="24"/>
        </w:rPr>
        <w:t>第 46 条</w:t>
      </w:r>
    </w:p>
    <w:p w14:paraId="032063E9">
      <w:pPr>
        <w:pStyle w:val="3"/>
        <w:spacing w:before="8"/>
        <w:rPr>
          <w:b/>
          <w:sz w:val="31"/>
        </w:rPr>
      </w:pPr>
    </w:p>
    <w:p w14:paraId="2BD58B70">
      <w:pPr>
        <w:pStyle w:val="7"/>
        <w:numPr>
          <w:ilvl w:val="0"/>
          <w:numId w:val="31"/>
        </w:numPr>
        <w:tabs>
          <w:tab w:val="left" w:pos="576"/>
        </w:tabs>
        <w:spacing w:before="0" w:after="0" w:line="278" w:lineRule="auto"/>
        <w:ind w:left="575" w:right="106" w:hanging="427"/>
        <w:jc w:val="both"/>
        <w:rPr>
          <w:sz w:val="24"/>
        </w:rPr>
      </w:pPr>
      <w:r>
        <w:rPr>
          <w:sz w:val="24"/>
        </w:rPr>
        <w:t>医疗器械因不符合要求和/或被吊销销售许可证而退出流通，由销售该医疗器械</w:t>
      </w:r>
      <w:r>
        <w:rPr>
          <w:spacing w:val="-14"/>
          <w:sz w:val="24"/>
        </w:rPr>
        <w:t>的</w:t>
      </w:r>
      <w:r>
        <w:rPr>
          <w:sz w:val="24"/>
        </w:rPr>
        <w:t>公司负责执行。</w:t>
      </w:r>
    </w:p>
    <w:p w14:paraId="27D0B65D">
      <w:pPr>
        <w:pStyle w:val="7"/>
        <w:numPr>
          <w:ilvl w:val="0"/>
          <w:numId w:val="31"/>
        </w:numPr>
        <w:tabs>
          <w:tab w:val="left" w:pos="574"/>
        </w:tabs>
        <w:spacing w:before="121" w:after="0" w:line="278" w:lineRule="auto"/>
        <w:ind w:left="573" w:right="101" w:hanging="425"/>
        <w:jc w:val="both"/>
        <w:rPr>
          <w:sz w:val="24"/>
        </w:rPr>
      </w:pPr>
      <w:r>
        <w:rPr>
          <w:sz w:val="24"/>
        </w:rPr>
        <w:t>第(1)款所述医疗器械退出流通程序的进一步规定应由总干事制定。</w:t>
      </w:r>
    </w:p>
    <w:p w14:paraId="4615BE9E">
      <w:pPr>
        <w:pStyle w:val="3"/>
        <w:spacing w:before="8"/>
        <w:rPr>
          <w:sz w:val="27"/>
        </w:rPr>
      </w:pPr>
    </w:p>
    <w:p w14:paraId="7E5B56A6">
      <w:pPr>
        <w:pStyle w:val="2"/>
        <w:spacing w:line="278" w:lineRule="auto"/>
        <w:ind w:left="3641" w:right="3596"/>
      </w:pPr>
      <w:r>
        <w:t>第三部分 破坏</w:t>
      </w:r>
    </w:p>
    <w:p w14:paraId="51B3C245">
      <w:pPr>
        <w:pStyle w:val="3"/>
        <w:spacing w:before="9"/>
        <w:rPr>
          <w:b/>
          <w:sz w:val="27"/>
        </w:rPr>
      </w:pPr>
    </w:p>
    <w:p w14:paraId="005E5D88">
      <w:pPr>
        <w:spacing w:before="0"/>
        <w:ind w:left="1085" w:right="1045" w:firstLine="0"/>
        <w:jc w:val="center"/>
        <w:rPr>
          <w:b/>
          <w:sz w:val="24"/>
        </w:rPr>
      </w:pPr>
      <w:r>
        <w:rPr>
          <w:b/>
          <w:sz w:val="24"/>
        </w:rPr>
        <w:t>第四十七条</w:t>
      </w:r>
    </w:p>
    <w:p w14:paraId="4FF2C79B">
      <w:pPr>
        <w:pStyle w:val="3"/>
        <w:spacing w:before="8"/>
        <w:rPr>
          <w:b/>
          <w:sz w:val="31"/>
        </w:rPr>
      </w:pPr>
    </w:p>
    <w:p w14:paraId="1885E662">
      <w:pPr>
        <w:pStyle w:val="3"/>
        <w:spacing w:before="1"/>
        <w:ind w:left="148"/>
      </w:pPr>
      <w:r>
        <w:t>在下列情况下，医疗器械可被销毁</w:t>
      </w:r>
    </w:p>
    <w:p w14:paraId="4FF6107C">
      <w:pPr>
        <w:pStyle w:val="7"/>
        <w:numPr>
          <w:ilvl w:val="0"/>
          <w:numId w:val="32"/>
        </w:numPr>
        <w:tabs>
          <w:tab w:val="left" w:pos="432"/>
        </w:tabs>
        <w:spacing w:before="43" w:after="0" w:line="240" w:lineRule="auto"/>
        <w:ind w:left="431" w:right="0" w:hanging="283"/>
        <w:jc w:val="left"/>
        <w:rPr>
          <w:sz w:val="24"/>
        </w:rPr>
      </w:pPr>
      <w:r>
        <w:rPr>
          <w:sz w:val="24"/>
        </w:rPr>
        <w:t>生产和/或分发的产品不符合适用的要求；</w:t>
      </w:r>
    </w:p>
    <w:p w14:paraId="09F8256A">
      <w:pPr>
        <w:pStyle w:val="7"/>
        <w:numPr>
          <w:ilvl w:val="0"/>
          <w:numId w:val="32"/>
        </w:numPr>
        <w:tabs>
          <w:tab w:val="left" w:pos="432"/>
        </w:tabs>
        <w:spacing w:before="43" w:after="0" w:line="240" w:lineRule="auto"/>
        <w:ind w:left="431" w:right="0" w:hanging="283"/>
        <w:jc w:val="left"/>
        <w:rPr>
          <w:sz w:val="24"/>
        </w:rPr>
      </w:pPr>
      <w:r>
        <w:rPr>
          <w:sz w:val="24"/>
        </w:rPr>
        <w:t>已过期；</w:t>
      </w:r>
    </w:p>
    <w:p w14:paraId="0B1A2866">
      <w:pPr>
        <w:pStyle w:val="7"/>
        <w:numPr>
          <w:ilvl w:val="0"/>
          <w:numId w:val="32"/>
        </w:numPr>
        <w:tabs>
          <w:tab w:val="left" w:pos="432"/>
        </w:tabs>
        <w:spacing w:before="46" w:after="0" w:line="278" w:lineRule="auto"/>
        <w:ind w:left="431" w:right="113" w:hanging="283"/>
        <w:jc w:val="left"/>
        <w:rPr>
          <w:sz w:val="24"/>
        </w:rPr>
      </w:pPr>
      <w:r>
        <w:rPr>
          <w:sz w:val="24"/>
        </w:rPr>
        <w:t>不符合用于保健服务或科技利益的要求；和/或</w:t>
      </w:r>
    </w:p>
    <w:p w14:paraId="0217749C">
      <w:pPr>
        <w:pStyle w:val="7"/>
        <w:numPr>
          <w:ilvl w:val="0"/>
          <w:numId w:val="32"/>
        </w:numPr>
        <w:tabs>
          <w:tab w:val="left" w:pos="432"/>
        </w:tabs>
        <w:spacing w:before="0" w:after="0" w:line="274" w:lineRule="exact"/>
        <w:ind w:left="431" w:right="0" w:hanging="283"/>
        <w:jc w:val="left"/>
        <w:rPr>
          <w:sz w:val="24"/>
        </w:rPr>
      </w:pPr>
      <w:r>
        <w:rPr>
          <w:sz w:val="24"/>
        </w:rPr>
        <w:t>由于</w:t>
      </w:r>
      <w:r>
        <w:rPr>
          <w:spacing w:val="-4"/>
          <w:sz w:val="24"/>
        </w:rPr>
        <w:t>不良影响</w:t>
      </w:r>
      <w:r>
        <w:rPr>
          <w:sz w:val="24"/>
        </w:rPr>
        <w:t>，撤销了其上市许可。</w:t>
      </w:r>
    </w:p>
    <w:p w14:paraId="6F3FB534">
      <w:pPr>
        <w:pStyle w:val="3"/>
        <w:spacing w:before="8"/>
        <w:rPr>
          <w:sz w:val="31"/>
        </w:rPr>
      </w:pPr>
    </w:p>
    <w:p w14:paraId="2AAD1CB7">
      <w:pPr>
        <w:pStyle w:val="2"/>
      </w:pPr>
      <w:r>
        <w:t>第 48 条</w:t>
      </w:r>
    </w:p>
    <w:p w14:paraId="06C5778E">
      <w:pPr>
        <w:pStyle w:val="3"/>
        <w:spacing w:before="9"/>
        <w:rPr>
          <w:b/>
          <w:sz w:val="31"/>
        </w:rPr>
      </w:pPr>
    </w:p>
    <w:p w14:paraId="1FDCBB71">
      <w:pPr>
        <w:pStyle w:val="7"/>
        <w:numPr>
          <w:ilvl w:val="0"/>
          <w:numId w:val="33"/>
        </w:numPr>
        <w:tabs>
          <w:tab w:val="left" w:pos="576"/>
        </w:tabs>
        <w:spacing w:before="0" w:after="0" w:line="278" w:lineRule="auto"/>
        <w:ind w:left="575" w:right="103" w:hanging="427"/>
        <w:jc w:val="both"/>
        <w:rPr>
          <w:sz w:val="24"/>
        </w:rPr>
      </w:pPr>
      <w:r>
        <w:rPr>
          <w:sz w:val="24"/>
        </w:rPr>
        <w:t>第 47 条所述销毁可通过以下方式进行</w:t>
      </w:r>
    </w:p>
    <w:p w14:paraId="6A7D3BCB">
      <w:pPr>
        <w:pStyle w:val="7"/>
        <w:numPr>
          <w:ilvl w:val="1"/>
          <w:numId w:val="33"/>
        </w:numPr>
        <w:tabs>
          <w:tab w:val="left" w:pos="857"/>
        </w:tabs>
        <w:spacing w:before="0" w:after="0" w:line="280" w:lineRule="auto"/>
        <w:ind w:left="856" w:right="105" w:hanging="281"/>
        <w:jc w:val="left"/>
        <w:rPr>
          <w:sz w:val="24"/>
        </w:rPr>
      </w:pPr>
      <w:r>
        <w:rPr>
          <w:sz w:val="24"/>
        </w:rPr>
        <w:t>制造和/或销售医疗器械的公司；</w:t>
      </w:r>
    </w:p>
    <w:p w14:paraId="75BB4BF5">
      <w:pPr>
        <w:pStyle w:val="7"/>
        <w:numPr>
          <w:ilvl w:val="1"/>
          <w:numId w:val="33"/>
        </w:numPr>
        <w:tabs>
          <w:tab w:val="left" w:pos="857"/>
        </w:tabs>
        <w:spacing w:before="0" w:after="0" w:line="271" w:lineRule="exact"/>
        <w:ind w:left="856" w:right="0" w:hanging="281"/>
        <w:jc w:val="left"/>
        <w:rPr>
          <w:sz w:val="24"/>
        </w:rPr>
      </w:pPr>
      <w:r>
        <w:rPr>
          <w:sz w:val="24"/>
        </w:rPr>
        <w:t>医疗设备所在医疗机构的负责人；和/或</w:t>
      </w:r>
    </w:p>
    <w:p w14:paraId="600354B4">
      <w:pPr>
        <w:pStyle w:val="7"/>
        <w:numPr>
          <w:ilvl w:val="1"/>
          <w:numId w:val="33"/>
        </w:numPr>
        <w:tabs>
          <w:tab w:val="left" w:pos="857"/>
          <w:tab w:val="left" w:pos="2395"/>
          <w:tab w:val="left" w:pos="3865"/>
          <w:tab w:val="left" w:pos="4881"/>
          <w:tab w:val="left" w:pos="6045"/>
          <w:tab w:val="left" w:pos="6716"/>
          <w:tab w:val="left" w:pos="8184"/>
        </w:tabs>
        <w:spacing w:before="41" w:after="0" w:line="280" w:lineRule="auto"/>
        <w:ind w:left="856" w:right="106" w:hanging="281"/>
        <w:jc w:val="left"/>
        <w:rPr>
          <w:sz w:val="24"/>
        </w:rPr>
      </w:pPr>
      <w:r>
        <w:rPr>
          <w:sz w:val="24"/>
        </w:rPr>
        <w:t>政府</w:t>
      </w:r>
      <w:r>
        <w:rPr>
          <w:sz w:val="24"/>
        </w:rPr>
        <w:tab/>
      </w:r>
      <w:r>
        <w:rPr>
          <w:sz w:val="24"/>
        </w:rPr>
        <w:t>政府</w:t>
      </w:r>
      <w:r>
        <w:rPr>
          <w:sz w:val="24"/>
        </w:rPr>
        <w:tab/>
      </w:r>
      <w:r>
        <w:rPr>
          <w:sz w:val="24"/>
        </w:rPr>
        <w:t>地区</w:t>
      </w:r>
      <w:r>
        <w:rPr>
          <w:sz w:val="24"/>
        </w:rPr>
        <w:tab/>
      </w:r>
      <w:r>
        <w:rPr>
          <w:sz w:val="24"/>
        </w:rPr>
        <w:t>省、</w:t>
      </w:r>
      <w:r>
        <w:rPr>
          <w:sz w:val="24"/>
        </w:rPr>
        <w:tab/>
      </w:r>
      <w:r>
        <w:rPr>
          <w:sz w:val="24"/>
        </w:rPr>
        <w:t>和</w:t>
      </w:r>
      <w:r>
        <w:rPr>
          <w:sz w:val="24"/>
        </w:rPr>
        <w:tab/>
      </w:r>
      <w:r>
        <w:rPr>
          <w:sz w:val="24"/>
        </w:rPr>
        <w:t>政府</w:t>
      </w:r>
      <w:r>
        <w:rPr>
          <w:sz w:val="24"/>
        </w:rPr>
        <w:tab/>
      </w:r>
      <w:r>
        <w:rPr>
          <w:sz w:val="24"/>
        </w:rPr>
        <w:t>区/市。</w:t>
      </w:r>
    </w:p>
    <w:p w14:paraId="3D31D512">
      <w:pPr>
        <w:pStyle w:val="7"/>
        <w:numPr>
          <w:ilvl w:val="0"/>
          <w:numId w:val="33"/>
        </w:numPr>
        <w:tabs>
          <w:tab w:val="left" w:pos="574"/>
        </w:tabs>
        <w:spacing w:before="116" w:after="0" w:line="278" w:lineRule="auto"/>
        <w:ind w:left="573" w:right="103" w:hanging="425"/>
        <w:jc w:val="both"/>
        <w:rPr>
          <w:sz w:val="24"/>
        </w:rPr>
      </w:pPr>
      <w:r>
        <w:rPr>
          <w:sz w:val="24"/>
        </w:rPr>
        <w:t>与刑事犯罪有关的医疗器械的销毁是根据法律法规的规定进行的。</w:t>
      </w:r>
    </w:p>
    <w:p w14:paraId="2AC49841">
      <w:pPr>
        <w:pStyle w:val="3"/>
        <w:spacing w:before="9"/>
        <w:rPr>
          <w:sz w:val="27"/>
        </w:rPr>
      </w:pPr>
    </w:p>
    <w:p w14:paraId="6FF43F33">
      <w:pPr>
        <w:pStyle w:val="2"/>
      </w:pPr>
      <w:r>
        <w:t>第四十九条</w:t>
      </w:r>
    </w:p>
    <w:p w14:paraId="4743514B">
      <w:pPr>
        <w:pStyle w:val="3"/>
        <w:spacing w:before="8"/>
        <w:rPr>
          <w:b/>
          <w:sz w:val="31"/>
        </w:rPr>
      </w:pPr>
    </w:p>
    <w:p w14:paraId="1CE264B3">
      <w:pPr>
        <w:pStyle w:val="3"/>
        <w:spacing w:line="278" w:lineRule="auto"/>
        <w:ind w:left="148"/>
      </w:pPr>
      <w:r>
        <w:t>在销毁医疗器械时，会充分考虑到对人类健康和环境保护工作的影响。</w:t>
      </w:r>
    </w:p>
    <w:p w14:paraId="171EDA0F">
      <w:pPr>
        <w:spacing w:after="0" w:line="278" w:lineRule="auto"/>
        <w:sectPr>
          <w:pgSz w:w="12250" w:h="18730"/>
          <w:pgMar w:top="3040" w:right="1620" w:bottom="1680" w:left="1580" w:header="816" w:footer="1492" w:gutter="0"/>
          <w:cols w:space="720" w:num="1"/>
        </w:sectPr>
      </w:pPr>
    </w:p>
    <w:p w14:paraId="0215FFD4">
      <w:pPr>
        <w:pStyle w:val="3"/>
        <w:spacing w:before="4"/>
        <w:rPr>
          <w:sz w:val="18"/>
        </w:rPr>
      </w:pPr>
    </w:p>
    <w:p w14:paraId="4FC63EED">
      <w:pPr>
        <w:pStyle w:val="2"/>
        <w:spacing w:before="93"/>
        <w:ind w:left="4061" w:right="0"/>
        <w:jc w:val="left"/>
      </w:pPr>
      <w:r>
        <w:t>第 50 条</w:t>
      </w:r>
    </w:p>
    <w:p w14:paraId="241FB815">
      <w:pPr>
        <w:pStyle w:val="3"/>
        <w:spacing w:before="8"/>
        <w:rPr>
          <w:b/>
          <w:sz w:val="31"/>
        </w:rPr>
      </w:pPr>
    </w:p>
    <w:p w14:paraId="20F105AA">
      <w:pPr>
        <w:pStyle w:val="7"/>
        <w:numPr>
          <w:ilvl w:val="0"/>
          <w:numId w:val="34"/>
        </w:numPr>
        <w:tabs>
          <w:tab w:val="left" w:pos="576"/>
        </w:tabs>
        <w:spacing w:before="0" w:after="0" w:line="278" w:lineRule="auto"/>
        <w:ind w:left="575" w:right="102" w:hanging="427"/>
        <w:jc w:val="both"/>
        <w:rPr>
          <w:sz w:val="24"/>
        </w:rPr>
      </w:pPr>
      <w:r>
        <w:rPr>
          <w:sz w:val="24"/>
        </w:rPr>
        <w:t>销毁医疗器械必须向总干事报告，并附上销毁记录。</w:t>
      </w:r>
    </w:p>
    <w:p w14:paraId="239E786F">
      <w:pPr>
        <w:pStyle w:val="7"/>
        <w:numPr>
          <w:ilvl w:val="0"/>
          <w:numId w:val="34"/>
        </w:numPr>
        <w:tabs>
          <w:tab w:val="left" w:pos="574"/>
        </w:tabs>
        <w:spacing w:before="118" w:after="0" w:line="240" w:lineRule="auto"/>
        <w:ind w:left="573" w:right="0" w:hanging="425"/>
        <w:jc w:val="left"/>
        <w:rPr>
          <w:sz w:val="24"/>
        </w:rPr>
      </w:pPr>
      <w:r>
        <w:rPr>
          <w:sz w:val="24"/>
        </w:rPr>
        <w:t>段所述医疗器械的销毁记录</w:t>
      </w:r>
    </w:p>
    <w:p w14:paraId="589E37D7">
      <w:pPr>
        <w:pStyle w:val="7"/>
        <w:numPr>
          <w:ilvl w:val="1"/>
          <w:numId w:val="34"/>
        </w:numPr>
        <w:tabs>
          <w:tab w:val="left" w:pos="934"/>
        </w:tabs>
        <w:spacing w:before="46" w:after="0" w:line="240" w:lineRule="auto"/>
        <w:ind w:left="933" w:right="0" w:hanging="360"/>
        <w:jc w:val="left"/>
        <w:rPr>
          <w:sz w:val="24"/>
        </w:rPr>
      </w:pPr>
      <w:r>
        <w:rPr>
          <w:sz w:val="24"/>
        </w:rPr>
        <w:t>至少包含信息</w:t>
      </w:r>
    </w:p>
    <w:p w14:paraId="56DC163E">
      <w:pPr>
        <w:pStyle w:val="7"/>
        <w:numPr>
          <w:ilvl w:val="0"/>
          <w:numId w:val="35"/>
        </w:numPr>
        <w:tabs>
          <w:tab w:val="left" w:pos="857"/>
        </w:tabs>
        <w:spacing w:before="43" w:after="0" w:line="240" w:lineRule="auto"/>
        <w:ind w:left="856" w:right="0" w:hanging="281"/>
        <w:jc w:val="left"/>
        <w:rPr>
          <w:sz w:val="24"/>
        </w:rPr>
      </w:pPr>
      <w:r>
        <w:rPr>
          <w:sz w:val="24"/>
        </w:rPr>
        <w:t>销毁的时间和地点；</w:t>
      </w:r>
    </w:p>
    <w:p w14:paraId="29E31934">
      <w:pPr>
        <w:pStyle w:val="7"/>
        <w:numPr>
          <w:ilvl w:val="0"/>
          <w:numId w:val="35"/>
        </w:numPr>
        <w:tabs>
          <w:tab w:val="left" w:pos="857"/>
        </w:tabs>
        <w:spacing w:before="44" w:after="0" w:line="240" w:lineRule="auto"/>
        <w:ind w:left="856" w:right="0" w:hanging="281"/>
        <w:jc w:val="left"/>
        <w:rPr>
          <w:sz w:val="24"/>
        </w:rPr>
      </w:pPr>
      <w:r>
        <w:rPr>
          <w:sz w:val="24"/>
        </w:rPr>
        <w:t>销毁的数量和类型；</w:t>
      </w:r>
    </w:p>
    <w:p w14:paraId="7D22F4DF">
      <w:pPr>
        <w:pStyle w:val="7"/>
        <w:numPr>
          <w:ilvl w:val="0"/>
          <w:numId w:val="35"/>
        </w:numPr>
        <w:tabs>
          <w:tab w:val="left" w:pos="857"/>
        </w:tabs>
        <w:spacing w:before="46" w:after="0" w:line="240" w:lineRule="auto"/>
        <w:ind w:left="856" w:right="0" w:hanging="281"/>
        <w:jc w:val="left"/>
        <w:rPr>
          <w:sz w:val="24"/>
        </w:rPr>
      </w:pPr>
      <w:r>
        <w:rPr>
          <w:sz w:val="24"/>
        </w:rPr>
        <w:t>负责实施销毁的技术人员的姓名；以及</w:t>
      </w:r>
    </w:p>
    <w:p w14:paraId="0E60A37C">
      <w:pPr>
        <w:pStyle w:val="7"/>
        <w:numPr>
          <w:ilvl w:val="0"/>
          <w:numId w:val="35"/>
        </w:numPr>
        <w:tabs>
          <w:tab w:val="left" w:pos="857"/>
        </w:tabs>
        <w:spacing w:before="43" w:after="0" w:line="240" w:lineRule="auto"/>
        <w:ind w:left="856" w:right="0" w:hanging="281"/>
        <w:jc w:val="left"/>
        <w:rPr>
          <w:sz w:val="24"/>
        </w:rPr>
      </w:pPr>
      <w:r>
        <w:rPr>
          <w:sz w:val="24"/>
        </w:rPr>
        <w:t>两名目击者的姓名。</w:t>
      </w:r>
    </w:p>
    <w:p w14:paraId="761B42DA">
      <w:pPr>
        <w:pStyle w:val="7"/>
        <w:numPr>
          <w:ilvl w:val="0"/>
          <w:numId w:val="34"/>
        </w:numPr>
        <w:tabs>
          <w:tab w:val="left" w:pos="574"/>
        </w:tabs>
        <w:spacing w:before="163" w:after="0" w:line="278" w:lineRule="auto"/>
        <w:ind w:left="573" w:right="101" w:hanging="425"/>
        <w:jc w:val="both"/>
        <w:rPr>
          <w:sz w:val="24"/>
        </w:rPr>
      </w:pPr>
      <w:r>
        <w:rPr>
          <w:sz w:val="24"/>
        </w:rPr>
        <w:t>第(2)款所述的销毁记录应由公司负责人、技术负责人和见证人签字，签字样本见所附表格 17。</w:t>
      </w:r>
    </w:p>
    <w:p w14:paraId="38D43DC2">
      <w:pPr>
        <w:pStyle w:val="3"/>
        <w:spacing w:before="10"/>
        <w:rPr>
          <w:sz w:val="27"/>
        </w:rPr>
      </w:pPr>
    </w:p>
    <w:p w14:paraId="26FDBA8A">
      <w:pPr>
        <w:pStyle w:val="2"/>
        <w:ind w:left="4061" w:right="0"/>
        <w:jc w:val="left"/>
      </w:pPr>
      <w:r>
        <w:t>第 51 条</w:t>
      </w:r>
    </w:p>
    <w:p w14:paraId="4C8609C8">
      <w:pPr>
        <w:pStyle w:val="3"/>
        <w:spacing w:before="8"/>
        <w:rPr>
          <w:b/>
          <w:sz w:val="31"/>
        </w:rPr>
      </w:pPr>
    </w:p>
    <w:p w14:paraId="3C8B456D">
      <w:pPr>
        <w:pStyle w:val="3"/>
        <w:spacing w:line="278" w:lineRule="auto"/>
        <w:ind w:left="148"/>
      </w:pPr>
      <w:r>
        <w:t>有关医疗器械销毁和报告程序的进一步规定由总干事制定</w:t>
      </w:r>
      <w:r>
        <w:rPr>
          <w:color w:val="76923B"/>
        </w:rPr>
        <w:t>。</w:t>
      </w:r>
    </w:p>
    <w:p w14:paraId="2293964C">
      <w:pPr>
        <w:pStyle w:val="3"/>
        <w:spacing w:before="2"/>
        <w:rPr>
          <w:sz w:val="26"/>
        </w:rPr>
      </w:pPr>
    </w:p>
    <w:p w14:paraId="2C830C34">
      <w:pPr>
        <w:pStyle w:val="2"/>
        <w:spacing w:line="261" w:lineRule="auto"/>
        <w:ind w:left="3242" w:right="3199" w:hanging="1"/>
      </w:pPr>
      <w:r>
        <w:t>第四部分 行政措施</w:t>
      </w:r>
    </w:p>
    <w:p w14:paraId="56E90BDE">
      <w:pPr>
        <w:pStyle w:val="3"/>
        <w:spacing w:before="11"/>
        <w:rPr>
          <w:b/>
          <w:sz w:val="25"/>
        </w:rPr>
      </w:pPr>
    </w:p>
    <w:p w14:paraId="7ECF9904">
      <w:pPr>
        <w:spacing w:before="0"/>
        <w:ind w:left="1085" w:right="1045" w:firstLine="0"/>
        <w:jc w:val="center"/>
        <w:rPr>
          <w:b/>
          <w:sz w:val="24"/>
        </w:rPr>
      </w:pPr>
      <w:r>
        <w:rPr>
          <w:b/>
          <w:sz w:val="24"/>
        </w:rPr>
        <w:t>第 52 条</w:t>
      </w:r>
    </w:p>
    <w:p w14:paraId="72430BC4">
      <w:pPr>
        <w:pStyle w:val="3"/>
        <w:spacing w:before="2"/>
        <w:rPr>
          <w:b/>
          <w:sz w:val="28"/>
        </w:rPr>
      </w:pPr>
    </w:p>
    <w:p w14:paraId="277EAE86">
      <w:pPr>
        <w:pStyle w:val="7"/>
        <w:numPr>
          <w:ilvl w:val="0"/>
          <w:numId w:val="36"/>
        </w:numPr>
        <w:tabs>
          <w:tab w:val="left" w:pos="576"/>
        </w:tabs>
        <w:spacing w:before="0" w:after="0" w:line="261" w:lineRule="auto"/>
        <w:ind w:left="575" w:right="112" w:hanging="427"/>
        <w:jc w:val="both"/>
        <w:rPr>
          <w:sz w:val="24"/>
        </w:rPr>
      </w:pPr>
      <w:r>
        <w:rPr>
          <w:sz w:val="24"/>
        </w:rPr>
        <w:t>在指导和监督方面，总干事、省卫生厅厅长和县/市卫生厅厅长可根据各自的权限采取行政措施。</w:t>
      </w:r>
    </w:p>
    <w:p w14:paraId="2AB5561B">
      <w:pPr>
        <w:pStyle w:val="7"/>
        <w:numPr>
          <w:ilvl w:val="0"/>
          <w:numId w:val="36"/>
        </w:numPr>
        <w:tabs>
          <w:tab w:val="left" w:pos="576"/>
        </w:tabs>
        <w:spacing w:before="0" w:after="0" w:line="261" w:lineRule="auto"/>
        <w:ind w:left="575" w:right="127" w:hanging="427"/>
        <w:jc w:val="both"/>
        <w:rPr>
          <w:sz w:val="24"/>
        </w:rPr>
      </w:pPr>
      <w:r>
        <w:rPr>
          <w:sz w:val="24"/>
        </w:rPr>
        <w:t>第(1)段所述行政处罚的形式可以是口头警告、书面警告直至</w:t>
      </w:r>
      <w:r>
        <w:rPr>
          <w:spacing w:val="-9"/>
          <w:sz w:val="24"/>
        </w:rPr>
        <w:t>吊销执照</w:t>
      </w:r>
      <w:r>
        <w:rPr>
          <w:sz w:val="24"/>
        </w:rPr>
        <w:t>。</w:t>
      </w:r>
    </w:p>
    <w:p w14:paraId="0CB83AB4">
      <w:pPr>
        <w:pStyle w:val="3"/>
        <w:spacing w:before="8"/>
        <w:rPr>
          <w:sz w:val="25"/>
        </w:rPr>
      </w:pPr>
    </w:p>
    <w:p w14:paraId="41BB8D41">
      <w:pPr>
        <w:pStyle w:val="2"/>
        <w:spacing w:line="261" w:lineRule="auto"/>
        <w:ind w:left="3067" w:right="3016" w:firstLine="1068"/>
        <w:jc w:val="left"/>
      </w:pPr>
      <w:r>
        <w:t>第 IV 章 过渡条款</w:t>
      </w:r>
    </w:p>
    <w:p w14:paraId="0D3E94F9">
      <w:pPr>
        <w:pStyle w:val="3"/>
        <w:rPr>
          <w:b/>
          <w:sz w:val="26"/>
        </w:rPr>
      </w:pPr>
    </w:p>
    <w:p w14:paraId="133B87A3">
      <w:pPr>
        <w:spacing w:before="0"/>
        <w:ind w:left="4061" w:right="0" w:firstLine="0"/>
        <w:jc w:val="left"/>
        <w:rPr>
          <w:b/>
          <w:sz w:val="24"/>
        </w:rPr>
      </w:pPr>
      <w:r>
        <w:rPr>
          <w:b/>
          <w:sz w:val="24"/>
        </w:rPr>
        <w:t>第 53 条</w:t>
      </w:r>
    </w:p>
    <w:p w14:paraId="445F7C88">
      <w:pPr>
        <w:pStyle w:val="3"/>
        <w:spacing w:before="2"/>
        <w:rPr>
          <w:b/>
          <w:sz w:val="28"/>
        </w:rPr>
      </w:pPr>
    </w:p>
    <w:p w14:paraId="66ED6D7C">
      <w:pPr>
        <w:pStyle w:val="7"/>
        <w:numPr>
          <w:ilvl w:val="0"/>
          <w:numId w:val="37"/>
        </w:numPr>
        <w:tabs>
          <w:tab w:val="left" w:pos="576"/>
        </w:tabs>
        <w:spacing w:before="0" w:after="0" w:line="261" w:lineRule="auto"/>
        <w:ind w:left="575" w:right="104" w:hanging="427"/>
        <w:jc w:val="both"/>
        <w:rPr>
          <w:sz w:val="24"/>
        </w:rPr>
      </w:pPr>
      <w:r>
        <w:rPr>
          <w:sz w:val="24"/>
        </w:rPr>
        <w:t>本条例生效后，根据卫生部第1184/MenKes/Per/X/2004号《医疗器械和家庭健康用品安全条例》的规定颁发的PAK许可证、PAK分支机构许可证、次级PAK许可证和医疗器械商店许可证宣布继续有效，直至其有效期到期。</w:t>
      </w:r>
    </w:p>
    <w:p w14:paraId="63E413EC">
      <w:pPr>
        <w:spacing w:after="0" w:line="261" w:lineRule="auto"/>
        <w:jc w:val="both"/>
        <w:rPr>
          <w:sz w:val="24"/>
        </w:rPr>
        <w:sectPr>
          <w:pgSz w:w="12250" w:h="18730"/>
          <w:pgMar w:top="3040" w:right="1620" w:bottom="1680" w:left="1580" w:header="816" w:footer="1492" w:gutter="0"/>
          <w:cols w:space="720" w:num="1"/>
        </w:sectPr>
      </w:pPr>
    </w:p>
    <w:p w14:paraId="487687AB">
      <w:pPr>
        <w:pStyle w:val="3"/>
        <w:spacing w:before="10"/>
        <w:rPr>
          <w:sz w:val="14"/>
        </w:rPr>
      </w:pPr>
    </w:p>
    <w:p w14:paraId="31BEC681">
      <w:pPr>
        <w:pStyle w:val="7"/>
        <w:numPr>
          <w:ilvl w:val="0"/>
          <w:numId w:val="37"/>
        </w:numPr>
        <w:tabs>
          <w:tab w:val="left" w:pos="574"/>
        </w:tabs>
        <w:spacing w:before="92" w:after="0" w:line="242" w:lineRule="auto"/>
        <w:ind w:left="573" w:right="110" w:hanging="425"/>
        <w:jc w:val="both"/>
        <w:rPr>
          <w:sz w:val="24"/>
        </w:rPr>
      </w:pPr>
      <w:r>
        <w:rPr>
          <w:sz w:val="24"/>
        </w:rPr>
        <w:t>第(1)款所述过期的 PAK 许可证、PAK 分支机构许可证、次级 PAK 许可证和医疗器械商店许可证应根据本条例的规定进行调整。</w:t>
      </w:r>
    </w:p>
    <w:p w14:paraId="261EA2CA">
      <w:pPr>
        <w:pStyle w:val="7"/>
        <w:numPr>
          <w:ilvl w:val="0"/>
          <w:numId w:val="37"/>
        </w:numPr>
        <w:tabs>
          <w:tab w:val="left" w:pos="574"/>
        </w:tabs>
        <w:spacing w:before="124" w:after="0" w:line="244" w:lineRule="auto"/>
        <w:ind w:left="573" w:right="104" w:hanging="425"/>
        <w:jc w:val="both"/>
        <w:rPr>
          <w:sz w:val="24"/>
        </w:rPr>
      </w:pPr>
      <w:r>
        <w:rPr>
          <w:sz w:val="24"/>
        </w:rPr>
        <w:t>根据卫生部第 1184/MenKes/Per/X/2004 号《医疗器械和家用卫生用品安全条例》的规定颁发的 Sub PAK 许可证没有有效期，宣布自本条例生效之日起，其有效期最长为 3 年。</w:t>
      </w:r>
    </w:p>
    <w:p w14:paraId="3C99FD14">
      <w:pPr>
        <w:pStyle w:val="7"/>
        <w:numPr>
          <w:ilvl w:val="0"/>
          <w:numId w:val="37"/>
        </w:numPr>
        <w:tabs>
          <w:tab w:val="left" w:pos="574"/>
        </w:tabs>
        <w:spacing w:before="112" w:after="0" w:line="244" w:lineRule="auto"/>
        <w:ind w:left="573" w:right="106" w:hanging="425"/>
        <w:jc w:val="both"/>
        <w:rPr>
          <w:sz w:val="24"/>
        </w:rPr>
      </w:pPr>
      <w:r>
        <w:rPr>
          <w:sz w:val="24"/>
        </w:rPr>
        <w:t>第(2)款和第(3)款所述的次级 PAK 许可证应根据本条例进行调整，以成为 PAK、PAK 分支机构或医疗器械商店。</w:t>
      </w:r>
    </w:p>
    <w:p w14:paraId="4F6E4269">
      <w:pPr>
        <w:pStyle w:val="3"/>
      </w:pPr>
    </w:p>
    <w:p w14:paraId="6124DCA9">
      <w:pPr>
        <w:pStyle w:val="2"/>
        <w:spacing w:line="244" w:lineRule="auto"/>
        <w:ind w:left="3194" w:right="3142" w:firstLine="974"/>
        <w:jc w:val="left"/>
      </w:pPr>
      <w:r>
        <w:t>第 V 章 关闭条款</w:t>
      </w:r>
    </w:p>
    <w:p w14:paraId="63D3729A">
      <w:pPr>
        <w:pStyle w:val="3"/>
        <w:spacing w:before="1"/>
        <w:rPr>
          <w:b/>
        </w:rPr>
      </w:pPr>
    </w:p>
    <w:p w14:paraId="4ED07FE3">
      <w:pPr>
        <w:spacing w:before="0"/>
        <w:ind w:left="4061" w:right="0" w:firstLine="0"/>
        <w:jc w:val="left"/>
        <w:rPr>
          <w:b/>
          <w:sz w:val="24"/>
        </w:rPr>
      </w:pPr>
      <w:r>
        <w:rPr>
          <w:b/>
          <w:sz w:val="24"/>
        </w:rPr>
        <w:t>第 54 条</w:t>
      </w:r>
    </w:p>
    <w:p w14:paraId="7209EBBC">
      <w:pPr>
        <w:pStyle w:val="3"/>
        <w:spacing w:before="8"/>
        <w:rPr>
          <w:b/>
        </w:rPr>
      </w:pPr>
    </w:p>
    <w:p w14:paraId="5B507B94">
      <w:pPr>
        <w:pStyle w:val="3"/>
        <w:spacing w:line="242" w:lineRule="auto"/>
        <w:ind w:left="148" w:right="101"/>
        <w:jc w:val="both"/>
      </w:pPr>
      <w:r>
        <w:t>本条例生效后，卫生部第 1184/MenKes/Per/X/2004 号《医疗器械和家庭卫生用品安全条例》中有关医疗器械分销的规定即被撤销并宣布无效。</w:t>
      </w:r>
    </w:p>
    <w:p w14:paraId="624395E8">
      <w:pPr>
        <w:pStyle w:val="3"/>
        <w:spacing w:before="5"/>
        <w:rPr>
          <w:sz w:val="28"/>
        </w:rPr>
      </w:pPr>
    </w:p>
    <w:p w14:paraId="5021D775">
      <w:pPr>
        <w:pStyle w:val="2"/>
        <w:spacing w:before="1"/>
        <w:ind w:left="4061" w:right="0"/>
        <w:jc w:val="left"/>
      </w:pPr>
      <w:r>
        <w:t>第 55 条</w:t>
      </w:r>
    </w:p>
    <w:p w14:paraId="627E0021">
      <w:pPr>
        <w:pStyle w:val="3"/>
        <w:spacing w:before="1"/>
        <w:rPr>
          <w:b/>
          <w:sz w:val="28"/>
        </w:rPr>
      </w:pPr>
    </w:p>
    <w:p w14:paraId="62A623B3">
      <w:pPr>
        <w:pStyle w:val="3"/>
        <w:spacing w:before="1"/>
        <w:ind w:left="148"/>
      </w:pPr>
      <w:r>
        <w:t>本条例自颁布之日起生效。</w:t>
      </w:r>
    </w:p>
    <w:p w14:paraId="5A90A677">
      <w:pPr>
        <w:pStyle w:val="3"/>
        <w:spacing w:before="144" w:line="261" w:lineRule="auto"/>
        <w:ind w:left="148" w:right="396"/>
      </w:pPr>
      <w:r>
        <w:t>为使每个人都能知晓本条例，现命令在《印度尼西亚共和国国家公报》上公布本条例。</w:t>
      </w:r>
    </w:p>
    <w:p w14:paraId="61DC7870">
      <w:pPr>
        <w:pStyle w:val="3"/>
      </w:pPr>
    </w:p>
    <w:p w14:paraId="7B65A9C0">
      <w:pPr>
        <w:pStyle w:val="3"/>
        <w:ind w:left="4827"/>
      </w:pPr>
      <w:r>
        <w:t>在雅加达成立</w:t>
      </w:r>
    </w:p>
    <w:p w14:paraId="20BD0E1C">
      <w:pPr>
        <w:pStyle w:val="3"/>
        <w:spacing w:before="5" w:line="482" w:lineRule="auto"/>
        <w:ind w:left="4827" w:right="946"/>
      </w:pPr>
      <w:r>
        <w:t>2010 年 8 月 23 日 卫生部、</w:t>
      </w:r>
    </w:p>
    <w:p w14:paraId="345712DB">
      <w:pPr>
        <w:pStyle w:val="3"/>
        <w:rPr>
          <w:sz w:val="26"/>
        </w:rPr>
      </w:pPr>
    </w:p>
    <w:p w14:paraId="0181989E">
      <w:pPr>
        <w:pStyle w:val="3"/>
        <w:spacing w:before="9"/>
        <w:rPr>
          <w:sz w:val="21"/>
        </w:rPr>
      </w:pPr>
    </w:p>
    <w:p w14:paraId="7C88FEF1">
      <w:pPr>
        <w:pStyle w:val="3"/>
        <w:ind w:left="4827"/>
      </w:pPr>
      <w:r>
        <w:t>endang rahayu sedyaningsih</w:t>
      </w:r>
    </w:p>
    <w:p w14:paraId="080762F6">
      <w:pPr>
        <w:pStyle w:val="3"/>
      </w:pPr>
    </w:p>
    <w:p w14:paraId="1550CAF7">
      <w:pPr>
        <w:pStyle w:val="3"/>
        <w:ind w:left="148"/>
        <w:jc w:val="both"/>
      </w:pPr>
      <w:r>
        <w:t>在雅加达颁布</w:t>
      </w:r>
    </w:p>
    <w:p w14:paraId="6A5D509E">
      <w:pPr>
        <w:pStyle w:val="3"/>
        <w:spacing w:before="1"/>
        <w:ind w:left="148"/>
        <w:jc w:val="both"/>
      </w:pPr>
      <w:r>
        <w:t>2010 年 8 月 23 日</w:t>
      </w:r>
    </w:p>
    <w:p w14:paraId="45BAE531">
      <w:pPr>
        <w:pStyle w:val="3"/>
        <w:spacing w:before="11"/>
        <w:rPr>
          <w:sz w:val="23"/>
        </w:rPr>
      </w:pPr>
    </w:p>
    <w:p w14:paraId="4C407436">
      <w:pPr>
        <w:pStyle w:val="3"/>
        <w:ind w:left="148"/>
        <w:jc w:val="both"/>
      </w:pPr>
      <w:r>
        <w:t>法律和人权部长、</w:t>
      </w:r>
    </w:p>
    <w:p w14:paraId="2A7F33C3">
      <w:pPr>
        <w:pStyle w:val="3"/>
        <w:rPr>
          <w:sz w:val="26"/>
        </w:rPr>
      </w:pPr>
    </w:p>
    <w:p w14:paraId="0BA94510">
      <w:pPr>
        <w:pStyle w:val="3"/>
        <w:rPr>
          <w:sz w:val="26"/>
        </w:rPr>
      </w:pPr>
    </w:p>
    <w:p w14:paraId="48559433">
      <w:pPr>
        <w:pStyle w:val="3"/>
        <w:spacing w:before="5"/>
        <w:rPr>
          <w:sz w:val="20"/>
        </w:rPr>
      </w:pPr>
    </w:p>
    <w:p w14:paraId="0A69907A">
      <w:pPr>
        <w:pStyle w:val="3"/>
        <w:ind w:left="148"/>
        <w:jc w:val="both"/>
      </w:pPr>
      <w:r>
        <w:t>帕特里斯-阿克巴</w:t>
      </w:r>
    </w:p>
    <w:p w14:paraId="440E24B1">
      <w:pPr>
        <w:pStyle w:val="3"/>
        <w:spacing w:before="7"/>
      </w:pPr>
    </w:p>
    <w:p w14:paraId="3A33574D">
      <w:pPr>
        <w:pStyle w:val="3"/>
        <w:ind w:left="148"/>
        <w:jc w:val="both"/>
      </w:pPr>
      <w:r>
        <w:t>印度尼西亚共和国国家新闻》2010 年第 401 期</w:t>
      </w:r>
    </w:p>
    <w:sectPr>
      <w:pgSz w:w="12250" w:h="18730"/>
      <w:pgMar w:top="3040" w:right="1620" w:bottom="1680" w:left="1580" w:header="816" w:footer="1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Robo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9CC73">
    <w:pPr>
      <w:pStyle w:val="3"/>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6510655</wp:posOffset>
              </wp:positionH>
              <wp:positionV relativeFrom="page">
                <wp:posOffset>10800715</wp:posOffset>
              </wp:positionV>
              <wp:extent cx="194310" cy="165735"/>
              <wp:effectExtent l="0" t="0" r="0" b="0"/>
              <wp:wrapNone/>
              <wp:docPr id="4" name="文本框 1"/>
              <wp:cNvGraphicFramePr/>
              <a:graphic xmlns:a="http://schemas.openxmlformats.org/drawingml/2006/main">
                <a:graphicData uri="http://schemas.microsoft.com/office/word/2010/wordprocessingShape">
                  <wps:wsp>
                    <wps:cNvSpPr txBox="1"/>
                    <wps:spPr>
                      <a:xfrm>
                        <a:off x="0" y="0"/>
                        <a:ext cx="194310" cy="165735"/>
                      </a:xfrm>
                      <a:prstGeom prst="rect">
                        <a:avLst/>
                      </a:prstGeom>
                      <a:noFill/>
                      <a:ln>
                        <a:noFill/>
                      </a:ln>
                    </wps:spPr>
                    <wps:txbx>
                      <w:txbxContent>
                        <w:p w14:paraId="27EE6A9E">
                          <w:pPr>
                            <w:spacing w:before="0" w:line="245" w:lineRule="exact"/>
                            <w:ind w:left="40" w:right="0" w:firstLine="0"/>
                            <w:jc w:val="left"/>
                            <w:rPr>
                              <w:rFonts w:ascii="Calibri"/>
                              <w:sz w:val="22"/>
                            </w:rPr>
                          </w:pPr>
                          <w:r>
                            <w:fldChar w:fldCharType="begin"/>
                          </w:r>
                          <w:r>
                            <w:rPr>
                              <w:rFonts w:ascii="Calibri"/>
                              <w:sz w:val="22"/>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 o:spid="_x0000_s1026" o:spt="202" type="#_x0000_t202" style="position:absolute;left:0pt;margin-left:512.65pt;margin-top:850.45pt;height:13.05pt;width:15.3pt;mso-position-horizontal-relative:page;mso-position-vertical-relative:page;z-index:-251653120;mso-width-relative:page;mso-height-relative:page;" filled="f" stroked="f" coordsize="21600,21600" o:gfxdata="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4RGhz2gAAAA8BAAAPAAAAAAAAAAEAIAAAACIAAABkcnMvZG93bnJldi54bWxQSwEC&#10;FAAUAAAACACHTuJAZtAny7kBAABxAwAADgAAAAAAAAABACAAAAApAQAAZHJzL2Uyb0RvYy54bWxQ&#10;SwUGAAAAAAYABgBZAQAAVAUAAAAA&#10;">
              <v:fill on="f" focussize="0,0"/>
              <v:stroke on="f"/>
              <v:imagedata o:title=""/>
              <o:lock v:ext="edit" aspectratio="f"/>
              <v:textbox inset="0mm,0mm,0mm,0mm">
                <w:txbxContent>
                  <w:p w14:paraId="27EE6A9E">
                    <w:pPr>
                      <w:spacing w:before="0" w:line="245" w:lineRule="exact"/>
                      <w:ind w:left="40" w:right="0" w:firstLine="0"/>
                      <w:jc w:val="left"/>
                      <w:rPr>
                        <w:rFonts w:ascii="Calibri"/>
                        <w:sz w:val="22"/>
                      </w:rPr>
                    </w:pPr>
                    <w:r>
                      <w:fldChar w:fldCharType="begin"/>
                    </w:r>
                    <w:r>
                      <w:rPr>
                        <w:rFonts w:ascii="Calibri"/>
                        <w:sz w:val="22"/>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1E4AE">
    <w:pPr>
      <w:pStyle w:val="3"/>
      <w:spacing w:line="14" w:lineRule="auto"/>
      <w:rPr>
        <w:sz w:val="20"/>
      </w:rPr>
    </w:pPr>
    <w:r>
      <w:drawing>
        <wp:anchor distT="0" distB="0" distL="0" distR="0" simplePos="0" relativeHeight="251662336" behindDoc="1" locked="0" layoutInCell="1" allowOverlap="1">
          <wp:simplePos x="0" y="0"/>
          <wp:positionH relativeFrom="page">
            <wp:posOffset>3184525</wp:posOffset>
          </wp:positionH>
          <wp:positionV relativeFrom="page">
            <wp:posOffset>517525</wp:posOffset>
          </wp:positionV>
          <wp:extent cx="1336040" cy="14185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 cstate="print"/>
                  <a:stretch>
                    <a:fillRect/>
                  </a:stretch>
                </pic:blipFill>
                <pic:spPr>
                  <a:xfrm>
                    <a:off x="0" y="0"/>
                    <a:ext cx="1336332" cy="14184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69AC5"/>
    <w:multiLevelType w:val="multilevel"/>
    <w:tmpl w:val="83E69AC5"/>
    <w:lvl w:ilvl="0" w:tentative="0">
      <w:start w:val="1"/>
      <w:numFmt w:val="decimal"/>
      <w:lvlText w:val="(%1)"/>
      <w:lvlJc w:val="left"/>
      <w:pPr>
        <w:ind w:left="575" w:hanging="428"/>
        <w:jc w:val="left"/>
      </w:pPr>
      <w:rPr>
        <w:rFonts w:hint="default" w:ascii="Arial" w:hAnsi="Arial" w:eastAsia="Arial" w:cs="Arial"/>
        <w:w w:val="99"/>
        <w:sz w:val="24"/>
        <w:szCs w:val="24"/>
        <w:lang w:val="en-US" w:eastAsia="en-US" w:bidi="en-US"/>
      </w:rPr>
    </w:lvl>
    <w:lvl w:ilvl="1" w:tentative="0">
      <w:start w:val="1"/>
      <w:numFmt w:val="lowerLetter"/>
      <w:lvlText w:val="%2."/>
      <w:lvlJc w:val="left"/>
      <w:pPr>
        <w:ind w:left="856" w:hanging="281"/>
        <w:jc w:val="left"/>
      </w:pPr>
      <w:rPr>
        <w:rFonts w:hint="default" w:ascii="Arial" w:hAnsi="Arial" w:eastAsia="Arial" w:cs="Arial"/>
        <w:w w:val="100"/>
        <w:sz w:val="24"/>
        <w:szCs w:val="24"/>
        <w:lang w:val="en-US" w:eastAsia="en-US" w:bidi="en-US"/>
      </w:rPr>
    </w:lvl>
    <w:lvl w:ilvl="2" w:tentative="0">
      <w:start w:val="0"/>
      <w:numFmt w:val="bullet"/>
      <w:lvlText w:val="•"/>
      <w:lvlJc w:val="left"/>
      <w:pPr>
        <w:ind w:left="1769" w:hanging="281"/>
      </w:pPr>
      <w:rPr>
        <w:rFonts w:hint="default"/>
        <w:lang w:val="en-US" w:eastAsia="en-US" w:bidi="en-US"/>
      </w:rPr>
    </w:lvl>
    <w:lvl w:ilvl="3" w:tentative="0">
      <w:start w:val="0"/>
      <w:numFmt w:val="bullet"/>
      <w:lvlText w:val="•"/>
      <w:lvlJc w:val="left"/>
      <w:pPr>
        <w:ind w:left="2678" w:hanging="281"/>
      </w:pPr>
      <w:rPr>
        <w:rFonts w:hint="default"/>
        <w:lang w:val="en-US" w:eastAsia="en-US" w:bidi="en-US"/>
      </w:rPr>
    </w:lvl>
    <w:lvl w:ilvl="4" w:tentative="0">
      <w:start w:val="0"/>
      <w:numFmt w:val="bullet"/>
      <w:lvlText w:val="•"/>
      <w:lvlJc w:val="left"/>
      <w:pPr>
        <w:ind w:left="3587" w:hanging="281"/>
      </w:pPr>
      <w:rPr>
        <w:rFonts w:hint="default"/>
        <w:lang w:val="en-US" w:eastAsia="en-US" w:bidi="en-US"/>
      </w:rPr>
    </w:lvl>
    <w:lvl w:ilvl="5" w:tentative="0">
      <w:start w:val="0"/>
      <w:numFmt w:val="bullet"/>
      <w:lvlText w:val="•"/>
      <w:lvlJc w:val="left"/>
      <w:pPr>
        <w:ind w:left="4496" w:hanging="281"/>
      </w:pPr>
      <w:rPr>
        <w:rFonts w:hint="default"/>
        <w:lang w:val="en-US" w:eastAsia="en-US" w:bidi="en-US"/>
      </w:rPr>
    </w:lvl>
    <w:lvl w:ilvl="6" w:tentative="0">
      <w:start w:val="0"/>
      <w:numFmt w:val="bullet"/>
      <w:lvlText w:val="•"/>
      <w:lvlJc w:val="left"/>
      <w:pPr>
        <w:ind w:left="5405" w:hanging="281"/>
      </w:pPr>
      <w:rPr>
        <w:rFonts w:hint="default"/>
        <w:lang w:val="en-US" w:eastAsia="en-US" w:bidi="en-US"/>
      </w:rPr>
    </w:lvl>
    <w:lvl w:ilvl="7" w:tentative="0">
      <w:start w:val="0"/>
      <w:numFmt w:val="bullet"/>
      <w:lvlText w:val="•"/>
      <w:lvlJc w:val="left"/>
      <w:pPr>
        <w:ind w:left="6314" w:hanging="281"/>
      </w:pPr>
      <w:rPr>
        <w:rFonts w:hint="default"/>
        <w:lang w:val="en-US" w:eastAsia="en-US" w:bidi="en-US"/>
      </w:rPr>
    </w:lvl>
    <w:lvl w:ilvl="8" w:tentative="0">
      <w:start w:val="0"/>
      <w:numFmt w:val="bullet"/>
      <w:lvlText w:val="•"/>
      <w:lvlJc w:val="left"/>
      <w:pPr>
        <w:ind w:left="7224" w:hanging="281"/>
      </w:pPr>
      <w:rPr>
        <w:rFonts w:hint="default"/>
        <w:lang w:val="en-US" w:eastAsia="en-US" w:bidi="en-US"/>
      </w:rPr>
    </w:lvl>
  </w:abstractNum>
  <w:abstractNum w:abstractNumId="1">
    <w:nsid w:val="85B814DE"/>
    <w:multiLevelType w:val="multilevel"/>
    <w:tmpl w:val="85B814DE"/>
    <w:lvl w:ilvl="0" w:tentative="0">
      <w:start w:val="1"/>
      <w:numFmt w:val="decimal"/>
      <w:lvlText w:val="(%1)"/>
      <w:lvlJc w:val="left"/>
      <w:pPr>
        <w:ind w:left="575" w:hanging="428"/>
        <w:jc w:val="left"/>
      </w:pPr>
      <w:rPr>
        <w:rFonts w:hint="default" w:ascii="Arial" w:hAnsi="Arial" w:eastAsia="Arial" w:cs="Arial"/>
        <w:w w:val="99"/>
        <w:sz w:val="24"/>
        <w:szCs w:val="24"/>
        <w:lang w:val="en-US" w:eastAsia="en-US" w:bidi="en-US"/>
      </w:rPr>
    </w:lvl>
    <w:lvl w:ilvl="1" w:tentative="0">
      <w:start w:val="0"/>
      <w:numFmt w:val="bullet"/>
      <w:lvlText w:val="•"/>
      <w:lvlJc w:val="left"/>
      <w:pPr>
        <w:ind w:left="1426" w:hanging="428"/>
      </w:pPr>
      <w:rPr>
        <w:rFonts w:hint="default"/>
        <w:lang w:val="en-US" w:eastAsia="en-US" w:bidi="en-US"/>
      </w:rPr>
    </w:lvl>
    <w:lvl w:ilvl="2" w:tentative="0">
      <w:start w:val="0"/>
      <w:numFmt w:val="bullet"/>
      <w:lvlText w:val="•"/>
      <w:lvlJc w:val="left"/>
      <w:pPr>
        <w:ind w:left="2272" w:hanging="428"/>
      </w:pPr>
      <w:rPr>
        <w:rFonts w:hint="default"/>
        <w:lang w:val="en-US" w:eastAsia="en-US" w:bidi="en-US"/>
      </w:rPr>
    </w:lvl>
    <w:lvl w:ilvl="3" w:tentative="0">
      <w:start w:val="0"/>
      <w:numFmt w:val="bullet"/>
      <w:lvlText w:val="•"/>
      <w:lvlJc w:val="left"/>
      <w:pPr>
        <w:ind w:left="3118" w:hanging="428"/>
      </w:pPr>
      <w:rPr>
        <w:rFonts w:hint="default"/>
        <w:lang w:val="en-US" w:eastAsia="en-US" w:bidi="en-US"/>
      </w:rPr>
    </w:lvl>
    <w:lvl w:ilvl="4" w:tentative="0">
      <w:start w:val="0"/>
      <w:numFmt w:val="bullet"/>
      <w:lvlText w:val="•"/>
      <w:lvlJc w:val="left"/>
      <w:pPr>
        <w:ind w:left="3964" w:hanging="428"/>
      </w:pPr>
      <w:rPr>
        <w:rFonts w:hint="default"/>
        <w:lang w:val="en-US" w:eastAsia="en-US" w:bidi="en-US"/>
      </w:rPr>
    </w:lvl>
    <w:lvl w:ilvl="5" w:tentative="0">
      <w:start w:val="0"/>
      <w:numFmt w:val="bullet"/>
      <w:lvlText w:val="•"/>
      <w:lvlJc w:val="left"/>
      <w:pPr>
        <w:ind w:left="4811" w:hanging="428"/>
      </w:pPr>
      <w:rPr>
        <w:rFonts w:hint="default"/>
        <w:lang w:val="en-US" w:eastAsia="en-US" w:bidi="en-US"/>
      </w:rPr>
    </w:lvl>
    <w:lvl w:ilvl="6" w:tentative="0">
      <w:start w:val="0"/>
      <w:numFmt w:val="bullet"/>
      <w:lvlText w:val="•"/>
      <w:lvlJc w:val="left"/>
      <w:pPr>
        <w:ind w:left="5657" w:hanging="428"/>
      </w:pPr>
      <w:rPr>
        <w:rFonts w:hint="default"/>
        <w:lang w:val="en-US" w:eastAsia="en-US" w:bidi="en-US"/>
      </w:rPr>
    </w:lvl>
    <w:lvl w:ilvl="7" w:tentative="0">
      <w:start w:val="0"/>
      <w:numFmt w:val="bullet"/>
      <w:lvlText w:val="•"/>
      <w:lvlJc w:val="left"/>
      <w:pPr>
        <w:ind w:left="6503" w:hanging="428"/>
      </w:pPr>
      <w:rPr>
        <w:rFonts w:hint="default"/>
        <w:lang w:val="en-US" w:eastAsia="en-US" w:bidi="en-US"/>
      </w:rPr>
    </w:lvl>
    <w:lvl w:ilvl="8" w:tentative="0">
      <w:start w:val="0"/>
      <w:numFmt w:val="bullet"/>
      <w:lvlText w:val="•"/>
      <w:lvlJc w:val="left"/>
      <w:pPr>
        <w:ind w:left="7349" w:hanging="428"/>
      </w:pPr>
      <w:rPr>
        <w:rFonts w:hint="default"/>
        <w:lang w:val="en-US" w:eastAsia="en-US" w:bidi="en-US"/>
      </w:rPr>
    </w:lvl>
  </w:abstractNum>
  <w:abstractNum w:abstractNumId="2">
    <w:nsid w:val="8DEA20C2"/>
    <w:multiLevelType w:val="multilevel"/>
    <w:tmpl w:val="8DEA20C2"/>
    <w:lvl w:ilvl="0" w:tentative="0">
      <w:start w:val="1"/>
      <w:numFmt w:val="decimal"/>
      <w:lvlText w:val="(%1)"/>
      <w:lvlJc w:val="left"/>
      <w:pPr>
        <w:ind w:left="575" w:hanging="428"/>
        <w:jc w:val="left"/>
      </w:pPr>
      <w:rPr>
        <w:rFonts w:hint="default" w:ascii="Arial" w:hAnsi="Arial" w:eastAsia="Arial" w:cs="Arial"/>
        <w:w w:val="99"/>
        <w:sz w:val="24"/>
        <w:szCs w:val="24"/>
        <w:lang w:val="en-US" w:eastAsia="en-US" w:bidi="en-US"/>
      </w:rPr>
    </w:lvl>
    <w:lvl w:ilvl="1" w:tentative="0">
      <w:start w:val="1"/>
      <w:numFmt w:val="decimal"/>
      <w:lvlText w:val="(%2)"/>
      <w:lvlJc w:val="left"/>
      <w:pPr>
        <w:ind w:left="933" w:hanging="360"/>
        <w:jc w:val="left"/>
      </w:pPr>
      <w:rPr>
        <w:rFonts w:hint="default" w:ascii="Arial" w:hAnsi="Arial" w:eastAsia="Arial" w:cs="Arial"/>
        <w:w w:val="99"/>
        <w:sz w:val="24"/>
        <w:szCs w:val="24"/>
        <w:lang w:val="en-US" w:eastAsia="en-US" w:bidi="en-US"/>
      </w:rPr>
    </w:lvl>
    <w:lvl w:ilvl="2" w:tentative="0">
      <w:start w:val="0"/>
      <w:numFmt w:val="bullet"/>
      <w:lvlText w:val="•"/>
      <w:lvlJc w:val="left"/>
      <w:pPr>
        <w:ind w:left="1840" w:hanging="360"/>
      </w:pPr>
      <w:rPr>
        <w:rFonts w:hint="default"/>
        <w:lang w:val="en-US" w:eastAsia="en-US" w:bidi="en-US"/>
      </w:rPr>
    </w:lvl>
    <w:lvl w:ilvl="3" w:tentative="0">
      <w:start w:val="0"/>
      <w:numFmt w:val="bullet"/>
      <w:lvlText w:val="•"/>
      <w:lvlJc w:val="left"/>
      <w:pPr>
        <w:ind w:left="2740" w:hanging="360"/>
      </w:pPr>
      <w:rPr>
        <w:rFonts w:hint="default"/>
        <w:lang w:val="en-US" w:eastAsia="en-US" w:bidi="en-US"/>
      </w:rPr>
    </w:lvl>
    <w:lvl w:ilvl="4" w:tentative="0">
      <w:start w:val="0"/>
      <w:numFmt w:val="bullet"/>
      <w:lvlText w:val="•"/>
      <w:lvlJc w:val="left"/>
      <w:pPr>
        <w:ind w:left="3640" w:hanging="360"/>
      </w:pPr>
      <w:rPr>
        <w:rFonts w:hint="default"/>
        <w:lang w:val="en-US" w:eastAsia="en-US" w:bidi="en-US"/>
      </w:rPr>
    </w:lvl>
    <w:lvl w:ilvl="5" w:tentative="0">
      <w:start w:val="0"/>
      <w:numFmt w:val="bullet"/>
      <w:lvlText w:val="•"/>
      <w:lvlJc w:val="left"/>
      <w:pPr>
        <w:ind w:left="4541" w:hanging="360"/>
      </w:pPr>
      <w:rPr>
        <w:rFonts w:hint="default"/>
        <w:lang w:val="en-US" w:eastAsia="en-US" w:bidi="en-US"/>
      </w:rPr>
    </w:lvl>
    <w:lvl w:ilvl="6" w:tentative="0">
      <w:start w:val="0"/>
      <w:numFmt w:val="bullet"/>
      <w:lvlText w:val="•"/>
      <w:lvlJc w:val="left"/>
      <w:pPr>
        <w:ind w:left="5441" w:hanging="360"/>
      </w:pPr>
      <w:rPr>
        <w:rFonts w:hint="default"/>
        <w:lang w:val="en-US" w:eastAsia="en-US" w:bidi="en-US"/>
      </w:rPr>
    </w:lvl>
    <w:lvl w:ilvl="7" w:tentative="0">
      <w:start w:val="0"/>
      <w:numFmt w:val="bullet"/>
      <w:lvlText w:val="•"/>
      <w:lvlJc w:val="left"/>
      <w:pPr>
        <w:ind w:left="6341" w:hanging="360"/>
      </w:pPr>
      <w:rPr>
        <w:rFonts w:hint="default"/>
        <w:lang w:val="en-US" w:eastAsia="en-US" w:bidi="en-US"/>
      </w:rPr>
    </w:lvl>
    <w:lvl w:ilvl="8" w:tentative="0">
      <w:start w:val="0"/>
      <w:numFmt w:val="bullet"/>
      <w:lvlText w:val="•"/>
      <w:lvlJc w:val="left"/>
      <w:pPr>
        <w:ind w:left="7241" w:hanging="360"/>
      </w:pPr>
      <w:rPr>
        <w:rFonts w:hint="default"/>
        <w:lang w:val="en-US" w:eastAsia="en-US" w:bidi="en-US"/>
      </w:rPr>
    </w:lvl>
  </w:abstractNum>
  <w:abstractNum w:abstractNumId="3">
    <w:nsid w:val="9FBC6D68"/>
    <w:multiLevelType w:val="multilevel"/>
    <w:tmpl w:val="9FBC6D68"/>
    <w:lvl w:ilvl="0" w:tentative="0">
      <w:start w:val="1"/>
      <w:numFmt w:val="decimal"/>
      <w:lvlText w:val="(%1)"/>
      <w:lvlJc w:val="left"/>
      <w:pPr>
        <w:ind w:left="575" w:hanging="428"/>
        <w:jc w:val="left"/>
      </w:pPr>
      <w:rPr>
        <w:rFonts w:hint="default" w:ascii="Arial" w:hAnsi="Arial" w:eastAsia="Arial" w:cs="Arial"/>
        <w:w w:val="99"/>
        <w:sz w:val="24"/>
        <w:szCs w:val="24"/>
        <w:lang w:val="en-US" w:eastAsia="en-US" w:bidi="en-US"/>
      </w:rPr>
    </w:lvl>
    <w:lvl w:ilvl="1" w:tentative="0">
      <w:start w:val="0"/>
      <w:numFmt w:val="bullet"/>
      <w:lvlText w:val="•"/>
      <w:lvlJc w:val="left"/>
      <w:pPr>
        <w:ind w:left="1426" w:hanging="428"/>
      </w:pPr>
      <w:rPr>
        <w:rFonts w:hint="default"/>
        <w:lang w:val="en-US" w:eastAsia="en-US" w:bidi="en-US"/>
      </w:rPr>
    </w:lvl>
    <w:lvl w:ilvl="2" w:tentative="0">
      <w:start w:val="0"/>
      <w:numFmt w:val="bullet"/>
      <w:lvlText w:val="•"/>
      <w:lvlJc w:val="left"/>
      <w:pPr>
        <w:ind w:left="2272" w:hanging="428"/>
      </w:pPr>
      <w:rPr>
        <w:rFonts w:hint="default"/>
        <w:lang w:val="en-US" w:eastAsia="en-US" w:bidi="en-US"/>
      </w:rPr>
    </w:lvl>
    <w:lvl w:ilvl="3" w:tentative="0">
      <w:start w:val="0"/>
      <w:numFmt w:val="bullet"/>
      <w:lvlText w:val="•"/>
      <w:lvlJc w:val="left"/>
      <w:pPr>
        <w:ind w:left="3118" w:hanging="428"/>
      </w:pPr>
      <w:rPr>
        <w:rFonts w:hint="default"/>
        <w:lang w:val="en-US" w:eastAsia="en-US" w:bidi="en-US"/>
      </w:rPr>
    </w:lvl>
    <w:lvl w:ilvl="4" w:tentative="0">
      <w:start w:val="0"/>
      <w:numFmt w:val="bullet"/>
      <w:lvlText w:val="•"/>
      <w:lvlJc w:val="left"/>
      <w:pPr>
        <w:ind w:left="3964" w:hanging="428"/>
      </w:pPr>
      <w:rPr>
        <w:rFonts w:hint="default"/>
        <w:lang w:val="en-US" w:eastAsia="en-US" w:bidi="en-US"/>
      </w:rPr>
    </w:lvl>
    <w:lvl w:ilvl="5" w:tentative="0">
      <w:start w:val="0"/>
      <w:numFmt w:val="bullet"/>
      <w:lvlText w:val="•"/>
      <w:lvlJc w:val="left"/>
      <w:pPr>
        <w:ind w:left="4811" w:hanging="428"/>
      </w:pPr>
      <w:rPr>
        <w:rFonts w:hint="default"/>
        <w:lang w:val="en-US" w:eastAsia="en-US" w:bidi="en-US"/>
      </w:rPr>
    </w:lvl>
    <w:lvl w:ilvl="6" w:tentative="0">
      <w:start w:val="0"/>
      <w:numFmt w:val="bullet"/>
      <w:lvlText w:val="•"/>
      <w:lvlJc w:val="left"/>
      <w:pPr>
        <w:ind w:left="5657" w:hanging="428"/>
      </w:pPr>
      <w:rPr>
        <w:rFonts w:hint="default"/>
        <w:lang w:val="en-US" w:eastAsia="en-US" w:bidi="en-US"/>
      </w:rPr>
    </w:lvl>
    <w:lvl w:ilvl="7" w:tentative="0">
      <w:start w:val="0"/>
      <w:numFmt w:val="bullet"/>
      <w:lvlText w:val="•"/>
      <w:lvlJc w:val="left"/>
      <w:pPr>
        <w:ind w:left="6503" w:hanging="428"/>
      </w:pPr>
      <w:rPr>
        <w:rFonts w:hint="default"/>
        <w:lang w:val="en-US" w:eastAsia="en-US" w:bidi="en-US"/>
      </w:rPr>
    </w:lvl>
    <w:lvl w:ilvl="8" w:tentative="0">
      <w:start w:val="0"/>
      <w:numFmt w:val="bullet"/>
      <w:lvlText w:val="•"/>
      <w:lvlJc w:val="left"/>
      <w:pPr>
        <w:ind w:left="7349" w:hanging="428"/>
      </w:pPr>
      <w:rPr>
        <w:rFonts w:hint="default"/>
        <w:lang w:val="en-US" w:eastAsia="en-US" w:bidi="en-US"/>
      </w:rPr>
    </w:lvl>
  </w:abstractNum>
  <w:abstractNum w:abstractNumId="4">
    <w:nsid w:val="A2FAE079"/>
    <w:multiLevelType w:val="multilevel"/>
    <w:tmpl w:val="A2FAE079"/>
    <w:lvl w:ilvl="0" w:tentative="0">
      <w:start w:val="1"/>
      <w:numFmt w:val="lowerLetter"/>
      <w:lvlText w:val="%1."/>
      <w:lvlJc w:val="left"/>
      <w:pPr>
        <w:ind w:left="856" w:hanging="281"/>
        <w:jc w:val="left"/>
      </w:pPr>
      <w:rPr>
        <w:rFonts w:hint="default" w:ascii="Arial" w:hAnsi="Arial" w:eastAsia="Arial" w:cs="Arial"/>
        <w:w w:val="100"/>
        <w:sz w:val="24"/>
        <w:szCs w:val="24"/>
        <w:lang w:val="en-US" w:eastAsia="en-US" w:bidi="en-US"/>
      </w:rPr>
    </w:lvl>
    <w:lvl w:ilvl="1" w:tentative="0">
      <w:start w:val="0"/>
      <w:numFmt w:val="bullet"/>
      <w:lvlText w:val="•"/>
      <w:lvlJc w:val="left"/>
      <w:pPr>
        <w:ind w:left="1678" w:hanging="281"/>
      </w:pPr>
      <w:rPr>
        <w:rFonts w:hint="default"/>
        <w:lang w:val="en-US" w:eastAsia="en-US" w:bidi="en-US"/>
      </w:rPr>
    </w:lvl>
    <w:lvl w:ilvl="2" w:tentative="0">
      <w:start w:val="0"/>
      <w:numFmt w:val="bullet"/>
      <w:lvlText w:val="•"/>
      <w:lvlJc w:val="left"/>
      <w:pPr>
        <w:ind w:left="2496" w:hanging="281"/>
      </w:pPr>
      <w:rPr>
        <w:rFonts w:hint="default"/>
        <w:lang w:val="en-US" w:eastAsia="en-US" w:bidi="en-US"/>
      </w:rPr>
    </w:lvl>
    <w:lvl w:ilvl="3" w:tentative="0">
      <w:start w:val="0"/>
      <w:numFmt w:val="bullet"/>
      <w:lvlText w:val="•"/>
      <w:lvlJc w:val="left"/>
      <w:pPr>
        <w:ind w:left="3314" w:hanging="281"/>
      </w:pPr>
      <w:rPr>
        <w:rFonts w:hint="default"/>
        <w:lang w:val="en-US" w:eastAsia="en-US" w:bidi="en-US"/>
      </w:rPr>
    </w:lvl>
    <w:lvl w:ilvl="4" w:tentative="0">
      <w:start w:val="0"/>
      <w:numFmt w:val="bullet"/>
      <w:lvlText w:val="•"/>
      <w:lvlJc w:val="left"/>
      <w:pPr>
        <w:ind w:left="4132" w:hanging="281"/>
      </w:pPr>
      <w:rPr>
        <w:rFonts w:hint="default"/>
        <w:lang w:val="en-US" w:eastAsia="en-US" w:bidi="en-US"/>
      </w:rPr>
    </w:lvl>
    <w:lvl w:ilvl="5" w:tentative="0">
      <w:start w:val="0"/>
      <w:numFmt w:val="bullet"/>
      <w:lvlText w:val="•"/>
      <w:lvlJc w:val="left"/>
      <w:pPr>
        <w:ind w:left="4951" w:hanging="281"/>
      </w:pPr>
      <w:rPr>
        <w:rFonts w:hint="default"/>
        <w:lang w:val="en-US" w:eastAsia="en-US" w:bidi="en-US"/>
      </w:rPr>
    </w:lvl>
    <w:lvl w:ilvl="6" w:tentative="0">
      <w:start w:val="0"/>
      <w:numFmt w:val="bullet"/>
      <w:lvlText w:val="•"/>
      <w:lvlJc w:val="left"/>
      <w:pPr>
        <w:ind w:left="5769" w:hanging="281"/>
      </w:pPr>
      <w:rPr>
        <w:rFonts w:hint="default"/>
        <w:lang w:val="en-US" w:eastAsia="en-US" w:bidi="en-US"/>
      </w:rPr>
    </w:lvl>
    <w:lvl w:ilvl="7" w:tentative="0">
      <w:start w:val="0"/>
      <w:numFmt w:val="bullet"/>
      <w:lvlText w:val="•"/>
      <w:lvlJc w:val="left"/>
      <w:pPr>
        <w:ind w:left="6587" w:hanging="281"/>
      </w:pPr>
      <w:rPr>
        <w:rFonts w:hint="default"/>
        <w:lang w:val="en-US" w:eastAsia="en-US" w:bidi="en-US"/>
      </w:rPr>
    </w:lvl>
    <w:lvl w:ilvl="8" w:tentative="0">
      <w:start w:val="0"/>
      <w:numFmt w:val="bullet"/>
      <w:lvlText w:val="•"/>
      <w:lvlJc w:val="left"/>
      <w:pPr>
        <w:ind w:left="7405" w:hanging="281"/>
      </w:pPr>
      <w:rPr>
        <w:rFonts w:hint="default"/>
        <w:lang w:val="en-US" w:eastAsia="en-US" w:bidi="en-US"/>
      </w:rPr>
    </w:lvl>
  </w:abstractNum>
  <w:abstractNum w:abstractNumId="5">
    <w:nsid w:val="A857286E"/>
    <w:multiLevelType w:val="multilevel"/>
    <w:tmpl w:val="A857286E"/>
    <w:lvl w:ilvl="0" w:tentative="0">
      <w:start w:val="1"/>
      <w:numFmt w:val="decimal"/>
      <w:lvlText w:val="%1."/>
      <w:lvlJc w:val="left"/>
      <w:pPr>
        <w:ind w:left="573" w:hanging="425"/>
        <w:jc w:val="left"/>
      </w:pPr>
      <w:rPr>
        <w:rFonts w:hint="default" w:ascii="Arial" w:hAnsi="Arial" w:eastAsia="Arial" w:cs="Arial"/>
        <w:spacing w:val="-13"/>
        <w:w w:val="99"/>
        <w:sz w:val="24"/>
        <w:szCs w:val="24"/>
        <w:lang w:val="en-US" w:eastAsia="en-US" w:bidi="en-US"/>
      </w:rPr>
    </w:lvl>
    <w:lvl w:ilvl="1" w:tentative="0">
      <w:start w:val="0"/>
      <w:numFmt w:val="bullet"/>
      <w:lvlText w:val="•"/>
      <w:lvlJc w:val="left"/>
      <w:pPr>
        <w:ind w:left="1426" w:hanging="425"/>
      </w:pPr>
      <w:rPr>
        <w:rFonts w:hint="default"/>
        <w:lang w:val="en-US" w:eastAsia="en-US" w:bidi="en-US"/>
      </w:rPr>
    </w:lvl>
    <w:lvl w:ilvl="2" w:tentative="0">
      <w:start w:val="0"/>
      <w:numFmt w:val="bullet"/>
      <w:lvlText w:val="•"/>
      <w:lvlJc w:val="left"/>
      <w:pPr>
        <w:ind w:left="2272" w:hanging="425"/>
      </w:pPr>
      <w:rPr>
        <w:rFonts w:hint="default"/>
        <w:lang w:val="en-US" w:eastAsia="en-US" w:bidi="en-US"/>
      </w:rPr>
    </w:lvl>
    <w:lvl w:ilvl="3" w:tentative="0">
      <w:start w:val="0"/>
      <w:numFmt w:val="bullet"/>
      <w:lvlText w:val="•"/>
      <w:lvlJc w:val="left"/>
      <w:pPr>
        <w:ind w:left="3118" w:hanging="425"/>
      </w:pPr>
      <w:rPr>
        <w:rFonts w:hint="default"/>
        <w:lang w:val="en-US" w:eastAsia="en-US" w:bidi="en-US"/>
      </w:rPr>
    </w:lvl>
    <w:lvl w:ilvl="4" w:tentative="0">
      <w:start w:val="0"/>
      <w:numFmt w:val="bullet"/>
      <w:lvlText w:val="•"/>
      <w:lvlJc w:val="left"/>
      <w:pPr>
        <w:ind w:left="3964" w:hanging="425"/>
      </w:pPr>
      <w:rPr>
        <w:rFonts w:hint="default"/>
        <w:lang w:val="en-US" w:eastAsia="en-US" w:bidi="en-US"/>
      </w:rPr>
    </w:lvl>
    <w:lvl w:ilvl="5" w:tentative="0">
      <w:start w:val="0"/>
      <w:numFmt w:val="bullet"/>
      <w:lvlText w:val="•"/>
      <w:lvlJc w:val="left"/>
      <w:pPr>
        <w:ind w:left="4811" w:hanging="425"/>
      </w:pPr>
      <w:rPr>
        <w:rFonts w:hint="default"/>
        <w:lang w:val="en-US" w:eastAsia="en-US" w:bidi="en-US"/>
      </w:rPr>
    </w:lvl>
    <w:lvl w:ilvl="6" w:tentative="0">
      <w:start w:val="0"/>
      <w:numFmt w:val="bullet"/>
      <w:lvlText w:val="•"/>
      <w:lvlJc w:val="left"/>
      <w:pPr>
        <w:ind w:left="5657" w:hanging="425"/>
      </w:pPr>
      <w:rPr>
        <w:rFonts w:hint="default"/>
        <w:lang w:val="en-US" w:eastAsia="en-US" w:bidi="en-US"/>
      </w:rPr>
    </w:lvl>
    <w:lvl w:ilvl="7" w:tentative="0">
      <w:start w:val="0"/>
      <w:numFmt w:val="bullet"/>
      <w:lvlText w:val="•"/>
      <w:lvlJc w:val="left"/>
      <w:pPr>
        <w:ind w:left="6503" w:hanging="425"/>
      </w:pPr>
      <w:rPr>
        <w:rFonts w:hint="default"/>
        <w:lang w:val="en-US" w:eastAsia="en-US" w:bidi="en-US"/>
      </w:rPr>
    </w:lvl>
    <w:lvl w:ilvl="8" w:tentative="0">
      <w:start w:val="0"/>
      <w:numFmt w:val="bullet"/>
      <w:lvlText w:val="•"/>
      <w:lvlJc w:val="left"/>
      <w:pPr>
        <w:ind w:left="7349" w:hanging="425"/>
      </w:pPr>
      <w:rPr>
        <w:rFonts w:hint="default"/>
        <w:lang w:val="en-US" w:eastAsia="en-US" w:bidi="en-US"/>
      </w:rPr>
    </w:lvl>
  </w:abstractNum>
  <w:abstractNum w:abstractNumId="6">
    <w:nsid w:val="AF94AD00"/>
    <w:multiLevelType w:val="multilevel"/>
    <w:tmpl w:val="AF94AD00"/>
    <w:lvl w:ilvl="0" w:tentative="0">
      <w:start w:val="1"/>
      <w:numFmt w:val="decimal"/>
      <w:lvlText w:val="(%1)"/>
      <w:lvlJc w:val="left"/>
      <w:pPr>
        <w:ind w:left="575" w:hanging="459"/>
        <w:jc w:val="left"/>
      </w:pPr>
      <w:rPr>
        <w:rFonts w:hint="default" w:ascii="Arial" w:hAnsi="Arial" w:eastAsia="Arial" w:cs="Arial"/>
        <w:w w:val="99"/>
        <w:sz w:val="24"/>
        <w:szCs w:val="24"/>
        <w:lang w:val="en-US" w:eastAsia="en-US" w:bidi="en-US"/>
      </w:rPr>
    </w:lvl>
    <w:lvl w:ilvl="1" w:tentative="0">
      <w:start w:val="1"/>
      <w:numFmt w:val="lowerLetter"/>
      <w:lvlText w:val="%2."/>
      <w:lvlJc w:val="left"/>
      <w:pPr>
        <w:ind w:left="856" w:hanging="281"/>
        <w:jc w:val="left"/>
      </w:pPr>
      <w:rPr>
        <w:rFonts w:hint="default" w:ascii="Arial" w:hAnsi="Arial" w:eastAsia="Arial" w:cs="Arial"/>
        <w:w w:val="100"/>
        <w:sz w:val="24"/>
        <w:szCs w:val="24"/>
        <w:lang w:val="en-US" w:eastAsia="en-US" w:bidi="en-US"/>
      </w:rPr>
    </w:lvl>
    <w:lvl w:ilvl="2" w:tentative="0">
      <w:start w:val="0"/>
      <w:numFmt w:val="bullet"/>
      <w:lvlText w:val="•"/>
      <w:lvlJc w:val="left"/>
      <w:pPr>
        <w:ind w:left="1769" w:hanging="281"/>
      </w:pPr>
      <w:rPr>
        <w:rFonts w:hint="default"/>
        <w:lang w:val="en-US" w:eastAsia="en-US" w:bidi="en-US"/>
      </w:rPr>
    </w:lvl>
    <w:lvl w:ilvl="3" w:tentative="0">
      <w:start w:val="0"/>
      <w:numFmt w:val="bullet"/>
      <w:lvlText w:val="•"/>
      <w:lvlJc w:val="left"/>
      <w:pPr>
        <w:ind w:left="2678" w:hanging="281"/>
      </w:pPr>
      <w:rPr>
        <w:rFonts w:hint="default"/>
        <w:lang w:val="en-US" w:eastAsia="en-US" w:bidi="en-US"/>
      </w:rPr>
    </w:lvl>
    <w:lvl w:ilvl="4" w:tentative="0">
      <w:start w:val="0"/>
      <w:numFmt w:val="bullet"/>
      <w:lvlText w:val="•"/>
      <w:lvlJc w:val="left"/>
      <w:pPr>
        <w:ind w:left="3587" w:hanging="281"/>
      </w:pPr>
      <w:rPr>
        <w:rFonts w:hint="default"/>
        <w:lang w:val="en-US" w:eastAsia="en-US" w:bidi="en-US"/>
      </w:rPr>
    </w:lvl>
    <w:lvl w:ilvl="5" w:tentative="0">
      <w:start w:val="0"/>
      <w:numFmt w:val="bullet"/>
      <w:lvlText w:val="•"/>
      <w:lvlJc w:val="left"/>
      <w:pPr>
        <w:ind w:left="4496" w:hanging="281"/>
      </w:pPr>
      <w:rPr>
        <w:rFonts w:hint="default"/>
        <w:lang w:val="en-US" w:eastAsia="en-US" w:bidi="en-US"/>
      </w:rPr>
    </w:lvl>
    <w:lvl w:ilvl="6" w:tentative="0">
      <w:start w:val="0"/>
      <w:numFmt w:val="bullet"/>
      <w:lvlText w:val="•"/>
      <w:lvlJc w:val="left"/>
      <w:pPr>
        <w:ind w:left="5405" w:hanging="281"/>
      </w:pPr>
      <w:rPr>
        <w:rFonts w:hint="default"/>
        <w:lang w:val="en-US" w:eastAsia="en-US" w:bidi="en-US"/>
      </w:rPr>
    </w:lvl>
    <w:lvl w:ilvl="7" w:tentative="0">
      <w:start w:val="0"/>
      <w:numFmt w:val="bullet"/>
      <w:lvlText w:val="•"/>
      <w:lvlJc w:val="left"/>
      <w:pPr>
        <w:ind w:left="6314" w:hanging="281"/>
      </w:pPr>
      <w:rPr>
        <w:rFonts w:hint="default"/>
        <w:lang w:val="en-US" w:eastAsia="en-US" w:bidi="en-US"/>
      </w:rPr>
    </w:lvl>
    <w:lvl w:ilvl="8" w:tentative="0">
      <w:start w:val="0"/>
      <w:numFmt w:val="bullet"/>
      <w:lvlText w:val="•"/>
      <w:lvlJc w:val="left"/>
      <w:pPr>
        <w:ind w:left="7224" w:hanging="281"/>
      </w:pPr>
      <w:rPr>
        <w:rFonts w:hint="default"/>
        <w:lang w:val="en-US" w:eastAsia="en-US" w:bidi="en-US"/>
      </w:rPr>
    </w:lvl>
  </w:abstractNum>
  <w:abstractNum w:abstractNumId="7">
    <w:nsid w:val="B2339B3F"/>
    <w:multiLevelType w:val="multilevel"/>
    <w:tmpl w:val="B2339B3F"/>
    <w:lvl w:ilvl="0" w:tentative="0">
      <w:start w:val="1"/>
      <w:numFmt w:val="decimal"/>
      <w:lvlText w:val="(%1)"/>
      <w:lvlJc w:val="left"/>
      <w:pPr>
        <w:ind w:left="575" w:hanging="428"/>
        <w:jc w:val="left"/>
      </w:pPr>
      <w:rPr>
        <w:rFonts w:hint="default" w:ascii="Arial" w:hAnsi="Arial" w:eastAsia="Arial" w:cs="Arial"/>
        <w:w w:val="99"/>
        <w:sz w:val="24"/>
        <w:szCs w:val="24"/>
        <w:lang w:val="en-US" w:eastAsia="en-US" w:bidi="en-US"/>
      </w:rPr>
    </w:lvl>
    <w:lvl w:ilvl="1" w:tentative="0">
      <w:start w:val="0"/>
      <w:numFmt w:val="bullet"/>
      <w:lvlText w:val="•"/>
      <w:lvlJc w:val="left"/>
      <w:pPr>
        <w:ind w:left="1426" w:hanging="428"/>
      </w:pPr>
      <w:rPr>
        <w:rFonts w:hint="default"/>
        <w:lang w:val="en-US" w:eastAsia="en-US" w:bidi="en-US"/>
      </w:rPr>
    </w:lvl>
    <w:lvl w:ilvl="2" w:tentative="0">
      <w:start w:val="0"/>
      <w:numFmt w:val="bullet"/>
      <w:lvlText w:val="•"/>
      <w:lvlJc w:val="left"/>
      <w:pPr>
        <w:ind w:left="2272" w:hanging="428"/>
      </w:pPr>
      <w:rPr>
        <w:rFonts w:hint="default"/>
        <w:lang w:val="en-US" w:eastAsia="en-US" w:bidi="en-US"/>
      </w:rPr>
    </w:lvl>
    <w:lvl w:ilvl="3" w:tentative="0">
      <w:start w:val="0"/>
      <w:numFmt w:val="bullet"/>
      <w:lvlText w:val="•"/>
      <w:lvlJc w:val="left"/>
      <w:pPr>
        <w:ind w:left="3118" w:hanging="428"/>
      </w:pPr>
      <w:rPr>
        <w:rFonts w:hint="default"/>
        <w:lang w:val="en-US" w:eastAsia="en-US" w:bidi="en-US"/>
      </w:rPr>
    </w:lvl>
    <w:lvl w:ilvl="4" w:tentative="0">
      <w:start w:val="0"/>
      <w:numFmt w:val="bullet"/>
      <w:lvlText w:val="•"/>
      <w:lvlJc w:val="left"/>
      <w:pPr>
        <w:ind w:left="3964" w:hanging="428"/>
      </w:pPr>
      <w:rPr>
        <w:rFonts w:hint="default"/>
        <w:lang w:val="en-US" w:eastAsia="en-US" w:bidi="en-US"/>
      </w:rPr>
    </w:lvl>
    <w:lvl w:ilvl="5" w:tentative="0">
      <w:start w:val="0"/>
      <w:numFmt w:val="bullet"/>
      <w:lvlText w:val="•"/>
      <w:lvlJc w:val="left"/>
      <w:pPr>
        <w:ind w:left="4811" w:hanging="428"/>
      </w:pPr>
      <w:rPr>
        <w:rFonts w:hint="default"/>
        <w:lang w:val="en-US" w:eastAsia="en-US" w:bidi="en-US"/>
      </w:rPr>
    </w:lvl>
    <w:lvl w:ilvl="6" w:tentative="0">
      <w:start w:val="0"/>
      <w:numFmt w:val="bullet"/>
      <w:lvlText w:val="•"/>
      <w:lvlJc w:val="left"/>
      <w:pPr>
        <w:ind w:left="5657" w:hanging="428"/>
      </w:pPr>
      <w:rPr>
        <w:rFonts w:hint="default"/>
        <w:lang w:val="en-US" w:eastAsia="en-US" w:bidi="en-US"/>
      </w:rPr>
    </w:lvl>
    <w:lvl w:ilvl="7" w:tentative="0">
      <w:start w:val="0"/>
      <w:numFmt w:val="bullet"/>
      <w:lvlText w:val="•"/>
      <w:lvlJc w:val="left"/>
      <w:pPr>
        <w:ind w:left="6503" w:hanging="428"/>
      </w:pPr>
      <w:rPr>
        <w:rFonts w:hint="default"/>
        <w:lang w:val="en-US" w:eastAsia="en-US" w:bidi="en-US"/>
      </w:rPr>
    </w:lvl>
    <w:lvl w:ilvl="8" w:tentative="0">
      <w:start w:val="0"/>
      <w:numFmt w:val="bullet"/>
      <w:lvlText w:val="•"/>
      <w:lvlJc w:val="left"/>
      <w:pPr>
        <w:ind w:left="7349" w:hanging="428"/>
      </w:pPr>
      <w:rPr>
        <w:rFonts w:hint="default"/>
        <w:lang w:val="en-US" w:eastAsia="en-US" w:bidi="en-US"/>
      </w:rPr>
    </w:lvl>
  </w:abstractNum>
  <w:abstractNum w:abstractNumId="8">
    <w:nsid w:val="C93C18BC"/>
    <w:multiLevelType w:val="multilevel"/>
    <w:tmpl w:val="C93C18BC"/>
    <w:lvl w:ilvl="0" w:tentative="0">
      <w:start w:val="1"/>
      <w:numFmt w:val="lowerLetter"/>
      <w:lvlText w:val="%1."/>
      <w:lvlJc w:val="left"/>
      <w:pPr>
        <w:ind w:left="431" w:hanging="284"/>
        <w:jc w:val="left"/>
      </w:pPr>
      <w:rPr>
        <w:rFonts w:hint="default" w:ascii="Arial" w:hAnsi="Arial" w:eastAsia="Arial" w:cs="Arial"/>
        <w:w w:val="100"/>
        <w:sz w:val="24"/>
        <w:szCs w:val="24"/>
        <w:lang w:val="en-US" w:eastAsia="en-US" w:bidi="en-US"/>
      </w:rPr>
    </w:lvl>
    <w:lvl w:ilvl="1" w:tentative="0">
      <w:start w:val="0"/>
      <w:numFmt w:val="bullet"/>
      <w:lvlText w:val="•"/>
      <w:lvlJc w:val="left"/>
      <w:pPr>
        <w:ind w:left="1300" w:hanging="284"/>
      </w:pPr>
      <w:rPr>
        <w:rFonts w:hint="default"/>
        <w:lang w:val="en-US" w:eastAsia="en-US" w:bidi="en-US"/>
      </w:rPr>
    </w:lvl>
    <w:lvl w:ilvl="2" w:tentative="0">
      <w:start w:val="0"/>
      <w:numFmt w:val="bullet"/>
      <w:lvlText w:val="•"/>
      <w:lvlJc w:val="left"/>
      <w:pPr>
        <w:ind w:left="2160" w:hanging="284"/>
      </w:pPr>
      <w:rPr>
        <w:rFonts w:hint="default"/>
        <w:lang w:val="en-US" w:eastAsia="en-US" w:bidi="en-US"/>
      </w:rPr>
    </w:lvl>
    <w:lvl w:ilvl="3" w:tentative="0">
      <w:start w:val="0"/>
      <w:numFmt w:val="bullet"/>
      <w:lvlText w:val="•"/>
      <w:lvlJc w:val="left"/>
      <w:pPr>
        <w:ind w:left="3020" w:hanging="284"/>
      </w:pPr>
      <w:rPr>
        <w:rFonts w:hint="default"/>
        <w:lang w:val="en-US" w:eastAsia="en-US" w:bidi="en-US"/>
      </w:rPr>
    </w:lvl>
    <w:lvl w:ilvl="4" w:tentative="0">
      <w:start w:val="0"/>
      <w:numFmt w:val="bullet"/>
      <w:lvlText w:val="•"/>
      <w:lvlJc w:val="left"/>
      <w:pPr>
        <w:ind w:left="3880" w:hanging="284"/>
      </w:pPr>
      <w:rPr>
        <w:rFonts w:hint="default"/>
        <w:lang w:val="en-US" w:eastAsia="en-US" w:bidi="en-US"/>
      </w:rPr>
    </w:lvl>
    <w:lvl w:ilvl="5" w:tentative="0">
      <w:start w:val="0"/>
      <w:numFmt w:val="bullet"/>
      <w:lvlText w:val="•"/>
      <w:lvlJc w:val="left"/>
      <w:pPr>
        <w:ind w:left="4741" w:hanging="284"/>
      </w:pPr>
      <w:rPr>
        <w:rFonts w:hint="default"/>
        <w:lang w:val="en-US" w:eastAsia="en-US" w:bidi="en-US"/>
      </w:rPr>
    </w:lvl>
    <w:lvl w:ilvl="6" w:tentative="0">
      <w:start w:val="0"/>
      <w:numFmt w:val="bullet"/>
      <w:lvlText w:val="•"/>
      <w:lvlJc w:val="left"/>
      <w:pPr>
        <w:ind w:left="5601" w:hanging="284"/>
      </w:pPr>
      <w:rPr>
        <w:rFonts w:hint="default"/>
        <w:lang w:val="en-US" w:eastAsia="en-US" w:bidi="en-US"/>
      </w:rPr>
    </w:lvl>
    <w:lvl w:ilvl="7" w:tentative="0">
      <w:start w:val="0"/>
      <w:numFmt w:val="bullet"/>
      <w:lvlText w:val="•"/>
      <w:lvlJc w:val="left"/>
      <w:pPr>
        <w:ind w:left="6461" w:hanging="284"/>
      </w:pPr>
      <w:rPr>
        <w:rFonts w:hint="default"/>
        <w:lang w:val="en-US" w:eastAsia="en-US" w:bidi="en-US"/>
      </w:rPr>
    </w:lvl>
    <w:lvl w:ilvl="8" w:tentative="0">
      <w:start w:val="0"/>
      <w:numFmt w:val="bullet"/>
      <w:lvlText w:val="•"/>
      <w:lvlJc w:val="left"/>
      <w:pPr>
        <w:ind w:left="7321" w:hanging="284"/>
      </w:pPr>
      <w:rPr>
        <w:rFonts w:hint="default"/>
        <w:lang w:val="en-US" w:eastAsia="en-US" w:bidi="en-US"/>
      </w:rPr>
    </w:lvl>
  </w:abstractNum>
  <w:abstractNum w:abstractNumId="9">
    <w:nsid w:val="CC91875F"/>
    <w:multiLevelType w:val="multilevel"/>
    <w:tmpl w:val="CC91875F"/>
    <w:lvl w:ilvl="0" w:tentative="0">
      <w:start w:val="1"/>
      <w:numFmt w:val="decimal"/>
      <w:lvlText w:val="(%1)"/>
      <w:lvlJc w:val="left"/>
      <w:pPr>
        <w:ind w:left="575" w:hanging="411"/>
        <w:jc w:val="left"/>
      </w:pPr>
      <w:rPr>
        <w:rFonts w:hint="default" w:ascii="Arial" w:hAnsi="Arial" w:eastAsia="Arial" w:cs="Arial"/>
        <w:w w:val="99"/>
        <w:sz w:val="24"/>
        <w:szCs w:val="24"/>
        <w:lang w:val="en-US" w:eastAsia="en-US" w:bidi="en-US"/>
      </w:rPr>
    </w:lvl>
    <w:lvl w:ilvl="1" w:tentative="0">
      <w:start w:val="0"/>
      <w:numFmt w:val="bullet"/>
      <w:lvlText w:val="•"/>
      <w:lvlJc w:val="left"/>
      <w:pPr>
        <w:ind w:left="1426" w:hanging="411"/>
      </w:pPr>
      <w:rPr>
        <w:rFonts w:hint="default"/>
        <w:lang w:val="en-US" w:eastAsia="en-US" w:bidi="en-US"/>
      </w:rPr>
    </w:lvl>
    <w:lvl w:ilvl="2" w:tentative="0">
      <w:start w:val="0"/>
      <w:numFmt w:val="bullet"/>
      <w:lvlText w:val="•"/>
      <w:lvlJc w:val="left"/>
      <w:pPr>
        <w:ind w:left="2272" w:hanging="411"/>
      </w:pPr>
      <w:rPr>
        <w:rFonts w:hint="default"/>
        <w:lang w:val="en-US" w:eastAsia="en-US" w:bidi="en-US"/>
      </w:rPr>
    </w:lvl>
    <w:lvl w:ilvl="3" w:tentative="0">
      <w:start w:val="0"/>
      <w:numFmt w:val="bullet"/>
      <w:lvlText w:val="•"/>
      <w:lvlJc w:val="left"/>
      <w:pPr>
        <w:ind w:left="3118" w:hanging="411"/>
      </w:pPr>
      <w:rPr>
        <w:rFonts w:hint="default"/>
        <w:lang w:val="en-US" w:eastAsia="en-US" w:bidi="en-US"/>
      </w:rPr>
    </w:lvl>
    <w:lvl w:ilvl="4" w:tentative="0">
      <w:start w:val="0"/>
      <w:numFmt w:val="bullet"/>
      <w:lvlText w:val="•"/>
      <w:lvlJc w:val="left"/>
      <w:pPr>
        <w:ind w:left="3964" w:hanging="411"/>
      </w:pPr>
      <w:rPr>
        <w:rFonts w:hint="default"/>
        <w:lang w:val="en-US" w:eastAsia="en-US" w:bidi="en-US"/>
      </w:rPr>
    </w:lvl>
    <w:lvl w:ilvl="5" w:tentative="0">
      <w:start w:val="0"/>
      <w:numFmt w:val="bullet"/>
      <w:lvlText w:val="•"/>
      <w:lvlJc w:val="left"/>
      <w:pPr>
        <w:ind w:left="4811" w:hanging="411"/>
      </w:pPr>
      <w:rPr>
        <w:rFonts w:hint="default"/>
        <w:lang w:val="en-US" w:eastAsia="en-US" w:bidi="en-US"/>
      </w:rPr>
    </w:lvl>
    <w:lvl w:ilvl="6" w:tentative="0">
      <w:start w:val="0"/>
      <w:numFmt w:val="bullet"/>
      <w:lvlText w:val="•"/>
      <w:lvlJc w:val="left"/>
      <w:pPr>
        <w:ind w:left="5657" w:hanging="411"/>
      </w:pPr>
      <w:rPr>
        <w:rFonts w:hint="default"/>
        <w:lang w:val="en-US" w:eastAsia="en-US" w:bidi="en-US"/>
      </w:rPr>
    </w:lvl>
    <w:lvl w:ilvl="7" w:tentative="0">
      <w:start w:val="0"/>
      <w:numFmt w:val="bullet"/>
      <w:lvlText w:val="•"/>
      <w:lvlJc w:val="left"/>
      <w:pPr>
        <w:ind w:left="6503" w:hanging="411"/>
      </w:pPr>
      <w:rPr>
        <w:rFonts w:hint="default"/>
        <w:lang w:val="en-US" w:eastAsia="en-US" w:bidi="en-US"/>
      </w:rPr>
    </w:lvl>
    <w:lvl w:ilvl="8" w:tentative="0">
      <w:start w:val="0"/>
      <w:numFmt w:val="bullet"/>
      <w:lvlText w:val="•"/>
      <w:lvlJc w:val="left"/>
      <w:pPr>
        <w:ind w:left="7349" w:hanging="411"/>
      </w:pPr>
      <w:rPr>
        <w:rFonts w:hint="default"/>
        <w:lang w:val="en-US" w:eastAsia="en-US" w:bidi="en-US"/>
      </w:rPr>
    </w:lvl>
  </w:abstractNum>
  <w:abstractNum w:abstractNumId="10">
    <w:nsid w:val="D1410DC3"/>
    <w:multiLevelType w:val="multilevel"/>
    <w:tmpl w:val="D1410DC3"/>
    <w:lvl w:ilvl="0" w:tentative="0">
      <w:start w:val="1"/>
      <w:numFmt w:val="decimal"/>
      <w:lvlText w:val="(%1)"/>
      <w:lvlJc w:val="left"/>
      <w:pPr>
        <w:ind w:left="575" w:hanging="428"/>
        <w:jc w:val="left"/>
      </w:pPr>
      <w:rPr>
        <w:rFonts w:hint="default" w:ascii="Arial" w:hAnsi="Arial" w:eastAsia="Arial" w:cs="Arial"/>
        <w:w w:val="99"/>
        <w:sz w:val="24"/>
        <w:szCs w:val="24"/>
        <w:lang w:val="en-US" w:eastAsia="en-US" w:bidi="en-US"/>
      </w:rPr>
    </w:lvl>
    <w:lvl w:ilvl="1" w:tentative="0">
      <w:start w:val="0"/>
      <w:numFmt w:val="bullet"/>
      <w:lvlText w:val="•"/>
      <w:lvlJc w:val="left"/>
      <w:pPr>
        <w:ind w:left="1426" w:hanging="428"/>
      </w:pPr>
      <w:rPr>
        <w:rFonts w:hint="default"/>
        <w:lang w:val="en-US" w:eastAsia="en-US" w:bidi="en-US"/>
      </w:rPr>
    </w:lvl>
    <w:lvl w:ilvl="2" w:tentative="0">
      <w:start w:val="0"/>
      <w:numFmt w:val="bullet"/>
      <w:lvlText w:val="•"/>
      <w:lvlJc w:val="left"/>
      <w:pPr>
        <w:ind w:left="2272" w:hanging="428"/>
      </w:pPr>
      <w:rPr>
        <w:rFonts w:hint="default"/>
        <w:lang w:val="en-US" w:eastAsia="en-US" w:bidi="en-US"/>
      </w:rPr>
    </w:lvl>
    <w:lvl w:ilvl="3" w:tentative="0">
      <w:start w:val="0"/>
      <w:numFmt w:val="bullet"/>
      <w:lvlText w:val="•"/>
      <w:lvlJc w:val="left"/>
      <w:pPr>
        <w:ind w:left="3118" w:hanging="428"/>
      </w:pPr>
      <w:rPr>
        <w:rFonts w:hint="default"/>
        <w:lang w:val="en-US" w:eastAsia="en-US" w:bidi="en-US"/>
      </w:rPr>
    </w:lvl>
    <w:lvl w:ilvl="4" w:tentative="0">
      <w:start w:val="0"/>
      <w:numFmt w:val="bullet"/>
      <w:lvlText w:val="•"/>
      <w:lvlJc w:val="left"/>
      <w:pPr>
        <w:ind w:left="3964" w:hanging="428"/>
      </w:pPr>
      <w:rPr>
        <w:rFonts w:hint="default"/>
        <w:lang w:val="en-US" w:eastAsia="en-US" w:bidi="en-US"/>
      </w:rPr>
    </w:lvl>
    <w:lvl w:ilvl="5" w:tentative="0">
      <w:start w:val="0"/>
      <w:numFmt w:val="bullet"/>
      <w:lvlText w:val="•"/>
      <w:lvlJc w:val="left"/>
      <w:pPr>
        <w:ind w:left="4811" w:hanging="428"/>
      </w:pPr>
      <w:rPr>
        <w:rFonts w:hint="default"/>
        <w:lang w:val="en-US" w:eastAsia="en-US" w:bidi="en-US"/>
      </w:rPr>
    </w:lvl>
    <w:lvl w:ilvl="6" w:tentative="0">
      <w:start w:val="0"/>
      <w:numFmt w:val="bullet"/>
      <w:lvlText w:val="•"/>
      <w:lvlJc w:val="left"/>
      <w:pPr>
        <w:ind w:left="5657" w:hanging="428"/>
      </w:pPr>
      <w:rPr>
        <w:rFonts w:hint="default"/>
        <w:lang w:val="en-US" w:eastAsia="en-US" w:bidi="en-US"/>
      </w:rPr>
    </w:lvl>
    <w:lvl w:ilvl="7" w:tentative="0">
      <w:start w:val="0"/>
      <w:numFmt w:val="bullet"/>
      <w:lvlText w:val="•"/>
      <w:lvlJc w:val="left"/>
      <w:pPr>
        <w:ind w:left="6503" w:hanging="428"/>
      </w:pPr>
      <w:rPr>
        <w:rFonts w:hint="default"/>
        <w:lang w:val="en-US" w:eastAsia="en-US" w:bidi="en-US"/>
      </w:rPr>
    </w:lvl>
    <w:lvl w:ilvl="8" w:tentative="0">
      <w:start w:val="0"/>
      <w:numFmt w:val="bullet"/>
      <w:lvlText w:val="•"/>
      <w:lvlJc w:val="left"/>
      <w:pPr>
        <w:ind w:left="7349" w:hanging="428"/>
      </w:pPr>
      <w:rPr>
        <w:rFonts w:hint="default"/>
        <w:lang w:val="en-US" w:eastAsia="en-US" w:bidi="en-US"/>
      </w:rPr>
    </w:lvl>
  </w:abstractNum>
  <w:abstractNum w:abstractNumId="11">
    <w:nsid w:val="DAA61D51"/>
    <w:multiLevelType w:val="multilevel"/>
    <w:tmpl w:val="DAA61D51"/>
    <w:lvl w:ilvl="0" w:tentative="0">
      <w:start w:val="1"/>
      <w:numFmt w:val="decimal"/>
      <w:lvlText w:val="(%1)"/>
      <w:lvlJc w:val="left"/>
      <w:pPr>
        <w:ind w:left="575" w:hanging="428"/>
        <w:jc w:val="left"/>
      </w:pPr>
      <w:rPr>
        <w:rFonts w:hint="default" w:ascii="Arial" w:hAnsi="Arial" w:eastAsia="Arial" w:cs="Arial"/>
        <w:w w:val="99"/>
        <w:sz w:val="24"/>
        <w:szCs w:val="24"/>
        <w:lang w:val="en-US" w:eastAsia="en-US" w:bidi="en-US"/>
      </w:rPr>
    </w:lvl>
    <w:lvl w:ilvl="1" w:tentative="0">
      <w:start w:val="1"/>
      <w:numFmt w:val="lowerLetter"/>
      <w:lvlText w:val="%2."/>
      <w:lvlJc w:val="left"/>
      <w:pPr>
        <w:ind w:left="856" w:hanging="281"/>
        <w:jc w:val="left"/>
      </w:pPr>
      <w:rPr>
        <w:rFonts w:hint="default" w:ascii="Arial" w:hAnsi="Arial" w:eastAsia="Arial" w:cs="Arial"/>
        <w:w w:val="100"/>
        <w:sz w:val="24"/>
        <w:szCs w:val="24"/>
        <w:lang w:val="en-US" w:eastAsia="en-US" w:bidi="en-US"/>
      </w:rPr>
    </w:lvl>
    <w:lvl w:ilvl="2" w:tentative="0">
      <w:start w:val="0"/>
      <w:numFmt w:val="bullet"/>
      <w:lvlText w:val="•"/>
      <w:lvlJc w:val="left"/>
      <w:pPr>
        <w:ind w:left="1769" w:hanging="281"/>
      </w:pPr>
      <w:rPr>
        <w:rFonts w:hint="default"/>
        <w:lang w:val="en-US" w:eastAsia="en-US" w:bidi="en-US"/>
      </w:rPr>
    </w:lvl>
    <w:lvl w:ilvl="3" w:tentative="0">
      <w:start w:val="0"/>
      <w:numFmt w:val="bullet"/>
      <w:lvlText w:val="•"/>
      <w:lvlJc w:val="left"/>
      <w:pPr>
        <w:ind w:left="2678" w:hanging="281"/>
      </w:pPr>
      <w:rPr>
        <w:rFonts w:hint="default"/>
        <w:lang w:val="en-US" w:eastAsia="en-US" w:bidi="en-US"/>
      </w:rPr>
    </w:lvl>
    <w:lvl w:ilvl="4" w:tentative="0">
      <w:start w:val="0"/>
      <w:numFmt w:val="bullet"/>
      <w:lvlText w:val="•"/>
      <w:lvlJc w:val="left"/>
      <w:pPr>
        <w:ind w:left="3587" w:hanging="281"/>
      </w:pPr>
      <w:rPr>
        <w:rFonts w:hint="default"/>
        <w:lang w:val="en-US" w:eastAsia="en-US" w:bidi="en-US"/>
      </w:rPr>
    </w:lvl>
    <w:lvl w:ilvl="5" w:tentative="0">
      <w:start w:val="0"/>
      <w:numFmt w:val="bullet"/>
      <w:lvlText w:val="•"/>
      <w:lvlJc w:val="left"/>
      <w:pPr>
        <w:ind w:left="4496" w:hanging="281"/>
      </w:pPr>
      <w:rPr>
        <w:rFonts w:hint="default"/>
        <w:lang w:val="en-US" w:eastAsia="en-US" w:bidi="en-US"/>
      </w:rPr>
    </w:lvl>
    <w:lvl w:ilvl="6" w:tentative="0">
      <w:start w:val="0"/>
      <w:numFmt w:val="bullet"/>
      <w:lvlText w:val="•"/>
      <w:lvlJc w:val="left"/>
      <w:pPr>
        <w:ind w:left="5405" w:hanging="281"/>
      </w:pPr>
      <w:rPr>
        <w:rFonts w:hint="default"/>
        <w:lang w:val="en-US" w:eastAsia="en-US" w:bidi="en-US"/>
      </w:rPr>
    </w:lvl>
    <w:lvl w:ilvl="7" w:tentative="0">
      <w:start w:val="0"/>
      <w:numFmt w:val="bullet"/>
      <w:lvlText w:val="•"/>
      <w:lvlJc w:val="left"/>
      <w:pPr>
        <w:ind w:left="6314" w:hanging="281"/>
      </w:pPr>
      <w:rPr>
        <w:rFonts w:hint="default"/>
        <w:lang w:val="en-US" w:eastAsia="en-US" w:bidi="en-US"/>
      </w:rPr>
    </w:lvl>
    <w:lvl w:ilvl="8" w:tentative="0">
      <w:start w:val="0"/>
      <w:numFmt w:val="bullet"/>
      <w:lvlText w:val="•"/>
      <w:lvlJc w:val="left"/>
      <w:pPr>
        <w:ind w:left="7224" w:hanging="281"/>
      </w:pPr>
      <w:rPr>
        <w:rFonts w:hint="default"/>
        <w:lang w:val="en-US" w:eastAsia="en-US" w:bidi="en-US"/>
      </w:rPr>
    </w:lvl>
  </w:abstractNum>
  <w:abstractNum w:abstractNumId="12">
    <w:nsid w:val="DD660FA8"/>
    <w:multiLevelType w:val="multilevel"/>
    <w:tmpl w:val="DD660FA8"/>
    <w:lvl w:ilvl="0" w:tentative="0">
      <w:start w:val="2"/>
      <w:numFmt w:val="lowerLetter"/>
      <w:lvlText w:val="%1."/>
      <w:lvlJc w:val="left"/>
      <w:pPr>
        <w:ind w:left="2558" w:hanging="425"/>
        <w:jc w:val="left"/>
      </w:pPr>
      <w:rPr>
        <w:rFonts w:hint="default" w:ascii="Arial" w:hAnsi="Arial" w:eastAsia="Arial" w:cs="Arial"/>
        <w:spacing w:val="-25"/>
        <w:w w:val="99"/>
        <w:sz w:val="24"/>
        <w:szCs w:val="24"/>
        <w:lang w:val="en-US" w:eastAsia="en-US" w:bidi="en-US"/>
      </w:rPr>
    </w:lvl>
    <w:lvl w:ilvl="1" w:tentative="0">
      <w:start w:val="0"/>
      <w:numFmt w:val="bullet"/>
      <w:lvlText w:val="•"/>
      <w:lvlJc w:val="left"/>
      <w:pPr>
        <w:ind w:left="3208" w:hanging="425"/>
      </w:pPr>
      <w:rPr>
        <w:rFonts w:hint="default"/>
        <w:lang w:val="en-US" w:eastAsia="en-US" w:bidi="en-US"/>
      </w:rPr>
    </w:lvl>
    <w:lvl w:ilvl="2" w:tentative="0">
      <w:start w:val="0"/>
      <w:numFmt w:val="bullet"/>
      <w:lvlText w:val="•"/>
      <w:lvlJc w:val="left"/>
      <w:pPr>
        <w:ind w:left="3856" w:hanging="425"/>
      </w:pPr>
      <w:rPr>
        <w:rFonts w:hint="default"/>
        <w:lang w:val="en-US" w:eastAsia="en-US" w:bidi="en-US"/>
      </w:rPr>
    </w:lvl>
    <w:lvl w:ilvl="3" w:tentative="0">
      <w:start w:val="0"/>
      <w:numFmt w:val="bullet"/>
      <w:lvlText w:val="•"/>
      <w:lvlJc w:val="left"/>
      <w:pPr>
        <w:ind w:left="4504" w:hanging="425"/>
      </w:pPr>
      <w:rPr>
        <w:rFonts w:hint="default"/>
        <w:lang w:val="en-US" w:eastAsia="en-US" w:bidi="en-US"/>
      </w:rPr>
    </w:lvl>
    <w:lvl w:ilvl="4" w:tentative="0">
      <w:start w:val="0"/>
      <w:numFmt w:val="bullet"/>
      <w:lvlText w:val="•"/>
      <w:lvlJc w:val="left"/>
      <w:pPr>
        <w:ind w:left="5152" w:hanging="425"/>
      </w:pPr>
      <w:rPr>
        <w:rFonts w:hint="default"/>
        <w:lang w:val="en-US" w:eastAsia="en-US" w:bidi="en-US"/>
      </w:rPr>
    </w:lvl>
    <w:lvl w:ilvl="5" w:tentative="0">
      <w:start w:val="0"/>
      <w:numFmt w:val="bullet"/>
      <w:lvlText w:val="•"/>
      <w:lvlJc w:val="left"/>
      <w:pPr>
        <w:ind w:left="5801" w:hanging="425"/>
      </w:pPr>
      <w:rPr>
        <w:rFonts w:hint="default"/>
        <w:lang w:val="en-US" w:eastAsia="en-US" w:bidi="en-US"/>
      </w:rPr>
    </w:lvl>
    <w:lvl w:ilvl="6" w:tentative="0">
      <w:start w:val="0"/>
      <w:numFmt w:val="bullet"/>
      <w:lvlText w:val="•"/>
      <w:lvlJc w:val="left"/>
      <w:pPr>
        <w:ind w:left="6449" w:hanging="425"/>
      </w:pPr>
      <w:rPr>
        <w:rFonts w:hint="default"/>
        <w:lang w:val="en-US" w:eastAsia="en-US" w:bidi="en-US"/>
      </w:rPr>
    </w:lvl>
    <w:lvl w:ilvl="7" w:tentative="0">
      <w:start w:val="0"/>
      <w:numFmt w:val="bullet"/>
      <w:lvlText w:val="•"/>
      <w:lvlJc w:val="left"/>
      <w:pPr>
        <w:ind w:left="7097" w:hanging="425"/>
      </w:pPr>
      <w:rPr>
        <w:rFonts w:hint="default"/>
        <w:lang w:val="en-US" w:eastAsia="en-US" w:bidi="en-US"/>
      </w:rPr>
    </w:lvl>
    <w:lvl w:ilvl="8" w:tentative="0">
      <w:start w:val="0"/>
      <w:numFmt w:val="bullet"/>
      <w:lvlText w:val="•"/>
      <w:lvlJc w:val="left"/>
      <w:pPr>
        <w:ind w:left="7745" w:hanging="425"/>
      </w:pPr>
      <w:rPr>
        <w:rFonts w:hint="default"/>
        <w:lang w:val="en-US" w:eastAsia="en-US" w:bidi="en-US"/>
      </w:rPr>
    </w:lvl>
  </w:abstractNum>
  <w:abstractNum w:abstractNumId="13">
    <w:nsid w:val="E142A5DE"/>
    <w:multiLevelType w:val="multilevel"/>
    <w:tmpl w:val="E142A5DE"/>
    <w:lvl w:ilvl="0" w:tentative="0">
      <w:start w:val="1"/>
      <w:numFmt w:val="lowerLetter"/>
      <w:lvlText w:val="%1."/>
      <w:lvlJc w:val="left"/>
      <w:pPr>
        <w:ind w:left="431" w:hanging="284"/>
        <w:jc w:val="left"/>
      </w:pPr>
      <w:rPr>
        <w:rFonts w:hint="default" w:ascii="Arial" w:hAnsi="Arial" w:eastAsia="Arial" w:cs="Arial"/>
        <w:w w:val="100"/>
        <w:sz w:val="24"/>
        <w:szCs w:val="24"/>
        <w:lang w:val="en-US" w:eastAsia="en-US" w:bidi="en-US"/>
      </w:rPr>
    </w:lvl>
    <w:lvl w:ilvl="1" w:tentative="0">
      <w:start w:val="0"/>
      <w:numFmt w:val="bullet"/>
      <w:lvlText w:val="•"/>
      <w:lvlJc w:val="left"/>
      <w:pPr>
        <w:ind w:left="1300" w:hanging="284"/>
      </w:pPr>
      <w:rPr>
        <w:rFonts w:hint="default"/>
        <w:lang w:val="en-US" w:eastAsia="en-US" w:bidi="en-US"/>
      </w:rPr>
    </w:lvl>
    <w:lvl w:ilvl="2" w:tentative="0">
      <w:start w:val="0"/>
      <w:numFmt w:val="bullet"/>
      <w:lvlText w:val="•"/>
      <w:lvlJc w:val="left"/>
      <w:pPr>
        <w:ind w:left="2160" w:hanging="284"/>
      </w:pPr>
      <w:rPr>
        <w:rFonts w:hint="default"/>
        <w:lang w:val="en-US" w:eastAsia="en-US" w:bidi="en-US"/>
      </w:rPr>
    </w:lvl>
    <w:lvl w:ilvl="3" w:tentative="0">
      <w:start w:val="0"/>
      <w:numFmt w:val="bullet"/>
      <w:lvlText w:val="•"/>
      <w:lvlJc w:val="left"/>
      <w:pPr>
        <w:ind w:left="3020" w:hanging="284"/>
      </w:pPr>
      <w:rPr>
        <w:rFonts w:hint="default"/>
        <w:lang w:val="en-US" w:eastAsia="en-US" w:bidi="en-US"/>
      </w:rPr>
    </w:lvl>
    <w:lvl w:ilvl="4" w:tentative="0">
      <w:start w:val="0"/>
      <w:numFmt w:val="bullet"/>
      <w:lvlText w:val="•"/>
      <w:lvlJc w:val="left"/>
      <w:pPr>
        <w:ind w:left="3880" w:hanging="284"/>
      </w:pPr>
      <w:rPr>
        <w:rFonts w:hint="default"/>
        <w:lang w:val="en-US" w:eastAsia="en-US" w:bidi="en-US"/>
      </w:rPr>
    </w:lvl>
    <w:lvl w:ilvl="5" w:tentative="0">
      <w:start w:val="0"/>
      <w:numFmt w:val="bullet"/>
      <w:lvlText w:val="•"/>
      <w:lvlJc w:val="left"/>
      <w:pPr>
        <w:ind w:left="4741" w:hanging="284"/>
      </w:pPr>
      <w:rPr>
        <w:rFonts w:hint="default"/>
        <w:lang w:val="en-US" w:eastAsia="en-US" w:bidi="en-US"/>
      </w:rPr>
    </w:lvl>
    <w:lvl w:ilvl="6" w:tentative="0">
      <w:start w:val="0"/>
      <w:numFmt w:val="bullet"/>
      <w:lvlText w:val="•"/>
      <w:lvlJc w:val="left"/>
      <w:pPr>
        <w:ind w:left="5601" w:hanging="284"/>
      </w:pPr>
      <w:rPr>
        <w:rFonts w:hint="default"/>
        <w:lang w:val="en-US" w:eastAsia="en-US" w:bidi="en-US"/>
      </w:rPr>
    </w:lvl>
    <w:lvl w:ilvl="7" w:tentative="0">
      <w:start w:val="0"/>
      <w:numFmt w:val="bullet"/>
      <w:lvlText w:val="•"/>
      <w:lvlJc w:val="left"/>
      <w:pPr>
        <w:ind w:left="6461" w:hanging="284"/>
      </w:pPr>
      <w:rPr>
        <w:rFonts w:hint="default"/>
        <w:lang w:val="en-US" w:eastAsia="en-US" w:bidi="en-US"/>
      </w:rPr>
    </w:lvl>
    <w:lvl w:ilvl="8" w:tentative="0">
      <w:start w:val="0"/>
      <w:numFmt w:val="bullet"/>
      <w:lvlText w:val="•"/>
      <w:lvlJc w:val="left"/>
      <w:pPr>
        <w:ind w:left="7321" w:hanging="284"/>
      </w:pPr>
      <w:rPr>
        <w:rFonts w:hint="default"/>
        <w:lang w:val="en-US" w:eastAsia="en-US" w:bidi="en-US"/>
      </w:rPr>
    </w:lvl>
  </w:abstractNum>
  <w:abstractNum w:abstractNumId="14">
    <w:nsid w:val="EC18665C"/>
    <w:multiLevelType w:val="multilevel"/>
    <w:tmpl w:val="EC18665C"/>
    <w:lvl w:ilvl="0" w:tentative="0">
      <w:start w:val="1"/>
      <w:numFmt w:val="decimal"/>
      <w:lvlText w:val="(%1)"/>
      <w:lvlJc w:val="left"/>
      <w:pPr>
        <w:ind w:left="575" w:hanging="428"/>
        <w:jc w:val="left"/>
      </w:pPr>
      <w:rPr>
        <w:rFonts w:hint="default" w:ascii="Arial" w:hAnsi="Arial" w:eastAsia="Arial" w:cs="Arial"/>
        <w:w w:val="99"/>
        <w:sz w:val="24"/>
        <w:szCs w:val="24"/>
        <w:lang w:val="en-US" w:eastAsia="en-US" w:bidi="en-US"/>
      </w:rPr>
    </w:lvl>
    <w:lvl w:ilvl="1" w:tentative="0">
      <w:start w:val="0"/>
      <w:numFmt w:val="bullet"/>
      <w:lvlText w:val="•"/>
      <w:lvlJc w:val="left"/>
      <w:pPr>
        <w:ind w:left="1426" w:hanging="428"/>
      </w:pPr>
      <w:rPr>
        <w:rFonts w:hint="default"/>
        <w:lang w:val="en-US" w:eastAsia="en-US" w:bidi="en-US"/>
      </w:rPr>
    </w:lvl>
    <w:lvl w:ilvl="2" w:tentative="0">
      <w:start w:val="0"/>
      <w:numFmt w:val="bullet"/>
      <w:lvlText w:val="•"/>
      <w:lvlJc w:val="left"/>
      <w:pPr>
        <w:ind w:left="2272" w:hanging="428"/>
      </w:pPr>
      <w:rPr>
        <w:rFonts w:hint="default"/>
        <w:lang w:val="en-US" w:eastAsia="en-US" w:bidi="en-US"/>
      </w:rPr>
    </w:lvl>
    <w:lvl w:ilvl="3" w:tentative="0">
      <w:start w:val="0"/>
      <w:numFmt w:val="bullet"/>
      <w:lvlText w:val="•"/>
      <w:lvlJc w:val="left"/>
      <w:pPr>
        <w:ind w:left="3118" w:hanging="428"/>
      </w:pPr>
      <w:rPr>
        <w:rFonts w:hint="default"/>
        <w:lang w:val="en-US" w:eastAsia="en-US" w:bidi="en-US"/>
      </w:rPr>
    </w:lvl>
    <w:lvl w:ilvl="4" w:tentative="0">
      <w:start w:val="0"/>
      <w:numFmt w:val="bullet"/>
      <w:lvlText w:val="•"/>
      <w:lvlJc w:val="left"/>
      <w:pPr>
        <w:ind w:left="3964" w:hanging="428"/>
      </w:pPr>
      <w:rPr>
        <w:rFonts w:hint="default"/>
        <w:lang w:val="en-US" w:eastAsia="en-US" w:bidi="en-US"/>
      </w:rPr>
    </w:lvl>
    <w:lvl w:ilvl="5" w:tentative="0">
      <w:start w:val="0"/>
      <w:numFmt w:val="bullet"/>
      <w:lvlText w:val="•"/>
      <w:lvlJc w:val="left"/>
      <w:pPr>
        <w:ind w:left="4811" w:hanging="428"/>
      </w:pPr>
      <w:rPr>
        <w:rFonts w:hint="default"/>
        <w:lang w:val="en-US" w:eastAsia="en-US" w:bidi="en-US"/>
      </w:rPr>
    </w:lvl>
    <w:lvl w:ilvl="6" w:tentative="0">
      <w:start w:val="0"/>
      <w:numFmt w:val="bullet"/>
      <w:lvlText w:val="•"/>
      <w:lvlJc w:val="left"/>
      <w:pPr>
        <w:ind w:left="5657" w:hanging="428"/>
      </w:pPr>
      <w:rPr>
        <w:rFonts w:hint="default"/>
        <w:lang w:val="en-US" w:eastAsia="en-US" w:bidi="en-US"/>
      </w:rPr>
    </w:lvl>
    <w:lvl w:ilvl="7" w:tentative="0">
      <w:start w:val="0"/>
      <w:numFmt w:val="bullet"/>
      <w:lvlText w:val="•"/>
      <w:lvlJc w:val="left"/>
      <w:pPr>
        <w:ind w:left="6503" w:hanging="428"/>
      </w:pPr>
      <w:rPr>
        <w:rFonts w:hint="default"/>
        <w:lang w:val="en-US" w:eastAsia="en-US" w:bidi="en-US"/>
      </w:rPr>
    </w:lvl>
    <w:lvl w:ilvl="8" w:tentative="0">
      <w:start w:val="0"/>
      <w:numFmt w:val="bullet"/>
      <w:lvlText w:val="•"/>
      <w:lvlJc w:val="left"/>
      <w:pPr>
        <w:ind w:left="7349" w:hanging="428"/>
      </w:pPr>
      <w:rPr>
        <w:rFonts w:hint="default"/>
        <w:lang w:val="en-US" w:eastAsia="en-US" w:bidi="en-US"/>
      </w:rPr>
    </w:lvl>
  </w:abstractNum>
  <w:abstractNum w:abstractNumId="15">
    <w:nsid w:val="F12B0B7C"/>
    <w:multiLevelType w:val="multilevel"/>
    <w:tmpl w:val="F12B0B7C"/>
    <w:lvl w:ilvl="0" w:tentative="0">
      <w:start w:val="1"/>
      <w:numFmt w:val="decimal"/>
      <w:lvlText w:val="(%1)"/>
      <w:lvlJc w:val="left"/>
      <w:pPr>
        <w:ind w:left="575" w:hanging="459"/>
        <w:jc w:val="left"/>
      </w:pPr>
      <w:rPr>
        <w:rFonts w:hint="default" w:ascii="Arial" w:hAnsi="Arial" w:eastAsia="Arial" w:cs="Arial"/>
        <w:w w:val="99"/>
        <w:sz w:val="24"/>
        <w:szCs w:val="24"/>
        <w:lang w:val="en-US" w:eastAsia="en-US" w:bidi="en-US"/>
      </w:rPr>
    </w:lvl>
    <w:lvl w:ilvl="1" w:tentative="0">
      <w:start w:val="1"/>
      <w:numFmt w:val="lowerLetter"/>
      <w:lvlText w:val="%2."/>
      <w:lvlJc w:val="left"/>
      <w:pPr>
        <w:ind w:left="856" w:hanging="281"/>
        <w:jc w:val="left"/>
      </w:pPr>
      <w:rPr>
        <w:rFonts w:hint="default" w:ascii="Arial" w:hAnsi="Arial" w:eastAsia="Arial" w:cs="Arial"/>
        <w:w w:val="100"/>
        <w:sz w:val="24"/>
        <w:szCs w:val="24"/>
        <w:lang w:val="en-US" w:eastAsia="en-US" w:bidi="en-US"/>
      </w:rPr>
    </w:lvl>
    <w:lvl w:ilvl="2" w:tentative="0">
      <w:start w:val="0"/>
      <w:numFmt w:val="bullet"/>
      <w:lvlText w:val="•"/>
      <w:lvlJc w:val="left"/>
      <w:pPr>
        <w:ind w:left="1769" w:hanging="281"/>
      </w:pPr>
      <w:rPr>
        <w:rFonts w:hint="default"/>
        <w:lang w:val="en-US" w:eastAsia="en-US" w:bidi="en-US"/>
      </w:rPr>
    </w:lvl>
    <w:lvl w:ilvl="3" w:tentative="0">
      <w:start w:val="0"/>
      <w:numFmt w:val="bullet"/>
      <w:lvlText w:val="•"/>
      <w:lvlJc w:val="left"/>
      <w:pPr>
        <w:ind w:left="2678" w:hanging="281"/>
      </w:pPr>
      <w:rPr>
        <w:rFonts w:hint="default"/>
        <w:lang w:val="en-US" w:eastAsia="en-US" w:bidi="en-US"/>
      </w:rPr>
    </w:lvl>
    <w:lvl w:ilvl="4" w:tentative="0">
      <w:start w:val="0"/>
      <w:numFmt w:val="bullet"/>
      <w:lvlText w:val="•"/>
      <w:lvlJc w:val="left"/>
      <w:pPr>
        <w:ind w:left="3587" w:hanging="281"/>
      </w:pPr>
      <w:rPr>
        <w:rFonts w:hint="default"/>
        <w:lang w:val="en-US" w:eastAsia="en-US" w:bidi="en-US"/>
      </w:rPr>
    </w:lvl>
    <w:lvl w:ilvl="5" w:tentative="0">
      <w:start w:val="0"/>
      <w:numFmt w:val="bullet"/>
      <w:lvlText w:val="•"/>
      <w:lvlJc w:val="left"/>
      <w:pPr>
        <w:ind w:left="4496" w:hanging="281"/>
      </w:pPr>
      <w:rPr>
        <w:rFonts w:hint="default"/>
        <w:lang w:val="en-US" w:eastAsia="en-US" w:bidi="en-US"/>
      </w:rPr>
    </w:lvl>
    <w:lvl w:ilvl="6" w:tentative="0">
      <w:start w:val="0"/>
      <w:numFmt w:val="bullet"/>
      <w:lvlText w:val="•"/>
      <w:lvlJc w:val="left"/>
      <w:pPr>
        <w:ind w:left="5405" w:hanging="281"/>
      </w:pPr>
      <w:rPr>
        <w:rFonts w:hint="default"/>
        <w:lang w:val="en-US" w:eastAsia="en-US" w:bidi="en-US"/>
      </w:rPr>
    </w:lvl>
    <w:lvl w:ilvl="7" w:tentative="0">
      <w:start w:val="0"/>
      <w:numFmt w:val="bullet"/>
      <w:lvlText w:val="•"/>
      <w:lvlJc w:val="left"/>
      <w:pPr>
        <w:ind w:left="6314" w:hanging="281"/>
      </w:pPr>
      <w:rPr>
        <w:rFonts w:hint="default"/>
        <w:lang w:val="en-US" w:eastAsia="en-US" w:bidi="en-US"/>
      </w:rPr>
    </w:lvl>
    <w:lvl w:ilvl="8" w:tentative="0">
      <w:start w:val="0"/>
      <w:numFmt w:val="bullet"/>
      <w:lvlText w:val="•"/>
      <w:lvlJc w:val="left"/>
      <w:pPr>
        <w:ind w:left="7224" w:hanging="281"/>
      </w:pPr>
      <w:rPr>
        <w:rFonts w:hint="default"/>
        <w:lang w:val="en-US" w:eastAsia="en-US" w:bidi="en-US"/>
      </w:rPr>
    </w:lvl>
  </w:abstractNum>
  <w:abstractNum w:abstractNumId="16">
    <w:nsid w:val="F97FB424"/>
    <w:multiLevelType w:val="multilevel"/>
    <w:tmpl w:val="F97FB424"/>
    <w:lvl w:ilvl="0" w:tentative="0">
      <w:start w:val="1"/>
      <w:numFmt w:val="lowerLetter"/>
      <w:lvlText w:val="%1."/>
      <w:lvlJc w:val="left"/>
      <w:pPr>
        <w:ind w:left="431" w:hanging="284"/>
        <w:jc w:val="left"/>
      </w:pPr>
      <w:rPr>
        <w:rFonts w:hint="default" w:ascii="Arial" w:hAnsi="Arial" w:eastAsia="Arial" w:cs="Arial"/>
        <w:w w:val="100"/>
        <w:sz w:val="24"/>
        <w:szCs w:val="24"/>
        <w:lang w:val="en-US" w:eastAsia="en-US" w:bidi="en-US"/>
      </w:rPr>
    </w:lvl>
    <w:lvl w:ilvl="1" w:tentative="0">
      <w:start w:val="0"/>
      <w:numFmt w:val="bullet"/>
      <w:lvlText w:val="•"/>
      <w:lvlJc w:val="left"/>
      <w:pPr>
        <w:ind w:left="1300" w:hanging="284"/>
      </w:pPr>
      <w:rPr>
        <w:rFonts w:hint="default"/>
        <w:lang w:val="en-US" w:eastAsia="en-US" w:bidi="en-US"/>
      </w:rPr>
    </w:lvl>
    <w:lvl w:ilvl="2" w:tentative="0">
      <w:start w:val="0"/>
      <w:numFmt w:val="bullet"/>
      <w:lvlText w:val="•"/>
      <w:lvlJc w:val="left"/>
      <w:pPr>
        <w:ind w:left="2160" w:hanging="284"/>
      </w:pPr>
      <w:rPr>
        <w:rFonts w:hint="default"/>
        <w:lang w:val="en-US" w:eastAsia="en-US" w:bidi="en-US"/>
      </w:rPr>
    </w:lvl>
    <w:lvl w:ilvl="3" w:tentative="0">
      <w:start w:val="0"/>
      <w:numFmt w:val="bullet"/>
      <w:lvlText w:val="•"/>
      <w:lvlJc w:val="left"/>
      <w:pPr>
        <w:ind w:left="3020" w:hanging="284"/>
      </w:pPr>
      <w:rPr>
        <w:rFonts w:hint="default"/>
        <w:lang w:val="en-US" w:eastAsia="en-US" w:bidi="en-US"/>
      </w:rPr>
    </w:lvl>
    <w:lvl w:ilvl="4" w:tentative="0">
      <w:start w:val="0"/>
      <w:numFmt w:val="bullet"/>
      <w:lvlText w:val="•"/>
      <w:lvlJc w:val="left"/>
      <w:pPr>
        <w:ind w:left="3880" w:hanging="284"/>
      </w:pPr>
      <w:rPr>
        <w:rFonts w:hint="default"/>
        <w:lang w:val="en-US" w:eastAsia="en-US" w:bidi="en-US"/>
      </w:rPr>
    </w:lvl>
    <w:lvl w:ilvl="5" w:tentative="0">
      <w:start w:val="0"/>
      <w:numFmt w:val="bullet"/>
      <w:lvlText w:val="•"/>
      <w:lvlJc w:val="left"/>
      <w:pPr>
        <w:ind w:left="4741" w:hanging="284"/>
      </w:pPr>
      <w:rPr>
        <w:rFonts w:hint="default"/>
        <w:lang w:val="en-US" w:eastAsia="en-US" w:bidi="en-US"/>
      </w:rPr>
    </w:lvl>
    <w:lvl w:ilvl="6" w:tentative="0">
      <w:start w:val="0"/>
      <w:numFmt w:val="bullet"/>
      <w:lvlText w:val="•"/>
      <w:lvlJc w:val="left"/>
      <w:pPr>
        <w:ind w:left="5601" w:hanging="284"/>
      </w:pPr>
      <w:rPr>
        <w:rFonts w:hint="default"/>
        <w:lang w:val="en-US" w:eastAsia="en-US" w:bidi="en-US"/>
      </w:rPr>
    </w:lvl>
    <w:lvl w:ilvl="7" w:tentative="0">
      <w:start w:val="0"/>
      <w:numFmt w:val="bullet"/>
      <w:lvlText w:val="•"/>
      <w:lvlJc w:val="left"/>
      <w:pPr>
        <w:ind w:left="6461" w:hanging="284"/>
      </w:pPr>
      <w:rPr>
        <w:rFonts w:hint="default"/>
        <w:lang w:val="en-US" w:eastAsia="en-US" w:bidi="en-US"/>
      </w:rPr>
    </w:lvl>
    <w:lvl w:ilvl="8" w:tentative="0">
      <w:start w:val="0"/>
      <w:numFmt w:val="bullet"/>
      <w:lvlText w:val="•"/>
      <w:lvlJc w:val="left"/>
      <w:pPr>
        <w:ind w:left="7321" w:hanging="284"/>
      </w:pPr>
      <w:rPr>
        <w:rFonts w:hint="default"/>
        <w:lang w:val="en-US" w:eastAsia="en-US" w:bidi="en-US"/>
      </w:rPr>
    </w:lvl>
  </w:abstractNum>
  <w:abstractNum w:abstractNumId="17">
    <w:nsid w:val="FA7D352E"/>
    <w:multiLevelType w:val="multilevel"/>
    <w:tmpl w:val="FA7D352E"/>
    <w:lvl w:ilvl="0" w:tentative="0">
      <w:start w:val="1"/>
      <w:numFmt w:val="lowerLetter"/>
      <w:lvlText w:val="%1."/>
      <w:lvlJc w:val="left"/>
      <w:pPr>
        <w:ind w:left="431" w:hanging="284"/>
        <w:jc w:val="left"/>
      </w:pPr>
      <w:rPr>
        <w:rFonts w:hint="default" w:ascii="Arial" w:hAnsi="Arial" w:eastAsia="Arial" w:cs="Arial"/>
        <w:w w:val="100"/>
        <w:sz w:val="24"/>
        <w:szCs w:val="24"/>
        <w:lang w:val="en-US" w:eastAsia="en-US" w:bidi="en-US"/>
      </w:rPr>
    </w:lvl>
    <w:lvl w:ilvl="1" w:tentative="0">
      <w:start w:val="0"/>
      <w:numFmt w:val="bullet"/>
      <w:lvlText w:val="•"/>
      <w:lvlJc w:val="left"/>
      <w:pPr>
        <w:ind w:left="1300" w:hanging="284"/>
      </w:pPr>
      <w:rPr>
        <w:rFonts w:hint="default"/>
        <w:lang w:val="en-US" w:eastAsia="en-US" w:bidi="en-US"/>
      </w:rPr>
    </w:lvl>
    <w:lvl w:ilvl="2" w:tentative="0">
      <w:start w:val="0"/>
      <w:numFmt w:val="bullet"/>
      <w:lvlText w:val="•"/>
      <w:lvlJc w:val="left"/>
      <w:pPr>
        <w:ind w:left="2160" w:hanging="284"/>
      </w:pPr>
      <w:rPr>
        <w:rFonts w:hint="default"/>
        <w:lang w:val="en-US" w:eastAsia="en-US" w:bidi="en-US"/>
      </w:rPr>
    </w:lvl>
    <w:lvl w:ilvl="3" w:tentative="0">
      <w:start w:val="0"/>
      <w:numFmt w:val="bullet"/>
      <w:lvlText w:val="•"/>
      <w:lvlJc w:val="left"/>
      <w:pPr>
        <w:ind w:left="3020" w:hanging="284"/>
      </w:pPr>
      <w:rPr>
        <w:rFonts w:hint="default"/>
        <w:lang w:val="en-US" w:eastAsia="en-US" w:bidi="en-US"/>
      </w:rPr>
    </w:lvl>
    <w:lvl w:ilvl="4" w:tentative="0">
      <w:start w:val="0"/>
      <w:numFmt w:val="bullet"/>
      <w:lvlText w:val="•"/>
      <w:lvlJc w:val="left"/>
      <w:pPr>
        <w:ind w:left="3880" w:hanging="284"/>
      </w:pPr>
      <w:rPr>
        <w:rFonts w:hint="default"/>
        <w:lang w:val="en-US" w:eastAsia="en-US" w:bidi="en-US"/>
      </w:rPr>
    </w:lvl>
    <w:lvl w:ilvl="5" w:tentative="0">
      <w:start w:val="0"/>
      <w:numFmt w:val="bullet"/>
      <w:lvlText w:val="•"/>
      <w:lvlJc w:val="left"/>
      <w:pPr>
        <w:ind w:left="4741" w:hanging="284"/>
      </w:pPr>
      <w:rPr>
        <w:rFonts w:hint="default"/>
        <w:lang w:val="en-US" w:eastAsia="en-US" w:bidi="en-US"/>
      </w:rPr>
    </w:lvl>
    <w:lvl w:ilvl="6" w:tentative="0">
      <w:start w:val="0"/>
      <w:numFmt w:val="bullet"/>
      <w:lvlText w:val="•"/>
      <w:lvlJc w:val="left"/>
      <w:pPr>
        <w:ind w:left="5601" w:hanging="284"/>
      </w:pPr>
      <w:rPr>
        <w:rFonts w:hint="default"/>
        <w:lang w:val="en-US" w:eastAsia="en-US" w:bidi="en-US"/>
      </w:rPr>
    </w:lvl>
    <w:lvl w:ilvl="7" w:tentative="0">
      <w:start w:val="0"/>
      <w:numFmt w:val="bullet"/>
      <w:lvlText w:val="•"/>
      <w:lvlJc w:val="left"/>
      <w:pPr>
        <w:ind w:left="6461" w:hanging="284"/>
      </w:pPr>
      <w:rPr>
        <w:rFonts w:hint="default"/>
        <w:lang w:val="en-US" w:eastAsia="en-US" w:bidi="en-US"/>
      </w:rPr>
    </w:lvl>
    <w:lvl w:ilvl="8" w:tentative="0">
      <w:start w:val="0"/>
      <w:numFmt w:val="bullet"/>
      <w:lvlText w:val="•"/>
      <w:lvlJc w:val="left"/>
      <w:pPr>
        <w:ind w:left="7321" w:hanging="284"/>
      </w:pPr>
      <w:rPr>
        <w:rFonts w:hint="default"/>
        <w:lang w:val="en-US" w:eastAsia="en-US" w:bidi="en-US"/>
      </w:rPr>
    </w:lvl>
  </w:abstractNum>
  <w:abstractNum w:abstractNumId="18">
    <w:nsid w:val="FD477030"/>
    <w:multiLevelType w:val="multilevel"/>
    <w:tmpl w:val="FD477030"/>
    <w:lvl w:ilvl="0" w:tentative="0">
      <w:start w:val="1"/>
      <w:numFmt w:val="decimal"/>
      <w:lvlText w:val="(%1)"/>
      <w:lvlJc w:val="left"/>
      <w:pPr>
        <w:ind w:left="575" w:hanging="428"/>
        <w:jc w:val="left"/>
      </w:pPr>
      <w:rPr>
        <w:rFonts w:hint="default" w:ascii="Arial" w:hAnsi="Arial" w:eastAsia="Arial" w:cs="Arial"/>
        <w:w w:val="99"/>
        <w:sz w:val="24"/>
        <w:szCs w:val="24"/>
        <w:lang w:val="en-US" w:eastAsia="en-US" w:bidi="en-US"/>
      </w:rPr>
    </w:lvl>
    <w:lvl w:ilvl="1" w:tentative="0">
      <w:start w:val="0"/>
      <w:numFmt w:val="bullet"/>
      <w:lvlText w:val="•"/>
      <w:lvlJc w:val="left"/>
      <w:pPr>
        <w:ind w:left="1426" w:hanging="428"/>
      </w:pPr>
      <w:rPr>
        <w:rFonts w:hint="default"/>
        <w:lang w:val="en-US" w:eastAsia="en-US" w:bidi="en-US"/>
      </w:rPr>
    </w:lvl>
    <w:lvl w:ilvl="2" w:tentative="0">
      <w:start w:val="0"/>
      <w:numFmt w:val="bullet"/>
      <w:lvlText w:val="•"/>
      <w:lvlJc w:val="left"/>
      <w:pPr>
        <w:ind w:left="2272" w:hanging="428"/>
      </w:pPr>
      <w:rPr>
        <w:rFonts w:hint="default"/>
        <w:lang w:val="en-US" w:eastAsia="en-US" w:bidi="en-US"/>
      </w:rPr>
    </w:lvl>
    <w:lvl w:ilvl="3" w:tentative="0">
      <w:start w:val="0"/>
      <w:numFmt w:val="bullet"/>
      <w:lvlText w:val="•"/>
      <w:lvlJc w:val="left"/>
      <w:pPr>
        <w:ind w:left="3118" w:hanging="428"/>
      </w:pPr>
      <w:rPr>
        <w:rFonts w:hint="default"/>
        <w:lang w:val="en-US" w:eastAsia="en-US" w:bidi="en-US"/>
      </w:rPr>
    </w:lvl>
    <w:lvl w:ilvl="4" w:tentative="0">
      <w:start w:val="0"/>
      <w:numFmt w:val="bullet"/>
      <w:lvlText w:val="•"/>
      <w:lvlJc w:val="left"/>
      <w:pPr>
        <w:ind w:left="3964" w:hanging="428"/>
      </w:pPr>
      <w:rPr>
        <w:rFonts w:hint="default"/>
        <w:lang w:val="en-US" w:eastAsia="en-US" w:bidi="en-US"/>
      </w:rPr>
    </w:lvl>
    <w:lvl w:ilvl="5" w:tentative="0">
      <w:start w:val="0"/>
      <w:numFmt w:val="bullet"/>
      <w:lvlText w:val="•"/>
      <w:lvlJc w:val="left"/>
      <w:pPr>
        <w:ind w:left="4811" w:hanging="428"/>
      </w:pPr>
      <w:rPr>
        <w:rFonts w:hint="default"/>
        <w:lang w:val="en-US" w:eastAsia="en-US" w:bidi="en-US"/>
      </w:rPr>
    </w:lvl>
    <w:lvl w:ilvl="6" w:tentative="0">
      <w:start w:val="0"/>
      <w:numFmt w:val="bullet"/>
      <w:lvlText w:val="•"/>
      <w:lvlJc w:val="left"/>
      <w:pPr>
        <w:ind w:left="5657" w:hanging="428"/>
      </w:pPr>
      <w:rPr>
        <w:rFonts w:hint="default"/>
        <w:lang w:val="en-US" w:eastAsia="en-US" w:bidi="en-US"/>
      </w:rPr>
    </w:lvl>
    <w:lvl w:ilvl="7" w:tentative="0">
      <w:start w:val="0"/>
      <w:numFmt w:val="bullet"/>
      <w:lvlText w:val="•"/>
      <w:lvlJc w:val="left"/>
      <w:pPr>
        <w:ind w:left="6503" w:hanging="428"/>
      </w:pPr>
      <w:rPr>
        <w:rFonts w:hint="default"/>
        <w:lang w:val="en-US" w:eastAsia="en-US" w:bidi="en-US"/>
      </w:rPr>
    </w:lvl>
    <w:lvl w:ilvl="8" w:tentative="0">
      <w:start w:val="0"/>
      <w:numFmt w:val="bullet"/>
      <w:lvlText w:val="•"/>
      <w:lvlJc w:val="left"/>
      <w:pPr>
        <w:ind w:left="7349" w:hanging="428"/>
      </w:pPr>
      <w:rPr>
        <w:rFonts w:hint="default"/>
        <w:lang w:val="en-US" w:eastAsia="en-US" w:bidi="en-US"/>
      </w:rPr>
    </w:lvl>
  </w:abstractNum>
  <w:abstractNum w:abstractNumId="19">
    <w:nsid w:val="07EF4EEE"/>
    <w:multiLevelType w:val="multilevel"/>
    <w:tmpl w:val="07EF4EEE"/>
    <w:lvl w:ilvl="0" w:tentative="0">
      <w:start w:val="1"/>
      <w:numFmt w:val="decimal"/>
      <w:lvlText w:val="(%1)"/>
      <w:lvlJc w:val="left"/>
      <w:pPr>
        <w:ind w:left="575" w:hanging="428"/>
        <w:jc w:val="left"/>
      </w:pPr>
      <w:rPr>
        <w:rFonts w:hint="default" w:ascii="Arial" w:hAnsi="Arial" w:eastAsia="Arial" w:cs="Arial"/>
        <w:w w:val="99"/>
        <w:sz w:val="24"/>
        <w:szCs w:val="24"/>
        <w:lang w:val="en-US" w:eastAsia="en-US" w:bidi="en-US"/>
      </w:rPr>
    </w:lvl>
    <w:lvl w:ilvl="1" w:tentative="0">
      <w:start w:val="1"/>
      <w:numFmt w:val="lowerLetter"/>
      <w:lvlText w:val="%2."/>
      <w:lvlJc w:val="left"/>
      <w:pPr>
        <w:ind w:left="856" w:hanging="281"/>
        <w:jc w:val="left"/>
      </w:pPr>
      <w:rPr>
        <w:rFonts w:hint="default" w:ascii="Arial" w:hAnsi="Arial" w:eastAsia="Arial" w:cs="Arial"/>
        <w:w w:val="100"/>
        <w:sz w:val="24"/>
        <w:szCs w:val="24"/>
        <w:lang w:val="en-US" w:eastAsia="en-US" w:bidi="en-US"/>
      </w:rPr>
    </w:lvl>
    <w:lvl w:ilvl="2" w:tentative="0">
      <w:start w:val="0"/>
      <w:numFmt w:val="bullet"/>
      <w:lvlText w:val="•"/>
      <w:lvlJc w:val="left"/>
      <w:pPr>
        <w:ind w:left="1769" w:hanging="281"/>
      </w:pPr>
      <w:rPr>
        <w:rFonts w:hint="default"/>
        <w:lang w:val="en-US" w:eastAsia="en-US" w:bidi="en-US"/>
      </w:rPr>
    </w:lvl>
    <w:lvl w:ilvl="3" w:tentative="0">
      <w:start w:val="0"/>
      <w:numFmt w:val="bullet"/>
      <w:lvlText w:val="•"/>
      <w:lvlJc w:val="left"/>
      <w:pPr>
        <w:ind w:left="2678" w:hanging="281"/>
      </w:pPr>
      <w:rPr>
        <w:rFonts w:hint="default"/>
        <w:lang w:val="en-US" w:eastAsia="en-US" w:bidi="en-US"/>
      </w:rPr>
    </w:lvl>
    <w:lvl w:ilvl="4" w:tentative="0">
      <w:start w:val="0"/>
      <w:numFmt w:val="bullet"/>
      <w:lvlText w:val="•"/>
      <w:lvlJc w:val="left"/>
      <w:pPr>
        <w:ind w:left="3587" w:hanging="281"/>
      </w:pPr>
      <w:rPr>
        <w:rFonts w:hint="default"/>
        <w:lang w:val="en-US" w:eastAsia="en-US" w:bidi="en-US"/>
      </w:rPr>
    </w:lvl>
    <w:lvl w:ilvl="5" w:tentative="0">
      <w:start w:val="0"/>
      <w:numFmt w:val="bullet"/>
      <w:lvlText w:val="•"/>
      <w:lvlJc w:val="left"/>
      <w:pPr>
        <w:ind w:left="4496" w:hanging="281"/>
      </w:pPr>
      <w:rPr>
        <w:rFonts w:hint="default"/>
        <w:lang w:val="en-US" w:eastAsia="en-US" w:bidi="en-US"/>
      </w:rPr>
    </w:lvl>
    <w:lvl w:ilvl="6" w:tentative="0">
      <w:start w:val="0"/>
      <w:numFmt w:val="bullet"/>
      <w:lvlText w:val="•"/>
      <w:lvlJc w:val="left"/>
      <w:pPr>
        <w:ind w:left="5405" w:hanging="281"/>
      </w:pPr>
      <w:rPr>
        <w:rFonts w:hint="default"/>
        <w:lang w:val="en-US" w:eastAsia="en-US" w:bidi="en-US"/>
      </w:rPr>
    </w:lvl>
    <w:lvl w:ilvl="7" w:tentative="0">
      <w:start w:val="0"/>
      <w:numFmt w:val="bullet"/>
      <w:lvlText w:val="•"/>
      <w:lvlJc w:val="left"/>
      <w:pPr>
        <w:ind w:left="6314" w:hanging="281"/>
      </w:pPr>
      <w:rPr>
        <w:rFonts w:hint="default"/>
        <w:lang w:val="en-US" w:eastAsia="en-US" w:bidi="en-US"/>
      </w:rPr>
    </w:lvl>
    <w:lvl w:ilvl="8" w:tentative="0">
      <w:start w:val="0"/>
      <w:numFmt w:val="bullet"/>
      <w:lvlText w:val="•"/>
      <w:lvlJc w:val="left"/>
      <w:pPr>
        <w:ind w:left="7224" w:hanging="281"/>
      </w:pPr>
      <w:rPr>
        <w:rFonts w:hint="default"/>
        <w:lang w:val="en-US" w:eastAsia="en-US" w:bidi="en-US"/>
      </w:rPr>
    </w:lvl>
  </w:abstractNum>
  <w:abstractNum w:abstractNumId="20">
    <w:nsid w:val="0B3936D9"/>
    <w:multiLevelType w:val="multilevel"/>
    <w:tmpl w:val="0B3936D9"/>
    <w:lvl w:ilvl="0" w:tentative="0">
      <w:start w:val="1"/>
      <w:numFmt w:val="decimal"/>
      <w:lvlText w:val="(%1)"/>
      <w:lvlJc w:val="left"/>
      <w:pPr>
        <w:ind w:left="575" w:hanging="428"/>
        <w:jc w:val="left"/>
      </w:pPr>
      <w:rPr>
        <w:rFonts w:hint="default" w:ascii="Arial" w:hAnsi="Arial" w:eastAsia="Arial" w:cs="Arial"/>
        <w:w w:val="99"/>
        <w:sz w:val="24"/>
        <w:szCs w:val="24"/>
        <w:lang w:val="en-US" w:eastAsia="en-US" w:bidi="en-US"/>
      </w:rPr>
    </w:lvl>
    <w:lvl w:ilvl="1" w:tentative="0">
      <w:start w:val="1"/>
      <w:numFmt w:val="lowerLetter"/>
      <w:lvlText w:val="%2."/>
      <w:lvlJc w:val="left"/>
      <w:pPr>
        <w:ind w:left="856" w:hanging="281"/>
        <w:jc w:val="left"/>
      </w:pPr>
      <w:rPr>
        <w:rFonts w:hint="default" w:ascii="Arial" w:hAnsi="Arial" w:eastAsia="Arial" w:cs="Arial"/>
        <w:w w:val="100"/>
        <w:sz w:val="24"/>
        <w:szCs w:val="24"/>
        <w:lang w:val="en-US" w:eastAsia="en-US" w:bidi="en-US"/>
      </w:rPr>
    </w:lvl>
    <w:lvl w:ilvl="2" w:tentative="0">
      <w:start w:val="0"/>
      <w:numFmt w:val="bullet"/>
      <w:lvlText w:val="•"/>
      <w:lvlJc w:val="left"/>
      <w:pPr>
        <w:ind w:left="1769" w:hanging="281"/>
      </w:pPr>
      <w:rPr>
        <w:rFonts w:hint="default"/>
        <w:lang w:val="en-US" w:eastAsia="en-US" w:bidi="en-US"/>
      </w:rPr>
    </w:lvl>
    <w:lvl w:ilvl="3" w:tentative="0">
      <w:start w:val="0"/>
      <w:numFmt w:val="bullet"/>
      <w:lvlText w:val="•"/>
      <w:lvlJc w:val="left"/>
      <w:pPr>
        <w:ind w:left="2678" w:hanging="281"/>
      </w:pPr>
      <w:rPr>
        <w:rFonts w:hint="default"/>
        <w:lang w:val="en-US" w:eastAsia="en-US" w:bidi="en-US"/>
      </w:rPr>
    </w:lvl>
    <w:lvl w:ilvl="4" w:tentative="0">
      <w:start w:val="0"/>
      <w:numFmt w:val="bullet"/>
      <w:lvlText w:val="•"/>
      <w:lvlJc w:val="left"/>
      <w:pPr>
        <w:ind w:left="3587" w:hanging="281"/>
      </w:pPr>
      <w:rPr>
        <w:rFonts w:hint="default"/>
        <w:lang w:val="en-US" w:eastAsia="en-US" w:bidi="en-US"/>
      </w:rPr>
    </w:lvl>
    <w:lvl w:ilvl="5" w:tentative="0">
      <w:start w:val="0"/>
      <w:numFmt w:val="bullet"/>
      <w:lvlText w:val="•"/>
      <w:lvlJc w:val="left"/>
      <w:pPr>
        <w:ind w:left="4496" w:hanging="281"/>
      </w:pPr>
      <w:rPr>
        <w:rFonts w:hint="default"/>
        <w:lang w:val="en-US" w:eastAsia="en-US" w:bidi="en-US"/>
      </w:rPr>
    </w:lvl>
    <w:lvl w:ilvl="6" w:tentative="0">
      <w:start w:val="0"/>
      <w:numFmt w:val="bullet"/>
      <w:lvlText w:val="•"/>
      <w:lvlJc w:val="left"/>
      <w:pPr>
        <w:ind w:left="5405" w:hanging="281"/>
      </w:pPr>
      <w:rPr>
        <w:rFonts w:hint="default"/>
        <w:lang w:val="en-US" w:eastAsia="en-US" w:bidi="en-US"/>
      </w:rPr>
    </w:lvl>
    <w:lvl w:ilvl="7" w:tentative="0">
      <w:start w:val="0"/>
      <w:numFmt w:val="bullet"/>
      <w:lvlText w:val="•"/>
      <w:lvlJc w:val="left"/>
      <w:pPr>
        <w:ind w:left="6314" w:hanging="281"/>
      </w:pPr>
      <w:rPr>
        <w:rFonts w:hint="default"/>
        <w:lang w:val="en-US" w:eastAsia="en-US" w:bidi="en-US"/>
      </w:rPr>
    </w:lvl>
    <w:lvl w:ilvl="8" w:tentative="0">
      <w:start w:val="0"/>
      <w:numFmt w:val="bullet"/>
      <w:lvlText w:val="•"/>
      <w:lvlJc w:val="left"/>
      <w:pPr>
        <w:ind w:left="7224" w:hanging="281"/>
      </w:pPr>
      <w:rPr>
        <w:rFonts w:hint="default"/>
        <w:lang w:val="en-US" w:eastAsia="en-US" w:bidi="en-US"/>
      </w:rPr>
    </w:lvl>
  </w:abstractNum>
  <w:abstractNum w:abstractNumId="21">
    <w:nsid w:val="0BCD40D8"/>
    <w:multiLevelType w:val="multilevel"/>
    <w:tmpl w:val="0BCD40D8"/>
    <w:lvl w:ilvl="0" w:tentative="0">
      <w:start w:val="1"/>
      <w:numFmt w:val="decimal"/>
      <w:lvlText w:val="(%1)"/>
      <w:lvlJc w:val="left"/>
      <w:pPr>
        <w:ind w:left="575" w:hanging="428"/>
        <w:jc w:val="left"/>
      </w:pPr>
      <w:rPr>
        <w:rFonts w:hint="default" w:ascii="Arial" w:hAnsi="Arial" w:eastAsia="Arial" w:cs="Arial"/>
        <w:w w:val="99"/>
        <w:sz w:val="24"/>
        <w:szCs w:val="24"/>
        <w:lang w:val="en-US" w:eastAsia="en-US" w:bidi="en-US"/>
      </w:rPr>
    </w:lvl>
    <w:lvl w:ilvl="1" w:tentative="0">
      <w:start w:val="0"/>
      <w:numFmt w:val="bullet"/>
      <w:lvlText w:val="•"/>
      <w:lvlJc w:val="left"/>
      <w:pPr>
        <w:ind w:left="1426" w:hanging="428"/>
      </w:pPr>
      <w:rPr>
        <w:rFonts w:hint="default"/>
        <w:lang w:val="en-US" w:eastAsia="en-US" w:bidi="en-US"/>
      </w:rPr>
    </w:lvl>
    <w:lvl w:ilvl="2" w:tentative="0">
      <w:start w:val="0"/>
      <w:numFmt w:val="bullet"/>
      <w:lvlText w:val="•"/>
      <w:lvlJc w:val="left"/>
      <w:pPr>
        <w:ind w:left="2272" w:hanging="428"/>
      </w:pPr>
      <w:rPr>
        <w:rFonts w:hint="default"/>
        <w:lang w:val="en-US" w:eastAsia="en-US" w:bidi="en-US"/>
      </w:rPr>
    </w:lvl>
    <w:lvl w:ilvl="3" w:tentative="0">
      <w:start w:val="0"/>
      <w:numFmt w:val="bullet"/>
      <w:lvlText w:val="•"/>
      <w:lvlJc w:val="left"/>
      <w:pPr>
        <w:ind w:left="3118" w:hanging="428"/>
      </w:pPr>
      <w:rPr>
        <w:rFonts w:hint="default"/>
        <w:lang w:val="en-US" w:eastAsia="en-US" w:bidi="en-US"/>
      </w:rPr>
    </w:lvl>
    <w:lvl w:ilvl="4" w:tentative="0">
      <w:start w:val="0"/>
      <w:numFmt w:val="bullet"/>
      <w:lvlText w:val="•"/>
      <w:lvlJc w:val="left"/>
      <w:pPr>
        <w:ind w:left="3964" w:hanging="428"/>
      </w:pPr>
      <w:rPr>
        <w:rFonts w:hint="default"/>
        <w:lang w:val="en-US" w:eastAsia="en-US" w:bidi="en-US"/>
      </w:rPr>
    </w:lvl>
    <w:lvl w:ilvl="5" w:tentative="0">
      <w:start w:val="0"/>
      <w:numFmt w:val="bullet"/>
      <w:lvlText w:val="•"/>
      <w:lvlJc w:val="left"/>
      <w:pPr>
        <w:ind w:left="4811" w:hanging="428"/>
      </w:pPr>
      <w:rPr>
        <w:rFonts w:hint="default"/>
        <w:lang w:val="en-US" w:eastAsia="en-US" w:bidi="en-US"/>
      </w:rPr>
    </w:lvl>
    <w:lvl w:ilvl="6" w:tentative="0">
      <w:start w:val="0"/>
      <w:numFmt w:val="bullet"/>
      <w:lvlText w:val="•"/>
      <w:lvlJc w:val="left"/>
      <w:pPr>
        <w:ind w:left="5657" w:hanging="428"/>
      </w:pPr>
      <w:rPr>
        <w:rFonts w:hint="default"/>
        <w:lang w:val="en-US" w:eastAsia="en-US" w:bidi="en-US"/>
      </w:rPr>
    </w:lvl>
    <w:lvl w:ilvl="7" w:tentative="0">
      <w:start w:val="0"/>
      <w:numFmt w:val="bullet"/>
      <w:lvlText w:val="•"/>
      <w:lvlJc w:val="left"/>
      <w:pPr>
        <w:ind w:left="6503" w:hanging="428"/>
      </w:pPr>
      <w:rPr>
        <w:rFonts w:hint="default"/>
        <w:lang w:val="en-US" w:eastAsia="en-US" w:bidi="en-US"/>
      </w:rPr>
    </w:lvl>
    <w:lvl w:ilvl="8" w:tentative="0">
      <w:start w:val="0"/>
      <w:numFmt w:val="bullet"/>
      <w:lvlText w:val="•"/>
      <w:lvlJc w:val="left"/>
      <w:pPr>
        <w:ind w:left="7349" w:hanging="428"/>
      </w:pPr>
      <w:rPr>
        <w:rFonts w:hint="default"/>
        <w:lang w:val="en-US" w:eastAsia="en-US" w:bidi="en-US"/>
      </w:rPr>
    </w:lvl>
  </w:abstractNum>
  <w:abstractNum w:abstractNumId="22">
    <w:nsid w:val="11F1FE16"/>
    <w:multiLevelType w:val="multilevel"/>
    <w:tmpl w:val="11F1FE16"/>
    <w:lvl w:ilvl="0" w:tentative="0">
      <w:start w:val="1"/>
      <w:numFmt w:val="decimal"/>
      <w:lvlText w:val="(%1)"/>
      <w:lvlJc w:val="left"/>
      <w:pPr>
        <w:ind w:left="575" w:hanging="428"/>
        <w:jc w:val="left"/>
      </w:pPr>
      <w:rPr>
        <w:rFonts w:hint="default" w:ascii="Arial" w:hAnsi="Arial" w:eastAsia="Arial" w:cs="Arial"/>
        <w:w w:val="99"/>
        <w:sz w:val="24"/>
        <w:szCs w:val="24"/>
        <w:lang w:val="en-US" w:eastAsia="en-US" w:bidi="en-US"/>
      </w:rPr>
    </w:lvl>
    <w:lvl w:ilvl="1" w:tentative="0">
      <w:start w:val="1"/>
      <w:numFmt w:val="lowerLetter"/>
      <w:lvlText w:val="%2."/>
      <w:lvlJc w:val="left"/>
      <w:pPr>
        <w:ind w:left="856" w:hanging="281"/>
        <w:jc w:val="left"/>
      </w:pPr>
      <w:rPr>
        <w:rFonts w:hint="default" w:ascii="Arial" w:hAnsi="Arial" w:eastAsia="Arial" w:cs="Arial"/>
        <w:w w:val="100"/>
        <w:sz w:val="24"/>
        <w:szCs w:val="24"/>
        <w:lang w:val="en-US" w:eastAsia="en-US" w:bidi="en-US"/>
      </w:rPr>
    </w:lvl>
    <w:lvl w:ilvl="2" w:tentative="0">
      <w:start w:val="0"/>
      <w:numFmt w:val="bullet"/>
      <w:lvlText w:val="•"/>
      <w:lvlJc w:val="left"/>
      <w:pPr>
        <w:ind w:left="1769" w:hanging="281"/>
      </w:pPr>
      <w:rPr>
        <w:rFonts w:hint="default"/>
        <w:lang w:val="en-US" w:eastAsia="en-US" w:bidi="en-US"/>
      </w:rPr>
    </w:lvl>
    <w:lvl w:ilvl="3" w:tentative="0">
      <w:start w:val="0"/>
      <w:numFmt w:val="bullet"/>
      <w:lvlText w:val="•"/>
      <w:lvlJc w:val="left"/>
      <w:pPr>
        <w:ind w:left="2678" w:hanging="281"/>
      </w:pPr>
      <w:rPr>
        <w:rFonts w:hint="default"/>
        <w:lang w:val="en-US" w:eastAsia="en-US" w:bidi="en-US"/>
      </w:rPr>
    </w:lvl>
    <w:lvl w:ilvl="4" w:tentative="0">
      <w:start w:val="0"/>
      <w:numFmt w:val="bullet"/>
      <w:lvlText w:val="•"/>
      <w:lvlJc w:val="left"/>
      <w:pPr>
        <w:ind w:left="3587" w:hanging="281"/>
      </w:pPr>
      <w:rPr>
        <w:rFonts w:hint="default"/>
        <w:lang w:val="en-US" w:eastAsia="en-US" w:bidi="en-US"/>
      </w:rPr>
    </w:lvl>
    <w:lvl w:ilvl="5" w:tentative="0">
      <w:start w:val="0"/>
      <w:numFmt w:val="bullet"/>
      <w:lvlText w:val="•"/>
      <w:lvlJc w:val="left"/>
      <w:pPr>
        <w:ind w:left="4496" w:hanging="281"/>
      </w:pPr>
      <w:rPr>
        <w:rFonts w:hint="default"/>
        <w:lang w:val="en-US" w:eastAsia="en-US" w:bidi="en-US"/>
      </w:rPr>
    </w:lvl>
    <w:lvl w:ilvl="6" w:tentative="0">
      <w:start w:val="0"/>
      <w:numFmt w:val="bullet"/>
      <w:lvlText w:val="•"/>
      <w:lvlJc w:val="left"/>
      <w:pPr>
        <w:ind w:left="5405" w:hanging="281"/>
      </w:pPr>
      <w:rPr>
        <w:rFonts w:hint="default"/>
        <w:lang w:val="en-US" w:eastAsia="en-US" w:bidi="en-US"/>
      </w:rPr>
    </w:lvl>
    <w:lvl w:ilvl="7" w:tentative="0">
      <w:start w:val="0"/>
      <w:numFmt w:val="bullet"/>
      <w:lvlText w:val="•"/>
      <w:lvlJc w:val="left"/>
      <w:pPr>
        <w:ind w:left="6314" w:hanging="281"/>
      </w:pPr>
      <w:rPr>
        <w:rFonts w:hint="default"/>
        <w:lang w:val="en-US" w:eastAsia="en-US" w:bidi="en-US"/>
      </w:rPr>
    </w:lvl>
    <w:lvl w:ilvl="8" w:tentative="0">
      <w:start w:val="0"/>
      <w:numFmt w:val="bullet"/>
      <w:lvlText w:val="•"/>
      <w:lvlJc w:val="left"/>
      <w:pPr>
        <w:ind w:left="7224" w:hanging="281"/>
      </w:pPr>
      <w:rPr>
        <w:rFonts w:hint="default"/>
        <w:lang w:val="en-US" w:eastAsia="en-US" w:bidi="en-US"/>
      </w:rPr>
    </w:lvl>
  </w:abstractNum>
  <w:abstractNum w:abstractNumId="23">
    <w:nsid w:val="14FDD8AE"/>
    <w:multiLevelType w:val="multilevel"/>
    <w:tmpl w:val="14FDD8AE"/>
    <w:lvl w:ilvl="0" w:tentative="0">
      <w:start w:val="1"/>
      <w:numFmt w:val="decimal"/>
      <w:lvlText w:val="(%1)"/>
      <w:lvlJc w:val="left"/>
      <w:pPr>
        <w:ind w:left="575" w:hanging="428"/>
        <w:jc w:val="left"/>
      </w:pPr>
      <w:rPr>
        <w:rFonts w:hint="default" w:ascii="Arial" w:hAnsi="Arial" w:eastAsia="Arial" w:cs="Arial"/>
        <w:w w:val="99"/>
        <w:sz w:val="24"/>
        <w:szCs w:val="24"/>
        <w:lang w:val="en-US" w:eastAsia="en-US" w:bidi="en-US"/>
      </w:rPr>
    </w:lvl>
    <w:lvl w:ilvl="1" w:tentative="0">
      <w:start w:val="0"/>
      <w:numFmt w:val="bullet"/>
      <w:lvlText w:val="•"/>
      <w:lvlJc w:val="left"/>
      <w:pPr>
        <w:ind w:left="1426" w:hanging="428"/>
      </w:pPr>
      <w:rPr>
        <w:rFonts w:hint="default"/>
        <w:lang w:val="en-US" w:eastAsia="en-US" w:bidi="en-US"/>
      </w:rPr>
    </w:lvl>
    <w:lvl w:ilvl="2" w:tentative="0">
      <w:start w:val="0"/>
      <w:numFmt w:val="bullet"/>
      <w:lvlText w:val="•"/>
      <w:lvlJc w:val="left"/>
      <w:pPr>
        <w:ind w:left="2272" w:hanging="428"/>
      </w:pPr>
      <w:rPr>
        <w:rFonts w:hint="default"/>
        <w:lang w:val="en-US" w:eastAsia="en-US" w:bidi="en-US"/>
      </w:rPr>
    </w:lvl>
    <w:lvl w:ilvl="3" w:tentative="0">
      <w:start w:val="0"/>
      <w:numFmt w:val="bullet"/>
      <w:lvlText w:val="•"/>
      <w:lvlJc w:val="left"/>
      <w:pPr>
        <w:ind w:left="3118" w:hanging="428"/>
      </w:pPr>
      <w:rPr>
        <w:rFonts w:hint="default"/>
        <w:lang w:val="en-US" w:eastAsia="en-US" w:bidi="en-US"/>
      </w:rPr>
    </w:lvl>
    <w:lvl w:ilvl="4" w:tentative="0">
      <w:start w:val="0"/>
      <w:numFmt w:val="bullet"/>
      <w:lvlText w:val="•"/>
      <w:lvlJc w:val="left"/>
      <w:pPr>
        <w:ind w:left="3964" w:hanging="428"/>
      </w:pPr>
      <w:rPr>
        <w:rFonts w:hint="default"/>
        <w:lang w:val="en-US" w:eastAsia="en-US" w:bidi="en-US"/>
      </w:rPr>
    </w:lvl>
    <w:lvl w:ilvl="5" w:tentative="0">
      <w:start w:val="0"/>
      <w:numFmt w:val="bullet"/>
      <w:lvlText w:val="•"/>
      <w:lvlJc w:val="left"/>
      <w:pPr>
        <w:ind w:left="4811" w:hanging="428"/>
      </w:pPr>
      <w:rPr>
        <w:rFonts w:hint="default"/>
        <w:lang w:val="en-US" w:eastAsia="en-US" w:bidi="en-US"/>
      </w:rPr>
    </w:lvl>
    <w:lvl w:ilvl="6" w:tentative="0">
      <w:start w:val="0"/>
      <w:numFmt w:val="bullet"/>
      <w:lvlText w:val="•"/>
      <w:lvlJc w:val="left"/>
      <w:pPr>
        <w:ind w:left="5657" w:hanging="428"/>
      </w:pPr>
      <w:rPr>
        <w:rFonts w:hint="default"/>
        <w:lang w:val="en-US" w:eastAsia="en-US" w:bidi="en-US"/>
      </w:rPr>
    </w:lvl>
    <w:lvl w:ilvl="7" w:tentative="0">
      <w:start w:val="0"/>
      <w:numFmt w:val="bullet"/>
      <w:lvlText w:val="•"/>
      <w:lvlJc w:val="left"/>
      <w:pPr>
        <w:ind w:left="6503" w:hanging="428"/>
      </w:pPr>
      <w:rPr>
        <w:rFonts w:hint="default"/>
        <w:lang w:val="en-US" w:eastAsia="en-US" w:bidi="en-US"/>
      </w:rPr>
    </w:lvl>
    <w:lvl w:ilvl="8" w:tentative="0">
      <w:start w:val="0"/>
      <w:numFmt w:val="bullet"/>
      <w:lvlText w:val="•"/>
      <w:lvlJc w:val="left"/>
      <w:pPr>
        <w:ind w:left="7349" w:hanging="428"/>
      </w:pPr>
      <w:rPr>
        <w:rFonts w:hint="default"/>
        <w:lang w:val="en-US" w:eastAsia="en-US" w:bidi="en-US"/>
      </w:rPr>
    </w:lvl>
  </w:abstractNum>
  <w:abstractNum w:abstractNumId="24">
    <w:nsid w:val="193A9CC0"/>
    <w:multiLevelType w:val="multilevel"/>
    <w:tmpl w:val="193A9CC0"/>
    <w:lvl w:ilvl="0" w:tentative="0">
      <w:start w:val="1"/>
      <w:numFmt w:val="decimal"/>
      <w:lvlText w:val="(%1)"/>
      <w:lvlJc w:val="left"/>
      <w:pPr>
        <w:ind w:left="575" w:hanging="428"/>
        <w:jc w:val="left"/>
      </w:pPr>
      <w:rPr>
        <w:rFonts w:hint="default" w:ascii="Arial" w:hAnsi="Arial" w:eastAsia="Arial" w:cs="Arial"/>
        <w:w w:val="99"/>
        <w:sz w:val="24"/>
        <w:szCs w:val="24"/>
        <w:lang w:val="en-US" w:eastAsia="en-US" w:bidi="en-US"/>
      </w:rPr>
    </w:lvl>
    <w:lvl w:ilvl="1" w:tentative="0">
      <w:start w:val="1"/>
      <w:numFmt w:val="lowerLetter"/>
      <w:lvlText w:val="%2."/>
      <w:lvlJc w:val="left"/>
      <w:pPr>
        <w:ind w:left="856" w:hanging="281"/>
        <w:jc w:val="left"/>
      </w:pPr>
      <w:rPr>
        <w:rFonts w:hint="default" w:ascii="Arial" w:hAnsi="Arial" w:eastAsia="Arial" w:cs="Arial"/>
        <w:w w:val="100"/>
        <w:sz w:val="24"/>
        <w:szCs w:val="24"/>
        <w:lang w:val="en-US" w:eastAsia="en-US" w:bidi="en-US"/>
      </w:rPr>
    </w:lvl>
    <w:lvl w:ilvl="2" w:tentative="0">
      <w:start w:val="0"/>
      <w:numFmt w:val="bullet"/>
      <w:lvlText w:val="•"/>
      <w:lvlJc w:val="left"/>
      <w:pPr>
        <w:ind w:left="1769" w:hanging="281"/>
      </w:pPr>
      <w:rPr>
        <w:rFonts w:hint="default"/>
        <w:lang w:val="en-US" w:eastAsia="en-US" w:bidi="en-US"/>
      </w:rPr>
    </w:lvl>
    <w:lvl w:ilvl="3" w:tentative="0">
      <w:start w:val="0"/>
      <w:numFmt w:val="bullet"/>
      <w:lvlText w:val="•"/>
      <w:lvlJc w:val="left"/>
      <w:pPr>
        <w:ind w:left="2678" w:hanging="281"/>
      </w:pPr>
      <w:rPr>
        <w:rFonts w:hint="default"/>
        <w:lang w:val="en-US" w:eastAsia="en-US" w:bidi="en-US"/>
      </w:rPr>
    </w:lvl>
    <w:lvl w:ilvl="4" w:tentative="0">
      <w:start w:val="0"/>
      <w:numFmt w:val="bullet"/>
      <w:lvlText w:val="•"/>
      <w:lvlJc w:val="left"/>
      <w:pPr>
        <w:ind w:left="3587" w:hanging="281"/>
      </w:pPr>
      <w:rPr>
        <w:rFonts w:hint="default"/>
        <w:lang w:val="en-US" w:eastAsia="en-US" w:bidi="en-US"/>
      </w:rPr>
    </w:lvl>
    <w:lvl w:ilvl="5" w:tentative="0">
      <w:start w:val="0"/>
      <w:numFmt w:val="bullet"/>
      <w:lvlText w:val="•"/>
      <w:lvlJc w:val="left"/>
      <w:pPr>
        <w:ind w:left="4496" w:hanging="281"/>
      </w:pPr>
      <w:rPr>
        <w:rFonts w:hint="default"/>
        <w:lang w:val="en-US" w:eastAsia="en-US" w:bidi="en-US"/>
      </w:rPr>
    </w:lvl>
    <w:lvl w:ilvl="6" w:tentative="0">
      <w:start w:val="0"/>
      <w:numFmt w:val="bullet"/>
      <w:lvlText w:val="•"/>
      <w:lvlJc w:val="left"/>
      <w:pPr>
        <w:ind w:left="5405" w:hanging="281"/>
      </w:pPr>
      <w:rPr>
        <w:rFonts w:hint="default"/>
        <w:lang w:val="en-US" w:eastAsia="en-US" w:bidi="en-US"/>
      </w:rPr>
    </w:lvl>
    <w:lvl w:ilvl="7" w:tentative="0">
      <w:start w:val="0"/>
      <w:numFmt w:val="bullet"/>
      <w:lvlText w:val="•"/>
      <w:lvlJc w:val="left"/>
      <w:pPr>
        <w:ind w:left="6314" w:hanging="281"/>
      </w:pPr>
      <w:rPr>
        <w:rFonts w:hint="default"/>
        <w:lang w:val="en-US" w:eastAsia="en-US" w:bidi="en-US"/>
      </w:rPr>
    </w:lvl>
    <w:lvl w:ilvl="8" w:tentative="0">
      <w:start w:val="0"/>
      <w:numFmt w:val="bullet"/>
      <w:lvlText w:val="•"/>
      <w:lvlJc w:val="left"/>
      <w:pPr>
        <w:ind w:left="7224" w:hanging="281"/>
      </w:pPr>
      <w:rPr>
        <w:rFonts w:hint="default"/>
        <w:lang w:val="en-US" w:eastAsia="en-US" w:bidi="en-US"/>
      </w:rPr>
    </w:lvl>
  </w:abstractNum>
  <w:abstractNum w:abstractNumId="25">
    <w:nsid w:val="23CB8796"/>
    <w:multiLevelType w:val="multilevel"/>
    <w:tmpl w:val="23CB8796"/>
    <w:lvl w:ilvl="0" w:tentative="0">
      <w:start w:val="2"/>
      <w:numFmt w:val="decimal"/>
      <w:lvlText w:val="%1."/>
      <w:lvlJc w:val="left"/>
      <w:pPr>
        <w:ind w:left="2558" w:hanging="425"/>
        <w:jc w:val="left"/>
      </w:pPr>
      <w:rPr>
        <w:rFonts w:hint="default" w:ascii="Arial" w:hAnsi="Arial" w:eastAsia="Arial" w:cs="Arial"/>
        <w:w w:val="99"/>
        <w:sz w:val="24"/>
        <w:szCs w:val="24"/>
        <w:lang w:val="en-US" w:eastAsia="en-US" w:bidi="en-US"/>
      </w:rPr>
    </w:lvl>
    <w:lvl w:ilvl="1" w:tentative="0">
      <w:start w:val="0"/>
      <w:numFmt w:val="bullet"/>
      <w:lvlText w:val="•"/>
      <w:lvlJc w:val="left"/>
      <w:pPr>
        <w:ind w:left="3208" w:hanging="425"/>
      </w:pPr>
      <w:rPr>
        <w:rFonts w:hint="default"/>
        <w:lang w:val="en-US" w:eastAsia="en-US" w:bidi="en-US"/>
      </w:rPr>
    </w:lvl>
    <w:lvl w:ilvl="2" w:tentative="0">
      <w:start w:val="0"/>
      <w:numFmt w:val="bullet"/>
      <w:lvlText w:val="•"/>
      <w:lvlJc w:val="left"/>
      <w:pPr>
        <w:ind w:left="3856" w:hanging="425"/>
      </w:pPr>
      <w:rPr>
        <w:rFonts w:hint="default"/>
        <w:lang w:val="en-US" w:eastAsia="en-US" w:bidi="en-US"/>
      </w:rPr>
    </w:lvl>
    <w:lvl w:ilvl="3" w:tentative="0">
      <w:start w:val="0"/>
      <w:numFmt w:val="bullet"/>
      <w:lvlText w:val="•"/>
      <w:lvlJc w:val="left"/>
      <w:pPr>
        <w:ind w:left="4504" w:hanging="425"/>
      </w:pPr>
      <w:rPr>
        <w:rFonts w:hint="default"/>
        <w:lang w:val="en-US" w:eastAsia="en-US" w:bidi="en-US"/>
      </w:rPr>
    </w:lvl>
    <w:lvl w:ilvl="4" w:tentative="0">
      <w:start w:val="0"/>
      <w:numFmt w:val="bullet"/>
      <w:lvlText w:val="•"/>
      <w:lvlJc w:val="left"/>
      <w:pPr>
        <w:ind w:left="5152" w:hanging="425"/>
      </w:pPr>
      <w:rPr>
        <w:rFonts w:hint="default"/>
        <w:lang w:val="en-US" w:eastAsia="en-US" w:bidi="en-US"/>
      </w:rPr>
    </w:lvl>
    <w:lvl w:ilvl="5" w:tentative="0">
      <w:start w:val="0"/>
      <w:numFmt w:val="bullet"/>
      <w:lvlText w:val="•"/>
      <w:lvlJc w:val="left"/>
      <w:pPr>
        <w:ind w:left="5801" w:hanging="425"/>
      </w:pPr>
      <w:rPr>
        <w:rFonts w:hint="default"/>
        <w:lang w:val="en-US" w:eastAsia="en-US" w:bidi="en-US"/>
      </w:rPr>
    </w:lvl>
    <w:lvl w:ilvl="6" w:tentative="0">
      <w:start w:val="0"/>
      <w:numFmt w:val="bullet"/>
      <w:lvlText w:val="•"/>
      <w:lvlJc w:val="left"/>
      <w:pPr>
        <w:ind w:left="6449" w:hanging="425"/>
      </w:pPr>
      <w:rPr>
        <w:rFonts w:hint="default"/>
        <w:lang w:val="en-US" w:eastAsia="en-US" w:bidi="en-US"/>
      </w:rPr>
    </w:lvl>
    <w:lvl w:ilvl="7" w:tentative="0">
      <w:start w:val="0"/>
      <w:numFmt w:val="bullet"/>
      <w:lvlText w:val="•"/>
      <w:lvlJc w:val="left"/>
      <w:pPr>
        <w:ind w:left="7097" w:hanging="425"/>
      </w:pPr>
      <w:rPr>
        <w:rFonts w:hint="default"/>
        <w:lang w:val="en-US" w:eastAsia="en-US" w:bidi="en-US"/>
      </w:rPr>
    </w:lvl>
    <w:lvl w:ilvl="8" w:tentative="0">
      <w:start w:val="0"/>
      <w:numFmt w:val="bullet"/>
      <w:lvlText w:val="•"/>
      <w:lvlJc w:val="left"/>
      <w:pPr>
        <w:ind w:left="7745" w:hanging="425"/>
      </w:pPr>
      <w:rPr>
        <w:rFonts w:hint="default"/>
        <w:lang w:val="en-US" w:eastAsia="en-US" w:bidi="en-US"/>
      </w:rPr>
    </w:lvl>
  </w:abstractNum>
  <w:abstractNum w:abstractNumId="26">
    <w:nsid w:val="245D0B5D"/>
    <w:multiLevelType w:val="multilevel"/>
    <w:tmpl w:val="245D0B5D"/>
    <w:lvl w:ilvl="0" w:tentative="0">
      <w:start w:val="1"/>
      <w:numFmt w:val="lowerLetter"/>
      <w:lvlText w:val="%1."/>
      <w:lvlJc w:val="left"/>
      <w:pPr>
        <w:ind w:left="431" w:hanging="284"/>
        <w:jc w:val="left"/>
      </w:pPr>
      <w:rPr>
        <w:rFonts w:hint="default" w:ascii="Arial" w:hAnsi="Arial" w:eastAsia="Arial" w:cs="Arial"/>
        <w:w w:val="100"/>
        <w:sz w:val="24"/>
        <w:szCs w:val="24"/>
        <w:lang w:val="en-US" w:eastAsia="en-US" w:bidi="en-US"/>
      </w:rPr>
    </w:lvl>
    <w:lvl w:ilvl="1" w:tentative="0">
      <w:start w:val="0"/>
      <w:numFmt w:val="bullet"/>
      <w:lvlText w:val="•"/>
      <w:lvlJc w:val="left"/>
      <w:pPr>
        <w:ind w:left="1300" w:hanging="284"/>
      </w:pPr>
      <w:rPr>
        <w:rFonts w:hint="default"/>
        <w:lang w:val="en-US" w:eastAsia="en-US" w:bidi="en-US"/>
      </w:rPr>
    </w:lvl>
    <w:lvl w:ilvl="2" w:tentative="0">
      <w:start w:val="0"/>
      <w:numFmt w:val="bullet"/>
      <w:lvlText w:val="•"/>
      <w:lvlJc w:val="left"/>
      <w:pPr>
        <w:ind w:left="2160" w:hanging="284"/>
      </w:pPr>
      <w:rPr>
        <w:rFonts w:hint="default"/>
        <w:lang w:val="en-US" w:eastAsia="en-US" w:bidi="en-US"/>
      </w:rPr>
    </w:lvl>
    <w:lvl w:ilvl="3" w:tentative="0">
      <w:start w:val="0"/>
      <w:numFmt w:val="bullet"/>
      <w:lvlText w:val="•"/>
      <w:lvlJc w:val="left"/>
      <w:pPr>
        <w:ind w:left="3020" w:hanging="284"/>
      </w:pPr>
      <w:rPr>
        <w:rFonts w:hint="default"/>
        <w:lang w:val="en-US" w:eastAsia="en-US" w:bidi="en-US"/>
      </w:rPr>
    </w:lvl>
    <w:lvl w:ilvl="4" w:tentative="0">
      <w:start w:val="0"/>
      <w:numFmt w:val="bullet"/>
      <w:lvlText w:val="•"/>
      <w:lvlJc w:val="left"/>
      <w:pPr>
        <w:ind w:left="3880" w:hanging="284"/>
      </w:pPr>
      <w:rPr>
        <w:rFonts w:hint="default"/>
        <w:lang w:val="en-US" w:eastAsia="en-US" w:bidi="en-US"/>
      </w:rPr>
    </w:lvl>
    <w:lvl w:ilvl="5" w:tentative="0">
      <w:start w:val="0"/>
      <w:numFmt w:val="bullet"/>
      <w:lvlText w:val="•"/>
      <w:lvlJc w:val="left"/>
      <w:pPr>
        <w:ind w:left="4741" w:hanging="284"/>
      </w:pPr>
      <w:rPr>
        <w:rFonts w:hint="default"/>
        <w:lang w:val="en-US" w:eastAsia="en-US" w:bidi="en-US"/>
      </w:rPr>
    </w:lvl>
    <w:lvl w:ilvl="6" w:tentative="0">
      <w:start w:val="0"/>
      <w:numFmt w:val="bullet"/>
      <w:lvlText w:val="•"/>
      <w:lvlJc w:val="left"/>
      <w:pPr>
        <w:ind w:left="5601" w:hanging="284"/>
      </w:pPr>
      <w:rPr>
        <w:rFonts w:hint="default"/>
        <w:lang w:val="en-US" w:eastAsia="en-US" w:bidi="en-US"/>
      </w:rPr>
    </w:lvl>
    <w:lvl w:ilvl="7" w:tentative="0">
      <w:start w:val="0"/>
      <w:numFmt w:val="bullet"/>
      <w:lvlText w:val="•"/>
      <w:lvlJc w:val="left"/>
      <w:pPr>
        <w:ind w:left="6461" w:hanging="284"/>
      </w:pPr>
      <w:rPr>
        <w:rFonts w:hint="default"/>
        <w:lang w:val="en-US" w:eastAsia="en-US" w:bidi="en-US"/>
      </w:rPr>
    </w:lvl>
    <w:lvl w:ilvl="8" w:tentative="0">
      <w:start w:val="0"/>
      <w:numFmt w:val="bullet"/>
      <w:lvlText w:val="•"/>
      <w:lvlJc w:val="left"/>
      <w:pPr>
        <w:ind w:left="7321" w:hanging="284"/>
      </w:pPr>
      <w:rPr>
        <w:rFonts w:hint="default"/>
        <w:lang w:val="en-US" w:eastAsia="en-US" w:bidi="en-US"/>
      </w:rPr>
    </w:lvl>
  </w:abstractNum>
  <w:abstractNum w:abstractNumId="27">
    <w:nsid w:val="25CDE890"/>
    <w:multiLevelType w:val="multilevel"/>
    <w:tmpl w:val="25CDE890"/>
    <w:lvl w:ilvl="0" w:tentative="0">
      <w:start w:val="1"/>
      <w:numFmt w:val="decimal"/>
      <w:lvlText w:val="(%1)"/>
      <w:lvlJc w:val="left"/>
      <w:pPr>
        <w:ind w:left="575" w:hanging="428"/>
        <w:jc w:val="left"/>
      </w:pPr>
      <w:rPr>
        <w:rFonts w:hint="default" w:ascii="Arial" w:hAnsi="Arial" w:eastAsia="Arial" w:cs="Arial"/>
        <w:w w:val="99"/>
        <w:sz w:val="24"/>
        <w:szCs w:val="24"/>
        <w:lang w:val="en-US" w:eastAsia="en-US" w:bidi="en-US"/>
      </w:rPr>
    </w:lvl>
    <w:lvl w:ilvl="1" w:tentative="0">
      <w:start w:val="1"/>
      <w:numFmt w:val="lowerLetter"/>
      <w:lvlText w:val="%2."/>
      <w:lvlJc w:val="left"/>
      <w:pPr>
        <w:ind w:left="856" w:hanging="281"/>
        <w:jc w:val="left"/>
      </w:pPr>
      <w:rPr>
        <w:rFonts w:hint="default" w:ascii="Arial" w:hAnsi="Arial" w:eastAsia="Arial" w:cs="Arial"/>
        <w:w w:val="100"/>
        <w:sz w:val="24"/>
        <w:szCs w:val="24"/>
        <w:lang w:val="en-US" w:eastAsia="en-US" w:bidi="en-US"/>
      </w:rPr>
    </w:lvl>
    <w:lvl w:ilvl="2" w:tentative="0">
      <w:start w:val="0"/>
      <w:numFmt w:val="bullet"/>
      <w:lvlText w:val="•"/>
      <w:lvlJc w:val="left"/>
      <w:pPr>
        <w:ind w:left="1769" w:hanging="281"/>
      </w:pPr>
      <w:rPr>
        <w:rFonts w:hint="default"/>
        <w:lang w:val="en-US" w:eastAsia="en-US" w:bidi="en-US"/>
      </w:rPr>
    </w:lvl>
    <w:lvl w:ilvl="3" w:tentative="0">
      <w:start w:val="0"/>
      <w:numFmt w:val="bullet"/>
      <w:lvlText w:val="•"/>
      <w:lvlJc w:val="left"/>
      <w:pPr>
        <w:ind w:left="2678" w:hanging="281"/>
      </w:pPr>
      <w:rPr>
        <w:rFonts w:hint="default"/>
        <w:lang w:val="en-US" w:eastAsia="en-US" w:bidi="en-US"/>
      </w:rPr>
    </w:lvl>
    <w:lvl w:ilvl="4" w:tentative="0">
      <w:start w:val="0"/>
      <w:numFmt w:val="bullet"/>
      <w:lvlText w:val="•"/>
      <w:lvlJc w:val="left"/>
      <w:pPr>
        <w:ind w:left="3587" w:hanging="281"/>
      </w:pPr>
      <w:rPr>
        <w:rFonts w:hint="default"/>
        <w:lang w:val="en-US" w:eastAsia="en-US" w:bidi="en-US"/>
      </w:rPr>
    </w:lvl>
    <w:lvl w:ilvl="5" w:tentative="0">
      <w:start w:val="0"/>
      <w:numFmt w:val="bullet"/>
      <w:lvlText w:val="•"/>
      <w:lvlJc w:val="left"/>
      <w:pPr>
        <w:ind w:left="4496" w:hanging="281"/>
      </w:pPr>
      <w:rPr>
        <w:rFonts w:hint="default"/>
        <w:lang w:val="en-US" w:eastAsia="en-US" w:bidi="en-US"/>
      </w:rPr>
    </w:lvl>
    <w:lvl w:ilvl="6" w:tentative="0">
      <w:start w:val="0"/>
      <w:numFmt w:val="bullet"/>
      <w:lvlText w:val="•"/>
      <w:lvlJc w:val="left"/>
      <w:pPr>
        <w:ind w:left="5405" w:hanging="281"/>
      </w:pPr>
      <w:rPr>
        <w:rFonts w:hint="default"/>
        <w:lang w:val="en-US" w:eastAsia="en-US" w:bidi="en-US"/>
      </w:rPr>
    </w:lvl>
    <w:lvl w:ilvl="7" w:tentative="0">
      <w:start w:val="0"/>
      <w:numFmt w:val="bullet"/>
      <w:lvlText w:val="•"/>
      <w:lvlJc w:val="left"/>
      <w:pPr>
        <w:ind w:left="6314" w:hanging="281"/>
      </w:pPr>
      <w:rPr>
        <w:rFonts w:hint="default"/>
        <w:lang w:val="en-US" w:eastAsia="en-US" w:bidi="en-US"/>
      </w:rPr>
    </w:lvl>
    <w:lvl w:ilvl="8" w:tentative="0">
      <w:start w:val="0"/>
      <w:numFmt w:val="bullet"/>
      <w:lvlText w:val="•"/>
      <w:lvlJc w:val="left"/>
      <w:pPr>
        <w:ind w:left="7224" w:hanging="281"/>
      </w:pPr>
      <w:rPr>
        <w:rFonts w:hint="default"/>
        <w:lang w:val="en-US" w:eastAsia="en-US" w:bidi="en-US"/>
      </w:rPr>
    </w:lvl>
  </w:abstractNum>
  <w:abstractNum w:abstractNumId="28">
    <w:nsid w:val="448E9096"/>
    <w:multiLevelType w:val="multilevel"/>
    <w:tmpl w:val="448E9096"/>
    <w:lvl w:ilvl="0" w:tentative="0">
      <w:start w:val="1"/>
      <w:numFmt w:val="lowerLetter"/>
      <w:lvlText w:val="%1."/>
      <w:lvlJc w:val="left"/>
      <w:pPr>
        <w:ind w:left="431" w:hanging="284"/>
        <w:jc w:val="left"/>
      </w:pPr>
      <w:rPr>
        <w:rFonts w:hint="default" w:ascii="Arial" w:hAnsi="Arial" w:eastAsia="Arial" w:cs="Arial"/>
        <w:w w:val="100"/>
        <w:sz w:val="24"/>
        <w:szCs w:val="24"/>
        <w:lang w:val="en-US" w:eastAsia="en-US" w:bidi="en-US"/>
      </w:rPr>
    </w:lvl>
    <w:lvl w:ilvl="1" w:tentative="0">
      <w:start w:val="0"/>
      <w:numFmt w:val="bullet"/>
      <w:lvlText w:val="•"/>
      <w:lvlJc w:val="left"/>
      <w:pPr>
        <w:ind w:left="1300" w:hanging="284"/>
      </w:pPr>
      <w:rPr>
        <w:rFonts w:hint="default"/>
        <w:lang w:val="en-US" w:eastAsia="en-US" w:bidi="en-US"/>
      </w:rPr>
    </w:lvl>
    <w:lvl w:ilvl="2" w:tentative="0">
      <w:start w:val="0"/>
      <w:numFmt w:val="bullet"/>
      <w:lvlText w:val="•"/>
      <w:lvlJc w:val="left"/>
      <w:pPr>
        <w:ind w:left="2160" w:hanging="284"/>
      </w:pPr>
      <w:rPr>
        <w:rFonts w:hint="default"/>
        <w:lang w:val="en-US" w:eastAsia="en-US" w:bidi="en-US"/>
      </w:rPr>
    </w:lvl>
    <w:lvl w:ilvl="3" w:tentative="0">
      <w:start w:val="0"/>
      <w:numFmt w:val="bullet"/>
      <w:lvlText w:val="•"/>
      <w:lvlJc w:val="left"/>
      <w:pPr>
        <w:ind w:left="3020" w:hanging="284"/>
      </w:pPr>
      <w:rPr>
        <w:rFonts w:hint="default"/>
        <w:lang w:val="en-US" w:eastAsia="en-US" w:bidi="en-US"/>
      </w:rPr>
    </w:lvl>
    <w:lvl w:ilvl="4" w:tentative="0">
      <w:start w:val="0"/>
      <w:numFmt w:val="bullet"/>
      <w:lvlText w:val="•"/>
      <w:lvlJc w:val="left"/>
      <w:pPr>
        <w:ind w:left="3880" w:hanging="284"/>
      </w:pPr>
      <w:rPr>
        <w:rFonts w:hint="default"/>
        <w:lang w:val="en-US" w:eastAsia="en-US" w:bidi="en-US"/>
      </w:rPr>
    </w:lvl>
    <w:lvl w:ilvl="5" w:tentative="0">
      <w:start w:val="0"/>
      <w:numFmt w:val="bullet"/>
      <w:lvlText w:val="•"/>
      <w:lvlJc w:val="left"/>
      <w:pPr>
        <w:ind w:left="4741" w:hanging="284"/>
      </w:pPr>
      <w:rPr>
        <w:rFonts w:hint="default"/>
        <w:lang w:val="en-US" w:eastAsia="en-US" w:bidi="en-US"/>
      </w:rPr>
    </w:lvl>
    <w:lvl w:ilvl="6" w:tentative="0">
      <w:start w:val="0"/>
      <w:numFmt w:val="bullet"/>
      <w:lvlText w:val="•"/>
      <w:lvlJc w:val="left"/>
      <w:pPr>
        <w:ind w:left="5601" w:hanging="284"/>
      </w:pPr>
      <w:rPr>
        <w:rFonts w:hint="default"/>
        <w:lang w:val="en-US" w:eastAsia="en-US" w:bidi="en-US"/>
      </w:rPr>
    </w:lvl>
    <w:lvl w:ilvl="7" w:tentative="0">
      <w:start w:val="0"/>
      <w:numFmt w:val="bullet"/>
      <w:lvlText w:val="•"/>
      <w:lvlJc w:val="left"/>
      <w:pPr>
        <w:ind w:left="6461" w:hanging="284"/>
      </w:pPr>
      <w:rPr>
        <w:rFonts w:hint="default"/>
        <w:lang w:val="en-US" w:eastAsia="en-US" w:bidi="en-US"/>
      </w:rPr>
    </w:lvl>
    <w:lvl w:ilvl="8" w:tentative="0">
      <w:start w:val="0"/>
      <w:numFmt w:val="bullet"/>
      <w:lvlText w:val="•"/>
      <w:lvlJc w:val="left"/>
      <w:pPr>
        <w:ind w:left="7321" w:hanging="284"/>
      </w:pPr>
      <w:rPr>
        <w:rFonts w:hint="default"/>
        <w:lang w:val="en-US" w:eastAsia="en-US" w:bidi="en-US"/>
      </w:rPr>
    </w:lvl>
  </w:abstractNum>
  <w:abstractNum w:abstractNumId="29">
    <w:nsid w:val="45AB8DCE"/>
    <w:multiLevelType w:val="multilevel"/>
    <w:tmpl w:val="45AB8DCE"/>
    <w:lvl w:ilvl="0" w:tentative="0">
      <w:start w:val="1"/>
      <w:numFmt w:val="lowerLetter"/>
      <w:lvlText w:val="%1."/>
      <w:lvlJc w:val="left"/>
      <w:pPr>
        <w:ind w:left="431" w:hanging="284"/>
        <w:jc w:val="left"/>
      </w:pPr>
      <w:rPr>
        <w:rFonts w:hint="default" w:ascii="Arial" w:hAnsi="Arial" w:eastAsia="Arial" w:cs="Arial"/>
        <w:w w:val="100"/>
        <w:sz w:val="24"/>
        <w:szCs w:val="24"/>
        <w:lang w:val="en-US" w:eastAsia="en-US" w:bidi="en-US"/>
      </w:rPr>
    </w:lvl>
    <w:lvl w:ilvl="1" w:tentative="0">
      <w:start w:val="0"/>
      <w:numFmt w:val="bullet"/>
      <w:lvlText w:val="•"/>
      <w:lvlJc w:val="left"/>
      <w:pPr>
        <w:ind w:left="1300" w:hanging="284"/>
      </w:pPr>
      <w:rPr>
        <w:rFonts w:hint="default"/>
        <w:lang w:val="en-US" w:eastAsia="en-US" w:bidi="en-US"/>
      </w:rPr>
    </w:lvl>
    <w:lvl w:ilvl="2" w:tentative="0">
      <w:start w:val="0"/>
      <w:numFmt w:val="bullet"/>
      <w:lvlText w:val="•"/>
      <w:lvlJc w:val="left"/>
      <w:pPr>
        <w:ind w:left="2160" w:hanging="284"/>
      </w:pPr>
      <w:rPr>
        <w:rFonts w:hint="default"/>
        <w:lang w:val="en-US" w:eastAsia="en-US" w:bidi="en-US"/>
      </w:rPr>
    </w:lvl>
    <w:lvl w:ilvl="3" w:tentative="0">
      <w:start w:val="0"/>
      <w:numFmt w:val="bullet"/>
      <w:lvlText w:val="•"/>
      <w:lvlJc w:val="left"/>
      <w:pPr>
        <w:ind w:left="3020" w:hanging="284"/>
      </w:pPr>
      <w:rPr>
        <w:rFonts w:hint="default"/>
        <w:lang w:val="en-US" w:eastAsia="en-US" w:bidi="en-US"/>
      </w:rPr>
    </w:lvl>
    <w:lvl w:ilvl="4" w:tentative="0">
      <w:start w:val="0"/>
      <w:numFmt w:val="bullet"/>
      <w:lvlText w:val="•"/>
      <w:lvlJc w:val="left"/>
      <w:pPr>
        <w:ind w:left="3880" w:hanging="284"/>
      </w:pPr>
      <w:rPr>
        <w:rFonts w:hint="default"/>
        <w:lang w:val="en-US" w:eastAsia="en-US" w:bidi="en-US"/>
      </w:rPr>
    </w:lvl>
    <w:lvl w:ilvl="5" w:tentative="0">
      <w:start w:val="0"/>
      <w:numFmt w:val="bullet"/>
      <w:lvlText w:val="•"/>
      <w:lvlJc w:val="left"/>
      <w:pPr>
        <w:ind w:left="4741" w:hanging="284"/>
      </w:pPr>
      <w:rPr>
        <w:rFonts w:hint="default"/>
        <w:lang w:val="en-US" w:eastAsia="en-US" w:bidi="en-US"/>
      </w:rPr>
    </w:lvl>
    <w:lvl w:ilvl="6" w:tentative="0">
      <w:start w:val="0"/>
      <w:numFmt w:val="bullet"/>
      <w:lvlText w:val="•"/>
      <w:lvlJc w:val="left"/>
      <w:pPr>
        <w:ind w:left="5601" w:hanging="284"/>
      </w:pPr>
      <w:rPr>
        <w:rFonts w:hint="default"/>
        <w:lang w:val="en-US" w:eastAsia="en-US" w:bidi="en-US"/>
      </w:rPr>
    </w:lvl>
    <w:lvl w:ilvl="7" w:tentative="0">
      <w:start w:val="0"/>
      <w:numFmt w:val="bullet"/>
      <w:lvlText w:val="•"/>
      <w:lvlJc w:val="left"/>
      <w:pPr>
        <w:ind w:left="6461" w:hanging="284"/>
      </w:pPr>
      <w:rPr>
        <w:rFonts w:hint="default"/>
        <w:lang w:val="en-US" w:eastAsia="en-US" w:bidi="en-US"/>
      </w:rPr>
    </w:lvl>
    <w:lvl w:ilvl="8" w:tentative="0">
      <w:start w:val="0"/>
      <w:numFmt w:val="bullet"/>
      <w:lvlText w:val="•"/>
      <w:lvlJc w:val="left"/>
      <w:pPr>
        <w:ind w:left="7321" w:hanging="284"/>
      </w:pPr>
      <w:rPr>
        <w:rFonts w:hint="default"/>
        <w:lang w:val="en-US" w:eastAsia="en-US" w:bidi="en-US"/>
      </w:rPr>
    </w:lvl>
  </w:abstractNum>
  <w:abstractNum w:abstractNumId="30">
    <w:nsid w:val="46160D0F"/>
    <w:multiLevelType w:val="multilevel"/>
    <w:tmpl w:val="46160D0F"/>
    <w:lvl w:ilvl="0" w:tentative="0">
      <w:start w:val="1"/>
      <w:numFmt w:val="decimal"/>
      <w:lvlText w:val="(%1)"/>
      <w:lvlJc w:val="left"/>
      <w:pPr>
        <w:ind w:left="575" w:hanging="428"/>
        <w:jc w:val="left"/>
      </w:pPr>
      <w:rPr>
        <w:rFonts w:hint="default" w:ascii="Arial" w:hAnsi="Arial" w:eastAsia="Arial" w:cs="Arial"/>
        <w:w w:val="99"/>
        <w:sz w:val="24"/>
        <w:szCs w:val="24"/>
        <w:lang w:val="en-US" w:eastAsia="en-US" w:bidi="en-US"/>
      </w:rPr>
    </w:lvl>
    <w:lvl w:ilvl="1" w:tentative="0">
      <w:start w:val="1"/>
      <w:numFmt w:val="lowerLetter"/>
      <w:lvlText w:val="%2."/>
      <w:lvlJc w:val="left"/>
      <w:pPr>
        <w:ind w:left="856" w:hanging="281"/>
        <w:jc w:val="left"/>
      </w:pPr>
      <w:rPr>
        <w:rFonts w:hint="default" w:ascii="Arial" w:hAnsi="Arial" w:eastAsia="Arial" w:cs="Arial"/>
        <w:w w:val="100"/>
        <w:sz w:val="24"/>
        <w:szCs w:val="24"/>
        <w:lang w:val="en-US" w:eastAsia="en-US" w:bidi="en-US"/>
      </w:rPr>
    </w:lvl>
    <w:lvl w:ilvl="2" w:tentative="0">
      <w:start w:val="0"/>
      <w:numFmt w:val="bullet"/>
      <w:lvlText w:val="•"/>
      <w:lvlJc w:val="left"/>
      <w:pPr>
        <w:ind w:left="1769" w:hanging="281"/>
      </w:pPr>
      <w:rPr>
        <w:rFonts w:hint="default"/>
        <w:lang w:val="en-US" w:eastAsia="en-US" w:bidi="en-US"/>
      </w:rPr>
    </w:lvl>
    <w:lvl w:ilvl="3" w:tentative="0">
      <w:start w:val="0"/>
      <w:numFmt w:val="bullet"/>
      <w:lvlText w:val="•"/>
      <w:lvlJc w:val="left"/>
      <w:pPr>
        <w:ind w:left="2678" w:hanging="281"/>
      </w:pPr>
      <w:rPr>
        <w:rFonts w:hint="default"/>
        <w:lang w:val="en-US" w:eastAsia="en-US" w:bidi="en-US"/>
      </w:rPr>
    </w:lvl>
    <w:lvl w:ilvl="4" w:tentative="0">
      <w:start w:val="0"/>
      <w:numFmt w:val="bullet"/>
      <w:lvlText w:val="•"/>
      <w:lvlJc w:val="left"/>
      <w:pPr>
        <w:ind w:left="3587" w:hanging="281"/>
      </w:pPr>
      <w:rPr>
        <w:rFonts w:hint="default"/>
        <w:lang w:val="en-US" w:eastAsia="en-US" w:bidi="en-US"/>
      </w:rPr>
    </w:lvl>
    <w:lvl w:ilvl="5" w:tentative="0">
      <w:start w:val="0"/>
      <w:numFmt w:val="bullet"/>
      <w:lvlText w:val="•"/>
      <w:lvlJc w:val="left"/>
      <w:pPr>
        <w:ind w:left="4496" w:hanging="281"/>
      </w:pPr>
      <w:rPr>
        <w:rFonts w:hint="default"/>
        <w:lang w:val="en-US" w:eastAsia="en-US" w:bidi="en-US"/>
      </w:rPr>
    </w:lvl>
    <w:lvl w:ilvl="6" w:tentative="0">
      <w:start w:val="0"/>
      <w:numFmt w:val="bullet"/>
      <w:lvlText w:val="•"/>
      <w:lvlJc w:val="left"/>
      <w:pPr>
        <w:ind w:left="5405" w:hanging="281"/>
      </w:pPr>
      <w:rPr>
        <w:rFonts w:hint="default"/>
        <w:lang w:val="en-US" w:eastAsia="en-US" w:bidi="en-US"/>
      </w:rPr>
    </w:lvl>
    <w:lvl w:ilvl="7" w:tentative="0">
      <w:start w:val="0"/>
      <w:numFmt w:val="bullet"/>
      <w:lvlText w:val="•"/>
      <w:lvlJc w:val="left"/>
      <w:pPr>
        <w:ind w:left="6314" w:hanging="281"/>
      </w:pPr>
      <w:rPr>
        <w:rFonts w:hint="default"/>
        <w:lang w:val="en-US" w:eastAsia="en-US" w:bidi="en-US"/>
      </w:rPr>
    </w:lvl>
    <w:lvl w:ilvl="8" w:tentative="0">
      <w:start w:val="0"/>
      <w:numFmt w:val="bullet"/>
      <w:lvlText w:val="•"/>
      <w:lvlJc w:val="left"/>
      <w:pPr>
        <w:ind w:left="7224" w:hanging="281"/>
      </w:pPr>
      <w:rPr>
        <w:rFonts w:hint="default"/>
        <w:lang w:val="en-US" w:eastAsia="en-US" w:bidi="en-US"/>
      </w:rPr>
    </w:lvl>
  </w:abstractNum>
  <w:abstractNum w:abstractNumId="31">
    <w:nsid w:val="472B84DF"/>
    <w:multiLevelType w:val="multilevel"/>
    <w:tmpl w:val="472B84DF"/>
    <w:lvl w:ilvl="0" w:tentative="0">
      <w:start w:val="1"/>
      <w:numFmt w:val="lowerLetter"/>
      <w:lvlText w:val="%1."/>
      <w:lvlJc w:val="left"/>
      <w:pPr>
        <w:ind w:left="431" w:hanging="284"/>
        <w:jc w:val="left"/>
      </w:pPr>
      <w:rPr>
        <w:rFonts w:hint="default" w:ascii="Arial" w:hAnsi="Arial" w:eastAsia="Arial" w:cs="Arial"/>
        <w:w w:val="100"/>
        <w:sz w:val="24"/>
        <w:szCs w:val="24"/>
        <w:lang w:val="en-US" w:eastAsia="en-US" w:bidi="en-US"/>
      </w:rPr>
    </w:lvl>
    <w:lvl w:ilvl="1" w:tentative="0">
      <w:start w:val="0"/>
      <w:numFmt w:val="bullet"/>
      <w:lvlText w:val="•"/>
      <w:lvlJc w:val="left"/>
      <w:pPr>
        <w:ind w:left="1300" w:hanging="284"/>
      </w:pPr>
      <w:rPr>
        <w:rFonts w:hint="default"/>
        <w:lang w:val="en-US" w:eastAsia="en-US" w:bidi="en-US"/>
      </w:rPr>
    </w:lvl>
    <w:lvl w:ilvl="2" w:tentative="0">
      <w:start w:val="0"/>
      <w:numFmt w:val="bullet"/>
      <w:lvlText w:val="•"/>
      <w:lvlJc w:val="left"/>
      <w:pPr>
        <w:ind w:left="2160" w:hanging="284"/>
      </w:pPr>
      <w:rPr>
        <w:rFonts w:hint="default"/>
        <w:lang w:val="en-US" w:eastAsia="en-US" w:bidi="en-US"/>
      </w:rPr>
    </w:lvl>
    <w:lvl w:ilvl="3" w:tentative="0">
      <w:start w:val="0"/>
      <w:numFmt w:val="bullet"/>
      <w:lvlText w:val="•"/>
      <w:lvlJc w:val="left"/>
      <w:pPr>
        <w:ind w:left="3020" w:hanging="284"/>
      </w:pPr>
      <w:rPr>
        <w:rFonts w:hint="default"/>
        <w:lang w:val="en-US" w:eastAsia="en-US" w:bidi="en-US"/>
      </w:rPr>
    </w:lvl>
    <w:lvl w:ilvl="4" w:tentative="0">
      <w:start w:val="0"/>
      <w:numFmt w:val="bullet"/>
      <w:lvlText w:val="•"/>
      <w:lvlJc w:val="left"/>
      <w:pPr>
        <w:ind w:left="3880" w:hanging="284"/>
      </w:pPr>
      <w:rPr>
        <w:rFonts w:hint="default"/>
        <w:lang w:val="en-US" w:eastAsia="en-US" w:bidi="en-US"/>
      </w:rPr>
    </w:lvl>
    <w:lvl w:ilvl="5" w:tentative="0">
      <w:start w:val="0"/>
      <w:numFmt w:val="bullet"/>
      <w:lvlText w:val="•"/>
      <w:lvlJc w:val="left"/>
      <w:pPr>
        <w:ind w:left="4741" w:hanging="284"/>
      </w:pPr>
      <w:rPr>
        <w:rFonts w:hint="default"/>
        <w:lang w:val="en-US" w:eastAsia="en-US" w:bidi="en-US"/>
      </w:rPr>
    </w:lvl>
    <w:lvl w:ilvl="6" w:tentative="0">
      <w:start w:val="0"/>
      <w:numFmt w:val="bullet"/>
      <w:lvlText w:val="•"/>
      <w:lvlJc w:val="left"/>
      <w:pPr>
        <w:ind w:left="5601" w:hanging="284"/>
      </w:pPr>
      <w:rPr>
        <w:rFonts w:hint="default"/>
        <w:lang w:val="en-US" w:eastAsia="en-US" w:bidi="en-US"/>
      </w:rPr>
    </w:lvl>
    <w:lvl w:ilvl="7" w:tentative="0">
      <w:start w:val="0"/>
      <w:numFmt w:val="bullet"/>
      <w:lvlText w:val="•"/>
      <w:lvlJc w:val="left"/>
      <w:pPr>
        <w:ind w:left="6461" w:hanging="284"/>
      </w:pPr>
      <w:rPr>
        <w:rFonts w:hint="default"/>
        <w:lang w:val="en-US" w:eastAsia="en-US" w:bidi="en-US"/>
      </w:rPr>
    </w:lvl>
    <w:lvl w:ilvl="8" w:tentative="0">
      <w:start w:val="0"/>
      <w:numFmt w:val="bullet"/>
      <w:lvlText w:val="•"/>
      <w:lvlJc w:val="left"/>
      <w:pPr>
        <w:ind w:left="7321" w:hanging="284"/>
      </w:pPr>
      <w:rPr>
        <w:rFonts w:hint="default"/>
        <w:lang w:val="en-US" w:eastAsia="en-US" w:bidi="en-US"/>
      </w:rPr>
    </w:lvl>
  </w:abstractNum>
  <w:abstractNum w:abstractNumId="32">
    <w:nsid w:val="4ABEF7EF"/>
    <w:multiLevelType w:val="multilevel"/>
    <w:tmpl w:val="4ABEF7EF"/>
    <w:lvl w:ilvl="0" w:tentative="0">
      <w:start w:val="1"/>
      <w:numFmt w:val="decimal"/>
      <w:lvlText w:val="(%1)"/>
      <w:lvlJc w:val="left"/>
      <w:pPr>
        <w:ind w:left="575" w:hanging="428"/>
        <w:jc w:val="left"/>
      </w:pPr>
      <w:rPr>
        <w:rFonts w:hint="default" w:ascii="Arial" w:hAnsi="Arial" w:eastAsia="Arial" w:cs="Arial"/>
        <w:w w:val="99"/>
        <w:sz w:val="24"/>
        <w:szCs w:val="24"/>
        <w:lang w:val="en-US" w:eastAsia="en-US" w:bidi="en-US"/>
      </w:rPr>
    </w:lvl>
    <w:lvl w:ilvl="1" w:tentative="0">
      <w:start w:val="1"/>
      <w:numFmt w:val="lowerLetter"/>
      <w:lvlText w:val="%2."/>
      <w:lvlJc w:val="left"/>
      <w:pPr>
        <w:ind w:left="856" w:hanging="281"/>
        <w:jc w:val="left"/>
      </w:pPr>
      <w:rPr>
        <w:rFonts w:hint="default" w:ascii="Arial" w:hAnsi="Arial" w:eastAsia="Arial" w:cs="Arial"/>
        <w:w w:val="100"/>
        <w:sz w:val="24"/>
        <w:szCs w:val="24"/>
        <w:lang w:val="en-US" w:eastAsia="en-US" w:bidi="en-US"/>
      </w:rPr>
    </w:lvl>
    <w:lvl w:ilvl="2" w:tentative="0">
      <w:start w:val="0"/>
      <w:numFmt w:val="bullet"/>
      <w:lvlText w:val="•"/>
      <w:lvlJc w:val="left"/>
      <w:pPr>
        <w:ind w:left="1769" w:hanging="281"/>
      </w:pPr>
      <w:rPr>
        <w:rFonts w:hint="default"/>
        <w:lang w:val="en-US" w:eastAsia="en-US" w:bidi="en-US"/>
      </w:rPr>
    </w:lvl>
    <w:lvl w:ilvl="3" w:tentative="0">
      <w:start w:val="0"/>
      <w:numFmt w:val="bullet"/>
      <w:lvlText w:val="•"/>
      <w:lvlJc w:val="left"/>
      <w:pPr>
        <w:ind w:left="2678" w:hanging="281"/>
      </w:pPr>
      <w:rPr>
        <w:rFonts w:hint="default"/>
        <w:lang w:val="en-US" w:eastAsia="en-US" w:bidi="en-US"/>
      </w:rPr>
    </w:lvl>
    <w:lvl w:ilvl="4" w:tentative="0">
      <w:start w:val="0"/>
      <w:numFmt w:val="bullet"/>
      <w:lvlText w:val="•"/>
      <w:lvlJc w:val="left"/>
      <w:pPr>
        <w:ind w:left="3587" w:hanging="281"/>
      </w:pPr>
      <w:rPr>
        <w:rFonts w:hint="default"/>
        <w:lang w:val="en-US" w:eastAsia="en-US" w:bidi="en-US"/>
      </w:rPr>
    </w:lvl>
    <w:lvl w:ilvl="5" w:tentative="0">
      <w:start w:val="0"/>
      <w:numFmt w:val="bullet"/>
      <w:lvlText w:val="•"/>
      <w:lvlJc w:val="left"/>
      <w:pPr>
        <w:ind w:left="4496" w:hanging="281"/>
      </w:pPr>
      <w:rPr>
        <w:rFonts w:hint="default"/>
        <w:lang w:val="en-US" w:eastAsia="en-US" w:bidi="en-US"/>
      </w:rPr>
    </w:lvl>
    <w:lvl w:ilvl="6" w:tentative="0">
      <w:start w:val="0"/>
      <w:numFmt w:val="bullet"/>
      <w:lvlText w:val="•"/>
      <w:lvlJc w:val="left"/>
      <w:pPr>
        <w:ind w:left="5405" w:hanging="281"/>
      </w:pPr>
      <w:rPr>
        <w:rFonts w:hint="default"/>
        <w:lang w:val="en-US" w:eastAsia="en-US" w:bidi="en-US"/>
      </w:rPr>
    </w:lvl>
    <w:lvl w:ilvl="7" w:tentative="0">
      <w:start w:val="0"/>
      <w:numFmt w:val="bullet"/>
      <w:lvlText w:val="•"/>
      <w:lvlJc w:val="left"/>
      <w:pPr>
        <w:ind w:left="6314" w:hanging="281"/>
      </w:pPr>
      <w:rPr>
        <w:rFonts w:hint="default"/>
        <w:lang w:val="en-US" w:eastAsia="en-US" w:bidi="en-US"/>
      </w:rPr>
    </w:lvl>
    <w:lvl w:ilvl="8" w:tentative="0">
      <w:start w:val="0"/>
      <w:numFmt w:val="bullet"/>
      <w:lvlText w:val="•"/>
      <w:lvlJc w:val="left"/>
      <w:pPr>
        <w:ind w:left="7224" w:hanging="281"/>
      </w:pPr>
      <w:rPr>
        <w:rFonts w:hint="default"/>
        <w:lang w:val="en-US" w:eastAsia="en-US" w:bidi="en-US"/>
      </w:rPr>
    </w:lvl>
  </w:abstractNum>
  <w:abstractNum w:abstractNumId="33">
    <w:nsid w:val="5818ABBC"/>
    <w:multiLevelType w:val="multilevel"/>
    <w:tmpl w:val="5818ABBC"/>
    <w:lvl w:ilvl="0" w:tentative="0">
      <w:start w:val="1"/>
      <w:numFmt w:val="decimal"/>
      <w:lvlText w:val="(%1)"/>
      <w:lvlJc w:val="left"/>
      <w:pPr>
        <w:ind w:left="575" w:hanging="428"/>
        <w:jc w:val="left"/>
      </w:pPr>
      <w:rPr>
        <w:rFonts w:hint="default" w:ascii="Arial" w:hAnsi="Arial" w:eastAsia="Arial" w:cs="Arial"/>
        <w:w w:val="99"/>
        <w:sz w:val="24"/>
        <w:szCs w:val="24"/>
        <w:lang w:val="en-US" w:eastAsia="en-US" w:bidi="en-US"/>
      </w:rPr>
    </w:lvl>
    <w:lvl w:ilvl="1" w:tentative="0">
      <w:start w:val="0"/>
      <w:numFmt w:val="bullet"/>
      <w:lvlText w:val="•"/>
      <w:lvlJc w:val="left"/>
      <w:pPr>
        <w:ind w:left="1426" w:hanging="428"/>
      </w:pPr>
      <w:rPr>
        <w:rFonts w:hint="default"/>
        <w:lang w:val="en-US" w:eastAsia="en-US" w:bidi="en-US"/>
      </w:rPr>
    </w:lvl>
    <w:lvl w:ilvl="2" w:tentative="0">
      <w:start w:val="0"/>
      <w:numFmt w:val="bullet"/>
      <w:lvlText w:val="•"/>
      <w:lvlJc w:val="left"/>
      <w:pPr>
        <w:ind w:left="2272" w:hanging="428"/>
      </w:pPr>
      <w:rPr>
        <w:rFonts w:hint="default"/>
        <w:lang w:val="en-US" w:eastAsia="en-US" w:bidi="en-US"/>
      </w:rPr>
    </w:lvl>
    <w:lvl w:ilvl="3" w:tentative="0">
      <w:start w:val="0"/>
      <w:numFmt w:val="bullet"/>
      <w:lvlText w:val="•"/>
      <w:lvlJc w:val="left"/>
      <w:pPr>
        <w:ind w:left="3118" w:hanging="428"/>
      </w:pPr>
      <w:rPr>
        <w:rFonts w:hint="default"/>
        <w:lang w:val="en-US" w:eastAsia="en-US" w:bidi="en-US"/>
      </w:rPr>
    </w:lvl>
    <w:lvl w:ilvl="4" w:tentative="0">
      <w:start w:val="0"/>
      <w:numFmt w:val="bullet"/>
      <w:lvlText w:val="•"/>
      <w:lvlJc w:val="left"/>
      <w:pPr>
        <w:ind w:left="3964" w:hanging="428"/>
      </w:pPr>
      <w:rPr>
        <w:rFonts w:hint="default"/>
        <w:lang w:val="en-US" w:eastAsia="en-US" w:bidi="en-US"/>
      </w:rPr>
    </w:lvl>
    <w:lvl w:ilvl="5" w:tentative="0">
      <w:start w:val="0"/>
      <w:numFmt w:val="bullet"/>
      <w:lvlText w:val="•"/>
      <w:lvlJc w:val="left"/>
      <w:pPr>
        <w:ind w:left="4811" w:hanging="428"/>
      </w:pPr>
      <w:rPr>
        <w:rFonts w:hint="default"/>
        <w:lang w:val="en-US" w:eastAsia="en-US" w:bidi="en-US"/>
      </w:rPr>
    </w:lvl>
    <w:lvl w:ilvl="6" w:tentative="0">
      <w:start w:val="0"/>
      <w:numFmt w:val="bullet"/>
      <w:lvlText w:val="•"/>
      <w:lvlJc w:val="left"/>
      <w:pPr>
        <w:ind w:left="5657" w:hanging="428"/>
      </w:pPr>
      <w:rPr>
        <w:rFonts w:hint="default"/>
        <w:lang w:val="en-US" w:eastAsia="en-US" w:bidi="en-US"/>
      </w:rPr>
    </w:lvl>
    <w:lvl w:ilvl="7" w:tentative="0">
      <w:start w:val="0"/>
      <w:numFmt w:val="bullet"/>
      <w:lvlText w:val="•"/>
      <w:lvlJc w:val="left"/>
      <w:pPr>
        <w:ind w:left="6503" w:hanging="428"/>
      </w:pPr>
      <w:rPr>
        <w:rFonts w:hint="default"/>
        <w:lang w:val="en-US" w:eastAsia="en-US" w:bidi="en-US"/>
      </w:rPr>
    </w:lvl>
    <w:lvl w:ilvl="8" w:tentative="0">
      <w:start w:val="0"/>
      <w:numFmt w:val="bullet"/>
      <w:lvlText w:val="•"/>
      <w:lvlJc w:val="left"/>
      <w:pPr>
        <w:ind w:left="7349" w:hanging="428"/>
      </w:pPr>
      <w:rPr>
        <w:rFonts w:hint="default"/>
        <w:lang w:val="en-US" w:eastAsia="en-US" w:bidi="en-US"/>
      </w:rPr>
    </w:lvl>
  </w:abstractNum>
  <w:abstractNum w:abstractNumId="34">
    <w:nsid w:val="66CA9556"/>
    <w:multiLevelType w:val="multilevel"/>
    <w:tmpl w:val="66CA9556"/>
    <w:lvl w:ilvl="0" w:tentative="0">
      <w:start w:val="1"/>
      <w:numFmt w:val="decimal"/>
      <w:lvlText w:val="(%1)"/>
      <w:lvlJc w:val="left"/>
      <w:pPr>
        <w:ind w:left="575" w:hanging="428"/>
        <w:jc w:val="left"/>
      </w:pPr>
      <w:rPr>
        <w:rFonts w:hint="default" w:ascii="Arial" w:hAnsi="Arial" w:eastAsia="Arial" w:cs="Arial"/>
        <w:w w:val="99"/>
        <w:sz w:val="24"/>
        <w:szCs w:val="24"/>
        <w:lang w:val="en-US" w:eastAsia="en-US" w:bidi="en-US"/>
      </w:rPr>
    </w:lvl>
    <w:lvl w:ilvl="1" w:tentative="0">
      <w:start w:val="1"/>
      <w:numFmt w:val="lowerLetter"/>
      <w:lvlText w:val="%2."/>
      <w:lvlJc w:val="left"/>
      <w:pPr>
        <w:ind w:left="856" w:hanging="281"/>
        <w:jc w:val="left"/>
      </w:pPr>
      <w:rPr>
        <w:rFonts w:hint="default" w:ascii="Arial" w:hAnsi="Arial" w:eastAsia="Arial" w:cs="Arial"/>
        <w:w w:val="100"/>
        <w:sz w:val="24"/>
        <w:szCs w:val="24"/>
        <w:lang w:val="en-US" w:eastAsia="en-US" w:bidi="en-US"/>
      </w:rPr>
    </w:lvl>
    <w:lvl w:ilvl="2" w:tentative="0">
      <w:start w:val="0"/>
      <w:numFmt w:val="bullet"/>
      <w:lvlText w:val="•"/>
      <w:lvlJc w:val="left"/>
      <w:pPr>
        <w:ind w:left="1769" w:hanging="281"/>
      </w:pPr>
      <w:rPr>
        <w:rFonts w:hint="default"/>
        <w:lang w:val="en-US" w:eastAsia="en-US" w:bidi="en-US"/>
      </w:rPr>
    </w:lvl>
    <w:lvl w:ilvl="3" w:tentative="0">
      <w:start w:val="0"/>
      <w:numFmt w:val="bullet"/>
      <w:lvlText w:val="•"/>
      <w:lvlJc w:val="left"/>
      <w:pPr>
        <w:ind w:left="2678" w:hanging="281"/>
      </w:pPr>
      <w:rPr>
        <w:rFonts w:hint="default"/>
        <w:lang w:val="en-US" w:eastAsia="en-US" w:bidi="en-US"/>
      </w:rPr>
    </w:lvl>
    <w:lvl w:ilvl="4" w:tentative="0">
      <w:start w:val="0"/>
      <w:numFmt w:val="bullet"/>
      <w:lvlText w:val="•"/>
      <w:lvlJc w:val="left"/>
      <w:pPr>
        <w:ind w:left="3587" w:hanging="281"/>
      </w:pPr>
      <w:rPr>
        <w:rFonts w:hint="default"/>
        <w:lang w:val="en-US" w:eastAsia="en-US" w:bidi="en-US"/>
      </w:rPr>
    </w:lvl>
    <w:lvl w:ilvl="5" w:tentative="0">
      <w:start w:val="0"/>
      <w:numFmt w:val="bullet"/>
      <w:lvlText w:val="•"/>
      <w:lvlJc w:val="left"/>
      <w:pPr>
        <w:ind w:left="4496" w:hanging="281"/>
      </w:pPr>
      <w:rPr>
        <w:rFonts w:hint="default"/>
        <w:lang w:val="en-US" w:eastAsia="en-US" w:bidi="en-US"/>
      </w:rPr>
    </w:lvl>
    <w:lvl w:ilvl="6" w:tentative="0">
      <w:start w:val="0"/>
      <w:numFmt w:val="bullet"/>
      <w:lvlText w:val="•"/>
      <w:lvlJc w:val="left"/>
      <w:pPr>
        <w:ind w:left="5405" w:hanging="281"/>
      </w:pPr>
      <w:rPr>
        <w:rFonts w:hint="default"/>
        <w:lang w:val="en-US" w:eastAsia="en-US" w:bidi="en-US"/>
      </w:rPr>
    </w:lvl>
    <w:lvl w:ilvl="7" w:tentative="0">
      <w:start w:val="0"/>
      <w:numFmt w:val="bullet"/>
      <w:lvlText w:val="•"/>
      <w:lvlJc w:val="left"/>
      <w:pPr>
        <w:ind w:left="6314" w:hanging="281"/>
      </w:pPr>
      <w:rPr>
        <w:rFonts w:hint="default"/>
        <w:lang w:val="en-US" w:eastAsia="en-US" w:bidi="en-US"/>
      </w:rPr>
    </w:lvl>
    <w:lvl w:ilvl="8" w:tentative="0">
      <w:start w:val="0"/>
      <w:numFmt w:val="bullet"/>
      <w:lvlText w:val="•"/>
      <w:lvlJc w:val="left"/>
      <w:pPr>
        <w:ind w:left="7224" w:hanging="281"/>
      </w:pPr>
      <w:rPr>
        <w:rFonts w:hint="default"/>
        <w:lang w:val="en-US" w:eastAsia="en-US" w:bidi="en-US"/>
      </w:rPr>
    </w:lvl>
  </w:abstractNum>
  <w:abstractNum w:abstractNumId="35">
    <w:nsid w:val="6E771BDB"/>
    <w:multiLevelType w:val="multilevel"/>
    <w:tmpl w:val="6E771BDB"/>
    <w:lvl w:ilvl="0" w:tentative="0">
      <w:start w:val="1"/>
      <w:numFmt w:val="decimal"/>
      <w:lvlText w:val="(%1)"/>
      <w:lvlJc w:val="left"/>
      <w:pPr>
        <w:ind w:left="575" w:hanging="428"/>
        <w:jc w:val="left"/>
      </w:pPr>
      <w:rPr>
        <w:rFonts w:hint="default" w:ascii="Arial" w:hAnsi="Arial" w:eastAsia="Arial" w:cs="Arial"/>
        <w:w w:val="99"/>
        <w:sz w:val="24"/>
        <w:szCs w:val="24"/>
        <w:lang w:val="en-US" w:eastAsia="en-US" w:bidi="en-US"/>
      </w:rPr>
    </w:lvl>
    <w:lvl w:ilvl="1" w:tentative="0">
      <w:start w:val="0"/>
      <w:numFmt w:val="bullet"/>
      <w:lvlText w:val="•"/>
      <w:lvlJc w:val="left"/>
      <w:pPr>
        <w:ind w:left="1426" w:hanging="428"/>
      </w:pPr>
      <w:rPr>
        <w:rFonts w:hint="default"/>
        <w:lang w:val="en-US" w:eastAsia="en-US" w:bidi="en-US"/>
      </w:rPr>
    </w:lvl>
    <w:lvl w:ilvl="2" w:tentative="0">
      <w:start w:val="0"/>
      <w:numFmt w:val="bullet"/>
      <w:lvlText w:val="•"/>
      <w:lvlJc w:val="left"/>
      <w:pPr>
        <w:ind w:left="2272" w:hanging="428"/>
      </w:pPr>
      <w:rPr>
        <w:rFonts w:hint="default"/>
        <w:lang w:val="en-US" w:eastAsia="en-US" w:bidi="en-US"/>
      </w:rPr>
    </w:lvl>
    <w:lvl w:ilvl="3" w:tentative="0">
      <w:start w:val="0"/>
      <w:numFmt w:val="bullet"/>
      <w:lvlText w:val="•"/>
      <w:lvlJc w:val="left"/>
      <w:pPr>
        <w:ind w:left="3118" w:hanging="428"/>
      </w:pPr>
      <w:rPr>
        <w:rFonts w:hint="default"/>
        <w:lang w:val="en-US" w:eastAsia="en-US" w:bidi="en-US"/>
      </w:rPr>
    </w:lvl>
    <w:lvl w:ilvl="4" w:tentative="0">
      <w:start w:val="0"/>
      <w:numFmt w:val="bullet"/>
      <w:lvlText w:val="•"/>
      <w:lvlJc w:val="left"/>
      <w:pPr>
        <w:ind w:left="3964" w:hanging="428"/>
      </w:pPr>
      <w:rPr>
        <w:rFonts w:hint="default"/>
        <w:lang w:val="en-US" w:eastAsia="en-US" w:bidi="en-US"/>
      </w:rPr>
    </w:lvl>
    <w:lvl w:ilvl="5" w:tentative="0">
      <w:start w:val="0"/>
      <w:numFmt w:val="bullet"/>
      <w:lvlText w:val="•"/>
      <w:lvlJc w:val="left"/>
      <w:pPr>
        <w:ind w:left="4811" w:hanging="428"/>
      </w:pPr>
      <w:rPr>
        <w:rFonts w:hint="default"/>
        <w:lang w:val="en-US" w:eastAsia="en-US" w:bidi="en-US"/>
      </w:rPr>
    </w:lvl>
    <w:lvl w:ilvl="6" w:tentative="0">
      <w:start w:val="0"/>
      <w:numFmt w:val="bullet"/>
      <w:lvlText w:val="•"/>
      <w:lvlJc w:val="left"/>
      <w:pPr>
        <w:ind w:left="5657" w:hanging="428"/>
      </w:pPr>
      <w:rPr>
        <w:rFonts w:hint="default"/>
        <w:lang w:val="en-US" w:eastAsia="en-US" w:bidi="en-US"/>
      </w:rPr>
    </w:lvl>
    <w:lvl w:ilvl="7" w:tentative="0">
      <w:start w:val="0"/>
      <w:numFmt w:val="bullet"/>
      <w:lvlText w:val="•"/>
      <w:lvlJc w:val="left"/>
      <w:pPr>
        <w:ind w:left="6503" w:hanging="428"/>
      </w:pPr>
      <w:rPr>
        <w:rFonts w:hint="default"/>
        <w:lang w:val="en-US" w:eastAsia="en-US" w:bidi="en-US"/>
      </w:rPr>
    </w:lvl>
    <w:lvl w:ilvl="8" w:tentative="0">
      <w:start w:val="0"/>
      <w:numFmt w:val="bullet"/>
      <w:lvlText w:val="•"/>
      <w:lvlJc w:val="left"/>
      <w:pPr>
        <w:ind w:left="7349" w:hanging="428"/>
      </w:pPr>
      <w:rPr>
        <w:rFonts w:hint="default"/>
        <w:lang w:val="en-US" w:eastAsia="en-US" w:bidi="en-US"/>
      </w:rPr>
    </w:lvl>
  </w:abstractNum>
  <w:abstractNum w:abstractNumId="36">
    <w:nsid w:val="756012EC"/>
    <w:multiLevelType w:val="multilevel"/>
    <w:tmpl w:val="756012EC"/>
    <w:lvl w:ilvl="0" w:tentative="0">
      <w:start w:val="1"/>
      <w:numFmt w:val="decimal"/>
      <w:lvlText w:val="(%1)"/>
      <w:lvlJc w:val="left"/>
      <w:pPr>
        <w:ind w:left="575" w:hanging="428"/>
        <w:jc w:val="left"/>
      </w:pPr>
      <w:rPr>
        <w:rFonts w:hint="default" w:ascii="Arial" w:hAnsi="Arial" w:eastAsia="Arial" w:cs="Arial"/>
        <w:w w:val="99"/>
        <w:sz w:val="24"/>
        <w:szCs w:val="24"/>
        <w:lang w:val="en-US" w:eastAsia="en-US" w:bidi="en-US"/>
      </w:rPr>
    </w:lvl>
    <w:lvl w:ilvl="1" w:tentative="0">
      <w:start w:val="0"/>
      <w:numFmt w:val="bullet"/>
      <w:lvlText w:val="•"/>
      <w:lvlJc w:val="left"/>
      <w:pPr>
        <w:ind w:left="1426" w:hanging="428"/>
      </w:pPr>
      <w:rPr>
        <w:rFonts w:hint="default"/>
        <w:lang w:val="en-US" w:eastAsia="en-US" w:bidi="en-US"/>
      </w:rPr>
    </w:lvl>
    <w:lvl w:ilvl="2" w:tentative="0">
      <w:start w:val="0"/>
      <w:numFmt w:val="bullet"/>
      <w:lvlText w:val="•"/>
      <w:lvlJc w:val="left"/>
      <w:pPr>
        <w:ind w:left="2272" w:hanging="428"/>
      </w:pPr>
      <w:rPr>
        <w:rFonts w:hint="default"/>
        <w:lang w:val="en-US" w:eastAsia="en-US" w:bidi="en-US"/>
      </w:rPr>
    </w:lvl>
    <w:lvl w:ilvl="3" w:tentative="0">
      <w:start w:val="0"/>
      <w:numFmt w:val="bullet"/>
      <w:lvlText w:val="•"/>
      <w:lvlJc w:val="left"/>
      <w:pPr>
        <w:ind w:left="3118" w:hanging="428"/>
      </w:pPr>
      <w:rPr>
        <w:rFonts w:hint="default"/>
        <w:lang w:val="en-US" w:eastAsia="en-US" w:bidi="en-US"/>
      </w:rPr>
    </w:lvl>
    <w:lvl w:ilvl="4" w:tentative="0">
      <w:start w:val="0"/>
      <w:numFmt w:val="bullet"/>
      <w:lvlText w:val="•"/>
      <w:lvlJc w:val="left"/>
      <w:pPr>
        <w:ind w:left="3964" w:hanging="428"/>
      </w:pPr>
      <w:rPr>
        <w:rFonts w:hint="default"/>
        <w:lang w:val="en-US" w:eastAsia="en-US" w:bidi="en-US"/>
      </w:rPr>
    </w:lvl>
    <w:lvl w:ilvl="5" w:tentative="0">
      <w:start w:val="0"/>
      <w:numFmt w:val="bullet"/>
      <w:lvlText w:val="•"/>
      <w:lvlJc w:val="left"/>
      <w:pPr>
        <w:ind w:left="4811" w:hanging="428"/>
      </w:pPr>
      <w:rPr>
        <w:rFonts w:hint="default"/>
        <w:lang w:val="en-US" w:eastAsia="en-US" w:bidi="en-US"/>
      </w:rPr>
    </w:lvl>
    <w:lvl w:ilvl="6" w:tentative="0">
      <w:start w:val="0"/>
      <w:numFmt w:val="bullet"/>
      <w:lvlText w:val="•"/>
      <w:lvlJc w:val="left"/>
      <w:pPr>
        <w:ind w:left="5657" w:hanging="428"/>
      </w:pPr>
      <w:rPr>
        <w:rFonts w:hint="default"/>
        <w:lang w:val="en-US" w:eastAsia="en-US" w:bidi="en-US"/>
      </w:rPr>
    </w:lvl>
    <w:lvl w:ilvl="7" w:tentative="0">
      <w:start w:val="0"/>
      <w:numFmt w:val="bullet"/>
      <w:lvlText w:val="•"/>
      <w:lvlJc w:val="left"/>
      <w:pPr>
        <w:ind w:left="6503" w:hanging="428"/>
      </w:pPr>
      <w:rPr>
        <w:rFonts w:hint="default"/>
        <w:lang w:val="en-US" w:eastAsia="en-US" w:bidi="en-US"/>
      </w:rPr>
    </w:lvl>
    <w:lvl w:ilvl="8" w:tentative="0">
      <w:start w:val="0"/>
      <w:numFmt w:val="bullet"/>
      <w:lvlText w:val="•"/>
      <w:lvlJc w:val="left"/>
      <w:pPr>
        <w:ind w:left="7349" w:hanging="428"/>
      </w:pPr>
      <w:rPr>
        <w:rFonts w:hint="default"/>
        <w:lang w:val="en-US" w:eastAsia="en-US" w:bidi="en-US"/>
      </w:rPr>
    </w:lvl>
  </w:abstractNum>
  <w:num w:numId="1">
    <w:abstractNumId w:val="12"/>
  </w:num>
  <w:num w:numId="2">
    <w:abstractNumId w:val="25"/>
  </w:num>
  <w:num w:numId="3">
    <w:abstractNumId w:val="5"/>
  </w:num>
  <w:num w:numId="4">
    <w:abstractNumId w:val="31"/>
  </w:num>
  <w:num w:numId="5">
    <w:abstractNumId w:val="10"/>
  </w:num>
  <w:num w:numId="6">
    <w:abstractNumId w:val="9"/>
  </w:num>
  <w:num w:numId="7">
    <w:abstractNumId w:val="21"/>
  </w:num>
  <w:num w:numId="8">
    <w:abstractNumId w:val="17"/>
  </w:num>
  <w:num w:numId="9">
    <w:abstractNumId w:val="8"/>
  </w:num>
  <w:num w:numId="10">
    <w:abstractNumId w:val="11"/>
  </w:num>
  <w:num w:numId="11">
    <w:abstractNumId w:val="15"/>
  </w:num>
  <w:num w:numId="12">
    <w:abstractNumId w:val="22"/>
  </w:num>
  <w:num w:numId="13">
    <w:abstractNumId w:val="26"/>
  </w:num>
  <w:num w:numId="14">
    <w:abstractNumId w:val="13"/>
  </w:num>
  <w:num w:numId="15">
    <w:abstractNumId w:val="30"/>
  </w:num>
  <w:num w:numId="16">
    <w:abstractNumId w:val="6"/>
  </w:num>
  <w:num w:numId="17">
    <w:abstractNumId w:val="34"/>
  </w:num>
  <w:num w:numId="18">
    <w:abstractNumId w:val="1"/>
  </w:num>
  <w:num w:numId="19">
    <w:abstractNumId w:val="29"/>
  </w:num>
  <w:num w:numId="20">
    <w:abstractNumId w:val="24"/>
  </w:num>
  <w:num w:numId="21">
    <w:abstractNumId w:val="23"/>
  </w:num>
  <w:num w:numId="22">
    <w:abstractNumId w:val="0"/>
  </w:num>
  <w:num w:numId="23">
    <w:abstractNumId w:val="3"/>
  </w:num>
  <w:num w:numId="24">
    <w:abstractNumId w:val="7"/>
  </w:num>
  <w:num w:numId="25">
    <w:abstractNumId w:val="18"/>
  </w:num>
  <w:num w:numId="26">
    <w:abstractNumId w:val="20"/>
  </w:num>
  <w:num w:numId="27">
    <w:abstractNumId w:val="32"/>
  </w:num>
  <w:num w:numId="28">
    <w:abstractNumId w:val="16"/>
  </w:num>
  <w:num w:numId="29">
    <w:abstractNumId w:val="19"/>
  </w:num>
  <w:num w:numId="30">
    <w:abstractNumId w:val="14"/>
  </w:num>
  <w:num w:numId="31">
    <w:abstractNumId w:val="33"/>
  </w:num>
  <w:num w:numId="32">
    <w:abstractNumId w:val="28"/>
  </w:num>
  <w:num w:numId="33">
    <w:abstractNumId w:val="27"/>
  </w:num>
  <w:num w:numId="34">
    <w:abstractNumId w:val="2"/>
  </w:num>
  <w:num w:numId="35">
    <w:abstractNumId w:val="4"/>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dit="forms" w:enforcement="1" w:cryptProviderType="rsaAES" w:cryptAlgorithmClass="hash" w:cryptAlgorithmType="typeAny" w:cryptAlgorithmSid="14" w:cryptSpinCount="100000" w:hash="S79jzJM0xL7GnRcEC0X1FCE/DBXGpxs3zcZJaJTCcoNe++VSe6jxAJ0kOHl4af451iLGf2hKTU5p6bMCYzjnBw==" w:salt="2iM+6JOs+2kf63xprp4ohQ=="/>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3272A7"/>
    <w:rsid w:val="721744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en-US" w:eastAsia="en-US" w:bidi="en-US"/>
    </w:rPr>
  </w:style>
  <w:style w:type="paragraph" w:styleId="2">
    <w:name w:val="heading 1"/>
    <w:basedOn w:val="1"/>
    <w:qFormat/>
    <w:uiPriority w:val="1"/>
    <w:pPr>
      <w:ind w:left="1085" w:right="1045"/>
      <w:jc w:val="center"/>
      <w:outlineLvl w:val="1"/>
    </w:pPr>
    <w:rPr>
      <w:rFonts w:ascii="Arial" w:hAnsi="Arial" w:eastAsia="Arial" w:cs="Arial"/>
      <w:b/>
      <w:bCs/>
      <w:sz w:val="24"/>
      <w:szCs w:val="24"/>
      <w:lang w:val="en-US" w:eastAsia="en-US" w:bidi="en-US"/>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Arial" w:hAnsi="Arial" w:eastAsia="Arial" w:cs="Arial"/>
      <w:sz w:val="24"/>
      <w:szCs w:val="24"/>
      <w:lang w:val="en-US" w:eastAsia="en-US" w:bidi="en-US"/>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431" w:hanging="425"/>
      <w:jc w:val="both"/>
    </w:pPr>
    <w:rPr>
      <w:rFonts w:ascii="Arial" w:hAnsi="Arial" w:eastAsia="Arial" w:cs="Arial"/>
      <w:lang w:val="en-US" w:eastAsia="en-US" w:bidi="en-US"/>
    </w:rPr>
  </w:style>
  <w:style w:type="paragraph" w:customStyle="1" w:styleId="8">
    <w:name w:val="Table Paragraph"/>
    <w:basedOn w:val="1"/>
    <w:qFormat/>
    <w:uiPriority w:val="1"/>
    <w:rPr>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2343</Words>
  <Characters>2612</Characters>
  <TotalTime>0</TotalTime>
  <ScaleCrop>false</ScaleCrop>
  <LinksUpToDate>false</LinksUpToDate>
  <CharactersWithSpaces>2773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2025-05-26T07:11:00Z</dcterms:created>
  <dc:creator>hukor</dc:creator>
  <cp:keywords>, docId:7D8C120041C6F6D88635F96690E7A970</cp:keywords>
  <cp:lastModifiedBy>WPS_1552032760</cp:lastModifiedBy>
  <dcterms:modified xsi:type="dcterms:W3CDTF">2025-05-28T03:49:46Z</dcterms:modified>
  <dc:title>PERATURAN MENTERI KESEHATAN REPUBLIK INDONESIA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2011-03-30T00:00:00Z</vt:filetime>
  </property>
  <property fmtid="{D5CDD505-2E9C-101B-9397-08002B2CF9AE}" pid="3" name="Creator">
    <vt:lpwstr>Microsoft® Office Word 2007</vt:lpwstr>
  </property>
  <property fmtid="{D5CDD505-2E9C-101B-9397-08002B2CF9AE}" pid="4" name="LastSaved">
    <vt:filetime>2025-05-26T00:00:00Z</vt:filetime>
  </property>
  <property fmtid="{D5CDD505-2E9C-101B-9397-08002B2CF9AE}" pid="5" name="KSOProductBuildVer">
    <vt:lpwstr>2052-12.1.0.18608</vt:lpwstr>
  </property>
  <property fmtid="{D5CDD505-2E9C-101B-9397-08002B2CF9AE}" pid="6" name="ICV">
    <vt:lpwstr>DF047A030D6B41CF98661B70611505AE_13</vt:lpwstr>
  </property>
</Properties>
</file>