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</w:rPr>
        <w:t>国家药监局关于发布《牙科学 氧化锌/丁香酚水</w:t>
      </w: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</w:rPr>
        <w:t>门汀和不含丁香酚的氧化锌水门汀》等20项医疗器械行业标准的公告（2023年第82号）</w:t>
      </w:r>
      <w:bookmarkEnd w:id="0"/>
    </w:p>
    <w:p>
      <w:pPr>
        <w:keepNext w:val="0"/>
        <w:keepLines w:val="0"/>
        <w:widowControl/>
        <w:suppressLineNumbers w:val="0"/>
        <w:pBdr>
          <w:top w:val="single" w:color="989898" w:sz="6" w:space="6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91919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19191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发布时间：2023-06-28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YY 0272-2023《牙科学 氧化锌/丁香酚水门汀和不含丁香酚的氧化锌水门汀》等20项医疗器械行业标准已经审定通过，现予以公布。标准编号、名称、适用范围和实施日期见附件。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特此公告。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附件：医疗器械行业标准信息表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    国家药监局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                             2023年6月20日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instrText xml:space="preserve"> HYPERLINK "https://www.cmde.org.cn/directory/web/cmde/images/1688003406073096278.docx" \o "国家药品监督管理局2023年第82号公告附件.docx"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t>国家药品监督管理局2023年第82号公告附件.docx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GJmNmY1YWZlNmQzNjRiYjFiNmFhMDYxYTYyNzMifQ=="/>
  </w:docVars>
  <w:rsids>
    <w:rsidRoot w:val="7B0E0E8E"/>
    <w:rsid w:val="7B0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2023-09-11T09:06:00Z</dcterms:created>
  <dc:creator>Damon</dc:creator>
  <cp:lastModifiedBy>Damon</cp:lastModifiedBy>
  <dcterms:modified xsi:type="dcterms:W3CDTF">2023-09-11T09:06:46Z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E06954381FF34FEFBCF093EBB838BD82_11</vt:lpwstr>
  </property>
</Properties>
</file>