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ascii="微软雅黑" w:hAnsi="微软雅黑" w:eastAsia="微软雅黑" w:cs="微软雅黑"/>
          <w:b w:val="0"/>
          <w:bCs w:val="0"/>
          <w:color w:val="333333"/>
          <w:sz w:val="39"/>
          <w:szCs w:val="39"/>
        </w:rPr>
      </w:pPr>
      <w:bookmarkStart w:id="0" w:name="_GoBack"/>
      <w:r>
        <w:rPr>
          <w:rFonts w:hint="eastAsia" w:ascii="微软雅黑" w:hAnsi="微软雅黑" w:eastAsia="微软雅黑" w:cs="微软雅黑"/>
          <w:b w:val="0"/>
          <w:bCs w:val="0"/>
          <w:color w:val="333333"/>
          <w:sz w:val="39"/>
          <w:szCs w:val="39"/>
          <w:bdr w:val="none" w:color="auto" w:sz="0" w:space="0"/>
        </w:rPr>
        <w:t>国家药监局关于第一类医疗器械备案有关事项的公告(2022年第62号)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jc w:val="right"/>
        <w:rPr>
          <w:color w:val="919191"/>
          <w:sz w:val="21"/>
          <w:szCs w:val="21"/>
        </w:rPr>
      </w:pPr>
      <w:r>
        <w:rPr>
          <w:rFonts w:ascii="宋体" w:hAnsi="宋体" w:eastAsia="宋体" w:cs="宋体"/>
          <w:color w:val="919191"/>
          <w:kern w:val="0"/>
          <w:sz w:val="21"/>
          <w:szCs w:val="21"/>
          <w:bdr w:val="none" w:color="auto" w:sz="0" w:space="0"/>
          <w:lang w:val="en-US" w:eastAsia="zh-CN" w:bidi="ar"/>
        </w:rPr>
        <w:t>发布时间：2022-08-12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为做好第一类医疗器械备案工作，根据《医疗器械监督管理条例》（国务院令第739号）、《医疗器械注册与备案管理办法》（国家市场监督管理总局令第47号）、《体外诊断试剂注册与备案管理办法》（国家市场监督管理总局令第48号），现就第一类医疗器械（含第一类体外诊断试剂）备案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一、医疗器械备案是指医疗器械备案人（以下简称备案人）依照法定程序和要求向药品监督管理部门提交备案资料，药品监督管理部门对提交的备案资料存档备查的活动。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二、境内第一类医疗器械备案，备案人向设区的市级负责药品监督管理的部门提交备案资料。进口第一类医疗器械备案，备案人向国家药品监督管理局提交备案资料。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三、判定产品管理类别时，应当结合产品实际情况，根据《第一类医疗器械产品目录》《体外诊断试剂分类子目录》等规定中产品描述、预期用途和品名举例进行判定。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按照《第一类医疗器械产品目录》《体外诊断试剂分类子目录》（以下统称目录）和有关分类界定结果等判定为第一类医疗器械的，备案人向相应的备案部门办理备案；超出目录内容的，根据相关工作程序申请分类界定，明确为第一类医疗器械的，向相应的备案部门办理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四、办理医疗器械备案，备案人应当提交符合要求（见附件1）的备案资料，填写备案表（见附件2），获取备案编号。备案人应当确保提交的资料合法、真实、准确、完整和可追溯。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五、备案人提交符合附件1要求的备案资料后即完成备案。对备案的医疗器械，备案部门向备案人提供备案编号（备案编号告知书见附件3），并按照规定的时间公布《第一类医疗器械备案信息表》或《第一类体外诊断试剂备案信息表》（见附件4）中登载的有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六、已备案的医疗器械，备案信息表中登载内容及备案的产品技术要求发生变化，备案人应当向原备案部门变更备案，并提交变化情况的说明及相关文件。对变更备案的医疗器械，备案部门应当将变更情况登载于备案信息表“变更情况”栏中，并按照规定的时间公布变更情况相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七、备案部门应当按照第一类医疗器械备案操作规范（见附件5）开展备案工作。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八、第一类医疗器械备案编号的编排方式为：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×1械备××××2××××3。其中：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×1为备案部门所在地的简称：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进口第一类医疗器械为“国”字；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境内第一类医疗器械为备案部门所在地省、自治区、直辖市简称加所在地设区的市级行政区域的简称（无相应设区的市级行政区域时，仅为省、自治区、直辖市的简称）；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××××2为备案年份；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××××3为备案流水号。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九、国家药监局建立备案信息平台，汇集第一类医疗器械备案信息；省级药品监督管理部门负责本辖区内第一类医疗器械备案信息的收集和报送。对备案的，备案部门应当按照规定的时间在其网站公布备案信息表中登载的有关信息，省级药品监督管理部门按要求将境内第一类医疗器械备案信息及时上报国家药品监督管理局备案信息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对变更备案的，备案部门将变更情况登载于备案信息表变更情况栏中，按照规定的时间在其网站公布变更备案的有关信息，省级药品监督管理部门按要求将境内第一类医疗器械变更备案信息及时上报国家药品监督管理局备案信息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本公告自发布之日起施行。原国家食品药品监督管理总局发布的《关于第一类医疗器械备案有关事项的公告》（2014年第26号）同时废止。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特此公告。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附件：1.第一类医疗器械备案资料要求及说明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2.第一类医疗器械备案表（格式）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3.第一类医疗器械备案编号告知书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4.第一类医疗器械备案信息表和第一类体外诊断试剂备案信息表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5.第一类医疗器械备案操作规范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jc w:val="righ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国家药监局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jc w:val="righ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2022年8月10日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color w:val="000000"/>
          <w:sz w:val="24"/>
          <w:szCs w:val="24"/>
          <w:bdr w:val="none" w:color="auto" w:sz="0" w:space="0"/>
        </w:rPr>
        <w:drawing>
          <wp:inline distT="0" distB="0" distL="114300" distR="114300">
            <wp:extent cx="152400" cy="152400"/>
            <wp:effectExtent l="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微软雅黑" w:hAnsi="微软雅黑" w:eastAsia="微软雅黑" w:cs="微软雅黑"/>
          <w:color w:val="0066CC"/>
          <w:sz w:val="18"/>
          <w:szCs w:val="18"/>
          <w:u w:val="none"/>
          <w:bdr w:val="none" w:color="auto" w:sz="0" w:space="0"/>
        </w:rPr>
        <w:fldChar w:fldCharType="begin"/>
      </w:r>
      <w:r>
        <w:rPr>
          <w:rFonts w:ascii="微软雅黑" w:hAnsi="微软雅黑" w:eastAsia="微软雅黑" w:cs="微软雅黑"/>
          <w:color w:val="0066CC"/>
          <w:sz w:val="18"/>
          <w:szCs w:val="18"/>
          <w:u w:val="none"/>
          <w:bdr w:val="none" w:color="auto" w:sz="0" w:space="0"/>
        </w:rPr>
        <w:instrText xml:space="preserve"> HYPERLINK "https://www.cmde.org.cn/directory/web/cmde/images/1660271285991089080.docx" \o "第一类医疗器械备案资料要求及说明.docx" </w:instrText>
      </w:r>
      <w:r>
        <w:rPr>
          <w:rFonts w:ascii="微软雅黑" w:hAnsi="微软雅黑" w:eastAsia="微软雅黑" w:cs="微软雅黑"/>
          <w:color w:val="0066CC"/>
          <w:sz w:val="18"/>
          <w:szCs w:val="18"/>
          <w:u w:val="none"/>
          <w:bdr w:val="none" w:color="auto" w:sz="0" w:space="0"/>
        </w:rPr>
        <w:fldChar w:fldCharType="separate"/>
      </w:r>
      <w:r>
        <w:rPr>
          <w:rStyle w:val="7"/>
          <w:rFonts w:hint="eastAsia" w:ascii="微软雅黑" w:hAnsi="微软雅黑" w:eastAsia="微软雅黑" w:cs="微软雅黑"/>
          <w:color w:val="0066CC"/>
          <w:sz w:val="18"/>
          <w:szCs w:val="18"/>
          <w:u w:val="none"/>
          <w:bdr w:val="none" w:color="auto" w:sz="0" w:space="0"/>
        </w:rPr>
        <w:t>第一类医疗器械备案资料要求及说明.docx</w:t>
      </w:r>
      <w:r>
        <w:rPr>
          <w:rFonts w:hint="eastAsia" w:ascii="微软雅黑" w:hAnsi="微软雅黑" w:eastAsia="微软雅黑" w:cs="微软雅黑"/>
          <w:color w:val="0066CC"/>
          <w:sz w:val="18"/>
          <w:szCs w:val="18"/>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color w:val="000000"/>
          <w:sz w:val="24"/>
          <w:szCs w:val="24"/>
          <w:bdr w:val="none" w:color="auto" w:sz="0" w:space="0"/>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color w:val="0066CC"/>
          <w:sz w:val="18"/>
          <w:szCs w:val="18"/>
          <w:u w:val="none"/>
          <w:bdr w:val="none" w:color="auto" w:sz="0" w:space="0"/>
        </w:rPr>
        <w:fldChar w:fldCharType="begin"/>
      </w:r>
      <w:r>
        <w:rPr>
          <w:rFonts w:hint="eastAsia" w:ascii="微软雅黑" w:hAnsi="微软雅黑" w:eastAsia="微软雅黑" w:cs="微软雅黑"/>
          <w:color w:val="0066CC"/>
          <w:sz w:val="18"/>
          <w:szCs w:val="18"/>
          <w:u w:val="none"/>
          <w:bdr w:val="none" w:color="auto" w:sz="0" w:space="0"/>
        </w:rPr>
        <w:instrText xml:space="preserve"> HYPERLINK "https://www.cmde.org.cn/directory/web/cmde/images/1660271299473090074.docx" \o "第一类医疗器械备案表（格式）.docx" </w:instrText>
      </w:r>
      <w:r>
        <w:rPr>
          <w:rFonts w:hint="eastAsia" w:ascii="微软雅黑" w:hAnsi="微软雅黑" w:eastAsia="微软雅黑" w:cs="微软雅黑"/>
          <w:color w:val="0066CC"/>
          <w:sz w:val="18"/>
          <w:szCs w:val="18"/>
          <w:u w:val="none"/>
          <w:bdr w:val="none" w:color="auto" w:sz="0" w:space="0"/>
        </w:rPr>
        <w:fldChar w:fldCharType="separate"/>
      </w:r>
      <w:r>
        <w:rPr>
          <w:rStyle w:val="7"/>
          <w:rFonts w:hint="eastAsia" w:ascii="微软雅黑" w:hAnsi="微软雅黑" w:eastAsia="微软雅黑" w:cs="微软雅黑"/>
          <w:color w:val="0066CC"/>
          <w:sz w:val="18"/>
          <w:szCs w:val="18"/>
          <w:u w:val="none"/>
          <w:bdr w:val="none" w:color="auto" w:sz="0" w:space="0"/>
        </w:rPr>
        <w:t>第一类医疗器械备案表（格式）.docx</w:t>
      </w:r>
      <w:r>
        <w:rPr>
          <w:rFonts w:hint="eastAsia" w:ascii="微软雅黑" w:hAnsi="微软雅黑" w:eastAsia="微软雅黑" w:cs="微软雅黑"/>
          <w:color w:val="0066CC"/>
          <w:sz w:val="18"/>
          <w:szCs w:val="18"/>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color w:val="000000"/>
          <w:sz w:val="24"/>
          <w:szCs w:val="24"/>
          <w:bdr w:val="none" w:color="auto" w:sz="0" w:space="0"/>
        </w:rPr>
        <w:drawing>
          <wp:inline distT="0" distB="0" distL="114300" distR="114300">
            <wp:extent cx="152400" cy="1524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color w:val="0066CC"/>
          <w:sz w:val="18"/>
          <w:szCs w:val="18"/>
          <w:u w:val="none"/>
          <w:bdr w:val="none" w:color="auto" w:sz="0" w:space="0"/>
        </w:rPr>
        <w:fldChar w:fldCharType="begin"/>
      </w:r>
      <w:r>
        <w:rPr>
          <w:rFonts w:hint="eastAsia" w:ascii="微软雅黑" w:hAnsi="微软雅黑" w:eastAsia="微软雅黑" w:cs="微软雅黑"/>
          <w:color w:val="0066CC"/>
          <w:sz w:val="18"/>
          <w:szCs w:val="18"/>
          <w:u w:val="none"/>
          <w:bdr w:val="none" w:color="auto" w:sz="0" w:space="0"/>
        </w:rPr>
        <w:instrText xml:space="preserve"> HYPERLINK "https://www.cmde.org.cn/directory/web/cmde/images/1660271308233073397.docx" \o "第一类医疗器械备案编号告知书.docx" </w:instrText>
      </w:r>
      <w:r>
        <w:rPr>
          <w:rFonts w:hint="eastAsia" w:ascii="微软雅黑" w:hAnsi="微软雅黑" w:eastAsia="微软雅黑" w:cs="微软雅黑"/>
          <w:color w:val="0066CC"/>
          <w:sz w:val="18"/>
          <w:szCs w:val="18"/>
          <w:u w:val="none"/>
          <w:bdr w:val="none" w:color="auto" w:sz="0" w:space="0"/>
        </w:rPr>
        <w:fldChar w:fldCharType="separate"/>
      </w:r>
      <w:r>
        <w:rPr>
          <w:rStyle w:val="7"/>
          <w:rFonts w:hint="eastAsia" w:ascii="微软雅黑" w:hAnsi="微软雅黑" w:eastAsia="微软雅黑" w:cs="微软雅黑"/>
          <w:color w:val="0066CC"/>
          <w:sz w:val="18"/>
          <w:szCs w:val="18"/>
          <w:u w:val="none"/>
          <w:bdr w:val="none" w:color="auto" w:sz="0" w:space="0"/>
        </w:rPr>
        <w:t>第一类医疗器械备案编号告知书.docx</w:t>
      </w:r>
      <w:r>
        <w:rPr>
          <w:rFonts w:hint="eastAsia" w:ascii="微软雅黑" w:hAnsi="微软雅黑" w:eastAsia="微软雅黑" w:cs="微软雅黑"/>
          <w:color w:val="0066CC"/>
          <w:sz w:val="18"/>
          <w:szCs w:val="18"/>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color w:val="000000"/>
          <w:sz w:val="24"/>
          <w:szCs w:val="24"/>
          <w:bdr w:val="none" w:color="auto" w:sz="0" w:space="0"/>
        </w:rPr>
        <w:drawing>
          <wp:inline distT="0" distB="0" distL="114300" distR="114300">
            <wp:extent cx="152400" cy="152400"/>
            <wp:effectExtent l="0" t="0" r="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color w:val="0066CC"/>
          <w:sz w:val="18"/>
          <w:szCs w:val="18"/>
          <w:u w:val="none"/>
          <w:bdr w:val="none" w:color="auto" w:sz="0" w:space="0"/>
        </w:rPr>
        <w:fldChar w:fldCharType="begin"/>
      </w:r>
      <w:r>
        <w:rPr>
          <w:rFonts w:hint="eastAsia" w:ascii="微软雅黑" w:hAnsi="微软雅黑" w:eastAsia="微软雅黑" w:cs="微软雅黑"/>
          <w:color w:val="0066CC"/>
          <w:sz w:val="18"/>
          <w:szCs w:val="18"/>
          <w:u w:val="none"/>
          <w:bdr w:val="none" w:color="auto" w:sz="0" w:space="0"/>
        </w:rPr>
        <w:instrText xml:space="preserve"> HYPERLINK "https://www.cmde.org.cn/directory/web/cmde/images/1660271317065098036.docx" \o "第一类医疗器械备案信息表和第一类体外诊断试剂备案信息表.docx" </w:instrText>
      </w:r>
      <w:r>
        <w:rPr>
          <w:rFonts w:hint="eastAsia" w:ascii="微软雅黑" w:hAnsi="微软雅黑" w:eastAsia="微软雅黑" w:cs="微软雅黑"/>
          <w:color w:val="0066CC"/>
          <w:sz w:val="18"/>
          <w:szCs w:val="18"/>
          <w:u w:val="none"/>
          <w:bdr w:val="none" w:color="auto" w:sz="0" w:space="0"/>
        </w:rPr>
        <w:fldChar w:fldCharType="separate"/>
      </w:r>
      <w:r>
        <w:rPr>
          <w:rStyle w:val="7"/>
          <w:rFonts w:hint="eastAsia" w:ascii="微软雅黑" w:hAnsi="微软雅黑" w:eastAsia="微软雅黑" w:cs="微软雅黑"/>
          <w:color w:val="0066CC"/>
          <w:sz w:val="18"/>
          <w:szCs w:val="18"/>
          <w:u w:val="none"/>
          <w:bdr w:val="none" w:color="auto" w:sz="0" w:space="0"/>
        </w:rPr>
        <w:t>第一类医疗器械备案信息表和第一类体外诊断试剂备案信息表.docx</w:t>
      </w:r>
      <w:r>
        <w:rPr>
          <w:rFonts w:hint="eastAsia" w:ascii="微软雅黑" w:hAnsi="微软雅黑" w:eastAsia="微软雅黑" w:cs="微软雅黑"/>
          <w:color w:val="0066CC"/>
          <w:sz w:val="18"/>
          <w:szCs w:val="18"/>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color w:val="000000"/>
          <w:sz w:val="24"/>
          <w:szCs w:val="24"/>
          <w:bdr w:val="none" w:color="auto" w:sz="0" w:space="0"/>
        </w:rPr>
        <w:drawing>
          <wp:inline distT="0" distB="0" distL="114300" distR="114300">
            <wp:extent cx="152400" cy="152400"/>
            <wp:effectExtent l="0" t="0" r="0"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color w:val="0066CC"/>
          <w:sz w:val="18"/>
          <w:szCs w:val="18"/>
          <w:u w:val="none"/>
          <w:bdr w:val="none" w:color="auto" w:sz="0" w:space="0"/>
        </w:rPr>
        <w:fldChar w:fldCharType="begin"/>
      </w:r>
      <w:r>
        <w:rPr>
          <w:rFonts w:hint="eastAsia" w:ascii="微软雅黑" w:hAnsi="微软雅黑" w:eastAsia="微软雅黑" w:cs="微软雅黑"/>
          <w:color w:val="0066CC"/>
          <w:sz w:val="18"/>
          <w:szCs w:val="18"/>
          <w:u w:val="none"/>
          <w:bdr w:val="none" w:color="auto" w:sz="0" w:space="0"/>
        </w:rPr>
        <w:instrText xml:space="preserve"> HYPERLINK "https://www.cmde.org.cn/directory/web/cmde/images/1660271327595003724.docx" \o "第一类医疗器械备案操作规范.docx" </w:instrText>
      </w:r>
      <w:r>
        <w:rPr>
          <w:rFonts w:hint="eastAsia" w:ascii="微软雅黑" w:hAnsi="微软雅黑" w:eastAsia="微软雅黑" w:cs="微软雅黑"/>
          <w:color w:val="0066CC"/>
          <w:sz w:val="18"/>
          <w:szCs w:val="18"/>
          <w:u w:val="none"/>
          <w:bdr w:val="none" w:color="auto" w:sz="0" w:space="0"/>
        </w:rPr>
        <w:fldChar w:fldCharType="separate"/>
      </w:r>
      <w:r>
        <w:rPr>
          <w:rStyle w:val="7"/>
          <w:rFonts w:hint="eastAsia" w:ascii="微软雅黑" w:hAnsi="微软雅黑" w:eastAsia="微软雅黑" w:cs="微软雅黑"/>
          <w:color w:val="0066CC"/>
          <w:sz w:val="18"/>
          <w:szCs w:val="18"/>
          <w:u w:val="none"/>
          <w:bdr w:val="none" w:color="auto" w:sz="0" w:space="0"/>
        </w:rPr>
        <w:t>第一类医疗器械备案操作规范.docx</w:t>
      </w:r>
      <w:r>
        <w:rPr>
          <w:rFonts w:hint="eastAsia" w:ascii="微软雅黑" w:hAnsi="微软雅黑" w:eastAsia="微软雅黑" w:cs="微软雅黑"/>
          <w:color w:val="0066CC"/>
          <w:sz w:val="18"/>
          <w:szCs w:val="18"/>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4C87300D"/>
    <w:rsid w:val="4C87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2023-09-12T01:56:00Z</dcterms:created>
  <dc:creator>Damon</dc:creator>
  <cp:lastModifiedBy>Damon</cp:lastModifiedBy>
  <dcterms:modified xsi:type="dcterms:W3CDTF">2023-09-12T01:58:37Z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CBB4B5D8F163454E919E9E3B1C4D2E3C_11</vt:lpwstr>
  </property>
</Properties>
</file>