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rPr>
        <w:t>国家药监局关于成立第二届医疗器械分类技术委员会的公告（2022年第116号）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lang w:val="en-US" w:eastAsia="zh-CN" w:bidi="ar"/>
        </w:rPr>
        <w:t>发布时间：2022-12-27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加强医疗器械分类管理工作技术支撑，依据《医疗器械监督管理条例》《医疗器械分类规则》《体外诊断试剂分类规则》有关规定，国家药品监督管理局决定成立第二届医疗器械分类技术委员会。第二届医疗器械分类技术委员会由341名委员组成，设执行委员会和16个专业组，秘书处设在国家药品监督管理局医疗器械标准管理中心。现将第二届医疗器械分类技术委员会组成人员予以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附件：1.国家药品监督管理局第二届医疗器械分类技术委员会执行委员会委员名单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2.国家药品监督管理局第二届医疗器械分类技术委员会专业组委员名单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rPr>
          <w:rFonts w:hint="eastAsia" w:ascii="微软雅黑" w:hAnsi="微软雅黑" w:eastAsia="微软雅黑" w:cs="微软雅黑"/>
          <w:color w:val="00000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jc w:val="right"/>
        <w:rPr>
          <w:rFonts w:hint="eastAsia" w:ascii="微软雅黑" w:hAnsi="微软雅黑" w:eastAsia="微软雅黑" w:cs="微软雅黑"/>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2022年12月19日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"https://www.cmde.org.cn/directory/web/cmde/images/1675042456975068322.docx" \o "国家药品监督管理局第二届医疗器械分类技术委员会执行委员会委员名单.docx"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国家药品监督管理局第二届医疗器械分类技术委员会执行委员会委员名单.docx</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pPr>
      <w:r>
        <w:rPr>
          <w:rFonts w:hint="eastAsia" w:ascii="微软雅黑" w:hAnsi="微软雅黑" w:eastAsia="微软雅黑" w:cs="微软雅黑"/>
          <w:i w:val="0"/>
          <w:iCs w:val="0"/>
          <w:caps w:val="0"/>
          <w:color w:val="000000"/>
          <w:spacing w:val="0"/>
          <w:sz w:val="24"/>
          <w:szCs w:val="24"/>
          <w:bdr w:val="none" w:color="auto" w:sz="0" w:space="0"/>
        </w:rPr>
        <w:drawing>
          <wp:inline distT="0" distB="0" distL="114300" distR="114300">
            <wp:extent cx="152400" cy="1524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rPr>
        <w:instrText xml:space="preserve"> HYPERLINK "https://www.cmde.org.cn/directory/web/cmde/images/1675042464078089009.docx" \o "国家药品监督管理局第二届医疗器械分类技术委员会专业组委员名单.docx" </w:instrText>
      </w:r>
      <w:r>
        <w:rPr>
          <w:rFonts w:hint="eastAsia" w:ascii="微软雅黑" w:hAnsi="微软雅黑" w:eastAsia="微软雅黑" w:cs="微软雅黑"/>
          <w:i w:val="0"/>
          <w:iCs w:val="0"/>
          <w:caps w:val="0"/>
          <w:color w:val="0066CC"/>
          <w:spacing w:val="0"/>
          <w:sz w:val="18"/>
          <w:szCs w:val="18"/>
          <w:u w:val="none"/>
          <w:bdr w:val="none" w:color="auto" w:sz="0" w:space="0"/>
        </w:rPr>
        <w:fldChar w:fldCharType="separate"/>
      </w:r>
      <w:r>
        <w:rPr>
          <w:rStyle w:val="7"/>
          <w:rFonts w:hint="eastAsia" w:ascii="微软雅黑" w:hAnsi="微软雅黑" w:eastAsia="微软雅黑" w:cs="微软雅黑"/>
          <w:i w:val="0"/>
          <w:iCs w:val="0"/>
          <w:caps w:val="0"/>
          <w:color w:val="0066CC"/>
          <w:spacing w:val="0"/>
          <w:sz w:val="18"/>
          <w:szCs w:val="18"/>
          <w:u w:val="none"/>
          <w:bdr w:val="none" w:color="auto" w:sz="0" w:space="0"/>
        </w:rPr>
        <w:t>国家药品监督管理局第二届医疗器械分类技术委员会专业组委员名单.docx</w:t>
      </w:r>
      <w:r>
        <w:rPr>
          <w:rFonts w:hint="eastAsia" w:ascii="微软雅黑" w:hAnsi="微软雅黑" w:eastAsia="微软雅黑" w:cs="微软雅黑"/>
          <w:i w:val="0"/>
          <w:iCs w:val="0"/>
          <w:caps w:val="0"/>
          <w:color w:val="0066CC"/>
          <w:spacing w:val="0"/>
          <w:sz w:val="18"/>
          <w:szCs w:val="18"/>
          <w:u w:val="none"/>
          <w:bdr w:val="none" w:color="auto" w:sz="0" w:space="0"/>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3B6B7416"/>
    <w:rsid w:val="3B6B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2023-09-12T01:44:00Z</dcterms:created>
  <dc:creator>Damon</dc:creator>
  <cp:lastModifiedBy>Damon</cp:lastModifiedBy>
  <dcterms:modified xsi:type="dcterms:W3CDTF">2023-09-12T01:46:05Z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EE0FA2DEC064407C81CD98FC07F7CBCB_11</vt:lpwstr>
  </property>
</Properties>
</file>