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rFonts w:ascii="微软雅黑" w:hAnsi="微软雅黑" w:eastAsia="微软雅黑" w:cs="微软雅黑"/>
          <w:b w:val="0"/>
          <w:bCs w:val="0"/>
          <w:color w:val="333333"/>
          <w:sz w:val="39"/>
          <w:szCs w:val="39"/>
        </w:rPr>
      </w:pPr>
      <w:bookmarkStart w:id="0" w:name="_GoBack"/>
      <w:r>
        <w:rPr>
          <w:rFonts w:hint="eastAsia" w:ascii="微软雅黑" w:hAnsi="微软雅黑" w:eastAsia="微软雅黑" w:cs="微软雅黑"/>
          <w:b w:val="0"/>
          <w:bCs w:val="0"/>
          <w:color w:val="333333"/>
          <w:sz w:val="39"/>
          <w:szCs w:val="39"/>
          <w:bdr w:val="none" w:color="auto" w:sz="0" w:space="0"/>
        </w:rPr>
        <w:t>国家药监局关于发布《医疗器械经营质量管理规范附录：专门提供医疗器械运输贮存服务的企业质量管理》的公告（2022年第94号）</w:t>
      </w:r>
    </w:p>
    <w:bookmarkEnd w:id="0"/>
    <w:p>
      <w:pPr>
        <w:keepNext w:val="0"/>
        <w:keepLines w:val="0"/>
        <w:widowControl/>
        <w:suppressLineNumbers w:val="0"/>
        <w:pBdr>
          <w:top w:val="single" w:color="989898" w:sz="6" w:space="6"/>
          <w:left w:val="none" w:color="auto" w:sz="0" w:space="0"/>
          <w:bottom w:val="none" w:color="auto" w:sz="0" w:space="0"/>
          <w:right w:val="none" w:color="auto" w:sz="0" w:space="0"/>
        </w:pBdr>
        <w:spacing w:before="0" w:beforeAutospacing="0" w:after="0" w:afterAutospacing="0" w:line="315" w:lineRule="atLeast"/>
        <w:ind w:left="0" w:right="0"/>
        <w:jc w:val="right"/>
        <w:rPr>
          <w:color w:val="919191"/>
          <w:sz w:val="21"/>
          <w:szCs w:val="21"/>
        </w:rPr>
      </w:pPr>
      <w:r>
        <w:rPr>
          <w:rFonts w:ascii="宋体" w:hAnsi="宋体" w:eastAsia="宋体" w:cs="宋体"/>
          <w:color w:val="919191"/>
          <w:kern w:val="0"/>
          <w:sz w:val="21"/>
          <w:szCs w:val="21"/>
          <w:bdr w:val="none" w:color="auto" w:sz="0" w:space="0"/>
          <w:lang w:val="en-US" w:eastAsia="zh-CN" w:bidi="ar"/>
        </w:rPr>
        <w:t>发布时间：2022-11-01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t>　　为加强医疗器械经营监督管理，规范专门提供医疗器械运输贮存服务的企业质量管理，根据《医疗器械监督管理条例》（国务院令739号）及《医疗器械经营监督管理办法》（国家市场监督管理总局令第54号），国家药品监督管理局组织制定了《医疗器械经营质量管理规范附录：专门提供医疗器械运输贮存服务的企业质量管理》，现予以发布，自2023年1月1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t>　　本附录是专门提供医疗器械运输贮存服务的企业经营质量管理规范的特殊要求。专门提供医疗器械运输贮存服务的企业经营质量管理体系应当符合《医疗器械经营质量管理规范》及本附录的要求。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t>　　特此公告。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br w:type="textWrapping"/>
      </w:r>
      <w:r>
        <w:rPr>
          <w:color w:val="000000"/>
          <w:sz w:val="24"/>
          <w:szCs w:val="24"/>
          <w:bdr w:val="none" w:color="auto" w:sz="0" w:space="0"/>
        </w:rPr>
        <w:t>　　附件：医疗器械经营质量管理规范附录:专门提供医疗器械运输贮存服务的企业质量管理（</w:t>
      </w:r>
      <w:r>
        <w:rPr>
          <w:rFonts w:ascii="微软雅黑" w:hAnsi="微软雅黑" w:eastAsia="微软雅黑" w:cs="微软雅黑"/>
          <w:color w:val="0000FF"/>
          <w:sz w:val="24"/>
          <w:szCs w:val="24"/>
          <w:u w:val="none"/>
          <w:bdr w:val="none" w:color="auto" w:sz="0" w:space="0"/>
        </w:rPr>
        <w:fldChar w:fldCharType="begin"/>
      </w:r>
      <w:r>
        <w:rPr>
          <w:rFonts w:ascii="微软雅黑" w:hAnsi="微软雅黑" w:eastAsia="微软雅黑" w:cs="微软雅黑"/>
          <w:color w:val="0000FF"/>
          <w:sz w:val="24"/>
          <w:szCs w:val="24"/>
          <w:u w:val="none"/>
          <w:bdr w:val="none" w:color="auto" w:sz="0" w:space="0"/>
        </w:rPr>
        <w:instrText xml:space="preserve"> HYPERLINK "https://www.cmde.org.cn/directory/web/cmde/images/1667972908969016282.docx" \o "2附件.docx" \t "https://www.cmde.org.cn/flfg/fgwj/ggtg/_self" </w:instrText>
      </w:r>
      <w:r>
        <w:rPr>
          <w:rFonts w:ascii="微软雅黑" w:hAnsi="微软雅黑" w:eastAsia="微软雅黑" w:cs="微软雅黑"/>
          <w:color w:val="0000FF"/>
          <w:sz w:val="24"/>
          <w:szCs w:val="24"/>
          <w:u w:val="none"/>
          <w:bdr w:val="none" w:color="auto" w:sz="0" w:space="0"/>
        </w:rPr>
        <w:fldChar w:fldCharType="separate"/>
      </w:r>
      <w:r>
        <w:rPr>
          <w:rStyle w:val="7"/>
          <w:rFonts w:hint="eastAsia" w:ascii="微软雅黑" w:hAnsi="微软雅黑" w:eastAsia="微软雅黑" w:cs="微软雅黑"/>
          <w:color w:val="0000FF"/>
          <w:sz w:val="24"/>
          <w:szCs w:val="24"/>
          <w:u w:val="none"/>
          <w:bdr w:val="none" w:color="auto" w:sz="0" w:space="0"/>
        </w:rPr>
        <w:t>下载</w:t>
      </w:r>
      <w:r>
        <w:rPr>
          <w:rFonts w:hint="eastAsia" w:ascii="微软雅黑" w:hAnsi="微软雅黑" w:eastAsia="微软雅黑" w:cs="微软雅黑"/>
          <w:color w:val="0000FF"/>
          <w:sz w:val="24"/>
          <w:szCs w:val="24"/>
          <w:u w:val="none"/>
          <w:bdr w:val="none" w:color="auto" w:sz="0" w:space="0"/>
        </w:rPr>
        <w:fldChar w:fldCharType="end"/>
      </w:r>
      <w:r>
        <w:rPr>
          <w:color w:val="000000"/>
          <w:sz w:val="24"/>
          <w:szCs w:val="24"/>
          <w:bdr w:val="none" w:color="auto" w:sz="0" w:space="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right"/>
        <w:rPr>
          <w:color w:val="000000"/>
          <w:sz w:val="24"/>
          <w:szCs w:val="24"/>
        </w:rPr>
      </w:pPr>
      <w:r>
        <w:rPr>
          <w:color w:val="000000"/>
          <w:sz w:val="24"/>
          <w:szCs w:val="24"/>
          <w:bdr w:val="none" w:color="auto" w:sz="0" w:space="0"/>
        </w:rPr>
        <w:br w:type="textWrapping"/>
      </w:r>
      <w:r>
        <w:rPr>
          <w:color w:val="000000"/>
          <w:sz w:val="24"/>
          <w:szCs w:val="24"/>
          <w:bdr w:val="none" w:color="auto" w:sz="0" w:space="0"/>
        </w:rPr>
        <w:t>国家药监局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right"/>
        <w:rPr>
          <w:color w:val="000000"/>
          <w:sz w:val="24"/>
          <w:szCs w:val="24"/>
        </w:rPr>
      </w:pPr>
      <w:r>
        <w:rPr>
          <w:color w:val="000000"/>
          <w:sz w:val="24"/>
          <w:szCs w:val="24"/>
          <w:bdr w:val="none" w:color="auto" w:sz="0" w:space="0"/>
        </w:rPr>
        <w:t>2022年10月31日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NGJmNmY1YWZlNmQzNjRiYjFiNmFhMDYxYTYyNzMifQ=="/>
  </w:docVars>
  <w:rsids>
    <w:rsidRoot w:val="19214CF8"/>
    <w:rsid w:val="19214CF8"/>
    <w:rsid w:val="1BA05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2023-09-12T01:44:00Z</dcterms:created>
  <dc:creator>Damon</dc:creator>
  <cp:lastModifiedBy>Damon</cp:lastModifiedBy>
  <dcterms:modified xsi:type="dcterms:W3CDTF">2023-09-12T01:50:11Z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ADC38ECDD3364D2C9D2DAE72F9F34B71_13</vt:lpwstr>
  </property>
</Properties>
</file>