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21"/>
        </w:rPr>
      </w:pPr>
      <w:r>
        <w:rPr>
          <w:szCs w:val="21"/>
        </w:rPr>
        <w:t xml:space="preserve">                         </w:t>
      </w:r>
    </w:p>
    <w:p>
      <w:pPr>
        <w:rPr>
          <w:szCs w:val="21"/>
        </w:rPr>
      </w:pPr>
      <w:r>
        <w:rPr>
          <w:szCs w:val="21"/>
        </w:rPr>
        <w:t xml:space="preserve">     </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xml:space="preserve">                        </w:t>
      </w:r>
    </w:p>
    <w:p>
      <w:pPr>
        <w:pStyle w:val="12"/>
        <w:jc w:val="center"/>
        <w:rPr>
          <w:rFonts w:hint="default" w:ascii="Times New Roman" w:hAnsi="Times New Roman" w:eastAsia="黑体" w:cs="Times New Roman"/>
          <w:b/>
          <w:bCs w:val="0"/>
          <w:kern w:val="44"/>
          <w:sz w:val="36"/>
          <w:szCs w:val="36"/>
          <w:lang w:val="en-US" w:eastAsia="zh-CN"/>
        </w:rPr>
      </w:pPr>
      <w:r>
        <w:rPr>
          <w:rFonts w:hint="default" w:ascii="Times New Roman" w:hAnsi="Times New Roman" w:eastAsia="黑体" w:cs="Times New Roman"/>
          <w:b/>
          <w:bCs w:val="0"/>
          <w:kern w:val="44"/>
          <w:sz w:val="36"/>
          <w:szCs w:val="36"/>
          <w:lang w:val="en-US" w:eastAsia="zh-CN"/>
        </w:rPr>
        <w:t>Shelf life verification protocol and report</w:t>
      </w:r>
    </w:p>
    <w:p>
      <w:pPr>
        <w:jc w:val="center"/>
        <w:rPr>
          <w:b/>
          <w:sz w:val="52"/>
          <w:szCs w:val="52"/>
        </w:rPr>
      </w:pPr>
    </w:p>
    <w:p>
      <w:pPr>
        <w:jc w:val="center"/>
        <w:rPr>
          <w:rFonts w:hint="default" w:ascii="Times New Roman" w:hAnsi="Times New Roman" w:cs="Times New Roman"/>
          <w:b/>
          <w:sz w:val="52"/>
          <w:szCs w:val="52"/>
        </w:rPr>
      </w:pPr>
    </w:p>
    <w:p>
      <w:pPr>
        <w:jc w:val="center"/>
        <w:rPr>
          <w:rFonts w:hint="default" w:ascii="Times New Roman" w:hAnsi="Times New Roman" w:cs="Times New Roman"/>
          <w:sz w:val="24"/>
          <w:szCs w:val="24"/>
        </w:rPr>
      </w:pPr>
      <w:r>
        <w:rPr>
          <w:rFonts w:hint="default" w:ascii="Times New Roman" w:hAnsi="Times New Roman" w:cs="Times New Roman"/>
          <w:b/>
          <w:sz w:val="44"/>
          <w:szCs w:val="44"/>
        </w:rPr>
        <w:t xml:space="preserve">              </w:t>
      </w:r>
    </w:p>
    <w:p>
      <w:pPr>
        <w:pStyle w:val="12"/>
        <w:rPr>
          <w:rFonts w:hint="default" w:ascii="Times New Roman" w:hAnsi="Times New Roman" w:cs="Times New Roman"/>
          <w:color w:val="auto"/>
        </w:rPr>
      </w:pPr>
    </w:p>
    <w:p>
      <w:pPr>
        <w:rPr>
          <w:rFonts w:hint="default" w:ascii="Times New Roman" w:hAnsi="Times New Roman" w:cs="Times New Roman"/>
          <w:b/>
          <w:sz w:val="28"/>
          <w:szCs w:val="28"/>
          <w:u w:val="single"/>
        </w:rPr>
      </w:pPr>
      <w:r>
        <w:rPr>
          <w:rFonts w:hint="default" w:ascii="Times New Roman" w:hAnsi="Times New Roman" w:cs="Times New Roman"/>
          <w:szCs w:val="21"/>
        </w:rPr>
        <w:t xml:space="preserve">                               </w:t>
      </w:r>
    </w:p>
    <w:p>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Product Name:</w:t>
      </w:r>
      <w:r>
        <w:rPr>
          <w:rFonts w:hint="default" w:ascii="Times New Roman" w:hAnsi="Times New Roman" w:eastAsia="宋体" w:cs="Times New Roman"/>
          <w:b w:val="0"/>
          <w:bCs w:val="0"/>
          <w:color w:val="auto"/>
          <w:sz w:val="24"/>
          <w:szCs w:val="24"/>
        </w:rPr>
        <w:t xml:space="preserve">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产品名称</w:t>
      </w:r>
      <w:r>
        <w:rPr>
          <w:rFonts w:hint="default" w:ascii="Times New Roman" w:hAnsi="Times New Roman" w:eastAsia="宋体" w:cs="Times New Roman"/>
          <w:b/>
          <w:bCs/>
          <w:color w:val="auto"/>
          <w:sz w:val="24"/>
          <w:szCs w:val="24"/>
        </w:rPr>
        <w:t>}</w:t>
      </w:r>
    </w:p>
    <w:p>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b/>
          <w:bCs/>
          <w:i/>
          <w:iCs/>
          <w:color w:val="0B5FD1"/>
          <w:sz w:val="24"/>
          <w:szCs w:val="24"/>
        </w:rPr>
      </w:pPr>
      <w:r>
        <w:rPr>
          <w:rFonts w:hint="default" w:ascii="Times New Roman" w:hAnsi="Times New Roman" w:eastAsia="宋体" w:cs="Times New Roman"/>
          <w:b/>
          <w:bCs/>
          <w:i/>
          <w:iCs/>
          <w:color w:val="0B5FD1"/>
          <w:sz w:val="24"/>
          <w:szCs w:val="24"/>
        </w:rPr>
        <w:t>【</w:t>
      </w:r>
      <w:r>
        <w:rPr>
          <w:rFonts w:hint="default" w:ascii="Times New Roman" w:hAnsi="Times New Roman" w:eastAsia="宋体" w:cs="Times New Roman"/>
          <w:b/>
          <w:bCs/>
          <w:i/>
          <w:iCs/>
          <w:color w:val="0B5FD1"/>
          <w:sz w:val="24"/>
          <w:szCs w:val="24"/>
          <w:lang w:eastAsia="zh-CN"/>
        </w:rPr>
        <w:t>本处填写产品名称，需要确保全篇技术文档及报告等的名称一致</w:t>
      </w:r>
      <w:r>
        <w:rPr>
          <w:rFonts w:hint="default" w:ascii="Times New Roman" w:hAnsi="Times New Roman" w:eastAsia="宋体" w:cs="Times New Roman"/>
          <w:b/>
          <w:bCs/>
          <w:i/>
          <w:iCs/>
          <w:color w:val="0B5FD1"/>
          <w:sz w:val="24"/>
          <w:szCs w:val="24"/>
        </w:rPr>
        <w:t>】</w:t>
      </w:r>
      <w:bookmarkStart w:id="0" w:name="OLE_LINK21"/>
    </w:p>
    <w:p>
      <w:pPr>
        <w:keepNext w:val="0"/>
        <w:keepLines w:val="0"/>
        <w:pageBreakBefore w:val="0"/>
        <w:widowControl/>
        <w:suppressLineNumbers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Model:</w:t>
      </w:r>
      <w:r>
        <w:rPr>
          <w:rFonts w:hint="default" w:ascii="Times New Roman" w:hAnsi="Times New Roman" w:eastAsia="宋体" w:cs="Times New Roman"/>
          <w:b w:val="0"/>
          <w:bCs w:val="0"/>
          <w:color w:val="auto"/>
          <w:sz w:val="24"/>
          <w:szCs w:val="24"/>
        </w:rPr>
        <w:t xml:space="preserve">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产品型号1</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产品型号2</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产品型号N</w:t>
      </w:r>
      <w:r>
        <w:rPr>
          <w:rFonts w:hint="default" w:ascii="Times New Roman" w:hAnsi="Times New Roman" w:eastAsia="宋体" w:cs="Times New Roman"/>
          <w:b/>
          <w:bCs/>
          <w:color w:val="auto"/>
          <w:sz w:val="24"/>
          <w:szCs w:val="24"/>
        </w:rPr>
        <w:t>}</w:t>
      </w:r>
    </w:p>
    <w:p>
      <w:pPr>
        <w:pStyle w:val="12"/>
        <w:keepNext w:val="0"/>
        <w:keepLines w:val="0"/>
        <w:pageBreakBefore w:val="0"/>
        <w:kinsoku/>
        <w:wordWrap/>
        <w:overflowPunct/>
        <w:topLinePunct w:val="0"/>
        <w:bidi w:val="0"/>
        <w:spacing w:line="24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i/>
          <w:iCs/>
          <w:color w:val="0B5FD1"/>
          <w:kern w:val="2"/>
          <w:sz w:val="24"/>
          <w:szCs w:val="24"/>
          <w:lang w:val="en-US" w:eastAsia="zh-CN" w:bidi="ar-SA"/>
        </w:rPr>
        <w:t>【需要罗列本次认证的所有产品型号清单，如型号很多，可以采用另外附件文档的方式给出</w:t>
      </w:r>
      <w:r>
        <w:rPr>
          <w:rFonts w:hint="default" w:ascii="Times New Roman" w:hAnsi="Times New Roman" w:eastAsia="宋体" w:cs="Times New Roman"/>
          <w:b/>
          <w:bCs/>
          <w:i/>
          <w:iCs/>
          <w:color w:val="0B5FD1"/>
          <w:sz w:val="24"/>
          <w:szCs w:val="24"/>
        </w:rPr>
        <w:t>】</w:t>
      </w:r>
      <w:bookmarkEnd w:id="0"/>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Document No.</w:t>
      </w:r>
      <w:r>
        <w:rPr>
          <w:rFonts w:hint="default"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文件编号</w:t>
      </w:r>
      <w:r>
        <w:rPr>
          <w:rFonts w:hint="default" w:ascii="Times New Roman" w:hAnsi="Times New Roman" w:eastAsia="宋体" w:cs="Times New Roman"/>
          <w:b/>
          <w:bCs/>
          <w:color w:val="auto"/>
          <w:sz w:val="24"/>
          <w:szCs w:val="24"/>
        </w:rPr>
        <w:t>}</w:t>
      </w:r>
    </w:p>
    <w:p>
      <w:pPr>
        <w:pStyle w:val="12"/>
        <w:keepNext w:val="0"/>
        <w:keepLines w:val="0"/>
        <w:pageBreakBefore w:val="0"/>
        <w:kinsoku/>
        <w:wordWrap/>
        <w:overflowPunct/>
        <w:topLinePunct w:val="0"/>
        <w:bidi w:val="0"/>
        <w:spacing w:line="240" w:lineRule="auto"/>
        <w:textAlignment w:val="auto"/>
        <w:rPr>
          <w:rFonts w:hint="default" w:ascii="Times New Roman" w:hAnsi="Times New Roman" w:cs="Times New Roman"/>
          <w:color w:val="auto"/>
          <w:sz w:val="24"/>
          <w:szCs w:val="24"/>
        </w:rPr>
      </w:pPr>
      <w:r>
        <w:rPr>
          <w:rFonts w:hint="default" w:ascii="Times New Roman" w:hAnsi="Times New Roman" w:eastAsia="宋体" w:cs="Times New Roman"/>
          <w:b/>
          <w:bCs/>
          <w:i/>
          <w:iCs/>
          <w:color w:val="0B5FD1"/>
          <w:kern w:val="2"/>
          <w:sz w:val="24"/>
          <w:szCs w:val="24"/>
          <w:lang w:val="en-US" w:eastAsia="zh-CN" w:bidi="ar-SA"/>
        </w:rPr>
        <w:t>【本处填写本文件的编号】</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Edition: {</w:t>
      </w:r>
      <w:r>
        <w:rPr>
          <w:rFonts w:hint="default" w:ascii="Times New Roman" w:hAnsi="Times New Roman" w:eastAsia="宋体" w:cs="Times New Roman"/>
          <w:b/>
          <w:bCs/>
          <w:color w:val="auto"/>
          <w:sz w:val="24"/>
          <w:szCs w:val="24"/>
          <w:lang w:val="en-US" w:eastAsia="zh-CN"/>
        </w:rPr>
        <w:t>文件版本</w:t>
      </w:r>
      <w:r>
        <w:rPr>
          <w:rFonts w:hint="default" w:ascii="Times New Roman" w:hAnsi="Times New Roman" w:eastAsia="宋体" w:cs="Times New Roman"/>
          <w:b/>
          <w:bCs/>
          <w:color w:val="auto"/>
          <w:sz w:val="24"/>
          <w:szCs w:val="24"/>
        </w:rPr>
        <w:t>}</w:t>
      </w:r>
    </w:p>
    <w:p>
      <w:pPr>
        <w:pStyle w:val="12"/>
        <w:keepNext w:val="0"/>
        <w:keepLines w:val="0"/>
        <w:pageBreakBefore w:val="0"/>
        <w:kinsoku/>
        <w:wordWrap/>
        <w:overflowPunct/>
        <w:topLinePunct w:val="0"/>
        <w:bidi w:val="0"/>
        <w:spacing w:line="240" w:lineRule="auto"/>
        <w:textAlignment w:val="auto"/>
        <w:rPr>
          <w:rFonts w:hint="default" w:ascii="Times New Roman" w:hAnsi="Times New Roman" w:cs="Times New Roman"/>
          <w:color w:val="auto"/>
          <w:sz w:val="24"/>
          <w:szCs w:val="24"/>
        </w:rPr>
      </w:pPr>
      <w:r>
        <w:rPr>
          <w:rFonts w:hint="default" w:ascii="Times New Roman" w:hAnsi="Times New Roman" w:eastAsia="宋体" w:cs="Times New Roman"/>
          <w:b/>
          <w:bCs/>
          <w:i/>
          <w:iCs/>
          <w:color w:val="0B5FD1"/>
          <w:kern w:val="2"/>
          <w:sz w:val="24"/>
          <w:szCs w:val="24"/>
          <w:lang w:val="en-US" w:eastAsia="zh-CN" w:bidi="ar-SA"/>
        </w:rPr>
        <w:t>【本处填写本文件的版本】</w:t>
      </w:r>
    </w:p>
    <w:p>
      <w:pPr>
        <w:pStyle w:val="12"/>
        <w:rPr>
          <w:rFonts w:hint="default" w:ascii="Times New Roman" w:hAnsi="Times New Roman" w:cs="Times New Roman"/>
        </w:rPr>
      </w:pPr>
    </w:p>
    <w:p>
      <w:pPr>
        <w:pStyle w:val="12"/>
        <w:rPr>
          <w:rFonts w:hint="default" w:ascii="Times New Roman" w:hAnsi="Times New Roman" w:eastAsia="华文细黑" w:cs="Times New Roman"/>
          <w:b/>
          <w:color w:val="auto"/>
          <w:sz w:val="30"/>
          <w:szCs w:val="30"/>
        </w:rPr>
      </w:pPr>
    </w:p>
    <w:p>
      <w:pPr>
        <w:ind w:firstLine="4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Approved by: </w:t>
      </w:r>
    </w:p>
    <w:p>
      <w:pPr>
        <w:ind w:firstLine="4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Audited  by: </w:t>
      </w:r>
    </w:p>
    <w:p>
      <w:pPr>
        <w:ind w:firstLine="420"/>
        <w:rPr>
          <w:rFonts w:hint="default" w:ascii="Times New Roman" w:hAnsi="Times New Roman" w:eastAsia="华文细黑" w:cs="Times New Roman"/>
          <w:b/>
          <w:sz w:val="30"/>
          <w:szCs w:val="30"/>
        </w:rPr>
      </w:pPr>
      <w:r>
        <w:rPr>
          <w:rFonts w:hint="default" w:ascii="Times New Roman" w:hAnsi="Times New Roman" w:cs="Times New Roman"/>
          <w:b/>
          <w:bCs/>
          <w:sz w:val="28"/>
          <w:szCs w:val="28"/>
        </w:rPr>
        <w:t>Applied  by：</w:t>
      </w:r>
    </w:p>
    <w:p>
      <w:pPr>
        <w:pStyle w:val="12"/>
        <w:rPr>
          <w:rFonts w:hint="default" w:ascii="Times New Roman" w:hAnsi="Times New Roman" w:eastAsia="华文细黑" w:cs="Times New Roman"/>
          <w:b/>
          <w:color w:val="auto"/>
          <w:sz w:val="30"/>
          <w:szCs w:val="30"/>
        </w:rPr>
      </w:pPr>
    </w:p>
    <w:p>
      <w:pPr>
        <w:pStyle w:val="12"/>
        <w:rPr>
          <w:rFonts w:hint="default" w:ascii="Times New Roman" w:hAnsi="Times New Roman" w:eastAsia="华文细黑" w:cs="Times New Roman"/>
          <w:b/>
          <w:color w:val="auto"/>
          <w:sz w:val="30"/>
          <w:szCs w:val="30"/>
        </w:rPr>
      </w:pPr>
    </w:p>
    <w:p>
      <w:pPr>
        <w:pStyle w:val="12"/>
        <w:rPr>
          <w:rFonts w:hint="default" w:ascii="Times New Roman" w:hAnsi="Times New Roman" w:eastAsia="华文细黑" w:cs="Times New Roman"/>
          <w:b/>
          <w:color w:val="auto"/>
          <w:sz w:val="30"/>
          <w:szCs w:val="30"/>
        </w:rPr>
      </w:pPr>
    </w:p>
    <w:p>
      <w:pPr>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eastAsia="宋体" w:cs="Times New Roman"/>
          <w:color w:val="auto"/>
          <w:sz w:val="28"/>
          <w:szCs w:val="28"/>
          <w:lang w:val="es-ES"/>
        </w:rPr>
      </w:pPr>
      <w:r>
        <w:rPr>
          <w:rFonts w:hint="default" w:ascii="Times New Roman" w:hAnsi="Times New Roman" w:eastAsia="宋体" w:cs="Times New Roman"/>
          <w:color w:val="auto"/>
          <w:sz w:val="28"/>
          <w:szCs w:val="28"/>
          <w:lang w:val="es-ES"/>
        </w:rPr>
        <w:t>{XXXX</w:t>
      </w:r>
      <w:r>
        <w:rPr>
          <w:rFonts w:hint="default" w:ascii="Times New Roman" w:hAnsi="Times New Roman" w:eastAsia="宋体" w:cs="Times New Roman"/>
          <w:color w:val="auto"/>
          <w:sz w:val="28"/>
          <w:szCs w:val="28"/>
          <w:lang w:val="es-ES" w:eastAsia="zh-CN"/>
        </w:rPr>
        <w:t>公司</w:t>
      </w:r>
      <w:r>
        <w:rPr>
          <w:rFonts w:hint="default" w:ascii="Times New Roman" w:hAnsi="Times New Roman" w:eastAsia="宋体" w:cs="Times New Roman"/>
          <w:color w:val="auto"/>
          <w:sz w:val="28"/>
          <w:szCs w:val="28"/>
          <w:lang w:val="es-ES"/>
        </w:rPr>
        <w:t>}</w:t>
      </w:r>
    </w:p>
    <w:p>
      <w:pPr>
        <w:pStyle w:val="12"/>
        <w:rPr>
          <w:rFonts w:hint="default" w:ascii="Times New Roman" w:hAnsi="Times New Roman" w:cs="Times New Roman"/>
          <w:color w:val="auto"/>
        </w:rPr>
      </w:pPr>
    </w:p>
    <w:p>
      <w:pPr>
        <w:rPr>
          <w:rFonts w:hint="default" w:ascii="Times New Roman" w:hAnsi="Times New Roman" w:cs="Times New Roman"/>
          <w:b/>
          <w:bCs/>
          <w:sz w:val="30"/>
          <w:szCs w:val="30"/>
        </w:rPr>
      </w:pPr>
      <w:bookmarkStart w:id="1" w:name="_Toc13987"/>
      <w:r>
        <w:rPr>
          <w:rFonts w:hint="default" w:ascii="Times New Roman" w:hAnsi="Times New Roman" w:cs="Times New Roman"/>
          <w:b/>
          <w:bCs/>
          <w:sz w:val="30"/>
          <w:szCs w:val="30"/>
        </w:rPr>
        <w:br w:type="page"/>
      </w:r>
    </w:p>
    <w:bookmarkEnd w:id="1"/>
    <w:p>
      <w:pPr>
        <w:rPr>
          <w:rFonts w:hint="default" w:ascii="Times New Roman" w:hAnsi="Times New Roman" w:eastAsia="宋体" w:cs="Times New Roman"/>
          <w:bCs/>
          <w:color w:val="auto"/>
          <w:sz w:val="24"/>
          <w:szCs w:val="24"/>
        </w:rPr>
      </w:pPr>
      <w:r>
        <w:rPr>
          <w:rFonts w:hint="default" w:ascii="Times New Roman" w:hAnsi="Times New Roman" w:eastAsia="宋体" w:cs="Times New Roman"/>
          <w:b/>
          <w:bCs/>
          <w:color w:val="auto"/>
          <w:sz w:val="24"/>
          <w:szCs w:val="24"/>
        </w:rPr>
        <w:t>Revision records:</w:t>
      </w:r>
    </w:p>
    <w:tbl>
      <w:tblPr>
        <w:tblStyle w:val="8"/>
        <w:tblW w:w="89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
        <w:gridCol w:w="1701"/>
        <w:gridCol w:w="2409"/>
        <w:gridCol w:w="1236"/>
        <w:gridCol w:w="1275"/>
        <w:gridCol w:w="1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9"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bookmarkStart w:id="2" w:name="OLE_LINK10" w:colFirst="0" w:colLast="5"/>
            <w:r>
              <w:rPr>
                <w:rFonts w:hint="default" w:ascii="Times New Roman" w:hAnsi="Times New Roman" w:eastAsia="宋体" w:cs="Times New Roman"/>
                <w:b/>
                <w:bCs/>
                <w:color w:val="auto"/>
                <w:sz w:val="21"/>
                <w:szCs w:val="21"/>
              </w:rPr>
              <w:t>Edition</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Effective Date</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Summary of revision</w:t>
            </w:r>
          </w:p>
        </w:tc>
        <w:tc>
          <w:tcPr>
            <w:tcW w:w="123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Drafted</w:t>
            </w:r>
            <w:r>
              <w:rPr>
                <w:rFonts w:hint="default" w:ascii="Times New Roman" w:hAnsi="Times New Roman" w:eastAsia="宋体" w:cs="Times New Roman"/>
                <w:b/>
                <w:bCs/>
                <w:color w:val="auto"/>
                <w:sz w:val="21"/>
                <w:szCs w:val="21"/>
                <w:lang w:val="en-US" w:eastAsia="zh-CN"/>
              </w:rPr>
              <w:t xml:space="preserve"> by</w:t>
            </w:r>
          </w:p>
        </w:tc>
        <w:tc>
          <w:tcPr>
            <w:tcW w:w="127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Checked</w:t>
            </w:r>
            <w:r>
              <w:rPr>
                <w:rFonts w:hint="default" w:ascii="Times New Roman" w:hAnsi="Times New Roman" w:eastAsia="宋体" w:cs="Times New Roman"/>
                <w:b/>
                <w:bCs/>
                <w:color w:val="auto"/>
                <w:sz w:val="21"/>
                <w:szCs w:val="21"/>
                <w:lang w:val="en-US" w:eastAsia="zh-CN"/>
              </w:rPr>
              <w:t xml:space="preserve"> by</w:t>
            </w:r>
          </w:p>
        </w:tc>
        <w:tc>
          <w:tcPr>
            <w:tcW w:w="1453"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Approved</w:t>
            </w:r>
            <w:r>
              <w:rPr>
                <w:rFonts w:hint="default" w:ascii="Times New Roman" w:hAnsi="Times New Roman" w:eastAsia="宋体" w:cs="Times New Roman"/>
                <w:b/>
                <w:bCs/>
                <w:color w:val="auto"/>
                <w:sz w:val="21"/>
                <w:szCs w:val="21"/>
                <w:lang w:val="en-US" w:eastAsia="zh-CN"/>
              </w:rPr>
              <w:t xml:space="preserve"> by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文件版本1</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First release</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文件版本2</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rPr>
            </w:pPr>
            <w:r>
              <w:rPr>
                <w:rFonts w:hint="eastAsia"/>
              </w:rPr>
              <w:t>{</w:t>
            </w:r>
            <w:r>
              <w:rPr>
                <w:rFonts w:hint="eastAsia"/>
                <w:lang w:eastAsia="zh-CN"/>
              </w:rPr>
              <w:t>本版本相对上一版本版本更新了</w:t>
            </w:r>
            <w:r>
              <w:rPr>
                <w:rFonts w:hint="eastAsia"/>
                <w:lang w:val="en-US" w:eastAsia="zh-CN"/>
              </w:rPr>
              <w:t>****，主要原因是****, 涉及到修改的小节是*****</w:t>
            </w:r>
            <w:r>
              <w:rPr>
                <w:rFonts w:hint="eastAsia"/>
              </w:rPr>
              <w:t>}</w:t>
            </w:r>
          </w:p>
          <w:p>
            <w:pPr>
              <w:pStyle w:val="12"/>
              <w:rPr>
                <w:rFonts w:hint="default"/>
                <w:lang w:val="en-US" w:eastAsia="zh-CN"/>
              </w:rPr>
            </w:pPr>
            <w:r>
              <w:rPr>
                <w:rFonts w:hint="eastAsia"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文件版本N</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rPr>
            </w:pPr>
            <w:r>
              <w:rPr>
                <w:rFonts w:hint="eastAsia"/>
              </w:rPr>
              <w:t>{</w:t>
            </w:r>
            <w:r>
              <w:rPr>
                <w:rFonts w:hint="eastAsia"/>
                <w:lang w:eastAsia="zh-CN"/>
              </w:rPr>
              <w:t>本版本相对上一版本版本更新了</w:t>
            </w:r>
            <w:r>
              <w:rPr>
                <w:rFonts w:hint="eastAsia"/>
                <w:lang w:val="en-US" w:eastAsia="zh-CN"/>
              </w:rPr>
              <w:t>****，主要原因是****, 涉及到修改的小节是*****</w:t>
            </w:r>
            <w:r>
              <w:rPr>
                <w:rFonts w:hint="eastAsia"/>
              </w:rPr>
              <w:t>}</w:t>
            </w:r>
          </w:p>
          <w:p>
            <w:pPr>
              <w:pStyle w:val="12"/>
              <w:rPr>
                <w:rFonts w:hint="default"/>
                <w:lang w:val="en-US" w:eastAsia="zh-CN"/>
              </w:rPr>
            </w:pPr>
            <w:r>
              <w:rPr>
                <w:rFonts w:hint="eastAsia"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1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 w:hRule="atLeast"/>
          <w:jc w:val="center"/>
        </w:trPr>
        <w:tc>
          <w:tcPr>
            <w:tcW w:w="882" w:type="dxa"/>
            <w:noWrap w:val="0"/>
            <w:vAlign w:val="top"/>
          </w:tcPr>
          <w:p>
            <w:pPr>
              <w:pStyle w:val="1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1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bl>
    <w:p>
      <w:pPr>
        <w:pStyle w:val="12"/>
        <w:rPr>
          <w:rFonts w:eastAsia="Arial"/>
          <w:color w:val="auto"/>
          <w:kern w:val="2"/>
          <w:sz w:val="21"/>
          <w:szCs w:val="21"/>
        </w:rPr>
      </w:pPr>
    </w:p>
    <w:p>
      <w:pPr>
        <w:jc w:val="both"/>
        <w:rPr>
          <w:b/>
          <w:bCs/>
          <w:color w:val="auto"/>
          <w:sz w:val="30"/>
          <w:szCs w:val="30"/>
        </w:rPr>
      </w:pPr>
      <w:r>
        <w:rPr>
          <w:b/>
          <w:bCs/>
          <w:color w:val="auto"/>
          <w:sz w:val="30"/>
          <w:szCs w:val="30"/>
        </w:rPr>
        <w:br w:type="page"/>
      </w:r>
    </w:p>
    <w:p>
      <w:pPr>
        <w:numPr>
          <w:ilvl w:val="0"/>
          <w:numId w:val="2"/>
        </w:numPr>
        <w:spacing w:line="520" w:lineRule="exact"/>
        <w:ind w:firstLine="640" w:firstLineChars="200"/>
        <w:rPr>
          <w:rFonts w:eastAsia="黑体"/>
          <w:bCs/>
          <w:sz w:val="32"/>
          <w:szCs w:val="32"/>
        </w:rPr>
      </w:pPr>
      <w:r>
        <w:rPr>
          <w:rFonts w:eastAsia="黑体"/>
          <w:bCs/>
          <w:sz w:val="32"/>
          <w:szCs w:val="32"/>
        </w:rPr>
        <w:t>目的</w:t>
      </w:r>
    </w:p>
    <w:p>
      <w:pPr>
        <w:keepNext/>
        <w:keepLines/>
        <w:pageBreakBefore w:val="0"/>
        <w:widowControl w:val="0"/>
        <w:kinsoku/>
        <w:wordWrap/>
        <w:overflowPunct/>
        <w:topLinePunct w:val="0"/>
        <w:autoSpaceDE/>
        <w:autoSpaceDN/>
        <w:bidi w:val="0"/>
        <w:adjustRightInd/>
        <w:snapToGrid/>
        <w:spacing w:line="360" w:lineRule="auto"/>
        <w:jc w:val="both"/>
        <w:textAlignment w:val="auto"/>
        <w:outlineLvl w:val="0"/>
        <w:rPr>
          <w:rFonts w:hint="eastAsia" w:eastAsia="黑体"/>
          <w:bCs/>
          <w:i w:val="0"/>
          <w:iCs w:val="0"/>
          <w:color w:val="auto"/>
          <w:kern w:val="44"/>
          <w:sz w:val="24"/>
          <w:szCs w:val="24"/>
          <w:lang w:val="en-US" w:eastAsia="zh-CN"/>
        </w:rPr>
      </w:pPr>
      <w:r>
        <w:rPr>
          <w:rFonts w:hint="eastAsia" w:eastAsia="黑体"/>
          <w:bCs/>
          <w:i w:val="0"/>
          <w:iCs w:val="0"/>
          <w:color w:val="auto"/>
          <w:kern w:val="44"/>
          <w:sz w:val="24"/>
          <w:szCs w:val="24"/>
          <w:lang w:val="en-US" w:eastAsia="zh-CN"/>
        </w:rPr>
        <w:t>{此处放入本报告目的内容}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bCs/>
          <w:i/>
          <w:iCs/>
          <w:color w:val="0070C0"/>
          <w:kern w:val="44"/>
          <w:sz w:val="21"/>
          <w:szCs w:val="21"/>
          <w:lang w:val="en-US" w:eastAsia="zh-CN"/>
        </w:rPr>
      </w:pPr>
      <w:r>
        <w:rPr>
          <w:rFonts w:hint="eastAsia" w:ascii="Times New Roman" w:hAnsi="Times New Roman" w:eastAsia="黑体" w:cs="Times New Roman"/>
          <w:bCs/>
          <w:i/>
          <w:iCs/>
          <w:color w:val="0070C0"/>
          <w:kern w:val="44"/>
          <w:sz w:val="21"/>
          <w:szCs w:val="21"/>
          <w:lang w:val="en-US" w:eastAsia="zh-CN"/>
        </w:rPr>
        <w:t>【应说明本报告遵照的法规、标准依据等，涉及的范围（包括产品及型号）和验证的内容。】</w:t>
      </w:r>
    </w:p>
    <w:p>
      <w:pPr>
        <w:spacing w:line="520" w:lineRule="exact"/>
        <w:ind w:firstLine="640" w:firstLineChars="200"/>
        <w:rPr>
          <w:rFonts w:eastAsia="黑体"/>
          <w:bCs/>
          <w:sz w:val="32"/>
          <w:szCs w:val="32"/>
        </w:rPr>
      </w:pPr>
    </w:p>
    <w:p>
      <w:pPr>
        <w:spacing w:line="520" w:lineRule="exact"/>
        <w:ind w:firstLine="640" w:firstLineChars="200"/>
        <w:rPr>
          <w:rFonts w:eastAsia="黑体"/>
          <w:bCs/>
          <w:sz w:val="32"/>
          <w:szCs w:val="32"/>
        </w:rPr>
      </w:pPr>
      <w:r>
        <w:rPr>
          <w:rFonts w:eastAsia="黑体"/>
          <w:bCs/>
          <w:sz w:val="32"/>
          <w:szCs w:val="32"/>
        </w:rPr>
        <w:t>二、评价方式</w:t>
      </w:r>
    </w:p>
    <w:p>
      <w:pPr>
        <w:keepNext/>
        <w:keepLines/>
        <w:pageBreakBefore w:val="0"/>
        <w:widowControl w:val="0"/>
        <w:kinsoku/>
        <w:wordWrap/>
        <w:overflowPunct/>
        <w:topLinePunct w:val="0"/>
        <w:autoSpaceDE/>
        <w:autoSpaceDN/>
        <w:bidi w:val="0"/>
        <w:adjustRightInd/>
        <w:snapToGrid/>
        <w:spacing w:line="360" w:lineRule="auto"/>
        <w:jc w:val="both"/>
        <w:textAlignment w:val="auto"/>
        <w:outlineLvl w:val="0"/>
        <w:rPr>
          <w:rFonts w:hint="eastAsia" w:eastAsia="黑体"/>
          <w:bCs/>
          <w:i w:val="0"/>
          <w:iCs w:val="0"/>
          <w:color w:val="auto"/>
          <w:kern w:val="44"/>
          <w:sz w:val="24"/>
          <w:szCs w:val="24"/>
          <w:lang w:val="en-US" w:eastAsia="zh-CN"/>
        </w:rPr>
      </w:pPr>
      <w:r>
        <w:rPr>
          <w:rFonts w:hint="eastAsia" w:eastAsia="黑体"/>
          <w:bCs/>
          <w:i w:val="0"/>
          <w:iCs w:val="0"/>
          <w:color w:val="auto"/>
          <w:kern w:val="44"/>
          <w:sz w:val="24"/>
          <w:szCs w:val="24"/>
          <w:lang w:val="en-US" w:eastAsia="zh-CN"/>
        </w:rPr>
        <w:t>{此处放入评价方式的内容}</w:t>
      </w:r>
    </w:p>
    <w:p>
      <w:pPr>
        <w:pStyle w:val="12"/>
        <w:rPr>
          <w:rFonts w:hint="eastAsia" w:ascii="Times New Roman" w:hAnsi="Times New Roman" w:eastAsia="黑体" w:cs="Times New Roman"/>
          <w:bCs/>
          <w:i/>
          <w:iCs/>
          <w:color w:val="0070C0"/>
          <w:kern w:val="44"/>
          <w:sz w:val="21"/>
          <w:szCs w:val="21"/>
          <w:lang w:val="en-US" w:eastAsia="zh-CN" w:bidi="ar-SA"/>
        </w:rPr>
      </w:pPr>
      <w:r>
        <w:rPr>
          <w:rFonts w:hint="eastAsia" w:ascii="Times New Roman" w:hAnsi="Times New Roman" w:eastAsia="黑体" w:cs="Times New Roman"/>
          <w:bCs/>
          <w:i/>
          <w:iCs/>
          <w:color w:val="0070C0"/>
          <w:kern w:val="44"/>
          <w:sz w:val="21"/>
          <w:szCs w:val="21"/>
          <w:lang w:val="en-US" w:eastAsia="zh-CN" w:bidi="ar-SA"/>
        </w:rPr>
        <w:t>【应说明本产品使用何种方式确定产品的使用期限，一般有两种，一种为根据评价或经验预先设定使用期限，通过一种或多种方法进行验证证明预先设定值的合理性；一种不预先设定期限值，通过一种或多种方法最终确定产品的使用期限。】</w:t>
      </w:r>
    </w:p>
    <w:p>
      <w:pPr>
        <w:spacing w:line="520" w:lineRule="exact"/>
        <w:rPr>
          <w:rFonts w:eastAsia="仿宋_GB2312"/>
          <w:sz w:val="32"/>
          <w:szCs w:val="32"/>
        </w:rPr>
      </w:pPr>
      <w:r>
        <w:rPr>
          <w:rFonts w:hint="eastAsia" w:ascii="Times New Roman" w:hAnsi="Times New Roman" w:eastAsia="仿宋_GB2312" w:cs="Times New Roman"/>
          <w:i/>
          <w:iCs/>
          <w:color w:val="0000FF"/>
          <w:kern w:val="2"/>
          <w:sz w:val="24"/>
          <w:szCs w:val="24"/>
          <w:lang w:val="en-US" w:eastAsia="zh-CN" w:bidi="ar-SA"/>
        </w:rPr>
        <w:t>（</w:t>
      </w:r>
      <w:r>
        <w:rPr>
          <w:rFonts w:hint="eastAsia" w:ascii="Times New Roman" w:hAnsi="Times New Roman" w:eastAsia="仿宋_GB2312" w:cs="Times New Roman"/>
          <w:b/>
          <w:bCs/>
          <w:i/>
          <w:iCs/>
          <w:color w:val="0000FF"/>
          <w:kern w:val="2"/>
          <w:sz w:val="24"/>
          <w:szCs w:val="24"/>
          <w:lang w:val="en-US" w:eastAsia="zh-CN" w:bidi="ar-SA"/>
        </w:rPr>
        <w:t>以下为第一种评价方法的参考案例：</w:t>
      </w:r>
    </w:p>
    <w:p>
      <w:pPr>
        <w:keepNext/>
        <w:keepLines/>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ascii="Times New Roman" w:hAnsi="Times New Roman" w:eastAsia="仿宋_GB2312" w:cs="Times New Roman"/>
          <w:i/>
          <w:iCs/>
          <w:color w:val="0000FF"/>
          <w:sz w:val="24"/>
          <w:szCs w:val="24"/>
        </w:rPr>
      </w:pPr>
      <w:r>
        <w:rPr>
          <w:rFonts w:ascii="Times New Roman" w:hAnsi="Times New Roman" w:eastAsia="仿宋_GB2312" w:cs="Times New Roman"/>
          <w:i/>
          <w:iCs/>
          <w:color w:val="0000FF"/>
          <w:sz w:val="24"/>
          <w:szCs w:val="24"/>
        </w:rPr>
        <w:t>预先设定型号为</w:t>
      </w:r>
      <w:r>
        <w:rPr>
          <w:rFonts w:hint="eastAsia" w:ascii="Times New Roman" w:hAnsi="Times New Roman" w:eastAsia="仿宋_GB2312" w:cs="Times New Roman"/>
          <w:i/>
          <w:iCs/>
          <w:color w:val="0000FF"/>
          <w:sz w:val="24"/>
          <w:szCs w:val="24"/>
          <w:lang w:val="en-US" w:eastAsia="zh-CN"/>
        </w:rPr>
        <w:t>XX</w:t>
      </w:r>
      <w:r>
        <w:rPr>
          <w:rFonts w:ascii="Times New Roman" w:hAnsi="Times New Roman" w:eastAsia="仿宋_GB2312" w:cs="Times New Roman"/>
          <w:i/>
          <w:iCs/>
          <w:color w:val="0000FF"/>
          <w:sz w:val="24"/>
          <w:szCs w:val="24"/>
        </w:rPr>
        <w:t>的</w:t>
      </w:r>
      <w:r>
        <w:rPr>
          <w:rFonts w:hint="eastAsia" w:ascii="Times New Roman" w:hAnsi="Times New Roman" w:eastAsia="仿宋_GB2312" w:cs="Times New Roman"/>
          <w:i/>
          <w:iCs/>
          <w:color w:val="0000FF"/>
          <w:sz w:val="24"/>
          <w:szCs w:val="24"/>
          <w:lang w:val="en-US" w:eastAsia="zh-CN"/>
        </w:rPr>
        <w:t>XX产品</w:t>
      </w:r>
      <w:r>
        <w:rPr>
          <w:rFonts w:ascii="Times New Roman" w:hAnsi="Times New Roman" w:eastAsia="仿宋_GB2312" w:cs="Times New Roman"/>
          <w:i/>
          <w:iCs/>
          <w:color w:val="0000FF"/>
          <w:sz w:val="24"/>
          <w:szCs w:val="24"/>
        </w:rPr>
        <w:t>的使用期限为X年，通过试验和分析验证上述内容</w:t>
      </w:r>
      <w:r>
        <w:rPr>
          <w:rFonts w:hint="eastAsia" w:ascii="Times New Roman" w:hAnsi="Times New Roman" w:eastAsia="仿宋_GB2312" w:cs="Times New Roman"/>
          <w:i/>
          <w:iCs/>
          <w:color w:val="0000FF"/>
          <w:sz w:val="24"/>
          <w:szCs w:val="24"/>
          <w:lang w:eastAsia="zh-CN"/>
        </w:rPr>
        <w:t>的合理性</w:t>
      </w:r>
      <w:r>
        <w:rPr>
          <w:rFonts w:ascii="Times New Roman" w:hAnsi="Times New Roman" w:eastAsia="仿宋_GB2312" w:cs="Times New Roman"/>
          <w:i/>
          <w:iCs/>
          <w:color w:val="0000FF"/>
          <w:sz w:val="24"/>
          <w:szCs w:val="24"/>
        </w:rPr>
        <w:t>。</w:t>
      </w:r>
      <w:r>
        <w:rPr>
          <w:rFonts w:hint="eastAsia" w:ascii="Times New Roman" w:hAnsi="Times New Roman" w:eastAsia="仿宋_GB2312" w:cs="Times New Roman"/>
          <w:i/>
          <w:iCs/>
          <w:color w:val="0000FF"/>
          <w:sz w:val="24"/>
          <w:szCs w:val="24"/>
          <w:lang w:val="en-US" w:eastAsia="zh-CN"/>
        </w:rPr>
        <w:t>)</w:t>
      </w:r>
    </w:p>
    <w:p>
      <w:pPr>
        <w:pStyle w:val="12"/>
      </w:pPr>
    </w:p>
    <w:p>
      <w:pPr>
        <w:spacing w:line="520" w:lineRule="exact"/>
        <w:ind w:firstLine="640" w:firstLineChars="200"/>
        <w:rPr>
          <w:rFonts w:eastAsia="黑体"/>
          <w:bCs/>
          <w:sz w:val="32"/>
          <w:szCs w:val="32"/>
        </w:rPr>
      </w:pPr>
      <w:r>
        <w:rPr>
          <w:rFonts w:eastAsia="黑体"/>
          <w:bCs/>
          <w:sz w:val="32"/>
          <w:szCs w:val="32"/>
        </w:rPr>
        <w:t>三、评价路径</w:t>
      </w:r>
    </w:p>
    <w:p>
      <w:pPr>
        <w:keepNext/>
        <w:keepLines/>
        <w:pageBreakBefore w:val="0"/>
        <w:widowControl w:val="0"/>
        <w:kinsoku/>
        <w:wordWrap/>
        <w:overflowPunct/>
        <w:topLinePunct w:val="0"/>
        <w:autoSpaceDE/>
        <w:autoSpaceDN/>
        <w:bidi w:val="0"/>
        <w:adjustRightInd/>
        <w:snapToGrid/>
        <w:spacing w:line="360" w:lineRule="auto"/>
        <w:jc w:val="both"/>
        <w:textAlignment w:val="auto"/>
        <w:outlineLvl w:val="0"/>
        <w:rPr>
          <w:rFonts w:hint="eastAsia" w:eastAsia="黑体"/>
          <w:bCs/>
          <w:i w:val="0"/>
          <w:iCs w:val="0"/>
          <w:color w:val="auto"/>
          <w:kern w:val="44"/>
          <w:sz w:val="24"/>
          <w:szCs w:val="24"/>
          <w:lang w:val="en-US" w:eastAsia="zh-CN"/>
        </w:rPr>
      </w:pPr>
      <w:r>
        <w:rPr>
          <w:rFonts w:eastAsia="仿宋_GB2312"/>
          <w:sz w:val="32"/>
          <w:szCs w:val="32"/>
        </w:rPr>
        <w:t xml:space="preserve"> </w:t>
      </w:r>
      <w:r>
        <w:rPr>
          <w:rFonts w:hint="eastAsia" w:eastAsia="黑体"/>
          <w:bCs/>
          <w:i w:val="0"/>
          <w:iCs w:val="0"/>
          <w:color w:val="auto"/>
          <w:kern w:val="44"/>
          <w:sz w:val="24"/>
          <w:szCs w:val="24"/>
          <w:lang w:val="en-US" w:eastAsia="zh-CN"/>
        </w:rPr>
        <w:t>{此处放入评价路径的内容}</w:t>
      </w:r>
    </w:p>
    <w:p>
      <w:pPr>
        <w:pStyle w:val="12"/>
        <w:rPr>
          <w:rFonts w:hint="eastAsia" w:ascii="Times New Roman" w:hAnsi="Times New Roman" w:eastAsia="黑体" w:cs="Times New Roman"/>
          <w:bCs/>
          <w:i/>
          <w:iCs/>
          <w:color w:val="0070C0"/>
          <w:kern w:val="44"/>
          <w:sz w:val="21"/>
          <w:szCs w:val="21"/>
          <w:lang w:val="en-US" w:eastAsia="zh-CN" w:bidi="ar-SA"/>
        </w:rPr>
      </w:pPr>
      <w:r>
        <w:rPr>
          <w:rFonts w:hint="eastAsia" w:ascii="Times New Roman" w:hAnsi="Times New Roman" w:eastAsia="黑体" w:cs="Times New Roman"/>
          <w:bCs/>
          <w:i/>
          <w:iCs/>
          <w:color w:val="0070C0"/>
          <w:kern w:val="44"/>
          <w:sz w:val="21"/>
          <w:szCs w:val="21"/>
          <w:lang w:val="en-US" w:eastAsia="zh-CN" w:bidi="ar-SA"/>
        </w:rPr>
        <w:t>【描述本产品确定产品的使用期限的评价路径，一般有两种，评价路径1为直接对产品进行验证。评价路径2为通过将产品（系统）分解为不同子系统/部件的方式进行评价。】</w:t>
      </w:r>
    </w:p>
    <w:p>
      <w:pPr>
        <w:spacing w:line="520" w:lineRule="exact"/>
        <w:rPr>
          <w:rFonts w:hint="eastAsia" w:ascii="Times New Roman" w:hAnsi="Times New Roman" w:eastAsia="仿宋_GB2312" w:cs="Times New Roman"/>
          <w:b/>
          <w:bCs/>
          <w:i/>
          <w:iCs/>
          <w:color w:val="0000FF"/>
          <w:kern w:val="2"/>
          <w:sz w:val="24"/>
          <w:szCs w:val="24"/>
          <w:lang w:val="en-US" w:eastAsia="zh-CN" w:bidi="ar-SA"/>
        </w:rPr>
      </w:pPr>
      <w:r>
        <w:rPr>
          <w:rFonts w:hint="eastAsia" w:ascii="Times New Roman" w:hAnsi="Times New Roman" w:eastAsia="仿宋_GB2312" w:cs="Times New Roman"/>
          <w:b/>
          <w:bCs/>
          <w:i/>
          <w:iCs/>
          <w:color w:val="0000FF"/>
          <w:kern w:val="2"/>
          <w:sz w:val="24"/>
          <w:szCs w:val="24"/>
          <w:lang w:val="en-US" w:eastAsia="zh-CN" w:bidi="ar-SA"/>
        </w:rPr>
        <w:t>（以下为评价路径2的参考案例：</w:t>
      </w:r>
    </w:p>
    <w:p>
      <w:pPr>
        <w:spacing w:line="520" w:lineRule="exact"/>
        <w:ind w:firstLine="480" w:firstLineChars="200"/>
        <w:rPr>
          <w:rFonts w:hint="eastAsia" w:ascii="Times New Roman" w:hAnsi="Times New Roman" w:eastAsia="仿宋_GB2312" w:cs="Times New Roman"/>
          <w:i/>
          <w:iCs/>
          <w:color w:val="0000FF"/>
          <w:sz w:val="24"/>
          <w:szCs w:val="24"/>
        </w:rPr>
      </w:pPr>
      <w:r>
        <w:rPr>
          <w:rFonts w:hint="eastAsia" w:ascii="Times New Roman" w:hAnsi="Times New Roman" w:eastAsia="仿宋_GB2312" w:cs="Times New Roman"/>
          <w:i/>
          <w:iCs/>
          <w:color w:val="0000FF"/>
          <w:sz w:val="24"/>
          <w:szCs w:val="24"/>
        </w:rPr>
        <w:t>本次分析采用评价路径2：</w:t>
      </w:r>
    </w:p>
    <w:p>
      <w:pPr>
        <w:spacing w:line="520" w:lineRule="exact"/>
        <w:ind w:firstLine="480" w:firstLineChars="200"/>
        <w:rPr>
          <w:rFonts w:ascii="Times New Roman" w:hAnsi="Times New Roman" w:eastAsia="仿宋_GB2312" w:cs="Times New Roman"/>
          <w:i/>
          <w:iCs/>
          <w:color w:val="0000FF"/>
          <w:sz w:val="24"/>
          <w:szCs w:val="24"/>
        </w:rPr>
      </w:pPr>
      <w:r>
        <w:rPr>
          <w:rFonts w:ascii="Times New Roman" w:hAnsi="Times New Roman" w:eastAsia="仿宋_GB2312" w:cs="Times New Roman"/>
          <w:i/>
          <w:iCs/>
          <w:color w:val="0000FF"/>
          <w:sz w:val="24"/>
          <w:szCs w:val="24"/>
        </w:rPr>
        <w:t>通过将产品（系统）分解为不同子系统/部件的方式进行评价。首先详细分析分解关系，在此基础上通过不同的分解方式（如将产品分为关键部件及非关键部件和/或特征部件及非特征部件和/或可更换部件及不可更换部件和/或运动部件及非运动部件和/或电子部件及机械部件等）确定产品的使用期限（详见图1</w:t>
      </w:r>
      <w:r>
        <w:rPr>
          <w:rFonts w:hint="eastAsia" w:ascii="Times New Roman" w:hAnsi="Times New Roman" w:eastAsia="仿宋_GB2312" w:cs="Times New Roman"/>
          <w:i/>
          <w:iCs/>
          <w:color w:val="0000FF"/>
          <w:sz w:val="24"/>
          <w:szCs w:val="24"/>
          <w:lang w:eastAsia="zh-CN"/>
        </w:rPr>
        <w:t>中的评价路径</w:t>
      </w:r>
      <w:r>
        <w:rPr>
          <w:rFonts w:hint="eastAsia" w:ascii="Times New Roman" w:hAnsi="Times New Roman" w:eastAsia="仿宋_GB2312" w:cs="Times New Roman"/>
          <w:i/>
          <w:iCs/>
          <w:color w:val="0000FF"/>
          <w:sz w:val="24"/>
          <w:szCs w:val="24"/>
          <w:lang w:val="en-US" w:eastAsia="zh-CN"/>
        </w:rPr>
        <w:t>2</w:t>
      </w:r>
      <w:r>
        <w:rPr>
          <w:rFonts w:ascii="Times New Roman" w:hAnsi="Times New Roman" w:eastAsia="仿宋_GB2312" w:cs="Times New Roman"/>
          <w:i/>
          <w:iCs/>
          <w:color w:val="0000FF"/>
          <w:sz w:val="24"/>
          <w:szCs w:val="24"/>
        </w:rPr>
        <w:t>）。</w:t>
      </w:r>
    </w:p>
    <w:p>
      <w:pPr>
        <w:keepNext/>
        <w:keepLines/>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ascii="Times New Roman" w:hAnsi="Times New Roman" w:eastAsia="仿宋_GB2312" w:cs="Times New Roman"/>
          <w:i/>
          <w:iCs/>
          <w:color w:val="0000FF"/>
          <w:sz w:val="24"/>
          <w:szCs w:val="24"/>
        </w:rPr>
      </w:pPr>
      <w:r>
        <w:rPr>
          <w:rFonts w:hint="eastAsia" w:ascii="Times New Roman" w:hAnsi="Times New Roman" w:eastAsia="仿宋_GB2312" w:cs="Times New Roman"/>
          <w:i/>
          <w:iCs/>
          <w:color w:val="0000FF"/>
          <w:sz w:val="24"/>
          <w:szCs w:val="24"/>
        </w:rPr>
        <w:t>本次分析</w:t>
      </w:r>
      <w:r>
        <w:rPr>
          <w:rFonts w:ascii="Times New Roman" w:hAnsi="Times New Roman" w:eastAsia="仿宋_GB2312" w:cs="Times New Roman"/>
          <w:i/>
          <w:iCs/>
          <w:color w:val="0000FF"/>
          <w:sz w:val="24"/>
          <w:szCs w:val="24"/>
        </w:rPr>
        <w:t>将产品拆分为</w:t>
      </w:r>
      <w:r>
        <w:rPr>
          <w:rFonts w:hint="eastAsia" w:ascii="Times New Roman" w:hAnsi="Times New Roman" w:eastAsia="仿宋_GB2312" w:cs="Times New Roman"/>
          <w:i/>
          <w:iCs/>
          <w:color w:val="0000FF"/>
          <w:sz w:val="24"/>
          <w:szCs w:val="24"/>
        </w:rPr>
        <w:t>关键部件及非关键部件</w:t>
      </w:r>
      <w:r>
        <w:rPr>
          <w:rFonts w:ascii="Times New Roman" w:hAnsi="Times New Roman" w:eastAsia="仿宋_GB2312" w:cs="Times New Roman"/>
          <w:i/>
          <w:iCs/>
          <w:color w:val="0000FF"/>
          <w:sz w:val="24"/>
          <w:szCs w:val="24"/>
        </w:rPr>
        <w:t>，通过评价最终确定产品的使用期限。</w:t>
      </w:r>
    </w:p>
    <w:p>
      <w:pPr>
        <w:keepNext/>
        <w:keepLines/>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0"/>
        <w:rPr>
          <w:rFonts w:hint="eastAsia" w:ascii="Times New Roman" w:hAnsi="Times New Roman" w:eastAsia="仿宋_GB2312" w:cs="Times New Roman"/>
          <w:i/>
          <w:iCs/>
          <w:color w:val="0000FF"/>
          <w:sz w:val="24"/>
          <w:szCs w:val="24"/>
          <w:lang w:val="en-US" w:eastAsia="zh-CN"/>
        </w:rPr>
      </w:pPr>
      <w:r>
        <w:drawing>
          <wp:inline distT="0" distB="0" distL="114300" distR="114300">
            <wp:extent cx="5511800" cy="5122545"/>
            <wp:effectExtent l="0" t="0" r="1270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511800" cy="5122545"/>
                    </a:xfrm>
                    <a:prstGeom prst="rect">
                      <a:avLst/>
                    </a:prstGeom>
                    <a:noFill/>
                    <a:ln>
                      <a:noFill/>
                    </a:ln>
                  </pic:spPr>
                </pic:pic>
              </a:graphicData>
            </a:graphic>
          </wp:inline>
        </w:drawing>
      </w:r>
    </w:p>
    <w:p>
      <w:pPr>
        <w:keepNext/>
        <w:keepLines/>
        <w:pageBreakBefore w:val="0"/>
        <w:widowControl w:val="0"/>
        <w:kinsoku/>
        <w:wordWrap/>
        <w:overflowPunct/>
        <w:topLinePunct w:val="0"/>
        <w:autoSpaceDE/>
        <w:autoSpaceDN/>
        <w:bidi w:val="0"/>
        <w:adjustRightInd/>
        <w:snapToGrid/>
        <w:spacing w:line="360" w:lineRule="auto"/>
        <w:jc w:val="both"/>
        <w:textAlignment w:val="auto"/>
        <w:outlineLvl w:val="0"/>
        <w:rPr>
          <w:rFonts w:eastAsia="仿宋_GB2312"/>
          <w:sz w:val="32"/>
          <w:szCs w:val="32"/>
        </w:rPr>
      </w:pPr>
      <w:r>
        <w:rPr>
          <w:rFonts w:hint="eastAsia" w:ascii="Times New Roman" w:hAnsi="Times New Roman" w:eastAsia="仿宋_GB2312" w:cs="Times New Roman"/>
          <w:i/>
          <w:iCs/>
          <w:color w:val="0000FF"/>
          <w:sz w:val="24"/>
          <w:szCs w:val="24"/>
          <w:lang w:val="en-US" w:eastAsia="zh-CN"/>
        </w:rPr>
        <w:t>)</w:t>
      </w:r>
    </w:p>
    <w:p>
      <w:pPr>
        <w:numPr>
          <w:ilvl w:val="0"/>
          <w:numId w:val="3"/>
        </w:numPr>
        <w:spacing w:line="520" w:lineRule="exact"/>
        <w:ind w:firstLine="640" w:firstLineChars="200"/>
        <w:rPr>
          <w:rFonts w:eastAsia="黑体"/>
          <w:bCs/>
          <w:sz w:val="32"/>
          <w:szCs w:val="32"/>
        </w:rPr>
      </w:pPr>
      <w:r>
        <w:rPr>
          <w:rFonts w:eastAsia="黑体"/>
          <w:bCs/>
          <w:sz w:val="32"/>
          <w:szCs w:val="32"/>
        </w:rPr>
        <w:t>影响因素分析</w:t>
      </w:r>
    </w:p>
    <w:p>
      <w:pPr>
        <w:keepNext/>
        <w:keepLines/>
        <w:pageBreakBefore w:val="0"/>
        <w:widowControl w:val="0"/>
        <w:kinsoku/>
        <w:wordWrap/>
        <w:overflowPunct/>
        <w:topLinePunct w:val="0"/>
        <w:autoSpaceDE/>
        <w:autoSpaceDN/>
        <w:bidi w:val="0"/>
        <w:adjustRightInd/>
        <w:snapToGrid/>
        <w:spacing w:line="360" w:lineRule="auto"/>
        <w:jc w:val="both"/>
        <w:textAlignment w:val="auto"/>
        <w:outlineLvl w:val="0"/>
        <w:rPr>
          <w:rFonts w:hint="eastAsia" w:eastAsia="黑体"/>
          <w:bCs/>
          <w:i w:val="0"/>
          <w:iCs w:val="0"/>
          <w:color w:val="auto"/>
          <w:kern w:val="44"/>
          <w:sz w:val="24"/>
          <w:szCs w:val="24"/>
          <w:lang w:val="en-US" w:eastAsia="zh-CN"/>
        </w:rPr>
      </w:pPr>
      <w:r>
        <w:rPr>
          <w:rFonts w:hint="eastAsia" w:eastAsia="黑体"/>
          <w:bCs/>
          <w:i w:val="0"/>
          <w:iCs w:val="0"/>
          <w:color w:val="auto"/>
          <w:kern w:val="44"/>
          <w:sz w:val="24"/>
          <w:szCs w:val="24"/>
          <w:lang w:val="en-US" w:eastAsia="zh-CN"/>
        </w:rPr>
        <w:t>{此处放入影响因素分析的内容}</w:t>
      </w:r>
    </w:p>
    <w:p>
      <w:pPr>
        <w:pStyle w:val="12"/>
        <w:rPr>
          <w:rFonts w:hint="eastAsia" w:ascii="Times New Roman" w:hAnsi="Times New Roman" w:eastAsia="黑体" w:cs="Times New Roman"/>
          <w:bCs/>
          <w:i/>
          <w:iCs/>
          <w:color w:val="0070C0"/>
          <w:kern w:val="44"/>
          <w:sz w:val="21"/>
          <w:szCs w:val="21"/>
          <w:lang w:val="en-US" w:eastAsia="zh-CN" w:bidi="ar-SA"/>
        </w:rPr>
      </w:pPr>
      <w:r>
        <w:rPr>
          <w:rFonts w:hint="eastAsia" w:ascii="Times New Roman" w:hAnsi="Times New Roman" w:eastAsia="黑体" w:cs="Times New Roman"/>
          <w:bCs/>
          <w:i/>
          <w:iCs/>
          <w:color w:val="0070C0"/>
          <w:kern w:val="44"/>
          <w:sz w:val="21"/>
          <w:szCs w:val="21"/>
          <w:lang w:val="en-US" w:eastAsia="zh-CN" w:bidi="ar-SA"/>
        </w:rPr>
        <w:t>【应根据其申报器械的特点，分析影响该器械效期的因素，如高完善性元器件等关键部件、使用频率和强度、运输储存及使用环境、清洗/消毒/灭菌、部件维护维修情况及商业因素等，然后对每一个因素进行分析确定产品的预期使用期限】</w:t>
      </w:r>
    </w:p>
    <w:p>
      <w:pPr>
        <w:spacing w:line="520" w:lineRule="exact"/>
        <w:rPr>
          <w:rFonts w:hint="eastAsia" w:ascii="Times New Roman" w:hAnsi="Times New Roman" w:eastAsia="仿宋_GB2312" w:cs="Times New Roman"/>
          <w:b/>
          <w:bCs/>
          <w:i/>
          <w:iCs/>
          <w:color w:val="0000FF"/>
          <w:kern w:val="2"/>
          <w:sz w:val="24"/>
          <w:szCs w:val="24"/>
          <w:lang w:val="en-US" w:eastAsia="zh-CN" w:bidi="ar-SA"/>
        </w:rPr>
      </w:pPr>
      <w:r>
        <w:rPr>
          <w:rFonts w:hint="eastAsia" w:ascii="Times New Roman" w:hAnsi="Times New Roman" w:eastAsia="仿宋_GB2312" w:cs="Times New Roman"/>
          <w:b/>
          <w:bCs/>
          <w:i/>
          <w:iCs/>
          <w:color w:val="0000FF"/>
          <w:kern w:val="2"/>
          <w:sz w:val="24"/>
          <w:szCs w:val="24"/>
          <w:lang w:val="en-US" w:eastAsia="zh-CN" w:bidi="ar-SA"/>
        </w:rPr>
        <w:t>（以下为参考案例：</w:t>
      </w:r>
    </w:p>
    <w:p>
      <w:pPr>
        <w:spacing w:line="520" w:lineRule="exact"/>
        <w:rPr>
          <w:rFonts w:hint="eastAsia" w:ascii="Times New Roman" w:hAnsi="Times New Roman" w:eastAsia="仿宋_GB2312" w:cs="Times New Roman"/>
          <w:i/>
          <w:iCs/>
          <w:color w:val="0000FF"/>
          <w:sz w:val="24"/>
          <w:szCs w:val="24"/>
        </w:rPr>
      </w:pPr>
      <w:r>
        <w:rPr>
          <w:rFonts w:hint="eastAsia" w:ascii="Times New Roman" w:hAnsi="Times New Roman" w:eastAsia="仿宋_GB2312" w:cs="Times New Roman"/>
          <w:i/>
          <w:iCs/>
          <w:color w:val="0000FF"/>
          <w:sz w:val="24"/>
          <w:szCs w:val="24"/>
        </w:rPr>
        <w:t>使用期限不仅与产品相关，也与产品的使用环境、使用产品上市前的预期使用期限的分析及上市后产品的监测、使用等过程中的其他因素相关（详见图2）。</w:t>
      </w:r>
    </w:p>
    <w:p>
      <w:pPr>
        <w:pStyle w:val="12"/>
        <w:rPr>
          <w:rFonts w:hint="eastAsia"/>
        </w:rPr>
      </w:pPr>
    </w:p>
    <w:p>
      <w:pPr>
        <w:pStyle w:val="12"/>
        <w:numPr>
          <w:ilvl w:val="0"/>
          <w:numId w:val="0"/>
        </w:numPr>
      </w:pPr>
      <w:r>
        <w:drawing>
          <wp:anchor distT="0" distB="0" distL="114300" distR="114300" simplePos="0" relativeHeight="251659264" behindDoc="0" locked="0" layoutInCell="1" allowOverlap="1">
            <wp:simplePos x="0" y="0"/>
            <wp:positionH relativeFrom="column">
              <wp:posOffset>-133350</wp:posOffset>
            </wp:positionH>
            <wp:positionV relativeFrom="paragraph">
              <wp:posOffset>181610</wp:posOffset>
            </wp:positionV>
            <wp:extent cx="5499735" cy="3740785"/>
            <wp:effectExtent l="0" t="0" r="5715" b="1206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499735" cy="3740785"/>
                    </a:xfrm>
                    <a:prstGeom prst="rect">
                      <a:avLst/>
                    </a:prstGeom>
                    <a:noFill/>
                    <a:ln>
                      <a:noFill/>
                    </a:ln>
                  </pic:spPr>
                </pic:pic>
              </a:graphicData>
            </a:graphic>
          </wp:anchor>
        </w:drawing>
      </w:r>
    </w:p>
    <w:p>
      <w:pPr>
        <w:spacing w:line="520" w:lineRule="exact"/>
        <w:rPr>
          <w:rFonts w:hint="eastAsia" w:ascii="Times New Roman" w:hAnsi="Times New Roman" w:eastAsia="仿宋_GB2312" w:cs="Times New Roman"/>
          <w:i/>
          <w:iCs/>
          <w:color w:val="0000FF"/>
          <w:sz w:val="24"/>
          <w:szCs w:val="24"/>
        </w:rPr>
      </w:pPr>
      <w:r>
        <w:rPr>
          <w:rFonts w:hint="eastAsia" w:ascii="Times New Roman" w:hAnsi="Times New Roman" w:eastAsia="仿宋_GB2312" w:cs="Times New Roman"/>
          <w:i/>
          <w:iCs/>
          <w:color w:val="0000FF"/>
          <w:sz w:val="24"/>
          <w:szCs w:val="24"/>
        </w:rPr>
        <w:t>为了确定该器械的使用期限，我们综合考虑了不同的影响因素，如下：</w:t>
      </w:r>
    </w:p>
    <w:p>
      <w:pPr>
        <w:pStyle w:val="12"/>
        <w:numPr>
          <w:ilvl w:val="0"/>
          <w:numId w:val="0"/>
        </w:numPr>
      </w:pPr>
    </w:p>
    <w:p>
      <w:pPr>
        <w:spacing w:line="520" w:lineRule="exact"/>
        <w:rPr>
          <w:rFonts w:hint="eastAsia" w:ascii="Times New Roman" w:hAnsi="Times New Roman" w:eastAsia="仿宋_GB2312" w:cs="Times New Roman"/>
          <w:b/>
          <w:bCs/>
          <w:i/>
          <w:iCs/>
          <w:color w:val="0000FF"/>
          <w:sz w:val="24"/>
          <w:szCs w:val="24"/>
        </w:rPr>
      </w:pPr>
      <w:r>
        <w:rPr>
          <w:rFonts w:hint="eastAsia" w:ascii="Times New Roman" w:hAnsi="Times New Roman" w:eastAsia="仿宋_GB2312" w:cs="Times New Roman"/>
          <w:b/>
          <w:bCs/>
          <w:i/>
          <w:iCs/>
          <w:color w:val="0000FF"/>
          <w:sz w:val="24"/>
          <w:szCs w:val="24"/>
          <w:lang w:val="en-US" w:eastAsia="zh-CN"/>
        </w:rPr>
        <w:t xml:space="preserve">4.1 </w:t>
      </w:r>
      <w:r>
        <w:rPr>
          <w:rFonts w:hint="eastAsia" w:ascii="Times New Roman" w:hAnsi="Times New Roman" w:eastAsia="仿宋_GB2312" w:cs="Times New Roman"/>
          <w:b/>
          <w:bCs/>
          <w:i/>
          <w:iCs/>
          <w:color w:val="0000FF"/>
          <w:sz w:val="24"/>
          <w:szCs w:val="24"/>
        </w:rPr>
        <w:t>关键部件</w:t>
      </w:r>
    </w:p>
    <w:p>
      <w:pPr>
        <w:spacing w:line="520" w:lineRule="exact"/>
        <w:rPr>
          <w:rFonts w:hint="eastAsia" w:ascii="Times New Roman" w:hAnsi="Times New Roman" w:eastAsia="仿宋_GB2312" w:cs="Times New Roman"/>
          <w:i/>
          <w:iCs/>
          <w:color w:val="0000FF"/>
          <w:sz w:val="24"/>
          <w:szCs w:val="24"/>
        </w:rPr>
      </w:pPr>
      <w:r>
        <w:rPr>
          <w:rFonts w:hint="eastAsia" w:ascii="Times New Roman" w:hAnsi="Times New Roman" w:eastAsia="仿宋_GB2312" w:cs="Times New Roman"/>
          <w:i/>
          <w:iCs/>
          <w:color w:val="0000FF"/>
          <w:sz w:val="24"/>
          <w:szCs w:val="24"/>
          <w:lang w:val="en-US" w:eastAsia="zh-CN"/>
        </w:rPr>
        <w:t>XX产品</w:t>
      </w:r>
      <w:r>
        <w:rPr>
          <w:rFonts w:hint="eastAsia" w:ascii="Times New Roman" w:hAnsi="Times New Roman" w:eastAsia="仿宋_GB2312" w:cs="Times New Roman"/>
          <w:i/>
          <w:iCs/>
          <w:color w:val="0000FF"/>
          <w:sz w:val="24"/>
          <w:szCs w:val="24"/>
        </w:rPr>
        <w:t>有多个部件组成，其中发挥重要作用，与产品预期用途息息相关的部件可作为关键部件。关键部件的使用期限一般影响整机的使用期限。</w:t>
      </w:r>
    </w:p>
    <w:p>
      <w:pPr>
        <w:spacing w:line="520" w:lineRule="exact"/>
        <w:rPr>
          <w:rFonts w:hint="eastAsia" w:ascii="Times New Roman" w:hAnsi="Times New Roman" w:eastAsia="仿宋_GB2312" w:cs="Times New Roman"/>
          <w:i/>
          <w:iCs/>
          <w:color w:val="0000FF"/>
          <w:sz w:val="24"/>
          <w:szCs w:val="24"/>
        </w:rPr>
      </w:pPr>
      <w:r>
        <w:rPr>
          <w:rFonts w:hint="eastAsia" w:ascii="Times New Roman" w:hAnsi="Times New Roman" w:eastAsia="仿宋_GB2312" w:cs="Times New Roman"/>
          <w:i/>
          <w:iCs/>
          <w:color w:val="0000FF"/>
          <w:sz w:val="24"/>
          <w:szCs w:val="24"/>
        </w:rPr>
        <w:t>通过下表对</w:t>
      </w:r>
      <w:r>
        <w:rPr>
          <w:rFonts w:hint="eastAsia" w:ascii="Times New Roman" w:hAnsi="Times New Roman" w:eastAsia="仿宋_GB2312" w:cs="Times New Roman"/>
          <w:i/>
          <w:iCs/>
          <w:color w:val="0000FF"/>
          <w:sz w:val="24"/>
          <w:szCs w:val="24"/>
          <w:lang w:val="en-US" w:eastAsia="zh-CN"/>
        </w:rPr>
        <w:t>XX产品</w:t>
      </w:r>
      <w:r>
        <w:rPr>
          <w:rFonts w:hint="eastAsia" w:ascii="Times New Roman" w:hAnsi="Times New Roman" w:eastAsia="仿宋_GB2312" w:cs="Times New Roman"/>
          <w:i/>
          <w:iCs/>
          <w:color w:val="0000FF"/>
          <w:sz w:val="24"/>
          <w:szCs w:val="24"/>
        </w:rPr>
        <w:t>的各部件进行分析：</w:t>
      </w:r>
    </w:p>
    <w:p>
      <w:pPr>
        <w:spacing w:line="520" w:lineRule="exact"/>
        <w:jc w:val="center"/>
        <w:rPr>
          <w:rFonts w:hint="eastAsia" w:ascii="Times New Roman" w:hAnsi="Times New Roman" w:eastAsia="仿宋_GB2312" w:cs="Times New Roman"/>
          <w:i/>
          <w:iCs/>
          <w:color w:val="0000FF"/>
          <w:sz w:val="24"/>
          <w:szCs w:val="24"/>
        </w:rPr>
      </w:pPr>
      <w:r>
        <w:rPr>
          <w:rFonts w:hint="eastAsia" w:ascii="Times New Roman" w:hAnsi="Times New Roman" w:eastAsia="仿宋_GB2312" w:cs="Times New Roman"/>
          <w:i/>
          <w:iCs/>
          <w:color w:val="0000FF"/>
          <w:sz w:val="24"/>
          <w:szCs w:val="24"/>
        </w:rPr>
        <w:t>表1 各部件对产品寿命的影响分析</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3"/>
        <w:gridCol w:w="569"/>
        <w:gridCol w:w="534"/>
        <w:gridCol w:w="420"/>
        <w:gridCol w:w="465"/>
        <w:gridCol w:w="512"/>
        <w:gridCol w:w="991"/>
        <w:gridCol w:w="1244"/>
        <w:gridCol w:w="1359"/>
        <w:gridCol w:w="1085"/>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0" w:type="auto"/>
            <w:vMerge w:val="restart"/>
            <w:shd w:val="clear" w:color="auto" w:fill="D7D7D7"/>
            <w:noWrap w:val="0"/>
            <w:tcMar>
              <w:top w:w="0" w:type="dxa"/>
              <w:left w:w="108" w:type="dxa"/>
              <w:bottom w:w="0" w:type="dxa"/>
              <w:right w:w="108" w:type="dxa"/>
            </w:tcMar>
            <w:vAlign w:val="center"/>
          </w:tcPr>
          <w:p>
            <w:pPr>
              <w:spacing w:line="520" w:lineRule="exact"/>
              <w:rPr>
                <w:rFonts w:hint="eastAsia" w:ascii="Times New Roman" w:hAnsi="Times New Roman" w:eastAsia="仿宋_GB2312" w:cs="Times New Roman"/>
                <w:b/>
                <w:bCs/>
                <w:i/>
                <w:iCs/>
                <w:color w:val="0000FF"/>
                <w:sz w:val="18"/>
                <w:szCs w:val="18"/>
              </w:rPr>
            </w:pPr>
            <w:r>
              <w:rPr>
                <w:rFonts w:hint="eastAsia" w:ascii="Times New Roman" w:hAnsi="Times New Roman" w:eastAsia="仿宋_GB2312" w:cs="Times New Roman"/>
                <w:b/>
                <w:bCs/>
                <w:i/>
                <w:iCs/>
                <w:color w:val="0000FF"/>
                <w:sz w:val="18"/>
                <w:szCs w:val="18"/>
              </w:rPr>
              <w:t>产品（系统）/子系统/部件名称</w:t>
            </w:r>
          </w:p>
        </w:tc>
        <w:tc>
          <w:tcPr>
            <w:tcW w:w="0" w:type="auto"/>
            <w:vMerge w:val="restart"/>
            <w:shd w:val="clear" w:color="auto" w:fill="D7D7D7"/>
            <w:noWrap w:val="0"/>
            <w:tcMar>
              <w:top w:w="0" w:type="dxa"/>
              <w:left w:w="108" w:type="dxa"/>
              <w:bottom w:w="0" w:type="dxa"/>
              <w:right w:w="108" w:type="dxa"/>
            </w:tcMar>
            <w:vAlign w:val="center"/>
          </w:tcPr>
          <w:p>
            <w:pPr>
              <w:spacing w:line="520" w:lineRule="exact"/>
              <w:rPr>
                <w:rFonts w:hint="eastAsia" w:ascii="Times New Roman" w:hAnsi="Times New Roman" w:eastAsia="仿宋_GB2312" w:cs="Times New Roman"/>
                <w:b/>
                <w:bCs/>
                <w:i/>
                <w:iCs/>
                <w:color w:val="0000FF"/>
                <w:sz w:val="18"/>
                <w:szCs w:val="18"/>
              </w:rPr>
            </w:pPr>
            <w:r>
              <w:rPr>
                <w:rFonts w:hint="eastAsia" w:ascii="Times New Roman" w:hAnsi="Times New Roman" w:eastAsia="仿宋_GB2312" w:cs="Times New Roman"/>
                <w:b/>
                <w:bCs/>
                <w:i/>
                <w:iCs/>
                <w:color w:val="0000FF"/>
                <w:sz w:val="18"/>
                <w:szCs w:val="18"/>
              </w:rPr>
              <w:t>主要组成和构成</w:t>
            </w:r>
          </w:p>
          <w:p>
            <w:pPr>
              <w:spacing w:line="520" w:lineRule="exact"/>
              <w:rPr>
                <w:rFonts w:hint="eastAsia" w:ascii="Times New Roman" w:hAnsi="Times New Roman" w:eastAsia="仿宋_GB2312" w:cs="Times New Roman"/>
                <w:b/>
                <w:bCs/>
                <w:i/>
                <w:iCs/>
                <w:color w:val="0000FF"/>
                <w:sz w:val="18"/>
                <w:szCs w:val="18"/>
              </w:rPr>
            </w:pPr>
          </w:p>
        </w:tc>
        <w:tc>
          <w:tcPr>
            <w:tcW w:w="0" w:type="auto"/>
            <w:vMerge w:val="restart"/>
            <w:shd w:val="clear" w:color="auto" w:fill="D7D7D7"/>
            <w:noWrap w:val="0"/>
            <w:tcMar>
              <w:top w:w="0" w:type="dxa"/>
              <w:left w:w="108" w:type="dxa"/>
              <w:bottom w:w="0" w:type="dxa"/>
              <w:right w:w="108" w:type="dxa"/>
            </w:tcMar>
            <w:vAlign w:val="center"/>
          </w:tcPr>
          <w:p>
            <w:pPr>
              <w:spacing w:line="520" w:lineRule="exact"/>
              <w:rPr>
                <w:rFonts w:hint="eastAsia" w:ascii="Times New Roman" w:hAnsi="Times New Roman" w:eastAsia="仿宋_GB2312" w:cs="Times New Roman"/>
                <w:b/>
                <w:bCs/>
                <w:i/>
                <w:iCs/>
                <w:color w:val="0000FF"/>
                <w:sz w:val="18"/>
                <w:szCs w:val="18"/>
              </w:rPr>
            </w:pPr>
            <w:r>
              <w:rPr>
                <w:rFonts w:hint="eastAsia" w:ascii="Times New Roman" w:hAnsi="Times New Roman" w:eastAsia="仿宋_GB2312" w:cs="Times New Roman"/>
                <w:b/>
                <w:bCs/>
                <w:i/>
                <w:iCs/>
                <w:color w:val="0000FF"/>
                <w:sz w:val="18"/>
                <w:szCs w:val="18"/>
              </w:rPr>
              <w:t>影响</w:t>
            </w:r>
          </w:p>
          <w:p>
            <w:pPr>
              <w:spacing w:line="520" w:lineRule="exact"/>
              <w:rPr>
                <w:rFonts w:hint="eastAsia" w:ascii="Times New Roman" w:hAnsi="Times New Roman" w:eastAsia="仿宋_GB2312" w:cs="Times New Roman"/>
                <w:b/>
                <w:bCs/>
                <w:i/>
                <w:iCs/>
                <w:color w:val="0000FF"/>
                <w:sz w:val="18"/>
                <w:szCs w:val="18"/>
              </w:rPr>
            </w:pPr>
            <w:r>
              <w:rPr>
                <w:rFonts w:hint="eastAsia" w:ascii="Times New Roman" w:hAnsi="Times New Roman" w:eastAsia="仿宋_GB2312" w:cs="Times New Roman"/>
                <w:b/>
                <w:bCs/>
                <w:i/>
                <w:iCs/>
                <w:color w:val="0000FF"/>
                <w:sz w:val="18"/>
                <w:szCs w:val="18"/>
              </w:rPr>
              <w:t>因素</w:t>
            </w:r>
          </w:p>
        </w:tc>
        <w:tc>
          <w:tcPr>
            <w:tcW w:w="0" w:type="auto"/>
            <w:vMerge w:val="restart"/>
            <w:shd w:val="clear" w:color="auto" w:fill="D7D7D7"/>
            <w:noWrap w:val="0"/>
            <w:tcMar>
              <w:top w:w="0" w:type="dxa"/>
              <w:left w:w="108" w:type="dxa"/>
              <w:bottom w:w="0" w:type="dxa"/>
              <w:right w:w="108" w:type="dxa"/>
            </w:tcMar>
            <w:vAlign w:val="center"/>
          </w:tcPr>
          <w:p>
            <w:pPr>
              <w:spacing w:line="520" w:lineRule="exact"/>
              <w:rPr>
                <w:rFonts w:hint="eastAsia" w:ascii="Times New Roman" w:hAnsi="Times New Roman" w:eastAsia="仿宋_GB2312" w:cs="Times New Roman"/>
                <w:b/>
                <w:bCs/>
                <w:i/>
                <w:iCs/>
                <w:color w:val="0000FF"/>
                <w:sz w:val="18"/>
                <w:szCs w:val="18"/>
              </w:rPr>
            </w:pPr>
            <w:r>
              <w:rPr>
                <w:rFonts w:hint="eastAsia" w:ascii="Times New Roman" w:hAnsi="Times New Roman" w:eastAsia="仿宋_GB2312" w:cs="Times New Roman"/>
                <w:b/>
                <w:bCs/>
                <w:i/>
                <w:iCs/>
                <w:color w:val="0000FF"/>
                <w:sz w:val="18"/>
                <w:szCs w:val="18"/>
              </w:rPr>
              <w:t>型号</w:t>
            </w:r>
          </w:p>
        </w:tc>
        <w:tc>
          <w:tcPr>
            <w:tcW w:w="0" w:type="auto"/>
            <w:vMerge w:val="restart"/>
            <w:shd w:val="clear" w:color="auto" w:fill="D7D7D7"/>
            <w:noWrap w:val="0"/>
            <w:tcMar>
              <w:top w:w="0" w:type="dxa"/>
              <w:left w:w="108" w:type="dxa"/>
              <w:bottom w:w="0" w:type="dxa"/>
              <w:right w:w="108" w:type="dxa"/>
            </w:tcMar>
            <w:vAlign w:val="center"/>
          </w:tcPr>
          <w:p>
            <w:pPr>
              <w:spacing w:line="520" w:lineRule="exact"/>
              <w:rPr>
                <w:rFonts w:hint="eastAsia" w:ascii="Times New Roman" w:hAnsi="Times New Roman" w:eastAsia="仿宋_GB2312" w:cs="Times New Roman"/>
                <w:b/>
                <w:bCs/>
                <w:i/>
                <w:iCs/>
                <w:color w:val="0000FF"/>
                <w:sz w:val="18"/>
                <w:szCs w:val="18"/>
              </w:rPr>
            </w:pPr>
            <w:r>
              <w:rPr>
                <w:rFonts w:hint="eastAsia" w:ascii="Times New Roman" w:hAnsi="Times New Roman" w:eastAsia="仿宋_GB2312" w:cs="Times New Roman"/>
                <w:b/>
                <w:bCs/>
                <w:i/>
                <w:iCs/>
                <w:color w:val="0000FF"/>
                <w:sz w:val="18"/>
                <w:szCs w:val="18"/>
              </w:rPr>
              <w:t>属性</w:t>
            </w:r>
          </w:p>
        </w:tc>
        <w:tc>
          <w:tcPr>
            <w:tcW w:w="0" w:type="auto"/>
            <w:vMerge w:val="restart"/>
            <w:shd w:val="clear" w:color="auto" w:fill="D7D7D7"/>
            <w:noWrap w:val="0"/>
            <w:tcMar>
              <w:top w:w="0" w:type="dxa"/>
              <w:left w:w="108" w:type="dxa"/>
              <w:bottom w:w="0" w:type="dxa"/>
              <w:right w:w="108" w:type="dxa"/>
            </w:tcMar>
            <w:vAlign w:val="center"/>
          </w:tcPr>
          <w:p>
            <w:pPr>
              <w:spacing w:line="520" w:lineRule="exact"/>
              <w:rPr>
                <w:rFonts w:hint="eastAsia" w:ascii="Times New Roman" w:hAnsi="Times New Roman" w:eastAsia="仿宋_GB2312" w:cs="Times New Roman"/>
                <w:b/>
                <w:bCs/>
                <w:i/>
                <w:iCs/>
                <w:color w:val="0000FF"/>
                <w:sz w:val="18"/>
                <w:szCs w:val="18"/>
              </w:rPr>
            </w:pPr>
            <w:r>
              <w:rPr>
                <w:rFonts w:hint="eastAsia" w:ascii="Times New Roman" w:hAnsi="Times New Roman" w:eastAsia="仿宋_GB2312" w:cs="Times New Roman"/>
                <w:b/>
                <w:bCs/>
                <w:i/>
                <w:iCs/>
                <w:color w:val="0000FF"/>
                <w:sz w:val="18"/>
                <w:szCs w:val="18"/>
              </w:rPr>
              <w:t>分解关系类型</w:t>
            </w:r>
          </w:p>
        </w:tc>
        <w:tc>
          <w:tcPr>
            <w:tcW w:w="0" w:type="auto"/>
            <w:gridSpan w:val="4"/>
            <w:shd w:val="clear" w:color="auto" w:fill="D7D7D7"/>
            <w:noWrap w:val="0"/>
            <w:tcMar>
              <w:top w:w="0" w:type="dxa"/>
              <w:left w:w="108" w:type="dxa"/>
              <w:bottom w:w="0" w:type="dxa"/>
              <w:right w:w="108" w:type="dxa"/>
            </w:tcMar>
            <w:vAlign w:val="top"/>
          </w:tcPr>
          <w:p>
            <w:pPr>
              <w:spacing w:line="520" w:lineRule="exact"/>
              <w:rPr>
                <w:rFonts w:hint="eastAsia" w:ascii="Times New Roman" w:hAnsi="Times New Roman" w:eastAsia="仿宋_GB2312" w:cs="Times New Roman"/>
                <w:b/>
                <w:bCs/>
                <w:i/>
                <w:iCs/>
                <w:color w:val="0000FF"/>
                <w:sz w:val="18"/>
                <w:szCs w:val="18"/>
              </w:rPr>
            </w:pPr>
            <w:r>
              <w:rPr>
                <w:rFonts w:hint="eastAsia" w:ascii="Times New Roman" w:hAnsi="Times New Roman" w:eastAsia="仿宋_GB2312" w:cs="Times New Roman"/>
                <w:b/>
                <w:bCs/>
                <w:i/>
                <w:iCs/>
                <w:color w:val="0000FF"/>
                <w:sz w:val="18"/>
                <w:szCs w:val="18"/>
              </w:rPr>
              <w:t>对产品寿命的影响方式</w:t>
            </w:r>
          </w:p>
        </w:tc>
        <w:tc>
          <w:tcPr>
            <w:tcW w:w="0" w:type="auto"/>
            <w:vMerge w:val="restart"/>
            <w:shd w:val="clear" w:color="auto" w:fill="D7D7D7"/>
            <w:noWrap w:val="0"/>
            <w:tcMar>
              <w:top w:w="0" w:type="dxa"/>
              <w:left w:w="108" w:type="dxa"/>
              <w:bottom w:w="0" w:type="dxa"/>
              <w:right w:w="108" w:type="dxa"/>
            </w:tcMar>
            <w:vAlign w:val="top"/>
          </w:tcPr>
          <w:p>
            <w:pPr>
              <w:spacing w:line="520" w:lineRule="exact"/>
              <w:rPr>
                <w:rFonts w:hint="eastAsia" w:ascii="Times New Roman" w:hAnsi="Times New Roman" w:eastAsia="仿宋_GB2312" w:cs="Times New Roman"/>
                <w:b/>
                <w:bCs/>
                <w:i/>
                <w:iCs/>
                <w:color w:val="0000FF"/>
                <w:sz w:val="18"/>
                <w:szCs w:val="18"/>
              </w:rPr>
            </w:pPr>
            <w:r>
              <w:rPr>
                <w:rFonts w:hint="eastAsia" w:ascii="Times New Roman" w:hAnsi="Times New Roman" w:eastAsia="仿宋_GB2312" w:cs="Times New Roman"/>
                <w:b/>
                <w:bCs/>
                <w:i/>
                <w:iCs/>
                <w:color w:val="0000FF"/>
                <w:sz w:val="18"/>
                <w:szCs w:val="18"/>
              </w:rPr>
              <w:t>是否寿命</w:t>
            </w:r>
          </w:p>
          <w:p>
            <w:pPr>
              <w:spacing w:line="520" w:lineRule="exact"/>
              <w:rPr>
                <w:rFonts w:hint="eastAsia" w:ascii="Times New Roman" w:hAnsi="Times New Roman" w:eastAsia="仿宋_GB2312" w:cs="Times New Roman"/>
                <w:b/>
                <w:bCs/>
                <w:i/>
                <w:iCs/>
                <w:color w:val="0000FF"/>
                <w:sz w:val="18"/>
                <w:szCs w:val="18"/>
              </w:rPr>
            </w:pPr>
            <w:r>
              <w:rPr>
                <w:rFonts w:hint="eastAsia" w:ascii="Times New Roman" w:hAnsi="Times New Roman" w:eastAsia="仿宋_GB2312" w:cs="Times New Roman"/>
                <w:b/>
                <w:bCs/>
                <w:i/>
                <w:iCs/>
                <w:color w:val="0000FF"/>
                <w:sz w:val="18"/>
                <w:szCs w:val="18"/>
              </w:rPr>
              <w:t>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8" w:hRule="atLeast"/>
          <w:jc w:val="center"/>
        </w:trPr>
        <w:tc>
          <w:tcPr>
            <w:tcW w:w="0" w:type="auto"/>
            <w:vMerge w:val="continue"/>
            <w:shd w:val="clear" w:color="auto" w:fill="auto"/>
            <w:noWrap w:val="0"/>
            <w:tcMar>
              <w:top w:w="0" w:type="dxa"/>
              <w:left w:w="108" w:type="dxa"/>
              <w:bottom w:w="0" w:type="dxa"/>
              <w:right w:w="108" w:type="dxa"/>
            </w:tcMar>
            <w:vAlign w:val="center"/>
          </w:tcPr>
          <w:p>
            <w:pPr>
              <w:spacing w:line="520" w:lineRule="exact"/>
              <w:rPr>
                <w:rFonts w:hint="eastAsia" w:ascii="Times New Roman" w:hAnsi="Times New Roman" w:eastAsia="仿宋_GB2312" w:cs="Times New Roman"/>
                <w:i/>
                <w:iCs/>
                <w:color w:val="0000FF"/>
                <w:sz w:val="18"/>
                <w:szCs w:val="18"/>
              </w:rPr>
            </w:pPr>
          </w:p>
        </w:tc>
        <w:tc>
          <w:tcPr>
            <w:tcW w:w="0" w:type="auto"/>
            <w:vMerge w:val="continue"/>
            <w:shd w:val="clear" w:color="auto" w:fill="auto"/>
            <w:noWrap w:val="0"/>
            <w:tcMar>
              <w:top w:w="0" w:type="dxa"/>
              <w:left w:w="108" w:type="dxa"/>
              <w:bottom w:w="0" w:type="dxa"/>
              <w:right w:w="108" w:type="dxa"/>
            </w:tcMar>
            <w:vAlign w:val="center"/>
          </w:tcPr>
          <w:p>
            <w:pPr>
              <w:spacing w:line="520" w:lineRule="exact"/>
              <w:rPr>
                <w:rFonts w:hint="eastAsia" w:ascii="Times New Roman" w:hAnsi="Times New Roman" w:eastAsia="仿宋_GB2312" w:cs="Times New Roman"/>
                <w:i/>
                <w:iCs/>
                <w:color w:val="0000FF"/>
                <w:sz w:val="18"/>
                <w:szCs w:val="18"/>
              </w:rPr>
            </w:pPr>
          </w:p>
        </w:tc>
        <w:tc>
          <w:tcPr>
            <w:tcW w:w="0" w:type="auto"/>
            <w:vMerge w:val="continue"/>
            <w:shd w:val="clear" w:color="auto" w:fill="auto"/>
            <w:noWrap w:val="0"/>
            <w:tcMar>
              <w:top w:w="0" w:type="dxa"/>
              <w:left w:w="108" w:type="dxa"/>
              <w:bottom w:w="0" w:type="dxa"/>
              <w:right w:w="108" w:type="dxa"/>
            </w:tcMar>
            <w:vAlign w:val="center"/>
          </w:tcPr>
          <w:p>
            <w:pPr>
              <w:spacing w:line="520" w:lineRule="exact"/>
              <w:rPr>
                <w:rFonts w:hint="eastAsia" w:ascii="Times New Roman" w:hAnsi="Times New Roman" w:eastAsia="仿宋_GB2312" w:cs="Times New Roman"/>
                <w:i/>
                <w:iCs/>
                <w:color w:val="0000FF"/>
                <w:sz w:val="18"/>
                <w:szCs w:val="18"/>
              </w:rPr>
            </w:pPr>
          </w:p>
        </w:tc>
        <w:tc>
          <w:tcPr>
            <w:tcW w:w="0" w:type="auto"/>
            <w:vMerge w:val="continue"/>
            <w:shd w:val="clear" w:color="auto" w:fill="auto"/>
            <w:noWrap w:val="0"/>
            <w:tcMar>
              <w:top w:w="0" w:type="dxa"/>
              <w:left w:w="108" w:type="dxa"/>
              <w:bottom w:w="0" w:type="dxa"/>
              <w:right w:w="108" w:type="dxa"/>
            </w:tcMar>
            <w:vAlign w:val="center"/>
          </w:tcPr>
          <w:p>
            <w:pPr>
              <w:spacing w:line="520" w:lineRule="exact"/>
              <w:rPr>
                <w:rFonts w:hint="eastAsia" w:ascii="Times New Roman" w:hAnsi="Times New Roman" w:eastAsia="仿宋_GB2312" w:cs="Times New Roman"/>
                <w:i/>
                <w:iCs/>
                <w:color w:val="0000FF"/>
                <w:sz w:val="18"/>
                <w:szCs w:val="18"/>
              </w:rPr>
            </w:pPr>
          </w:p>
        </w:tc>
        <w:tc>
          <w:tcPr>
            <w:tcW w:w="0" w:type="auto"/>
            <w:vMerge w:val="continue"/>
            <w:shd w:val="clear" w:color="auto" w:fill="auto"/>
            <w:noWrap w:val="0"/>
            <w:tcMar>
              <w:top w:w="0" w:type="dxa"/>
              <w:left w:w="108" w:type="dxa"/>
              <w:bottom w:w="0" w:type="dxa"/>
              <w:right w:w="108" w:type="dxa"/>
            </w:tcMar>
            <w:vAlign w:val="center"/>
          </w:tcPr>
          <w:p>
            <w:pPr>
              <w:spacing w:line="520" w:lineRule="exact"/>
              <w:rPr>
                <w:rFonts w:hint="eastAsia" w:ascii="Times New Roman" w:hAnsi="Times New Roman" w:eastAsia="仿宋_GB2312" w:cs="Times New Roman"/>
                <w:i/>
                <w:iCs/>
                <w:color w:val="0000FF"/>
                <w:sz w:val="18"/>
                <w:szCs w:val="18"/>
              </w:rPr>
            </w:pPr>
          </w:p>
        </w:tc>
        <w:tc>
          <w:tcPr>
            <w:tcW w:w="0" w:type="auto"/>
            <w:vMerge w:val="continue"/>
            <w:shd w:val="clear" w:color="auto" w:fill="auto"/>
            <w:noWrap w:val="0"/>
            <w:tcMar>
              <w:top w:w="0" w:type="dxa"/>
              <w:left w:w="108" w:type="dxa"/>
              <w:bottom w:w="0" w:type="dxa"/>
              <w:right w:w="108" w:type="dxa"/>
            </w:tcMar>
            <w:vAlign w:val="center"/>
          </w:tcPr>
          <w:p>
            <w:pPr>
              <w:spacing w:line="520" w:lineRule="exact"/>
              <w:rPr>
                <w:rFonts w:hint="eastAsia" w:ascii="Times New Roman" w:hAnsi="Times New Roman" w:eastAsia="仿宋_GB2312" w:cs="Times New Roman"/>
                <w:i/>
                <w:iCs/>
                <w:color w:val="0000FF"/>
                <w:sz w:val="18"/>
                <w:szCs w:val="18"/>
              </w:rPr>
            </w:pPr>
          </w:p>
        </w:tc>
        <w:tc>
          <w:tcPr>
            <w:tcW w:w="0" w:type="auto"/>
            <w:shd w:val="clear" w:color="auto" w:fill="D7D7D7"/>
            <w:noWrap w:val="0"/>
            <w:tcMar>
              <w:top w:w="0" w:type="dxa"/>
              <w:left w:w="108" w:type="dxa"/>
              <w:bottom w:w="0" w:type="dxa"/>
              <w:right w:w="108" w:type="dxa"/>
            </w:tcMar>
            <w:vAlign w:val="center"/>
          </w:tcPr>
          <w:p>
            <w:pPr>
              <w:spacing w:line="520" w:lineRule="exact"/>
              <w:rPr>
                <w:rFonts w:hint="eastAsia" w:ascii="Times New Roman" w:hAnsi="Times New Roman" w:eastAsia="仿宋_GB2312" w:cs="Times New Roman"/>
                <w:b/>
                <w:bCs/>
                <w:i/>
                <w:iCs/>
                <w:color w:val="0000FF"/>
                <w:sz w:val="18"/>
                <w:szCs w:val="18"/>
              </w:rPr>
            </w:pPr>
            <w:r>
              <w:rPr>
                <w:rFonts w:hint="eastAsia" w:ascii="Times New Roman" w:hAnsi="Times New Roman" w:eastAsia="仿宋_GB2312" w:cs="Times New Roman"/>
                <w:b/>
                <w:bCs/>
                <w:i/>
                <w:iCs/>
                <w:color w:val="0000FF"/>
                <w:sz w:val="18"/>
                <w:szCs w:val="18"/>
              </w:rPr>
              <w:t>关键部件的安全有效性能是否会随时间退化？</w:t>
            </w:r>
          </w:p>
        </w:tc>
        <w:tc>
          <w:tcPr>
            <w:tcW w:w="0" w:type="auto"/>
            <w:shd w:val="clear" w:color="auto" w:fill="D7D7D7"/>
            <w:noWrap w:val="0"/>
            <w:tcMar>
              <w:top w:w="0" w:type="dxa"/>
              <w:left w:w="108" w:type="dxa"/>
              <w:bottom w:w="0" w:type="dxa"/>
              <w:right w:w="108" w:type="dxa"/>
            </w:tcMar>
            <w:vAlign w:val="center"/>
          </w:tcPr>
          <w:p>
            <w:pPr>
              <w:spacing w:line="520" w:lineRule="exact"/>
              <w:rPr>
                <w:rFonts w:hint="eastAsia" w:ascii="Times New Roman" w:hAnsi="Times New Roman" w:eastAsia="仿宋_GB2312" w:cs="Times New Roman"/>
                <w:b/>
                <w:bCs/>
                <w:i/>
                <w:iCs/>
                <w:color w:val="0000FF"/>
                <w:sz w:val="18"/>
                <w:szCs w:val="18"/>
              </w:rPr>
            </w:pPr>
            <w:r>
              <w:rPr>
                <w:rFonts w:hint="eastAsia" w:ascii="Times New Roman" w:hAnsi="Times New Roman" w:eastAsia="仿宋_GB2312" w:cs="Times New Roman"/>
                <w:b/>
                <w:bCs/>
                <w:i/>
                <w:iCs/>
                <w:color w:val="0000FF"/>
                <w:sz w:val="18"/>
                <w:szCs w:val="18"/>
              </w:rPr>
              <w:t>关键部件之间是否存在相互作用，导致实施预期功能的能力发生退化？</w:t>
            </w:r>
          </w:p>
        </w:tc>
        <w:tc>
          <w:tcPr>
            <w:tcW w:w="0" w:type="auto"/>
            <w:shd w:val="clear" w:color="auto" w:fill="D7D7D7"/>
            <w:noWrap w:val="0"/>
            <w:tcMar>
              <w:top w:w="0" w:type="dxa"/>
              <w:left w:w="108" w:type="dxa"/>
              <w:bottom w:w="0" w:type="dxa"/>
              <w:right w:w="108" w:type="dxa"/>
            </w:tcMar>
            <w:vAlign w:val="center"/>
          </w:tcPr>
          <w:p>
            <w:pPr>
              <w:spacing w:line="520" w:lineRule="exact"/>
              <w:rPr>
                <w:rFonts w:hint="eastAsia" w:ascii="Times New Roman" w:hAnsi="Times New Roman" w:eastAsia="仿宋_GB2312" w:cs="Times New Roman"/>
                <w:b/>
                <w:bCs/>
                <w:i/>
                <w:iCs/>
                <w:color w:val="0000FF"/>
                <w:sz w:val="18"/>
                <w:szCs w:val="18"/>
              </w:rPr>
            </w:pPr>
            <w:r>
              <w:rPr>
                <w:rFonts w:hint="eastAsia" w:ascii="Times New Roman" w:hAnsi="Times New Roman" w:eastAsia="仿宋_GB2312" w:cs="Times New Roman"/>
                <w:b/>
                <w:bCs/>
                <w:i/>
                <w:iCs/>
                <w:color w:val="0000FF"/>
                <w:sz w:val="18"/>
                <w:szCs w:val="18"/>
              </w:rPr>
              <w:t>不同生产制造过程或生产制造过程的改变是否对关键部件长期使用性能产生影响？</w:t>
            </w:r>
          </w:p>
        </w:tc>
        <w:tc>
          <w:tcPr>
            <w:tcW w:w="0" w:type="auto"/>
            <w:shd w:val="clear" w:color="auto" w:fill="D7D7D7"/>
            <w:noWrap w:val="0"/>
            <w:tcMar>
              <w:top w:w="0" w:type="dxa"/>
              <w:left w:w="108" w:type="dxa"/>
              <w:bottom w:w="0" w:type="dxa"/>
              <w:right w:w="108" w:type="dxa"/>
            </w:tcMar>
            <w:vAlign w:val="center"/>
          </w:tcPr>
          <w:p>
            <w:pPr>
              <w:spacing w:line="520" w:lineRule="exact"/>
              <w:rPr>
                <w:rFonts w:hint="eastAsia" w:ascii="Times New Roman" w:hAnsi="Times New Roman" w:eastAsia="仿宋_GB2312" w:cs="Times New Roman"/>
                <w:b/>
                <w:bCs/>
                <w:i/>
                <w:iCs/>
                <w:color w:val="0000FF"/>
                <w:sz w:val="18"/>
                <w:szCs w:val="18"/>
                <w:lang w:val="en-US" w:eastAsia="zh-CN"/>
              </w:rPr>
            </w:pPr>
            <w:r>
              <w:rPr>
                <w:rFonts w:hint="eastAsia" w:ascii="Times New Roman" w:hAnsi="Times New Roman" w:eastAsia="仿宋_GB2312" w:cs="Times New Roman"/>
                <w:b/>
                <w:bCs/>
                <w:i/>
                <w:iCs/>
                <w:color w:val="0000FF"/>
                <w:sz w:val="18"/>
                <w:szCs w:val="18"/>
                <w:lang w:eastAsia="zh-CN"/>
              </w:rPr>
              <w:t>是否</w:t>
            </w:r>
            <w:r>
              <w:rPr>
                <w:rFonts w:hint="eastAsia" w:ascii="Times New Roman" w:hAnsi="Times New Roman" w:eastAsia="仿宋_GB2312" w:cs="Times New Roman"/>
                <w:b/>
                <w:bCs/>
                <w:i/>
                <w:iCs/>
                <w:color w:val="0000FF"/>
                <w:sz w:val="18"/>
                <w:szCs w:val="18"/>
                <w:lang w:val="en-US" w:eastAsia="zh-CN"/>
              </w:rPr>
              <w:t>XXXX？</w:t>
            </w:r>
          </w:p>
          <w:p>
            <w:pPr>
              <w:spacing w:line="520" w:lineRule="exact"/>
              <w:rPr>
                <w:rFonts w:hint="eastAsia" w:ascii="Times New Roman" w:hAnsi="Times New Roman" w:eastAsia="仿宋_GB2312" w:cs="Times New Roman"/>
                <w:b/>
                <w:bCs/>
                <w:i/>
                <w:iCs/>
                <w:color w:val="0000FF"/>
                <w:sz w:val="18"/>
                <w:szCs w:val="18"/>
                <w:lang w:val="en-US" w:eastAsia="zh-CN"/>
              </w:rPr>
            </w:pPr>
          </w:p>
          <w:p>
            <w:pPr>
              <w:spacing w:line="520" w:lineRule="exact"/>
              <w:rPr>
                <w:rFonts w:hint="eastAsia" w:ascii="Times New Roman" w:hAnsi="Times New Roman" w:eastAsia="仿宋_GB2312" w:cs="Times New Roman"/>
                <w:b/>
                <w:bCs/>
                <w:i/>
                <w:iCs/>
                <w:color w:val="auto"/>
                <w:sz w:val="18"/>
                <w:szCs w:val="18"/>
                <w:lang w:val="en-US" w:eastAsia="zh-CN"/>
              </w:rPr>
            </w:pPr>
            <w:r>
              <w:rPr>
                <w:rFonts w:hint="eastAsia" w:ascii="Times New Roman" w:hAnsi="Times New Roman" w:eastAsia="仿宋_GB2312" w:cs="Times New Roman"/>
                <w:b/>
                <w:bCs/>
                <w:i/>
                <w:iCs/>
                <w:color w:val="auto"/>
                <w:sz w:val="18"/>
                <w:szCs w:val="18"/>
                <w:lang w:val="en-US" w:eastAsia="zh-CN"/>
              </w:rPr>
              <w:t>{如有其他的影响方式可补充}</w:t>
            </w:r>
          </w:p>
          <w:p>
            <w:pPr>
              <w:spacing w:line="520" w:lineRule="exact"/>
              <w:rPr>
                <w:rFonts w:hint="eastAsia" w:ascii="Times New Roman" w:hAnsi="Times New Roman" w:eastAsia="仿宋_GB2312" w:cs="Times New Roman"/>
                <w:b/>
                <w:bCs/>
                <w:i/>
                <w:iCs/>
                <w:color w:val="0000FF"/>
                <w:sz w:val="18"/>
                <w:szCs w:val="18"/>
                <w:lang w:val="en-US" w:eastAsia="zh-CN"/>
              </w:rPr>
            </w:pPr>
            <w:r>
              <w:rPr>
                <w:rFonts w:hint="eastAsia" w:ascii="Times New Roman" w:hAnsi="Times New Roman" w:eastAsia="仿宋_GB2312" w:cs="Times New Roman"/>
                <w:b/>
                <w:bCs/>
                <w:i/>
                <w:iCs/>
                <w:color w:val="0000FF"/>
                <w:sz w:val="18"/>
                <w:szCs w:val="18"/>
                <w:lang w:val="en-US" w:eastAsia="zh-CN"/>
              </w:rPr>
              <w:t xml:space="preserve"> </w:t>
            </w:r>
          </w:p>
          <w:p>
            <w:pPr>
              <w:spacing w:line="520" w:lineRule="exact"/>
              <w:rPr>
                <w:rFonts w:hint="default" w:ascii="Times New Roman" w:hAnsi="Times New Roman" w:eastAsia="仿宋_GB2312" w:cs="Times New Roman"/>
                <w:b/>
                <w:bCs/>
                <w:i/>
                <w:iCs/>
                <w:color w:val="0000FF"/>
                <w:sz w:val="18"/>
                <w:szCs w:val="18"/>
                <w:lang w:val="en-US" w:eastAsia="zh-CN"/>
              </w:rPr>
            </w:pPr>
          </w:p>
        </w:tc>
        <w:tc>
          <w:tcPr>
            <w:tcW w:w="0" w:type="auto"/>
            <w:vMerge w:val="continue"/>
            <w:noWrap w:val="0"/>
            <w:tcMar>
              <w:top w:w="0" w:type="dxa"/>
              <w:left w:w="108" w:type="dxa"/>
              <w:bottom w:w="0" w:type="dxa"/>
              <w:right w:w="108" w:type="dxa"/>
            </w:tcMar>
            <w:vAlign w:val="center"/>
          </w:tcPr>
          <w:p>
            <w:pPr>
              <w:spacing w:line="520" w:lineRule="exact"/>
              <w:rPr>
                <w:rFonts w:hint="eastAsia" w:ascii="Times New Roman" w:hAnsi="Times New Roman" w:eastAsia="仿宋_GB2312" w:cs="Times New Roman"/>
                <w:i/>
                <w:iCs/>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8" w:hRule="atLeast"/>
          <w:jc w:val="center"/>
        </w:trPr>
        <w:tc>
          <w:tcPr>
            <w:tcW w:w="0" w:type="auto"/>
            <w:noWrap w:val="0"/>
            <w:tcMar>
              <w:top w:w="0" w:type="dxa"/>
              <w:left w:w="108" w:type="dxa"/>
              <w:bottom w:w="0" w:type="dxa"/>
              <w:right w:w="108" w:type="dxa"/>
            </w:tcMar>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准直系统</w:t>
            </w:r>
          </w:p>
        </w:tc>
        <w:tc>
          <w:tcPr>
            <w:tcW w:w="0" w:type="auto"/>
            <w:noWrap w:val="0"/>
            <w:tcMar>
              <w:top w:w="0" w:type="dxa"/>
              <w:left w:w="108" w:type="dxa"/>
              <w:bottom w:w="0" w:type="dxa"/>
              <w:right w:w="108" w:type="dxa"/>
            </w:tcMar>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c>
          <w:tcPr>
            <w:tcW w:w="0" w:type="auto"/>
            <w:noWrap w:val="0"/>
            <w:tcMar>
              <w:top w:w="0" w:type="dxa"/>
              <w:left w:w="108" w:type="dxa"/>
              <w:bottom w:w="0" w:type="dxa"/>
              <w:right w:w="108" w:type="dxa"/>
            </w:tcMar>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使用频率和强度</w:t>
            </w:r>
          </w:p>
        </w:tc>
        <w:tc>
          <w:tcPr>
            <w:tcW w:w="0" w:type="auto"/>
            <w:noWrap w:val="0"/>
            <w:tcMar>
              <w:top w:w="0" w:type="dxa"/>
              <w:left w:w="108" w:type="dxa"/>
              <w:bottom w:w="0" w:type="dxa"/>
              <w:right w:w="108" w:type="dxa"/>
            </w:tcMar>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X</w:t>
            </w:r>
          </w:p>
        </w:tc>
        <w:tc>
          <w:tcPr>
            <w:tcW w:w="0" w:type="auto"/>
            <w:noWrap w:val="0"/>
            <w:tcMar>
              <w:top w:w="0" w:type="dxa"/>
              <w:left w:w="108" w:type="dxa"/>
              <w:bottom w:w="0" w:type="dxa"/>
              <w:right w:w="108" w:type="dxa"/>
            </w:tcMar>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自主研发</w:t>
            </w:r>
          </w:p>
        </w:tc>
        <w:tc>
          <w:tcPr>
            <w:tcW w:w="0" w:type="auto"/>
            <w:noWrap w:val="0"/>
            <w:tcMar>
              <w:top w:w="0" w:type="dxa"/>
              <w:left w:w="108" w:type="dxa"/>
              <w:bottom w:w="0" w:type="dxa"/>
              <w:right w:w="108" w:type="dxa"/>
            </w:tcMar>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可更换部件</w:t>
            </w:r>
          </w:p>
        </w:tc>
        <w:tc>
          <w:tcPr>
            <w:tcW w:w="0" w:type="auto"/>
            <w:noWrap w:val="0"/>
            <w:tcMar>
              <w:top w:w="0" w:type="dxa"/>
              <w:left w:w="108" w:type="dxa"/>
              <w:bottom w:w="0" w:type="dxa"/>
              <w:right w:w="108" w:type="dxa"/>
            </w:tcMar>
            <w:vAlign w:val="center"/>
          </w:tcPr>
          <w:p>
            <w:pPr>
              <w:spacing w:line="520" w:lineRule="exact"/>
              <w:rPr>
                <w:rFonts w:hint="default" w:ascii="Times New Roman" w:hAnsi="Times New Roman" w:eastAsia="仿宋_GB2312" w:cs="Times New Roman"/>
                <w:i/>
                <w:iCs/>
                <w:color w:val="0000FF"/>
                <w:sz w:val="18"/>
                <w:szCs w:val="18"/>
                <w:lang w:val="en-US" w:eastAsia="zh-CN"/>
              </w:rPr>
            </w:pPr>
            <w:r>
              <w:rPr>
                <w:rFonts w:hint="eastAsia" w:ascii="Times New Roman" w:hAnsi="Times New Roman" w:eastAsia="仿宋_GB2312" w:cs="Times New Roman"/>
                <w:i/>
                <w:iCs/>
                <w:color w:val="0000FF"/>
                <w:sz w:val="18"/>
                <w:szCs w:val="18"/>
                <w:lang w:val="en-US" w:eastAsia="zh-CN"/>
              </w:rPr>
              <w:t>XX</w:t>
            </w:r>
          </w:p>
        </w:tc>
        <w:tc>
          <w:tcPr>
            <w:tcW w:w="0" w:type="auto"/>
            <w:noWrap w:val="0"/>
            <w:tcMar>
              <w:top w:w="0" w:type="dxa"/>
              <w:left w:w="108" w:type="dxa"/>
              <w:bottom w:w="0" w:type="dxa"/>
              <w:right w:w="108" w:type="dxa"/>
            </w:tcMar>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c>
          <w:tcPr>
            <w:tcW w:w="0" w:type="auto"/>
            <w:noWrap w:val="0"/>
            <w:tcMar>
              <w:top w:w="0" w:type="dxa"/>
              <w:left w:w="108" w:type="dxa"/>
              <w:bottom w:w="0" w:type="dxa"/>
              <w:right w:w="108" w:type="dxa"/>
            </w:tcMar>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c>
          <w:tcPr>
            <w:tcW w:w="0" w:type="auto"/>
            <w:noWrap w:val="0"/>
            <w:tcMar>
              <w:top w:w="0" w:type="dxa"/>
              <w:left w:w="108" w:type="dxa"/>
              <w:bottom w:w="0" w:type="dxa"/>
              <w:right w:w="108" w:type="dxa"/>
            </w:tcMar>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c>
          <w:tcPr>
            <w:tcW w:w="0" w:type="auto"/>
            <w:noWrap w:val="0"/>
            <w:tcMar>
              <w:top w:w="0" w:type="dxa"/>
              <w:left w:w="108" w:type="dxa"/>
              <w:bottom w:w="0" w:type="dxa"/>
              <w:right w:w="108" w:type="dxa"/>
            </w:tcMar>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滑环</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使用频率和强度</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Y</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外购件</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不可更换部件</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探测器</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使用频率和强度</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Z</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自主研发</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可更换部件</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高压发生器</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维护维修情况</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A</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外购件</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可更换部件</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球管</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曝光条件</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B</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外购件</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可更换部件</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w:t>
            </w:r>
          </w:p>
        </w:tc>
        <w:tc>
          <w:tcPr>
            <w:tcW w:w="0" w:type="auto"/>
            <w:noWrap w:val="0"/>
            <w:vAlign w:val="center"/>
          </w:tcPr>
          <w:p>
            <w:pPr>
              <w:spacing w:line="520" w:lineRule="exact"/>
              <w:rPr>
                <w:rFonts w:hint="eastAsia" w:ascii="Times New Roman" w:hAnsi="Times New Roman" w:eastAsia="仿宋_GB2312" w:cs="Times New Roman"/>
                <w:i/>
                <w:iCs/>
                <w:color w:val="0000FF"/>
                <w:sz w:val="18"/>
                <w:szCs w:val="18"/>
              </w:rPr>
            </w:pPr>
            <w:r>
              <w:rPr>
                <w:rFonts w:hint="eastAsia" w:ascii="Times New Roman" w:hAnsi="Times New Roman" w:eastAsia="仿宋_GB2312" w:cs="Times New Roman"/>
                <w:i/>
                <w:iCs/>
                <w:color w:val="0000FF"/>
                <w:sz w:val="18"/>
                <w:szCs w:val="18"/>
              </w:rPr>
              <w:t>...</w:t>
            </w:r>
          </w:p>
        </w:tc>
      </w:tr>
    </w:tbl>
    <w:p>
      <w:pPr>
        <w:pStyle w:val="12"/>
        <w:rPr>
          <w:rFonts w:hint="eastAsia" w:ascii="宋体" w:hAnsi="宋体" w:cs="Arial"/>
          <w:szCs w:val="21"/>
        </w:rPr>
      </w:pPr>
    </w:p>
    <w:p>
      <w:pPr>
        <w:spacing w:line="520" w:lineRule="exact"/>
        <w:rPr>
          <w:rFonts w:hint="default" w:ascii="Times New Roman" w:hAnsi="Times New Roman" w:eastAsia="仿宋_GB2312" w:cs="Times New Roman"/>
          <w:i/>
          <w:iCs/>
          <w:color w:val="0000FF"/>
          <w:sz w:val="24"/>
          <w:szCs w:val="24"/>
          <w:lang w:val="en-US" w:eastAsia="zh-CN"/>
        </w:rPr>
      </w:pPr>
      <w:r>
        <w:rPr>
          <w:rFonts w:hint="eastAsia" w:ascii="Times New Roman" w:hAnsi="Times New Roman" w:eastAsia="仿宋_GB2312" w:cs="Times New Roman"/>
          <w:i/>
          <w:iCs/>
          <w:color w:val="0000FF"/>
          <w:sz w:val="24"/>
          <w:szCs w:val="24"/>
          <w:lang w:val="en-US" w:eastAsia="zh-CN"/>
        </w:rPr>
        <w:t>综上分析，影响XX产品寿命部件主要包括XX、XX、XX、...。)</w:t>
      </w:r>
    </w:p>
    <w:p>
      <w:pPr>
        <w:spacing w:line="520" w:lineRule="exact"/>
        <w:rPr>
          <w:rFonts w:hint="eastAsia" w:ascii="Times New Roman" w:hAnsi="Times New Roman" w:eastAsia="仿宋_GB2312" w:cs="Times New Roman"/>
          <w:b/>
          <w:bCs/>
          <w:i/>
          <w:iCs/>
          <w:color w:val="0000FF"/>
          <w:sz w:val="24"/>
          <w:szCs w:val="24"/>
          <w:lang w:val="en-US" w:eastAsia="zh-CN"/>
        </w:rPr>
      </w:pPr>
      <w:r>
        <w:rPr>
          <w:rFonts w:hint="eastAsia" w:ascii="Times New Roman" w:hAnsi="Times New Roman" w:eastAsia="仿宋_GB2312" w:cs="Times New Roman"/>
          <w:b/>
          <w:bCs/>
          <w:i/>
          <w:iCs/>
          <w:color w:val="0000FF"/>
          <w:sz w:val="24"/>
          <w:szCs w:val="24"/>
          <w:lang w:val="en-US" w:eastAsia="zh-CN"/>
        </w:rPr>
        <w:t>4.2、使用频率和强度</w:t>
      </w:r>
    </w:p>
    <w:p>
      <w:pPr>
        <w:spacing w:line="520" w:lineRule="exact"/>
        <w:ind w:firstLine="480" w:firstLineChars="200"/>
        <w:rPr>
          <w:rFonts w:hint="eastAsia" w:ascii="Times New Roman" w:hAnsi="Times New Roman" w:eastAsia="仿宋_GB2312" w:cs="Times New Roman"/>
          <w:i/>
          <w:iCs/>
          <w:color w:val="0000FF"/>
          <w:sz w:val="24"/>
          <w:szCs w:val="24"/>
          <w:lang w:val="en-US" w:eastAsia="zh-CN"/>
        </w:rPr>
      </w:pPr>
      <w:r>
        <w:rPr>
          <w:rFonts w:hint="eastAsia" w:ascii="Times New Roman" w:hAnsi="Times New Roman" w:eastAsia="仿宋_GB2312" w:cs="Times New Roman"/>
          <w:i/>
          <w:iCs/>
          <w:color w:val="0000FF"/>
          <w:sz w:val="24"/>
          <w:szCs w:val="24"/>
          <w:lang w:val="en-US" w:eastAsia="zh-CN"/>
        </w:rPr>
        <w:t>在同样的使用环境等条件下，临床使用频繁或者使用强度较高的产品，其使用期限通常要短于使用次数较少且强度较低的产品。</w:t>
      </w:r>
    </w:p>
    <w:p>
      <w:pPr>
        <w:spacing w:line="520" w:lineRule="exact"/>
        <w:ind w:firstLine="480" w:firstLineChars="200"/>
        <w:rPr>
          <w:rFonts w:hint="eastAsia" w:ascii="Times New Roman" w:hAnsi="Times New Roman" w:eastAsia="仿宋_GB2312" w:cs="Times New Roman"/>
          <w:i/>
          <w:iCs/>
          <w:color w:val="0000FF"/>
          <w:sz w:val="24"/>
          <w:szCs w:val="24"/>
          <w:lang w:val="en-US" w:eastAsia="zh-CN"/>
        </w:rPr>
      </w:pPr>
      <w:r>
        <w:rPr>
          <w:rFonts w:hint="eastAsia" w:ascii="Times New Roman" w:hAnsi="Times New Roman" w:eastAsia="仿宋_GB2312" w:cs="Times New Roman"/>
          <w:i/>
          <w:iCs/>
          <w:color w:val="0000FF"/>
          <w:sz w:val="24"/>
          <w:szCs w:val="24"/>
          <w:lang w:val="en-US" w:eastAsia="zh-CN"/>
        </w:rPr>
        <w:t>产品或部件的临床参考使用频率既可以包括使用次数，连续工作时长，也可以包括一系列的临床应用场景，或是各种因素的组合。本次分析按照临床使用情况评估产品的使用频率。具体如下：</w:t>
      </w:r>
    </w:p>
    <w:p>
      <w:pPr>
        <w:spacing w:line="520" w:lineRule="exact"/>
        <w:ind w:firstLine="480" w:firstLineChars="200"/>
        <w:rPr>
          <w:rFonts w:hint="eastAsia" w:ascii="宋体" w:hAnsi="宋体" w:cs="宋体"/>
          <w:sz w:val="28"/>
          <w:szCs w:val="28"/>
        </w:rPr>
      </w:pPr>
      <w:r>
        <w:rPr>
          <w:rFonts w:hint="eastAsia" w:ascii="Times New Roman" w:hAnsi="Times New Roman" w:eastAsia="仿宋_GB2312" w:cs="Times New Roman"/>
          <w:i/>
          <w:iCs/>
          <w:color w:val="0000FF"/>
          <w:sz w:val="24"/>
          <w:szCs w:val="24"/>
          <w:lang w:val="en-US" w:eastAsia="zh-CN"/>
        </w:rPr>
        <w:t>XX产品正常使用流程，一般是：1）开机； 2）XX； N）XX； 4）关机；这个过程，XXXXXXXX{此处描述临床使用频率的内容}（案例参考：每天检查患者数为120例，则每年检查患者数为30000例（120例*250工作日=30000例）。 ）</w:t>
      </w:r>
    </w:p>
    <w:p>
      <w:pPr>
        <w:spacing w:line="520" w:lineRule="exact"/>
        <w:ind w:firstLine="480" w:firstLineChars="200"/>
        <w:rPr>
          <w:rFonts w:hint="eastAsia" w:ascii="Times New Roman" w:hAnsi="Times New Roman" w:eastAsia="仿宋_GB2312" w:cs="Times New Roman"/>
          <w:i/>
          <w:iCs/>
          <w:color w:val="0000FF"/>
          <w:sz w:val="24"/>
          <w:szCs w:val="24"/>
          <w:lang w:val="en-US" w:eastAsia="zh-CN"/>
        </w:rPr>
      </w:pPr>
      <w:r>
        <w:rPr>
          <w:rFonts w:hint="eastAsia" w:ascii="Times New Roman" w:hAnsi="Times New Roman" w:eastAsia="仿宋_GB2312" w:cs="Times New Roman"/>
          <w:i/>
          <w:iCs/>
          <w:color w:val="0000FF"/>
          <w:sz w:val="24"/>
          <w:szCs w:val="24"/>
          <w:lang w:val="en-US" w:eastAsia="zh-CN"/>
        </w:rPr>
        <w:t>但是XX产品各组成涉及的元件上千个，它们的材料、结构、组成、角色各不同，寿命也差别很大。有关零部件的使用频率和强度（次数）和工作时间见下表2。</w:t>
      </w:r>
    </w:p>
    <w:tbl>
      <w:tblPr>
        <w:tblStyle w:val="8"/>
        <w:tblW w:w="935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1299"/>
        <w:gridCol w:w="1110"/>
        <w:gridCol w:w="1560"/>
        <w:gridCol w:w="874"/>
        <w:gridCol w:w="968"/>
        <w:gridCol w:w="1276"/>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9" w:hRule="atLeast"/>
        </w:trPr>
        <w:tc>
          <w:tcPr>
            <w:tcW w:w="852" w:type="dxa"/>
            <w:noWrap w:val="0"/>
            <w:vAlign w:val="top"/>
          </w:tcPr>
          <w:p>
            <w:pPr>
              <w:spacing w:line="520" w:lineRule="exact"/>
              <w:rPr>
                <w:rFonts w:hint="eastAsia" w:ascii="Times New Roman" w:hAnsi="Times New Roman" w:eastAsia="仿宋_GB2312" w:cs="Times New Roman"/>
                <w:i/>
                <w:iCs/>
                <w:color w:val="0000FF"/>
                <w:sz w:val="24"/>
                <w:szCs w:val="24"/>
                <w:lang w:val="en-US" w:eastAsia="zh-CN"/>
              </w:rPr>
            </w:pPr>
            <w:r>
              <w:rPr>
                <w:rFonts w:hint="eastAsia" w:ascii="Times New Roman" w:hAnsi="Times New Roman" w:eastAsia="仿宋_GB2312" w:cs="Times New Roman"/>
                <w:i/>
                <w:iCs/>
                <w:color w:val="0000FF"/>
                <w:sz w:val="24"/>
                <w:szCs w:val="24"/>
                <w:lang w:val="en-US" w:eastAsia="zh-CN"/>
              </w:rPr>
              <w:t>组成</w:t>
            </w:r>
          </w:p>
        </w:tc>
        <w:tc>
          <w:tcPr>
            <w:tcW w:w="1299" w:type="dxa"/>
            <w:noWrap w:val="0"/>
            <w:vAlign w:val="top"/>
          </w:tcPr>
          <w:p>
            <w:pPr>
              <w:spacing w:line="520" w:lineRule="exact"/>
              <w:rPr>
                <w:rFonts w:hint="eastAsia" w:ascii="Times New Roman" w:hAnsi="Times New Roman" w:eastAsia="仿宋_GB2312" w:cs="Times New Roman"/>
                <w:i/>
                <w:iCs/>
                <w:color w:val="0000FF"/>
                <w:sz w:val="24"/>
                <w:szCs w:val="24"/>
                <w:lang w:val="en-US" w:eastAsia="zh-CN"/>
              </w:rPr>
            </w:pPr>
            <w:r>
              <w:rPr>
                <w:rFonts w:hint="eastAsia" w:ascii="Times New Roman" w:hAnsi="Times New Roman" w:eastAsia="仿宋_GB2312" w:cs="Times New Roman"/>
                <w:i/>
                <w:iCs/>
                <w:color w:val="0000FF"/>
                <w:sz w:val="24"/>
                <w:szCs w:val="24"/>
                <w:lang w:val="en-US" w:eastAsia="zh-CN"/>
              </w:rPr>
              <w:t>关键元件</w:t>
            </w:r>
          </w:p>
        </w:tc>
        <w:tc>
          <w:tcPr>
            <w:tcW w:w="1110" w:type="dxa"/>
            <w:noWrap w:val="0"/>
            <w:vAlign w:val="top"/>
          </w:tcPr>
          <w:p>
            <w:pPr>
              <w:spacing w:line="520" w:lineRule="exact"/>
              <w:rPr>
                <w:rFonts w:hint="eastAsia" w:ascii="Times New Roman" w:hAnsi="Times New Roman" w:eastAsia="仿宋_GB2312" w:cs="Times New Roman"/>
                <w:i/>
                <w:iCs/>
                <w:color w:val="0000FF"/>
                <w:sz w:val="24"/>
                <w:szCs w:val="24"/>
                <w:lang w:val="en-US" w:eastAsia="zh-CN"/>
              </w:rPr>
            </w:pPr>
            <w:r>
              <w:rPr>
                <w:rFonts w:hint="eastAsia" w:ascii="Times New Roman" w:hAnsi="Times New Roman" w:eastAsia="仿宋_GB2312" w:cs="Times New Roman"/>
                <w:i/>
                <w:iCs/>
                <w:color w:val="0000FF"/>
                <w:sz w:val="24"/>
                <w:szCs w:val="24"/>
                <w:lang w:val="en-US" w:eastAsia="zh-CN"/>
              </w:rPr>
              <w:t>设计寿命</w:t>
            </w:r>
          </w:p>
        </w:tc>
        <w:tc>
          <w:tcPr>
            <w:tcW w:w="1560" w:type="dxa"/>
            <w:noWrap w:val="0"/>
            <w:vAlign w:val="top"/>
          </w:tcPr>
          <w:p>
            <w:pPr>
              <w:spacing w:line="520" w:lineRule="exact"/>
              <w:rPr>
                <w:rFonts w:hint="eastAsia" w:ascii="Times New Roman" w:hAnsi="Times New Roman" w:eastAsia="仿宋_GB2312" w:cs="Times New Roman"/>
                <w:i/>
                <w:iCs/>
                <w:color w:val="0000FF"/>
                <w:sz w:val="24"/>
                <w:szCs w:val="24"/>
                <w:lang w:val="en-US" w:eastAsia="zh-CN"/>
              </w:rPr>
            </w:pPr>
            <w:r>
              <w:rPr>
                <w:rFonts w:hint="eastAsia" w:ascii="Times New Roman" w:hAnsi="Times New Roman" w:eastAsia="仿宋_GB2312" w:cs="Times New Roman"/>
                <w:i/>
                <w:iCs/>
                <w:color w:val="0000FF"/>
                <w:sz w:val="24"/>
                <w:szCs w:val="24"/>
                <w:lang w:val="en-US" w:eastAsia="zh-CN"/>
              </w:rPr>
              <w:t>使用频率和强度（次数）/治疗次</w:t>
            </w:r>
          </w:p>
        </w:tc>
        <w:tc>
          <w:tcPr>
            <w:tcW w:w="874" w:type="dxa"/>
            <w:noWrap w:val="0"/>
            <w:vAlign w:val="top"/>
          </w:tcPr>
          <w:p>
            <w:pPr>
              <w:spacing w:line="520" w:lineRule="exact"/>
              <w:rPr>
                <w:rFonts w:hint="eastAsia" w:ascii="Times New Roman" w:hAnsi="Times New Roman" w:eastAsia="仿宋_GB2312" w:cs="Times New Roman"/>
                <w:i/>
                <w:iCs/>
                <w:color w:val="0000FF"/>
                <w:sz w:val="24"/>
                <w:szCs w:val="24"/>
                <w:lang w:val="en-US" w:eastAsia="zh-CN"/>
              </w:rPr>
            </w:pPr>
            <w:r>
              <w:rPr>
                <w:rFonts w:hint="eastAsia" w:ascii="Times New Roman" w:hAnsi="Times New Roman" w:eastAsia="仿宋_GB2312" w:cs="Times New Roman"/>
                <w:i/>
                <w:iCs/>
                <w:color w:val="0000FF"/>
                <w:sz w:val="24"/>
                <w:szCs w:val="24"/>
                <w:lang w:val="en-US" w:eastAsia="zh-CN"/>
              </w:rPr>
              <w:t>累计寿命</w:t>
            </w:r>
          </w:p>
        </w:tc>
        <w:tc>
          <w:tcPr>
            <w:tcW w:w="968" w:type="dxa"/>
            <w:noWrap w:val="0"/>
            <w:vAlign w:val="top"/>
          </w:tcPr>
          <w:p>
            <w:pPr>
              <w:spacing w:line="520" w:lineRule="exact"/>
              <w:rPr>
                <w:rFonts w:hint="eastAsia" w:ascii="Times New Roman" w:hAnsi="Times New Roman" w:eastAsia="仿宋_GB2312" w:cs="Times New Roman"/>
                <w:i/>
                <w:iCs/>
                <w:color w:val="0000FF"/>
                <w:sz w:val="24"/>
                <w:szCs w:val="24"/>
                <w:lang w:val="en-US" w:eastAsia="zh-CN"/>
              </w:rPr>
            </w:pPr>
            <w:r>
              <w:rPr>
                <w:rFonts w:hint="eastAsia" w:ascii="Times New Roman" w:hAnsi="Times New Roman" w:eastAsia="仿宋_GB2312" w:cs="Times New Roman"/>
                <w:i/>
                <w:iCs/>
                <w:color w:val="0000FF"/>
                <w:sz w:val="24"/>
                <w:szCs w:val="24"/>
                <w:lang w:val="en-US" w:eastAsia="zh-CN"/>
              </w:rPr>
              <w:t>相当使用年长</w:t>
            </w:r>
          </w:p>
        </w:tc>
        <w:tc>
          <w:tcPr>
            <w:tcW w:w="1276" w:type="dxa"/>
            <w:noWrap w:val="0"/>
            <w:vAlign w:val="top"/>
          </w:tcPr>
          <w:p>
            <w:pPr>
              <w:spacing w:line="520" w:lineRule="exact"/>
              <w:rPr>
                <w:rFonts w:hint="eastAsia" w:ascii="Times New Roman" w:hAnsi="Times New Roman" w:eastAsia="仿宋_GB2312" w:cs="Times New Roman"/>
                <w:i/>
                <w:iCs/>
                <w:color w:val="0000FF"/>
                <w:sz w:val="24"/>
                <w:szCs w:val="24"/>
                <w:lang w:val="en-US" w:eastAsia="zh-CN"/>
              </w:rPr>
            </w:pPr>
            <w:r>
              <w:rPr>
                <w:rFonts w:hint="eastAsia" w:ascii="Times New Roman" w:hAnsi="Times New Roman" w:eastAsia="仿宋_GB2312" w:cs="Times New Roman"/>
                <w:i/>
                <w:iCs/>
                <w:color w:val="0000FF"/>
                <w:sz w:val="24"/>
                <w:szCs w:val="24"/>
                <w:lang w:val="en-US" w:eastAsia="zh-CN"/>
              </w:rPr>
              <w:t>影响因素</w:t>
            </w:r>
          </w:p>
        </w:tc>
        <w:tc>
          <w:tcPr>
            <w:tcW w:w="1418" w:type="dxa"/>
            <w:noWrap w:val="0"/>
            <w:vAlign w:val="top"/>
          </w:tcPr>
          <w:p>
            <w:pPr>
              <w:spacing w:line="520" w:lineRule="exact"/>
              <w:ind w:firstLine="480" w:firstLineChars="200"/>
              <w:rPr>
                <w:rFonts w:hint="eastAsia" w:ascii="Times New Roman" w:hAnsi="Times New Roman" w:eastAsia="仿宋_GB2312" w:cs="Times New Roman"/>
                <w:i/>
                <w:iCs/>
                <w:color w:val="0000FF"/>
                <w:sz w:val="24"/>
                <w:szCs w:val="24"/>
                <w:lang w:val="en-US" w:eastAsia="zh-CN"/>
              </w:rPr>
            </w:pPr>
            <w:r>
              <w:rPr>
                <w:rFonts w:hint="eastAsia" w:ascii="Times New Roman" w:hAnsi="Times New Roman" w:eastAsia="仿宋_GB2312" w:cs="Times New Roman"/>
                <w:i/>
                <w:iCs/>
                <w:color w:val="0000FF"/>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noWrap w:val="0"/>
            <w:vAlign w:val="center"/>
          </w:tcPr>
          <w:p>
            <w:pPr>
              <w:spacing w:line="520" w:lineRule="exact"/>
              <w:rPr>
                <w:rFonts w:hint="eastAsia" w:ascii="Times New Roman" w:hAnsi="Times New Roman" w:eastAsia="仿宋_GB2312" w:cs="Times New Roman"/>
                <w:i/>
                <w:iCs/>
                <w:color w:val="0000FF"/>
                <w:sz w:val="24"/>
                <w:szCs w:val="24"/>
                <w:lang w:val="en-US" w:eastAsia="zh-CN"/>
              </w:rPr>
            </w:pPr>
            <w:r>
              <w:rPr>
                <w:rFonts w:hint="eastAsia" w:ascii="Times New Roman" w:hAnsi="Times New Roman" w:eastAsia="仿宋_GB2312" w:cs="Times New Roman"/>
                <w:i/>
                <w:iCs/>
                <w:color w:val="0000FF"/>
                <w:sz w:val="18"/>
                <w:szCs w:val="18"/>
                <w:lang w:val="en-US" w:eastAsia="zh-CN"/>
              </w:rPr>
              <w:t>XX</w:t>
            </w:r>
          </w:p>
        </w:tc>
        <w:tc>
          <w:tcPr>
            <w:tcW w:w="1299" w:type="dxa"/>
            <w:noWrap w:val="0"/>
            <w:vAlign w:val="center"/>
          </w:tcPr>
          <w:p>
            <w:pPr>
              <w:spacing w:line="520" w:lineRule="exact"/>
              <w:rPr>
                <w:rFonts w:hint="eastAsia" w:ascii="Times New Roman" w:hAnsi="Times New Roman" w:eastAsia="仿宋_GB2312" w:cs="Times New Roman"/>
                <w:i/>
                <w:iCs/>
                <w:color w:val="0000FF"/>
                <w:sz w:val="24"/>
                <w:szCs w:val="24"/>
                <w:lang w:val="en-US" w:eastAsia="zh-CN"/>
              </w:rPr>
            </w:pPr>
            <w:r>
              <w:rPr>
                <w:rFonts w:hint="eastAsia" w:ascii="Times New Roman" w:hAnsi="Times New Roman" w:eastAsia="仿宋_GB2312" w:cs="Times New Roman"/>
                <w:i/>
                <w:iCs/>
                <w:color w:val="0000FF"/>
                <w:sz w:val="18"/>
                <w:szCs w:val="18"/>
                <w:lang w:val="en-US" w:eastAsia="zh-CN"/>
              </w:rPr>
              <w:t>XX</w:t>
            </w:r>
          </w:p>
        </w:tc>
        <w:tc>
          <w:tcPr>
            <w:tcW w:w="1110" w:type="dxa"/>
            <w:noWrap w:val="0"/>
            <w:vAlign w:val="center"/>
          </w:tcPr>
          <w:p>
            <w:pPr>
              <w:spacing w:line="520" w:lineRule="exact"/>
              <w:rPr>
                <w:rFonts w:hint="eastAsia" w:ascii="Times New Roman" w:hAnsi="Times New Roman" w:eastAsia="仿宋_GB2312" w:cs="Times New Roman"/>
                <w:i/>
                <w:iCs/>
                <w:color w:val="0000FF"/>
                <w:sz w:val="24"/>
                <w:szCs w:val="24"/>
                <w:lang w:val="en-US" w:eastAsia="zh-CN"/>
              </w:rPr>
            </w:pPr>
            <w:r>
              <w:rPr>
                <w:rFonts w:hint="eastAsia" w:ascii="Times New Roman" w:hAnsi="Times New Roman" w:eastAsia="仿宋_GB2312" w:cs="Times New Roman"/>
                <w:i/>
                <w:iCs/>
                <w:color w:val="0000FF"/>
                <w:sz w:val="18"/>
                <w:szCs w:val="18"/>
                <w:lang w:val="en-US" w:eastAsia="zh-CN"/>
              </w:rPr>
              <w:t>XX</w:t>
            </w:r>
          </w:p>
        </w:tc>
        <w:tc>
          <w:tcPr>
            <w:tcW w:w="1560" w:type="dxa"/>
            <w:noWrap w:val="0"/>
            <w:vAlign w:val="center"/>
          </w:tcPr>
          <w:p>
            <w:pPr>
              <w:spacing w:line="520" w:lineRule="exact"/>
              <w:rPr>
                <w:rFonts w:hint="eastAsia" w:ascii="Times New Roman" w:hAnsi="Times New Roman" w:eastAsia="仿宋_GB2312" w:cs="Times New Roman"/>
                <w:i/>
                <w:iCs/>
                <w:color w:val="0000FF"/>
                <w:sz w:val="24"/>
                <w:szCs w:val="24"/>
                <w:lang w:val="en-US" w:eastAsia="zh-CN"/>
              </w:rPr>
            </w:pPr>
            <w:r>
              <w:rPr>
                <w:rFonts w:hint="eastAsia" w:ascii="Times New Roman" w:hAnsi="Times New Roman" w:eastAsia="仿宋_GB2312" w:cs="Times New Roman"/>
                <w:i/>
                <w:iCs/>
                <w:color w:val="0000FF"/>
                <w:sz w:val="18"/>
                <w:szCs w:val="18"/>
                <w:lang w:val="en-US" w:eastAsia="zh-CN"/>
              </w:rPr>
              <w:t>XX</w:t>
            </w:r>
          </w:p>
        </w:tc>
        <w:tc>
          <w:tcPr>
            <w:tcW w:w="874" w:type="dxa"/>
            <w:noWrap w:val="0"/>
            <w:vAlign w:val="center"/>
          </w:tcPr>
          <w:p>
            <w:pPr>
              <w:spacing w:line="520" w:lineRule="exact"/>
              <w:rPr>
                <w:rFonts w:hint="eastAsia" w:ascii="Times New Roman" w:hAnsi="Times New Roman" w:eastAsia="仿宋_GB2312" w:cs="Times New Roman"/>
                <w:i/>
                <w:iCs/>
                <w:color w:val="0000FF"/>
                <w:sz w:val="24"/>
                <w:szCs w:val="24"/>
                <w:lang w:val="en-US" w:eastAsia="zh-CN"/>
              </w:rPr>
            </w:pPr>
            <w:r>
              <w:rPr>
                <w:rFonts w:hint="eastAsia" w:ascii="Times New Roman" w:hAnsi="Times New Roman" w:eastAsia="仿宋_GB2312" w:cs="Times New Roman"/>
                <w:i/>
                <w:iCs/>
                <w:color w:val="0000FF"/>
                <w:sz w:val="18"/>
                <w:szCs w:val="18"/>
                <w:lang w:val="en-US" w:eastAsia="zh-CN"/>
              </w:rPr>
              <w:t>XX</w:t>
            </w:r>
          </w:p>
        </w:tc>
        <w:tc>
          <w:tcPr>
            <w:tcW w:w="968" w:type="dxa"/>
            <w:noWrap w:val="0"/>
            <w:vAlign w:val="center"/>
          </w:tcPr>
          <w:p>
            <w:pPr>
              <w:spacing w:line="520" w:lineRule="exact"/>
              <w:rPr>
                <w:rFonts w:hint="eastAsia" w:ascii="Times New Roman" w:hAnsi="Times New Roman" w:eastAsia="仿宋_GB2312" w:cs="Times New Roman"/>
                <w:i/>
                <w:iCs/>
                <w:color w:val="0000FF"/>
                <w:sz w:val="24"/>
                <w:szCs w:val="24"/>
                <w:lang w:val="en-US" w:eastAsia="zh-CN"/>
              </w:rPr>
            </w:pPr>
            <w:r>
              <w:rPr>
                <w:rFonts w:hint="eastAsia" w:ascii="Times New Roman" w:hAnsi="Times New Roman" w:eastAsia="仿宋_GB2312" w:cs="Times New Roman"/>
                <w:i/>
                <w:iCs/>
                <w:color w:val="0000FF"/>
                <w:sz w:val="18"/>
                <w:szCs w:val="18"/>
                <w:lang w:val="en-US" w:eastAsia="zh-CN"/>
              </w:rPr>
              <w:t>XX</w:t>
            </w:r>
          </w:p>
        </w:tc>
        <w:tc>
          <w:tcPr>
            <w:tcW w:w="1276" w:type="dxa"/>
            <w:noWrap w:val="0"/>
            <w:vAlign w:val="center"/>
          </w:tcPr>
          <w:p>
            <w:pPr>
              <w:spacing w:line="520" w:lineRule="exact"/>
              <w:rPr>
                <w:rFonts w:hint="eastAsia" w:ascii="Times New Roman" w:hAnsi="Times New Roman" w:eastAsia="仿宋_GB2312" w:cs="Times New Roman"/>
                <w:i/>
                <w:iCs/>
                <w:color w:val="0000FF"/>
                <w:sz w:val="24"/>
                <w:szCs w:val="24"/>
                <w:lang w:val="en-US" w:eastAsia="zh-CN"/>
              </w:rPr>
            </w:pPr>
            <w:r>
              <w:rPr>
                <w:rFonts w:hint="eastAsia" w:ascii="Times New Roman" w:hAnsi="Times New Roman" w:eastAsia="仿宋_GB2312" w:cs="Times New Roman"/>
                <w:i/>
                <w:iCs/>
                <w:color w:val="0000FF"/>
                <w:sz w:val="18"/>
                <w:szCs w:val="18"/>
                <w:lang w:val="en-US" w:eastAsia="zh-CN"/>
              </w:rPr>
              <w:t>XX</w:t>
            </w:r>
          </w:p>
        </w:tc>
        <w:tc>
          <w:tcPr>
            <w:tcW w:w="1418" w:type="dxa"/>
            <w:noWrap w:val="0"/>
            <w:vAlign w:val="center"/>
          </w:tcPr>
          <w:p>
            <w:pPr>
              <w:spacing w:line="520" w:lineRule="exact"/>
              <w:rPr>
                <w:rFonts w:hint="eastAsia" w:ascii="Times New Roman" w:hAnsi="Times New Roman" w:eastAsia="仿宋_GB2312" w:cs="Times New Roman"/>
                <w:i/>
                <w:iCs/>
                <w:color w:val="0000FF"/>
                <w:sz w:val="24"/>
                <w:szCs w:val="24"/>
                <w:lang w:val="en-US" w:eastAsia="zh-CN"/>
              </w:rPr>
            </w:pPr>
            <w:r>
              <w:rPr>
                <w:rFonts w:hint="eastAsia" w:ascii="Times New Roman" w:hAnsi="Times New Roman" w:eastAsia="仿宋_GB2312" w:cs="Times New Roman"/>
                <w:i/>
                <w:iCs/>
                <w:color w:val="0000FF"/>
                <w:sz w:val="18"/>
                <w:szCs w:val="18"/>
                <w:lang w:val="en-US" w:eastAsia="zh-CN"/>
              </w:rPr>
              <w:t>XX</w:t>
            </w:r>
          </w:p>
        </w:tc>
      </w:tr>
    </w:tbl>
    <w:p>
      <w:pPr>
        <w:pStyle w:val="12"/>
        <w:rPr>
          <w:rFonts w:hint="eastAsia" w:ascii="Times New Roman" w:hAnsi="Times New Roman" w:eastAsia="仿宋_GB2312" w:cs="Times New Roman"/>
          <w:i/>
          <w:iCs/>
          <w:color w:val="0000FF"/>
          <w:sz w:val="24"/>
          <w:szCs w:val="24"/>
          <w:lang w:val="en-US" w:eastAsia="zh-CN"/>
        </w:rPr>
      </w:pPr>
    </w:p>
    <w:p>
      <w:pPr>
        <w:pStyle w:val="12"/>
        <w:ind w:firstLine="720" w:firstLineChars="300"/>
        <w:rPr>
          <w:rFonts w:hint="default"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以上关于设计寿命的来源于X元件的供应商规格书，见附件X</w:t>
      </w:r>
    </w:p>
    <w:p>
      <w:pPr>
        <w:pStyle w:val="12"/>
        <w:ind w:firstLine="480" w:firstLineChars="200"/>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根据上述的资料和分析，在不考虑产品老化因素的情况下，可以推断产品组成零件的理论有效期</w:t>
      </w:r>
      <w:r>
        <w:rPr>
          <w:rFonts w:hint="eastAsia" w:ascii="Times New Roman" w:hAnsi="Times New Roman" w:eastAsia="仿宋_GB2312" w:cs="Times New Roman"/>
          <w:i/>
          <w:iCs/>
          <w:color w:val="0000FF"/>
          <w:sz w:val="24"/>
          <w:szCs w:val="24"/>
          <w:lang w:val="en-US" w:eastAsia="zh-CN"/>
        </w:rPr>
        <w:t>XX</w:t>
      </w:r>
      <w:r>
        <w:rPr>
          <w:rFonts w:hint="eastAsia" w:ascii="Times New Roman" w:hAnsi="Times New Roman" w:eastAsia="仿宋_GB2312" w:cs="Times New Roman"/>
          <w:i/>
          <w:iCs/>
          <w:color w:val="0000FF"/>
          <w:kern w:val="2"/>
          <w:sz w:val="24"/>
          <w:szCs w:val="24"/>
          <w:lang w:val="en-US" w:eastAsia="zh-CN" w:bidi="ar-SA"/>
        </w:rPr>
        <w:t>年之间。</w:t>
      </w:r>
    </w:p>
    <w:p>
      <w:pPr>
        <w:pStyle w:val="12"/>
        <w:rPr>
          <w:rFonts w:hint="eastAsia" w:ascii="宋体" w:hAnsi="宋体" w:eastAsia="宋体" w:cs="宋体"/>
          <w:sz w:val="28"/>
          <w:szCs w:val="28"/>
        </w:rPr>
      </w:pPr>
    </w:p>
    <w:p>
      <w:pPr>
        <w:spacing w:line="520" w:lineRule="exact"/>
        <w:rPr>
          <w:rFonts w:hint="eastAsia"/>
          <w:lang w:val="en-US" w:eastAsia="zh-CN"/>
        </w:rPr>
      </w:pPr>
      <w:r>
        <w:rPr>
          <w:rFonts w:hint="eastAsia" w:ascii="Times New Roman" w:hAnsi="Times New Roman" w:eastAsia="仿宋_GB2312" w:cs="Times New Roman"/>
          <w:b/>
          <w:bCs/>
          <w:i/>
          <w:iCs/>
          <w:color w:val="0000FF"/>
          <w:sz w:val="24"/>
          <w:szCs w:val="24"/>
          <w:lang w:val="en-US" w:eastAsia="zh-CN"/>
        </w:rPr>
        <w:t>4.3、运输储存及使用环境</w:t>
      </w:r>
    </w:p>
    <w:p>
      <w:pPr>
        <w:pStyle w:val="12"/>
        <w:ind w:firstLine="480" w:firstLineChars="200"/>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XXXXXX产品使用环境在说明书中已明确规定，如下所示。</w:t>
      </w:r>
    </w:p>
    <w:p>
      <w:pPr>
        <w:pStyle w:val="12"/>
        <w:numPr>
          <w:ilvl w:val="0"/>
          <w:numId w:val="4"/>
        </w:numPr>
        <w:ind w:left="420" w:leftChars="0" w:hanging="420" w:firstLineChars="0"/>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使用环境：扫描室</w:t>
      </w:r>
    </w:p>
    <w:p>
      <w:pPr>
        <w:pStyle w:val="12"/>
        <w:ind w:firstLine="720" w:firstLineChars="300"/>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环境温度范围：</w:t>
      </w:r>
    </w:p>
    <w:p>
      <w:pPr>
        <w:pStyle w:val="12"/>
        <w:ind w:firstLine="720" w:firstLineChars="300"/>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相对湿度范围：</w:t>
      </w:r>
    </w:p>
    <w:p>
      <w:pPr>
        <w:pStyle w:val="12"/>
        <w:ind w:firstLine="720" w:firstLineChars="300"/>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大气压力范围：</w:t>
      </w:r>
    </w:p>
    <w:p>
      <w:pPr>
        <w:pStyle w:val="12"/>
        <w:numPr>
          <w:ilvl w:val="0"/>
          <w:numId w:val="4"/>
        </w:numPr>
        <w:ind w:left="420" w:leftChars="0" w:hanging="420" w:firstLineChars="0"/>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使用环境：操作室</w:t>
      </w:r>
    </w:p>
    <w:p>
      <w:pPr>
        <w:pStyle w:val="12"/>
        <w:ind w:firstLine="720" w:firstLineChars="300"/>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环境温度范围：</w:t>
      </w:r>
    </w:p>
    <w:p>
      <w:pPr>
        <w:pStyle w:val="12"/>
        <w:ind w:firstLine="720" w:firstLineChars="300"/>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相对湿度范围：</w:t>
      </w:r>
    </w:p>
    <w:p>
      <w:pPr>
        <w:pStyle w:val="12"/>
        <w:ind w:firstLine="720" w:firstLineChars="300"/>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大气压力范围：</w:t>
      </w:r>
    </w:p>
    <w:p>
      <w:pPr>
        <w:pStyle w:val="12"/>
        <w:numPr>
          <w:ilvl w:val="0"/>
          <w:numId w:val="4"/>
        </w:numPr>
        <w:ind w:left="420" w:leftChars="0" w:hanging="420" w:firstLineChars="0"/>
        <w:rPr>
          <w:rFonts w:hint="default"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使用环境：XX</w:t>
      </w:r>
    </w:p>
    <w:p>
      <w:pPr>
        <w:pStyle w:val="12"/>
        <w:ind w:firstLine="720" w:firstLineChars="300"/>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环境温度范围：</w:t>
      </w:r>
    </w:p>
    <w:p>
      <w:pPr>
        <w:pStyle w:val="12"/>
        <w:ind w:firstLine="720" w:firstLineChars="300"/>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相对湿度范围：</w:t>
      </w:r>
    </w:p>
    <w:p>
      <w:pPr>
        <w:pStyle w:val="12"/>
        <w:ind w:firstLine="720" w:firstLineChars="300"/>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大气压力范围：</w:t>
      </w:r>
    </w:p>
    <w:p>
      <w:pPr>
        <w:pStyle w:val="12"/>
        <w:numPr>
          <w:ilvl w:val="0"/>
          <w:numId w:val="0"/>
        </w:numPr>
        <w:ind w:leftChars="0"/>
        <w:rPr>
          <w:rFonts w:hint="default" w:ascii="Times New Roman" w:hAnsi="Times New Roman" w:eastAsia="仿宋_GB2312" w:cs="Times New Roman"/>
          <w:i/>
          <w:iCs/>
          <w:color w:val="0000FF"/>
          <w:kern w:val="2"/>
          <w:sz w:val="24"/>
          <w:szCs w:val="24"/>
          <w:lang w:val="en-US" w:eastAsia="zh-CN" w:bidi="ar-SA"/>
        </w:rPr>
      </w:pPr>
    </w:p>
    <w:p>
      <w:pPr>
        <w:pStyle w:val="12"/>
      </w:pPr>
    </w:p>
    <w:p>
      <w:pPr>
        <w:pStyle w:val="12"/>
        <w:ind w:firstLine="720" w:firstLineChars="300"/>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评估产品的部件的使用期限时，考虑了说明书中所述的极限运输及储存和使用环境条件，温度、湿度、空气压力、运输振动、储存等环境及机械条件对其带来的腐蚀、老化、机械磨损等影响。应保证产品的使用期限可满足运输、储存及使用的要求。</w:t>
      </w:r>
    </w:p>
    <w:p>
      <w:pPr>
        <w:pStyle w:val="12"/>
        <w:ind w:firstLine="480" w:firstLineChars="200"/>
        <w:rPr>
          <w:rFonts w:hint="eastAsia" w:ascii="Times New Roman" w:hAnsi="Times New Roman" w:eastAsia="黑体" w:cs="Times New Roman"/>
          <w:bCs/>
          <w:i/>
          <w:iCs/>
          <w:color w:val="0070C0"/>
          <w:kern w:val="44"/>
          <w:sz w:val="21"/>
          <w:szCs w:val="21"/>
          <w:lang w:val="en-US" w:eastAsia="zh-CN" w:bidi="ar-SA"/>
        </w:rPr>
      </w:pPr>
      <w:bookmarkStart w:id="3" w:name="OLE_LINK1"/>
      <w:r>
        <w:rPr>
          <w:rFonts w:hint="eastAsia" w:ascii="Times New Roman" w:hAnsi="Times New Roman" w:eastAsia="仿宋_GB2312" w:cs="Times New Roman"/>
          <w:i/>
          <w:iCs/>
          <w:color w:val="0000FF"/>
          <w:kern w:val="2"/>
          <w:sz w:val="24"/>
          <w:szCs w:val="24"/>
          <w:lang w:val="en-US" w:eastAsia="zh-CN" w:bidi="ar-SA"/>
        </w:rPr>
        <w:t>我们对运输储存及使用环境进行了风险分析，得出不会对产品产生不利影响，运输储存及使用环境可不作为使用期限判定的重点内容。</w:t>
      </w:r>
      <w:r>
        <w:rPr>
          <w:rFonts w:hint="eastAsia" w:ascii="Times New Roman" w:hAnsi="Times New Roman" w:eastAsia="黑体" w:cs="Times New Roman"/>
          <w:bCs/>
          <w:i/>
          <w:iCs/>
          <w:color w:val="0070C0"/>
          <w:kern w:val="44"/>
          <w:sz w:val="21"/>
          <w:szCs w:val="21"/>
          <w:lang w:val="en-US" w:eastAsia="zh-CN" w:bidi="ar-SA"/>
        </w:rPr>
        <w:t>【若通过风险分析后运输、储存及使用环境条件并不会对产品产生不利影响，则上述条件可不作为使用期限判定的重点内容。需要对此处参考的内容进行修改】</w:t>
      </w:r>
    </w:p>
    <w:bookmarkEnd w:id="3"/>
    <w:p>
      <w:pPr>
        <w:spacing w:line="540" w:lineRule="exact"/>
        <w:rPr>
          <w:rFonts w:hint="eastAsia" w:ascii="宋体" w:hAnsi="宋体" w:cs="宋体"/>
          <w:sz w:val="28"/>
          <w:szCs w:val="28"/>
        </w:rPr>
      </w:pPr>
    </w:p>
    <w:p>
      <w:pPr>
        <w:spacing w:line="520" w:lineRule="exact"/>
        <w:rPr>
          <w:rFonts w:hint="eastAsia" w:eastAsia="仿宋_GB2312"/>
          <w:sz w:val="32"/>
          <w:szCs w:val="32"/>
        </w:rPr>
      </w:pPr>
      <w:r>
        <w:rPr>
          <w:rFonts w:hint="eastAsia" w:ascii="Times New Roman" w:hAnsi="Times New Roman" w:eastAsia="仿宋_GB2312" w:cs="Times New Roman"/>
          <w:b/>
          <w:bCs/>
          <w:i/>
          <w:iCs/>
          <w:color w:val="0000FF"/>
          <w:sz w:val="24"/>
          <w:szCs w:val="24"/>
          <w:lang w:val="en-US" w:eastAsia="zh-CN"/>
        </w:rPr>
        <w:t>4.4、清洗消毒</w:t>
      </w:r>
    </w:p>
    <w:p>
      <w:pPr>
        <w:pStyle w:val="12"/>
        <w:ind w:firstLine="420" w:firstLineChars="200"/>
        <w:rPr>
          <w:rFonts w:hint="eastAsia" w:ascii="Times New Roman" w:hAnsi="Times New Roman" w:eastAsia="黑体" w:cs="Times New Roman"/>
          <w:bCs/>
          <w:i/>
          <w:iCs/>
          <w:color w:val="0070C0"/>
          <w:kern w:val="44"/>
          <w:sz w:val="21"/>
          <w:szCs w:val="21"/>
          <w:lang w:val="en-US" w:eastAsia="zh-CN" w:bidi="ar-SA"/>
        </w:rPr>
      </w:pPr>
      <w:r>
        <w:rPr>
          <w:rFonts w:hint="eastAsia" w:ascii="Times New Roman" w:hAnsi="Times New Roman" w:eastAsia="黑体" w:cs="Times New Roman"/>
          <w:bCs/>
          <w:i/>
          <w:iCs/>
          <w:color w:val="0070C0"/>
          <w:kern w:val="44"/>
          <w:sz w:val="21"/>
          <w:szCs w:val="21"/>
          <w:lang w:val="en-US" w:eastAsia="zh-CN" w:bidi="ar-SA"/>
        </w:rPr>
        <w:t>【如产品的使用过程中涉及清洗和消毒，需要评估其对产品使用期限的影响，确定清洁消毒的程序以及化学物质残留产生累积效应等是否对产品性能产生退化影响，从而影响效期】</w:t>
      </w:r>
    </w:p>
    <w:p>
      <w:pPr>
        <w:pStyle w:val="12"/>
        <w:rPr>
          <w:rFonts w:hint="eastAsia" w:ascii="宋体" w:hAnsi="宋体" w:eastAsia="宋体" w:cs="宋体"/>
          <w:sz w:val="28"/>
          <w:szCs w:val="28"/>
          <w:highlight w:val="yellow"/>
        </w:rPr>
      </w:pPr>
    </w:p>
    <w:p>
      <w:pPr>
        <w:spacing w:line="520" w:lineRule="exact"/>
        <w:rPr>
          <w:rFonts w:hint="eastAsia" w:ascii="Times New Roman" w:hAnsi="Times New Roman" w:eastAsia="仿宋_GB2312" w:cs="Times New Roman"/>
          <w:b/>
          <w:bCs/>
          <w:i/>
          <w:iCs/>
          <w:color w:val="0000FF"/>
          <w:sz w:val="24"/>
          <w:szCs w:val="24"/>
          <w:lang w:val="en-US" w:eastAsia="zh-CN"/>
        </w:rPr>
      </w:pPr>
      <w:r>
        <w:rPr>
          <w:rFonts w:hint="eastAsia" w:ascii="Times New Roman" w:hAnsi="Times New Roman" w:eastAsia="仿宋_GB2312" w:cs="Times New Roman"/>
          <w:b/>
          <w:bCs/>
          <w:i/>
          <w:iCs/>
          <w:color w:val="0000FF"/>
          <w:sz w:val="24"/>
          <w:szCs w:val="24"/>
          <w:lang w:val="en-US" w:eastAsia="zh-CN"/>
        </w:rPr>
        <w:t>4.5包装和灭菌</w:t>
      </w:r>
    </w:p>
    <w:p>
      <w:pPr>
        <w:pStyle w:val="12"/>
        <w:ind w:firstLine="420" w:firstLineChars="200"/>
        <w:rPr>
          <w:rFonts w:hint="eastAsia" w:ascii="Times New Roman" w:hAnsi="Times New Roman" w:eastAsia="黑体" w:cs="Times New Roman"/>
          <w:bCs/>
          <w:i/>
          <w:iCs/>
          <w:color w:val="0070C0"/>
          <w:kern w:val="44"/>
          <w:sz w:val="21"/>
          <w:szCs w:val="21"/>
          <w:lang w:val="en-US" w:eastAsia="zh-CN" w:bidi="ar-SA"/>
        </w:rPr>
      </w:pPr>
      <w:r>
        <w:rPr>
          <w:rFonts w:hint="eastAsia" w:ascii="Times New Roman" w:hAnsi="Times New Roman" w:eastAsia="黑体" w:cs="Times New Roman"/>
          <w:bCs/>
          <w:i/>
          <w:iCs/>
          <w:color w:val="0070C0"/>
          <w:kern w:val="44"/>
          <w:sz w:val="21"/>
          <w:szCs w:val="21"/>
          <w:lang w:val="en-US" w:eastAsia="zh-CN" w:bidi="ar-SA"/>
        </w:rPr>
        <w:t>【包装：需要评估包装方式是否对产品的使用期限产生影响；</w:t>
      </w:r>
    </w:p>
    <w:p>
      <w:pPr>
        <w:pStyle w:val="12"/>
        <w:ind w:firstLine="420" w:firstLineChars="200"/>
        <w:rPr>
          <w:rFonts w:hint="eastAsia" w:ascii="Times New Roman" w:hAnsi="Times New Roman" w:eastAsia="黑体" w:cs="Times New Roman"/>
          <w:bCs/>
          <w:i/>
          <w:iCs/>
          <w:color w:val="0070C0"/>
          <w:kern w:val="44"/>
          <w:sz w:val="21"/>
          <w:szCs w:val="21"/>
          <w:lang w:val="en-US" w:eastAsia="zh-CN" w:bidi="ar-SA"/>
        </w:rPr>
      </w:pPr>
      <w:r>
        <w:rPr>
          <w:rFonts w:hint="eastAsia" w:ascii="Times New Roman" w:hAnsi="Times New Roman" w:eastAsia="黑体" w:cs="Times New Roman"/>
          <w:bCs/>
          <w:i/>
          <w:iCs/>
          <w:color w:val="0070C0"/>
          <w:kern w:val="44"/>
          <w:sz w:val="21"/>
          <w:szCs w:val="21"/>
          <w:lang w:val="en-US" w:eastAsia="zh-CN" w:bidi="ar-SA"/>
        </w:rPr>
        <w:t>灭菌：如产品设计灭菌或终端用户灭菌，应考虑灭菌工艺（方法和参数）等对产品使用期限的影响，包括对产品的影响，以及灭菌有效性的影响(即无菌效期)】</w:t>
      </w:r>
    </w:p>
    <w:p>
      <w:pPr>
        <w:pStyle w:val="12"/>
      </w:pPr>
    </w:p>
    <w:p>
      <w:pPr>
        <w:spacing w:line="540" w:lineRule="exact"/>
        <w:rPr>
          <w:rFonts w:hint="eastAsia" w:ascii="宋体" w:hAnsi="宋体" w:cs="宋体"/>
          <w:sz w:val="28"/>
          <w:szCs w:val="28"/>
        </w:rPr>
      </w:pPr>
      <w:r>
        <w:rPr>
          <w:rFonts w:hint="eastAsia" w:ascii="Times New Roman" w:hAnsi="Times New Roman" w:eastAsia="仿宋_GB2312" w:cs="Times New Roman"/>
          <w:b/>
          <w:bCs/>
          <w:i/>
          <w:iCs/>
          <w:color w:val="0000FF"/>
          <w:sz w:val="24"/>
          <w:szCs w:val="24"/>
          <w:lang w:val="en-US" w:eastAsia="zh-CN"/>
        </w:rPr>
        <w:t>4.6部件维护维修情况</w:t>
      </w:r>
    </w:p>
    <w:p>
      <w:pPr>
        <w:pStyle w:val="12"/>
        <w:ind w:firstLine="420" w:firstLineChars="200"/>
        <w:rPr>
          <w:rFonts w:hint="eastAsia"/>
        </w:rPr>
      </w:pPr>
      <w:r>
        <w:rPr>
          <w:rFonts w:hint="eastAsia" w:ascii="Times New Roman" w:hAnsi="Times New Roman" w:eastAsia="黑体" w:cs="Times New Roman"/>
          <w:bCs/>
          <w:i/>
          <w:iCs/>
          <w:color w:val="0070C0"/>
          <w:kern w:val="44"/>
          <w:sz w:val="21"/>
          <w:szCs w:val="21"/>
          <w:lang w:val="en-US" w:eastAsia="zh-CN" w:bidi="ar-SA"/>
        </w:rPr>
        <w:t>【如产品涉及到部件的维修、维护和保养，应该考虑这些因素对产品使用期限的影响】</w:t>
      </w:r>
    </w:p>
    <w:p>
      <w:pPr>
        <w:spacing w:line="540" w:lineRule="exact"/>
        <w:rPr>
          <w:rFonts w:hint="eastAsia" w:ascii="Times New Roman" w:hAnsi="Times New Roman" w:eastAsia="仿宋_GB2312" w:cs="Times New Roman"/>
          <w:b/>
          <w:bCs/>
          <w:i/>
          <w:iCs/>
          <w:color w:val="0000FF"/>
          <w:sz w:val="24"/>
          <w:szCs w:val="24"/>
          <w:lang w:val="en-US" w:eastAsia="zh-CN"/>
        </w:rPr>
      </w:pPr>
      <w:r>
        <w:rPr>
          <w:rFonts w:hint="eastAsia" w:ascii="Times New Roman" w:hAnsi="Times New Roman" w:eastAsia="仿宋_GB2312" w:cs="Times New Roman"/>
          <w:b/>
          <w:bCs/>
          <w:i/>
          <w:iCs/>
          <w:color w:val="0000FF"/>
          <w:sz w:val="24"/>
          <w:szCs w:val="24"/>
          <w:lang w:val="en-US" w:eastAsia="zh-CN"/>
        </w:rPr>
        <w:t>4.7商业因素</w:t>
      </w:r>
    </w:p>
    <w:p>
      <w:pPr>
        <w:pStyle w:val="12"/>
        <w:ind w:firstLine="420" w:firstLineChars="200"/>
        <w:rPr>
          <w:rFonts w:hint="default"/>
          <w:lang w:val="en-US"/>
        </w:rPr>
      </w:pPr>
      <w:r>
        <w:rPr>
          <w:rFonts w:hint="eastAsia" w:ascii="Times New Roman" w:hAnsi="Times New Roman" w:eastAsia="黑体" w:cs="Times New Roman"/>
          <w:bCs/>
          <w:i/>
          <w:iCs/>
          <w:color w:val="0070C0"/>
          <w:kern w:val="44"/>
          <w:sz w:val="21"/>
          <w:szCs w:val="21"/>
          <w:lang w:val="en-US" w:eastAsia="zh-CN" w:bidi="ar-SA"/>
        </w:rPr>
        <w:t>【商业因素包括销售策略、售后服务等，如产品的使用期限受影响，需要进行评估】)</w:t>
      </w:r>
    </w:p>
    <w:p>
      <w:pPr>
        <w:pStyle w:val="12"/>
        <w:numPr>
          <w:ilvl w:val="0"/>
          <w:numId w:val="0"/>
        </w:numPr>
      </w:pPr>
    </w:p>
    <w:p>
      <w:pPr>
        <w:numPr>
          <w:ilvl w:val="0"/>
          <w:numId w:val="3"/>
        </w:numPr>
        <w:spacing w:line="52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评价方法概述</w:t>
      </w:r>
    </w:p>
    <w:p>
      <w:pPr>
        <w:keepNext/>
        <w:keepLines/>
        <w:pageBreakBefore w:val="0"/>
        <w:widowControl w:val="0"/>
        <w:kinsoku/>
        <w:wordWrap/>
        <w:overflowPunct/>
        <w:topLinePunct w:val="0"/>
        <w:autoSpaceDE/>
        <w:autoSpaceDN/>
        <w:bidi w:val="0"/>
        <w:adjustRightInd/>
        <w:snapToGrid/>
        <w:spacing w:line="360" w:lineRule="auto"/>
        <w:jc w:val="both"/>
        <w:textAlignment w:val="auto"/>
        <w:outlineLvl w:val="0"/>
        <w:rPr>
          <w:rFonts w:hint="eastAsia" w:eastAsia="黑体"/>
          <w:bCs/>
          <w:i w:val="0"/>
          <w:iCs w:val="0"/>
          <w:color w:val="auto"/>
          <w:kern w:val="44"/>
          <w:sz w:val="24"/>
          <w:szCs w:val="24"/>
          <w:lang w:val="en-US" w:eastAsia="zh-CN"/>
        </w:rPr>
      </w:pPr>
      <w:r>
        <w:rPr>
          <w:rFonts w:hint="eastAsia" w:eastAsia="黑体"/>
          <w:bCs/>
          <w:i w:val="0"/>
          <w:iCs w:val="0"/>
          <w:color w:val="auto"/>
          <w:kern w:val="44"/>
          <w:sz w:val="24"/>
          <w:szCs w:val="24"/>
          <w:lang w:val="en-US" w:eastAsia="zh-CN"/>
        </w:rPr>
        <w:t>{此处放入评价方法概述的内容}</w:t>
      </w:r>
    </w:p>
    <w:p>
      <w:pPr>
        <w:pStyle w:val="12"/>
        <w:rPr>
          <w:rFonts w:hint="default" w:ascii="Times New Roman" w:hAnsi="Times New Roman" w:eastAsia="黑体" w:cs="Times New Roman"/>
          <w:bCs/>
          <w:i/>
          <w:iCs/>
          <w:color w:val="0070C0"/>
          <w:kern w:val="44"/>
          <w:sz w:val="21"/>
          <w:szCs w:val="21"/>
          <w:lang w:val="en-US" w:eastAsia="zh-CN" w:bidi="ar-SA"/>
        </w:rPr>
      </w:pPr>
      <w:r>
        <w:rPr>
          <w:rFonts w:hint="eastAsia" w:ascii="Times New Roman" w:hAnsi="Times New Roman" w:eastAsia="黑体" w:cs="Times New Roman"/>
          <w:bCs/>
          <w:i/>
          <w:iCs/>
          <w:color w:val="0070C0"/>
          <w:kern w:val="44"/>
          <w:sz w:val="21"/>
          <w:szCs w:val="21"/>
          <w:lang w:val="en-US" w:eastAsia="zh-CN" w:bidi="ar-SA"/>
        </w:rPr>
        <w:t>【参照下表所示方式，结合</w:t>
      </w:r>
      <w:r>
        <w:rPr>
          <w:rFonts w:hint="eastAsia" w:eastAsia="黑体"/>
          <w:bCs/>
          <w:i/>
          <w:iCs/>
          <w:color w:val="0070C0"/>
          <w:kern w:val="44"/>
          <w:sz w:val="21"/>
          <w:szCs w:val="21"/>
          <w:lang w:val="zh-CN"/>
        </w:rPr>
        <w:t>有源医疗器械使用期限注册技术审查指导原则》</w:t>
      </w:r>
      <w:r>
        <w:rPr>
          <w:rFonts w:hint="eastAsia" w:ascii="Times New Roman" w:hAnsi="Times New Roman" w:eastAsia="黑体" w:cs="Times New Roman"/>
          <w:bCs/>
          <w:i/>
          <w:iCs/>
          <w:color w:val="0070C0"/>
          <w:kern w:val="44"/>
          <w:sz w:val="21"/>
          <w:szCs w:val="21"/>
          <w:lang w:val="en-US" w:eastAsia="zh-CN" w:bidi="ar-SA"/>
        </w:rPr>
        <w:t>正文第七部分内容，总述在分析本产品使用期限过程中所用的评价方法。】</w:t>
      </w:r>
    </w:p>
    <w:p>
      <w:pPr>
        <w:pStyle w:val="12"/>
        <w:rPr>
          <w:rFonts w:hint="eastAsia" w:ascii="Times New Roman" w:hAnsi="Times New Roman" w:eastAsia="黑体" w:cs="Times New Roman"/>
          <w:bCs/>
          <w:i/>
          <w:iCs/>
          <w:color w:val="0070C0"/>
          <w:kern w:val="44"/>
          <w:sz w:val="21"/>
          <w:szCs w:val="21"/>
          <w:lang w:val="en-US" w:eastAsia="zh-CN" w:bidi="ar-SA"/>
        </w:rPr>
      </w:pPr>
    </w:p>
    <w:p>
      <w:pPr>
        <w:spacing w:line="520" w:lineRule="exact"/>
        <w:rPr>
          <w:rFonts w:hint="eastAsia" w:ascii="Times New Roman" w:hAnsi="Times New Roman" w:eastAsia="仿宋_GB2312" w:cs="Times New Roman"/>
          <w:b/>
          <w:bCs/>
          <w:i/>
          <w:iCs/>
          <w:color w:val="0000FF"/>
          <w:kern w:val="2"/>
          <w:sz w:val="24"/>
          <w:szCs w:val="24"/>
          <w:lang w:val="en-US" w:eastAsia="zh-CN" w:bidi="ar-SA"/>
        </w:rPr>
      </w:pPr>
      <w:r>
        <w:rPr>
          <w:rFonts w:hint="eastAsia" w:ascii="Times New Roman" w:hAnsi="Times New Roman" w:eastAsia="仿宋_GB2312" w:cs="Times New Roman"/>
          <w:b/>
          <w:bCs/>
          <w:i/>
          <w:iCs/>
          <w:color w:val="0000FF"/>
          <w:kern w:val="2"/>
          <w:sz w:val="24"/>
          <w:szCs w:val="24"/>
          <w:lang w:val="en-US" w:eastAsia="zh-CN" w:bidi="ar-SA"/>
        </w:rPr>
        <w:t>（以下为参考案例：</w:t>
      </w:r>
    </w:p>
    <w:p>
      <w:pPr>
        <w:pStyle w:val="12"/>
        <w:rPr>
          <w:rFonts w:hint="eastAsia" w:ascii="Times New Roman" w:hAnsi="Times New Roman" w:eastAsia="黑体" w:cs="Times New Roman"/>
          <w:bCs/>
          <w:i/>
          <w:iCs/>
          <w:color w:val="0070C0"/>
          <w:kern w:val="44"/>
          <w:sz w:val="21"/>
          <w:szCs w:val="21"/>
          <w:lang w:val="en-US" w:eastAsia="zh-CN" w:bidi="ar-SA"/>
        </w:rPr>
      </w:pPr>
    </w:p>
    <w:p>
      <w:pPr>
        <w:pStyle w:val="12"/>
        <w:rPr>
          <w:rFonts w:hint="eastAsia" w:ascii="Times New Roman" w:hAnsi="Times New Roman" w:eastAsia="黑体" w:cs="Times New Roman"/>
          <w:bCs/>
          <w:i/>
          <w:iCs/>
          <w:color w:val="0070C0"/>
          <w:kern w:val="44"/>
          <w:sz w:val="21"/>
          <w:szCs w:val="21"/>
          <w:lang w:val="en-US" w:eastAsia="zh-CN" w:bidi="ar-SA"/>
        </w:rPr>
      </w:pPr>
    </w:p>
    <w:p>
      <w:pPr>
        <w:pStyle w:val="12"/>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6"/>
        <w:gridCol w:w="1225"/>
        <w:gridCol w:w="427"/>
        <w:gridCol w:w="793"/>
        <w:gridCol w:w="763"/>
        <w:gridCol w:w="1100"/>
        <w:gridCol w:w="1343"/>
        <w:gridCol w:w="992"/>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1476" w:type="dxa"/>
            <w:noWrap w:val="0"/>
            <w:tcMar>
              <w:top w:w="0" w:type="dxa"/>
              <w:left w:w="108" w:type="dxa"/>
              <w:bottom w:w="0" w:type="dxa"/>
              <w:right w:w="108" w:type="dxa"/>
            </w:tcMar>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产品（系统）/子系统/部件名称</w:t>
            </w:r>
          </w:p>
        </w:tc>
        <w:tc>
          <w:tcPr>
            <w:tcW w:w="1225" w:type="dxa"/>
            <w:noWrap w:val="0"/>
            <w:tcMar>
              <w:top w:w="0" w:type="dxa"/>
              <w:left w:w="108" w:type="dxa"/>
              <w:bottom w:w="0" w:type="dxa"/>
              <w:right w:w="108" w:type="dxa"/>
            </w:tcMar>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影响</w:t>
            </w:r>
          </w:p>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因素</w:t>
            </w:r>
          </w:p>
        </w:tc>
        <w:tc>
          <w:tcPr>
            <w:tcW w:w="427" w:type="dxa"/>
            <w:noWrap w:val="0"/>
            <w:tcMar>
              <w:top w:w="0" w:type="dxa"/>
              <w:left w:w="108" w:type="dxa"/>
              <w:bottom w:w="0" w:type="dxa"/>
              <w:right w:w="108" w:type="dxa"/>
            </w:tcMar>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型号</w:t>
            </w:r>
          </w:p>
        </w:tc>
        <w:tc>
          <w:tcPr>
            <w:tcW w:w="793" w:type="dxa"/>
            <w:noWrap w:val="0"/>
            <w:tcMar>
              <w:top w:w="0" w:type="dxa"/>
              <w:left w:w="108" w:type="dxa"/>
              <w:bottom w:w="0" w:type="dxa"/>
              <w:right w:w="108" w:type="dxa"/>
            </w:tcMar>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属性</w:t>
            </w:r>
          </w:p>
        </w:tc>
        <w:tc>
          <w:tcPr>
            <w:tcW w:w="763" w:type="dxa"/>
            <w:noWrap w:val="0"/>
            <w:tcMar>
              <w:top w:w="0" w:type="dxa"/>
              <w:left w:w="108" w:type="dxa"/>
              <w:bottom w:w="0" w:type="dxa"/>
              <w:right w:w="108" w:type="dxa"/>
            </w:tcMar>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分解关系类型</w:t>
            </w:r>
          </w:p>
        </w:tc>
        <w:tc>
          <w:tcPr>
            <w:tcW w:w="1100"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使用期限/ 故障率</w:t>
            </w:r>
          </w:p>
        </w:tc>
        <w:tc>
          <w:tcPr>
            <w:tcW w:w="1343"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评价方法</w:t>
            </w:r>
          </w:p>
        </w:tc>
        <w:tc>
          <w:tcPr>
            <w:tcW w:w="992"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评价完成单位</w:t>
            </w:r>
          </w:p>
        </w:tc>
        <w:tc>
          <w:tcPr>
            <w:tcW w:w="1801"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使用期限内是否导致不可接受风险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476" w:type="dxa"/>
            <w:noWrap w:val="0"/>
            <w:tcMar>
              <w:top w:w="0" w:type="dxa"/>
              <w:left w:w="108" w:type="dxa"/>
              <w:bottom w:w="0" w:type="dxa"/>
              <w:right w:w="108" w:type="dxa"/>
            </w:tcMar>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子系统1：扫描架</w:t>
            </w:r>
          </w:p>
        </w:tc>
        <w:tc>
          <w:tcPr>
            <w:tcW w:w="8444" w:type="dxa"/>
            <w:gridSpan w:val="8"/>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8" w:hRule="atLeast"/>
          <w:jc w:val="center"/>
        </w:trPr>
        <w:tc>
          <w:tcPr>
            <w:tcW w:w="1476" w:type="dxa"/>
            <w:noWrap w:val="0"/>
            <w:tcMar>
              <w:top w:w="0" w:type="dxa"/>
              <w:left w:w="108" w:type="dxa"/>
              <w:bottom w:w="0" w:type="dxa"/>
              <w:right w:w="108" w:type="dxa"/>
            </w:tcMar>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准直系统</w:t>
            </w:r>
          </w:p>
        </w:tc>
        <w:tc>
          <w:tcPr>
            <w:tcW w:w="1225" w:type="dxa"/>
            <w:noWrap w:val="0"/>
            <w:tcMar>
              <w:top w:w="0" w:type="dxa"/>
              <w:left w:w="108" w:type="dxa"/>
              <w:bottom w:w="0" w:type="dxa"/>
              <w:right w:w="108" w:type="dxa"/>
            </w:tcMar>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使用频率和强度</w:t>
            </w:r>
          </w:p>
        </w:tc>
        <w:tc>
          <w:tcPr>
            <w:tcW w:w="427" w:type="dxa"/>
            <w:noWrap w:val="0"/>
            <w:tcMar>
              <w:top w:w="0" w:type="dxa"/>
              <w:left w:w="108" w:type="dxa"/>
              <w:bottom w:w="0" w:type="dxa"/>
              <w:right w:w="108" w:type="dxa"/>
            </w:tcMar>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X</w:t>
            </w:r>
          </w:p>
        </w:tc>
        <w:tc>
          <w:tcPr>
            <w:tcW w:w="793" w:type="dxa"/>
            <w:noWrap w:val="0"/>
            <w:tcMar>
              <w:top w:w="0" w:type="dxa"/>
              <w:left w:w="108" w:type="dxa"/>
              <w:bottom w:w="0" w:type="dxa"/>
              <w:right w:w="108" w:type="dxa"/>
            </w:tcMar>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自主研发</w:t>
            </w:r>
          </w:p>
        </w:tc>
        <w:tc>
          <w:tcPr>
            <w:tcW w:w="763" w:type="dxa"/>
            <w:noWrap w:val="0"/>
            <w:tcMar>
              <w:top w:w="0" w:type="dxa"/>
              <w:left w:w="108" w:type="dxa"/>
              <w:bottom w:w="0" w:type="dxa"/>
              <w:right w:w="108" w:type="dxa"/>
            </w:tcMar>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可更换部件</w:t>
            </w:r>
          </w:p>
        </w:tc>
        <w:tc>
          <w:tcPr>
            <w:tcW w:w="1100"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X年</w:t>
            </w:r>
          </w:p>
        </w:tc>
        <w:tc>
          <w:tcPr>
            <w:tcW w:w="1343"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加速老化试验报告，见附件1</w:t>
            </w:r>
          </w:p>
        </w:tc>
        <w:tc>
          <w:tcPr>
            <w:tcW w:w="992"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生产</w:t>
            </w:r>
          </w:p>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企业</w:t>
            </w:r>
          </w:p>
        </w:tc>
        <w:tc>
          <w:tcPr>
            <w:tcW w:w="1801"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否</w:t>
            </w:r>
          </w:p>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（采取措施详见风险分析报告）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76"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滑环</w:t>
            </w:r>
          </w:p>
        </w:tc>
        <w:tc>
          <w:tcPr>
            <w:tcW w:w="1225"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使用频率和强度</w:t>
            </w:r>
          </w:p>
        </w:tc>
        <w:tc>
          <w:tcPr>
            <w:tcW w:w="427"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Y</w:t>
            </w:r>
          </w:p>
        </w:tc>
        <w:tc>
          <w:tcPr>
            <w:tcW w:w="793"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外购件</w:t>
            </w:r>
          </w:p>
        </w:tc>
        <w:tc>
          <w:tcPr>
            <w:tcW w:w="763"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不可更换部件</w:t>
            </w:r>
          </w:p>
        </w:tc>
        <w:tc>
          <w:tcPr>
            <w:tcW w:w="1100"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X年</w:t>
            </w:r>
          </w:p>
        </w:tc>
        <w:tc>
          <w:tcPr>
            <w:tcW w:w="1343"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疲劳测试报告，见附件2</w:t>
            </w:r>
          </w:p>
        </w:tc>
        <w:tc>
          <w:tcPr>
            <w:tcW w:w="992"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供应商</w:t>
            </w:r>
          </w:p>
        </w:tc>
        <w:tc>
          <w:tcPr>
            <w:tcW w:w="1801"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否</w:t>
            </w:r>
          </w:p>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（采取措施详见风险分析报告）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76"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探测器</w:t>
            </w:r>
          </w:p>
        </w:tc>
        <w:tc>
          <w:tcPr>
            <w:tcW w:w="1225"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使用频率和强度</w:t>
            </w:r>
          </w:p>
        </w:tc>
        <w:tc>
          <w:tcPr>
            <w:tcW w:w="427"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Z</w:t>
            </w:r>
          </w:p>
        </w:tc>
        <w:tc>
          <w:tcPr>
            <w:tcW w:w="793"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自主研发</w:t>
            </w:r>
          </w:p>
        </w:tc>
        <w:tc>
          <w:tcPr>
            <w:tcW w:w="763"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可更换部件</w:t>
            </w:r>
          </w:p>
        </w:tc>
        <w:tc>
          <w:tcPr>
            <w:tcW w:w="1100"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X年/辐射热损伤</w:t>
            </w:r>
          </w:p>
        </w:tc>
        <w:tc>
          <w:tcPr>
            <w:tcW w:w="1343"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仿真计算报告，见附件3</w:t>
            </w:r>
          </w:p>
        </w:tc>
        <w:tc>
          <w:tcPr>
            <w:tcW w:w="992" w:type="dxa"/>
            <w:noWrap w:val="0"/>
            <w:vAlign w:val="center"/>
          </w:tcPr>
          <w:p>
            <w:pPr>
              <w:ind w:left="108"/>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生产企业</w:t>
            </w:r>
          </w:p>
        </w:tc>
        <w:tc>
          <w:tcPr>
            <w:tcW w:w="1801" w:type="dxa"/>
            <w:noWrap w:val="0"/>
            <w:vAlign w:val="center"/>
          </w:tcPr>
          <w:p>
            <w:pPr>
              <w:ind w:left="108"/>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否</w:t>
            </w:r>
          </w:p>
          <w:p>
            <w:pPr>
              <w:ind w:left="108"/>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（采取措施详见风险分析报告）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476"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高压发生器</w:t>
            </w:r>
          </w:p>
        </w:tc>
        <w:tc>
          <w:tcPr>
            <w:tcW w:w="1225"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维护维修情况</w:t>
            </w:r>
          </w:p>
        </w:tc>
        <w:tc>
          <w:tcPr>
            <w:tcW w:w="427"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A</w:t>
            </w:r>
          </w:p>
        </w:tc>
        <w:tc>
          <w:tcPr>
            <w:tcW w:w="793"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外购件</w:t>
            </w:r>
          </w:p>
        </w:tc>
        <w:tc>
          <w:tcPr>
            <w:tcW w:w="763"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可更换部件</w:t>
            </w:r>
          </w:p>
        </w:tc>
        <w:tc>
          <w:tcPr>
            <w:tcW w:w="1100"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何条件下的故障率X%</w:t>
            </w:r>
          </w:p>
        </w:tc>
        <w:tc>
          <w:tcPr>
            <w:tcW w:w="1343"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可靠性分析报告，见附件4</w:t>
            </w:r>
          </w:p>
        </w:tc>
        <w:tc>
          <w:tcPr>
            <w:tcW w:w="992"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供应商</w:t>
            </w:r>
          </w:p>
        </w:tc>
        <w:tc>
          <w:tcPr>
            <w:tcW w:w="1801"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否</w:t>
            </w:r>
          </w:p>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（采取措施详见风险分析报告）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76"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球管</w:t>
            </w:r>
          </w:p>
        </w:tc>
        <w:tc>
          <w:tcPr>
            <w:tcW w:w="1225"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曝光条件</w:t>
            </w:r>
          </w:p>
        </w:tc>
        <w:tc>
          <w:tcPr>
            <w:tcW w:w="427"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B</w:t>
            </w:r>
          </w:p>
        </w:tc>
        <w:tc>
          <w:tcPr>
            <w:tcW w:w="793"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外购件</w:t>
            </w:r>
          </w:p>
        </w:tc>
        <w:tc>
          <w:tcPr>
            <w:tcW w:w="763"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可更换部件</w:t>
            </w:r>
          </w:p>
        </w:tc>
        <w:tc>
          <w:tcPr>
            <w:tcW w:w="1100"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何条件下的曝光次数</w:t>
            </w:r>
          </w:p>
        </w:tc>
        <w:tc>
          <w:tcPr>
            <w:tcW w:w="1343"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类比分析报告，见附件5</w:t>
            </w:r>
          </w:p>
        </w:tc>
        <w:tc>
          <w:tcPr>
            <w:tcW w:w="992"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供应商</w:t>
            </w:r>
          </w:p>
        </w:tc>
        <w:tc>
          <w:tcPr>
            <w:tcW w:w="1801" w:type="dxa"/>
            <w:noWrap w:val="0"/>
            <w:vAlign w:val="center"/>
          </w:tcPr>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否</w:t>
            </w:r>
          </w:p>
          <w:p>
            <w:pPr>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（采取措施详见风险分析报告）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76" w:type="dxa"/>
            <w:noWrap w:val="0"/>
            <w:vAlign w:val="center"/>
          </w:tcPr>
          <w:p>
            <w:pPr>
              <w:spacing w:line="600" w:lineRule="exact"/>
              <w:jc w:val="center"/>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w:t>
            </w:r>
          </w:p>
        </w:tc>
        <w:tc>
          <w:tcPr>
            <w:tcW w:w="1225" w:type="dxa"/>
            <w:noWrap w:val="0"/>
            <w:vAlign w:val="center"/>
          </w:tcPr>
          <w:p>
            <w:pPr>
              <w:spacing w:line="600" w:lineRule="exact"/>
              <w:jc w:val="center"/>
              <w:rPr>
                <w:rFonts w:hint="eastAsia" w:ascii="Times New Roman" w:hAnsi="Times New Roman" w:eastAsia="仿宋_GB2312" w:cs="Times New Roman"/>
                <w:i/>
                <w:iCs/>
                <w:color w:val="0000FF"/>
                <w:kern w:val="2"/>
                <w:sz w:val="24"/>
                <w:szCs w:val="24"/>
                <w:lang w:val="en-US" w:eastAsia="zh-CN" w:bidi="ar-SA"/>
              </w:rPr>
            </w:pPr>
          </w:p>
        </w:tc>
        <w:tc>
          <w:tcPr>
            <w:tcW w:w="427" w:type="dxa"/>
            <w:noWrap w:val="0"/>
            <w:vAlign w:val="center"/>
          </w:tcPr>
          <w:p>
            <w:pPr>
              <w:spacing w:line="600" w:lineRule="exact"/>
              <w:jc w:val="center"/>
              <w:rPr>
                <w:rFonts w:hint="eastAsia" w:ascii="Times New Roman" w:hAnsi="Times New Roman" w:eastAsia="仿宋_GB2312" w:cs="Times New Roman"/>
                <w:i/>
                <w:iCs/>
                <w:color w:val="0000FF"/>
                <w:kern w:val="2"/>
                <w:sz w:val="24"/>
                <w:szCs w:val="24"/>
                <w:lang w:val="en-US" w:eastAsia="zh-CN" w:bidi="ar-SA"/>
              </w:rPr>
            </w:pPr>
          </w:p>
        </w:tc>
        <w:tc>
          <w:tcPr>
            <w:tcW w:w="793" w:type="dxa"/>
            <w:noWrap w:val="0"/>
            <w:vAlign w:val="center"/>
          </w:tcPr>
          <w:p>
            <w:pPr>
              <w:spacing w:line="600" w:lineRule="exact"/>
              <w:jc w:val="center"/>
              <w:rPr>
                <w:rFonts w:hint="eastAsia" w:ascii="Times New Roman" w:hAnsi="Times New Roman" w:eastAsia="仿宋_GB2312" w:cs="Times New Roman"/>
                <w:i/>
                <w:iCs/>
                <w:color w:val="0000FF"/>
                <w:kern w:val="2"/>
                <w:sz w:val="24"/>
                <w:szCs w:val="24"/>
                <w:lang w:val="en-US" w:eastAsia="zh-CN" w:bidi="ar-SA"/>
              </w:rPr>
            </w:pPr>
          </w:p>
        </w:tc>
        <w:tc>
          <w:tcPr>
            <w:tcW w:w="763" w:type="dxa"/>
            <w:noWrap w:val="0"/>
            <w:vAlign w:val="center"/>
          </w:tcPr>
          <w:p>
            <w:pPr>
              <w:spacing w:line="600" w:lineRule="exact"/>
              <w:jc w:val="center"/>
              <w:rPr>
                <w:rFonts w:hint="eastAsia" w:ascii="Times New Roman" w:hAnsi="Times New Roman" w:eastAsia="仿宋_GB2312" w:cs="Times New Roman"/>
                <w:i/>
                <w:iCs/>
                <w:color w:val="0000FF"/>
                <w:kern w:val="2"/>
                <w:sz w:val="24"/>
                <w:szCs w:val="24"/>
                <w:lang w:val="en-US" w:eastAsia="zh-CN" w:bidi="ar-SA"/>
              </w:rPr>
            </w:pPr>
          </w:p>
        </w:tc>
        <w:tc>
          <w:tcPr>
            <w:tcW w:w="1100" w:type="dxa"/>
            <w:noWrap w:val="0"/>
            <w:vAlign w:val="center"/>
          </w:tcPr>
          <w:p>
            <w:pPr>
              <w:spacing w:line="600" w:lineRule="exact"/>
              <w:jc w:val="center"/>
              <w:rPr>
                <w:rFonts w:hint="eastAsia" w:ascii="Times New Roman" w:hAnsi="Times New Roman" w:eastAsia="仿宋_GB2312" w:cs="Times New Roman"/>
                <w:i/>
                <w:iCs/>
                <w:color w:val="0000FF"/>
                <w:kern w:val="2"/>
                <w:sz w:val="24"/>
                <w:szCs w:val="24"/>
                <w:lang w:val="en-US" w:eastAsia="zh-CN" w:bidi="ar-SA"/>
              </w:rPr>
            </w:pPr>
          </w:p>
        </w:tc>
        <w:tc>
          <w:tcPr>
            <w:tcW w:w="1343" w:type="dxa"/>
            <w:noWrap w:val="0"/>
            <w:vAlign w:val="center"/>
          </w:tcPr>
          <w:p>
            <w:pPr>
              <w:spacing w:line="600" w:lineRule="exact"/>
              <w:jc w:val="center"/>
              <w:rPr>
                <w:rFonts w:hint="eastAsia" w:ascii="Times New Roman" w:hAnsi="Times New Roman" w:eastAsia="仿宋_GB2312" w:cs="Times New Roman"/>
                <w:i/>
                <w:iCs/>
                <w:color w:val="0000FF"/>
                <w:kern w:val="2"/>
                <w:sz w:val="24"/>
                <w:szCs w:val="24"/>
                <w:lang w:val="en-US" w:eastAsia="zh-CN" w:bidi="ar-SA"/>
              </w:rPr>
            </w:pPr>
          </w:p>
        </w:tc>
        <w:tc>
          <w:tcPr>
            <w:tcW w:w="992" w:type="dxa"/>
            <w:noWrap w:val="0"/>
            <w:vAlign w:val="center"/>
          </w:tcPr>
          <w:p>
            <w:pPr>
              <w:spacing w:line="600" w:lineRule="exact"/>
              <w:jc w:val="center"/>
              <w:rPr>
                <w:rFonts w:hint="eastAsia" w:ascii="Times New Roman" w:hAnsi="Times New Roman" w:eastAsia="仿宋_GB2312" w:cs="Times New Roman"/>
                <w:i/>
                <w:iCs/>
                <w:color w:val="0000FF"/>
                <w:kern w:val="2"/>
                <w:sz w:val="24"/>
                <w:szCs w:val="24"/>
                <w:lang w:val="en-US" w:eastAsia="zh-CN" w:bidi="ar-SA"/>
              </w:rPr>
            </w:pPr>
          </w:p>
        </w:tc>
        <w:tc>
          <w:tcPr>
            <w:tcW w:w="1801" w:type="dxa"/>
            <w:noWrap w:val="0"/>
            <w:vAlign w:val="center"/>
          </w:tcPr>
          <w:p>
            <w:pPr>
              <w:spacing w:line="600" w:lineRule="exact"/>
              <w:jc w:val="center"/>
              <w:rPr>
                <w:rFonts w:hint="eastAsia" w:ascii="Times New Roman" w:hAnsi="Times New Roman" w:eastAsia="仿宋_GB2312" w:cs="Times New Roman"/>
                <w:i/>
                <w:iCs/>
                <w:color w:val="0000FF"/>
                <w:kern w:val="2"/>
                <w:sz w:val="24"/>
                <w:szCs w:val="24"/>
                <w:lang w:val="en-US" w:eastAsia="zh-CN" w:bidi="ar-SA"/>
              </w:rPr>
            </w:pPr>
          </w:p>
        </w:tc>
      </w:tr>
    </w:tbl>
    <w:p>
      <w:pPr>
        <w:spacing w:line="240" w:lineRule="exact"/>
        <w:ind w:firstLine="640" w:firstLineChars="200"/>
        <w:rPr>
          <w:rFonts w:hint="eastAsia" w:ascii="黑体" w:hAnsi="黑体" w:eastAsia="黑体"/>
          <w:bCs/>
          <w:sz w:val="32"/>
          <w:szCs w:val="32"/>
        </w:rPr>
      </w:pPr>
    </w:p>
    <w:p>
      <w:pPr>
        <w:numPr>
          <w:ilvl w:val="0"/>
          <w:numId w:val="3"/>
        </w:numPr>
        <w:spacing w:line="52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结论</w:t>
      </w:r>
    </w:p>
    <w:p>
      <w:pPr>
        <w:keepNext/>
        <w:keepLines/>
        <w:pageBreakBefore w:val="0"/>
        <w:widowControl w:val="0"/>
        <w:kinsoku/>
        <w:wordWrap/>
        <w:overflowPunct/>
        <w:topLinePunct w:val="0"/>
        <w:autoSpaceDE/>
        <w:autoSpaceDN/>
        <w:bidi w:val="0"/>
        <w:adjustRightInd/>
        <w:snapToGrid/>
        <w:spacing w:line="360" w:lineRule="auto"/>
        <w:jc w:val="both"/>
        <w:textAlignment w:val="auto"/>
        <w:outlineLvl w:val="0"/>
        <w:rPr>
          <w:rFonts w:hint="eastAsia" w:eastAsia="黑体"/>
          <w:bCs/>
          <w:i w:val="0"/>
          <w:iCs w:val="0"/>
          <w:color w:val="auto"/>
          <w:kern w:val="44"/>
          <w:sz w:val="24"/>
          <w:szCs w:val="24"/>
          <w:lang w:val="en-US" w:eastAsia="zh-CN"/>
        </w:rPr>
      </w:pPr>
      <w:r>
        <w:rPr>
          <w:rFonts w:hint="eastAsia" w:eastAsia="黑体"/>
          <w:bCs/>
          <w:i w:val="0"/>
          <w:iCs w:val="0"/>
          <w:color w:val="auto"/>
          <w:kern w:val="44"/>
          <w:sz w:val="24"/>
          <w:szCs w:val="24"/>
          <w:lang w:val="en-US" w:eastAsia="zh-CN"/>
        </w:rPr>
        <w:t>{此处放入结论的内容}</w:t>
      </w:r>
    </w:p>
    <w:p>
      <w:pPr>
        <w:pStyle w:val="12"/>
        <w:rPr>
          <w:rFonts w:hint="eastAsia" w:ascii="Times New Roman" w:hAnsi="Times New Roman" w:eastAsia="黑体" w:cs="Times New Roman"/>
          <w:bCs/>
          <w:i/>
          <w:iCs/>
          <w:color w:val="0070C0"/>
          <w:kern w:val="44"/>
          <w:sz w:val="21"/>
          <w:szCs w:val="21"/>
          <w:lang w:val="en-US" w:eastAsia="zh-CN" w:bidi="ar-SA"/>
        </w:rPr>
      </w:pPr>
      <w:r>
        <w:rPr>
          <w:rFonts w:hint="eastAsia" w:ascii="Times New Roman" w:hAnsi="Times New Roman" w:eastAsia="黑体" w:cs="Times New Roman"/>
          <w:bCs/>
          <w:i/>
          <w:iCs/>
          <w:color w:val="0070C0"/>
          <w:kern w:val="44"/>
          <w:sz w:val="21"/>
          <w:szCs w:val="21"/>
          <w:lang w:val="en-US" w:eastAsia="zh-CN" w:bidi="ar-SA"/>
        </w:rPr>
        <w:t>【此处综合前面的内容进行总结，比如考虑了何种影响因素、采用了何种评价方法的情况下，经风险分析，本产品在何种条件下的使用期限可达X年。在何种随机文件中体现。等】</w:t>
      </w:r>
    </w:p>
    <w:p>
      <w:pPr>
        <w:spacing w:line="520" w:lineRule="exact"/>
        <w:rPr>
          <w:rFonts w:hint="eastAsia" w:ascii="Times New Roman" w:hAnsi="Times New Roman" w:eastAsia="黑体" w:cs="Times New Roman"/>
          <w:bCs/>
          <w:i/>
          <w:iCs/>
          <w:color w:val="0070C0"/>
          <w:kern w:val="44"/>
          <w:sz w:val="21"/>
          <w:szCs w:val="21"/>
          <w:lang w:val="en-US" w:eastAsia="zh-CN" w:bidi="ar-SA"/>
        </w:rPr>
      </w:pPr>
      <w:r>
        <w:rPr>
          <w:rFonts w:hint="eastAsia" w:ascii="Times New Roman" w:hAnsi="Times New Roman" w:eastAsia="仿宋_GB2312" w:cs="Times New Roman"/>
          <w:b/>
          <w:bCs/>
          <w:i/>
          <w:iCs/>
          <w:color w:val="0000FF"/>
          <w:kern w:val="2"/>
          <w:sz w:val="24"/>
          <w:szCs w:val="24"/>
          <w:lang w:val="en-US" w:eastAsia="zh-CN" w:bidi="ar-SA"/>
        </w:rPr>
        <w:t>（以下为参考案例：</w:t>
      </w:r>
    </w:p>
    <w:p>
      <w:pPr>
        <w:spacing w:line="360" w:lineRule="auto"/>
        <w:ind w:firstLine="720" w:firstLineChars="300"/>
        <w:jc w:val="left"/>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综上分析，在考虑了关键部件、使用频率和强度、运输储存及使用环境、清洗/消毒/灭菌、部件维护维修情况及商业因素的影响因素、采用了临床使用特点对元件有效期的影响、市场同类产品的有效期分析等评价方法的情况下，经风险分析，得出本产品在市场上实际使用最多可超过XX年，大部分在XX年左右，但产品理论上的有效期受最短寿命元件的寿命决定，在上述元器件寿命分析中，许多元器件的最短理论寿命是XX年，保守估计为XX年。故本产品理论上的最短的使用期限可达XX年。在说明书和标签中体现。</w:t>
      </w:r>
    </w:p>
    <w:p>
      <w:pPr>
        <w:spacing w:line="480" w:lineRule="exact"/>
        <w:ind w:firstLine="640" w:firstLineChars="200"/>
        <w:rPr>
          <w:rFonts w:hint="eastAsia" w:ascii="仿宋_GB2312" w:hAnsi="华文仿宋" w:eastAsia="仿宋_GB2312"/>
          <w:color w:val="000000"/>
          <w:sz w:val="32"/>
          <w:szCs w:val="32"/>
        </w:rPr>
      </w:pPr>
    </w:p>
    <w:p>
      <w:pPr>
        <w:spacing w:line="480" w:lineRule="exact"/>
        <w:ind w:firstLine="640" w:firstLineChars="200"/>
        <w:rPr>
          <w:rFonts w:hint="eastAsia" w:ascii="仿宋_GB2312" w:hAnsi="华文仿宋" w:eastAsia="仿宋_GB2312"/>
          <w:color w:val="000000"/>
          <w:sz w:val="32"/>
          <w:szCs w:val="32"/>
        </w:rPr>
      </w:pPr>
    </w:p>
    <w:p>
      <w:pPr>
        <w:numPr>
          <w:ilvl w:val="0"/>
          <w:numId w:val="3"/>
        </w:numPr>
        <w:spacing w:line="52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附件</w:t>
      </w:r>
    </w:p>
    <w:p>
      <w:pPr>
        <w:keepNext/>
        <w:keepLines/>
        <w:pageBreakBefore w:val="0"/>
        <w:widowControl w:val="0"/>
        <w:kinsoku/>
        <w:wordWrap/>
        <w:overflowPunct/>
        <w:topLinePunct w:val="0"/>
        <w:autoSpaceDE/>
        <w:autoSpaceDN/>
        <w:bidi w:val="0"/>
        <w:adjustRightInd/>
        <w:snapToGrid/>
        <w:spacing w:line="360" w:lineRule="auto"/>
        <w:jc w:val="both"/>
        <w:textAlignment w:val="auto"/>
        <w:outlineLvl w:val="0"/>
        <w:rPr>
          <w:rFonts w:hint="eastAsia" w:eastAsia="黑体"/>
          <w:bCs/>
          <w:i w:val="0"/>
          <w:iCs w:val="0"/>
          <w:color w:val="auto"/>
          <w:kern w:val="44"/>
          <w:sz w:val="24"/>
          <w:szCs w:val="24"/>
          <w:lang w:val="en-US" w:eastAsia="zh-CN"/>
        </w:rPr>
      </w:pPr>
      <w:r>
        <w:rPr>
          <w:rFonts w:hint="eastAsia" w:eastAsia="黑体"/>
          <w:bCs/>
          <w:i w:val="0"/>
          <w:iCs w:val="0"/>
          <w:color w:val="auto"/>
          <w:kern w:val="44"/>
          <w:sz w:val="24"/>
          <w:szCs w:val="24"/>
          <w:lang w:val="en-US" w:eastAsia="zh-CN"/>
        </w:rPr>
        <w:t>{此处放入附件清单的内容，附件的原文可另附文档}</w:t>
      </w:r>
    </w:p>
    <w:p>
      <w:pPr>
        <w:spacing w:line="520" w:lineRule="exact"/>
        <w:rPr>
          <w:rFonts w:ascii="仿宋_GB2312" w:eastAsia="仿宋_GB2312"/>
          <w:color w:val="000000"/>
          <w:sz w:val="32"/>
          <w:szCs w:val="32"/>
        </w:rPr>
      </w:pPr>
      <w:r>
        <w:rPr>
          <w:rFonts w:hint="eastAsia" w:ascii="Times New Roman" w:hAnsi="Times New Roman" w:eastAsia="仿宋_GB2312" w:cs="Times New Roman"/>
          <w:b/>
          <w:bCs/>
          <w:i/>
          <w:iCs/>
          <w:color w:val="0000FF"/>
          <w:kern w:val="2"/>
          <w:sz w:val="24"/>
          <w:szCs w:val="24"/>
          <w:lang w:val="en-US" w:eastAsia="zh-CN" w:bidi="ar-SA"/>
        </w:rPr>
        <w:t>（以下为参考案例：</w:t>
      </w:r>
    </w:p>
    <w:p>
      <w:pPr>
        <w:spacing w:line="360" w:lineRule="auto"/>
        <w:ind w:firstLine="720" w:firstLineChars="300"/>
        <w:jc w:val="left"/>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附件</w:t>
      </w:r>
    </w:p>
    <w:p>
      <w:pPr>
        <w:numPr>
          <w:ilvl w:val="0"/>
          <w:numId w:val="5"/>
        </w:numPr>
        <w:spacing w:line="360" w:lineRule="auto"/>
        <w:ind w:firstLine="720" w:firstLineChars="300"/>
        <w:jc w:val="left"/>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加速老化试验测试报告</w:t>
      </w:r>
    </w:p>
    <w:p>
      <w:pPr>
        <w:numPr>
          <w:ilvl w:val="0"/>
          <w:numId w:val="5"/>
        </w:numPr>
        <w:spacing w:line="360" w:lineRule="auto"/>
        <w:ind w:firstLine="720" w:firstLineChars="300"/>
        <w:jc w:val="left"/>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实时老化试验测试报告</w:t>
      </w:r>
    </w:p>
    <w:p>
      <w:pPr>
        <w:numPr>
          <w:ilvl w:val="0"/>
          <w:numId w:val="5"/>
        </w:numPr>
        <w:spacing w:line="360" w:lineRule="auto"/>
        <w:ind w:firstLine="720" w:firstLineChars="300"/>
        <w:jc w:val="left"/>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疲劳测试报告</w:t>
      </w:r>
    </w:p>
    <w:p>
      <w:pPr>
        <w:numPr>
          <w:ilvl w:val="0"/>
          <w:numId w:val="5"/>
        </w:numPr>
        <w:spacing w:line="360" w:lineRule="auto"/>
        <w:ind w:firstLine="720" w:firstLineChars="300"/>
        <w:jc w:val="left"/>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仿真计算报告</w:t>
      </w:r>
    </w:p>
    <w:p>
      <w:pPr>
        <w:numPr>
          <w:ilvl w:val="0"/>
          <w:numId w:val="5"/>
        </w:numPr>
        <w:spacing w:line="360" w:lineRule="auto"/>
        <w:ind w:firstLine="720" w:firstLineChars="300"/>
        <w:jc w:val="left"/>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可靠性分析报告</w:t>
      </w:r>
    </w:p>
    <w:p>
      <w:pPr>
        <w:numPr>
          <w:ilvl w:val="0"/>
          <w:numId w:val="5"/>
        </w:numPr>
        <w:spacing w:line="360" w:lineRule="auto"/>
        <w:ind w:firstLine="720" w:firstLineChars="300"/>
        <w:jc w:val="left"/>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经验数据类比分析报告</w:t>
      </w:r>
    </w:p>
    <w:p>
      <w:pPr>
        <w:numPr>
          <w:ilvl w:val="0"/>
          <w:numId w:val="5"/>
        </w:numPr>
        <w:spacing w:line="360" w:lineRule="auto"/>
        <w:ind w:firstLine="720" w:firstLineChars="300"/>
        <w:jc w:val="left"/>
        <w:rPr>
          <w:rFonts w:hint="eastAsia" w:ascii="Times New Roman" w:hAnsi="Times New Roman" w:eastAsia="仿宋_GB2312" w:cs="Times New Roman"/>
          <w:i/>
          <w:iCs/>
          <w:color w:val="0000FF"/>
          <w:kern w:val="2"/>
          <w:sz w:val="24"/>
          <w:szCs w:val="24"/>
          <w:lang w:val="en-US" w:eastAsia="zh-CN" w:bidi="ar-SA"/>
        </w:rPr>
      </w:pPr>
      <w:r>
        <w:rPr>
          <w:rFonts w:hint="eastAsia" w:ascii="Times New Roman" w:hAnsi="Times New Roman" w:eastAsia="仿宋_GB2312" w:cs="Times New Roman"/>
          <w:i/>
          <w:iCs/>
          <w:color w:val="0000FF"/>
          <w:kern w:val="2"/>
          <w:sz w:val="24"/>
          <w:szCs w:val="24"/>
          <w:lang w:val="en-US" w:eastAsia="zh-CN" w:bidi="ar-SA"/>
        </w:rPr>
        <w:t>风险分析报告</w:t>
      </w:r>
    </w:p>
    <w:p>
      <w:pPr>
        <w:spacing w:line="20" w:lineRule="exact"/>
        <w:rPr>
          <w:rFonts w:hint="eastAsia" w:ascii="方正仿宋简体" w:hAnsi="仿宋" w:eastAsia="方正仿宋简体"/>
          <w:sz w:val="28"/>
          <w:szCs w:val="28"/>
        </w:rPr>
      </w:pPr>
    </w:p>
    <w:p>
      <w:pPr>
        <w:pStyle w:val="12"/>
        <w:rPr>
          <w:rFonts w:hint="eastAsia"/>
          <w:color w:val="0B5FD1"/>
          <w:lang w:val="en-US" w:eastAsia="zh-CN"/>
        </w:rPr>
      </w:pPr>
    </w:p>
    <w:p>
      <w:pPr>
        <w:pStyle w:val="12"/>
        <w:rPr>
          <w:rFonts w:hint="eastAsia"/>
          <w:color w:val="0B5FD1"/>
          <w:lang w:val="en-US" w:eastAsia="zh-CN"/>
        </w:rPr>
      </w:pPr>
    </w:p>
    <w:p>
      <w:pPr>
        <w:pStyle w:val="12"/>
        <w:rPr>
          <w:rFonts w:hint="eastAsia"/>
          <w:color w:val="0B5FD1"/>
          <w:lang w:val="en-US" w:eastAsia="zh-CN"/>
        </w:rPr>
      </w:pPr>
    </w:p>
    <w:p>
      <w:pPr>
        <w:pStyle w:val="12"/>
        <w:rPr>
          <w:rFonts w:hint="eastAsia"/>
          <w:color w:val="0B5FD1"/>
          <w:lang w:val="en-US" w:eastAsia="zh-CN"/>
        </w:rPr>
      </w:pPr>
    </w:p>
    <w:p>
      <w:pPr>
        <w:pStyle w:val="12"/>
        <w:rPr>
          <w:rFonts w:hint="eastAsia"/>
          <w:color w:val="0B5FD1"/>
          <w:lang w:val="en-US" w:eastAsia="zh-CN"/>
        </w:rPr>
      </w:pPr>
    </w:p>
    <w:p>
      <w:pPr>
        <w:pStyle w:val="12"/>
        <w:rPr>
          <w:rFonts w:hint="eastAsia"/>
          <w:color w:val="0B5FD1"/>
          <w:lang w:val="en-US" w:eastAsia="zh-CN"/>
        </w:rPr>
      </w:pPr>
    </w:p>
    <w:p>
      <w:pPr>
        <w:pStyle w:val="12"/>
        <w:rPr>
          <w:rFonts w:hint="eastAsia"/>
          <w:color w:val="0B5FD1"/>
          <w:lang w:val="en-US" w:eastAsia="zh-CN"/>
        </w:rPr>
      </w:pPr>
    </w:p>
    <w:p>
      <w:pPr>
        <w:pStyle w:val="12"/>
        <w:rPr>
          <w:rFonts w:hint="eastAsia"/>
          <w:color w:val="0B5FD1"/>
          <w:lang w:val="en-US" w:eastAsia="zh-CN"/>
        </w:rPr>
      </w:pPr>
    </w:p>
    <w:p>
      <w:pPr>
        <w:pStyle w:val="12"/>
        <w:rPr>
          <w:rFonts w:hint="eastAsia"/>
          <w:color w:val="0B5FD1"/>
          <w:lang w:val="en-US" w:eastAsia="zh-CN"/>
        </w:rPr>
      </w:pPr>
    </w:p>
    <w:p>
      <w:pPr>
        <w:pStyle w:val="12"/>
        <w:rPr>
          <w:rFonts w:hint="eastAsia"/>
          <w:color w:val="0B5FD1"/>
          <w:lang w:val="en-US" w:eastAsia="zh-CN"/>
        </w:rPr>
      </w:pPr>
    </w:p>
    <w:p>
      <w:pPr>
        <w:pStyle w:val="12"/>
        <w:rPr>
          <w:rFonts w:hint="eastAsia"/>
          <w:color w:val="0B5FD1"/>
          <w:lang w:val="en-US" w:eastAsia="zh-CN"/>
        </w:rPr>
      </w:pPr>
    </w:p>
    <w:p>
      <w:pPr>
        <w:pStyle w:val="12"/>
        <w:rPr>
          <w:rFonts w:hint="eastAsia"/>
          <w:color w:val="0B5FD1"/>
          <w:lang w:val="en-US" w:eastAsia="zh-CN"/>
        </w:rPr>
      </w:pPr>
    </w:p>
    <w:p>
      <w:pPr>
        <w:pStyle w:val="12"/>
        <w:rPr>
          <w:rFonts w:hint="eastAsia"/>
          <w:color w:val="0B5FD1"/>
          <w:lang w:val="en-US" w:eastAsia="zh-CN"/>
        </w:rPr>
      </w:pPr>
    </w:p>
    <w:p>
      <w:pPr>
        <w:pStyle w:val="12"/>
        <w:rPr>
          <w:rFonts w:hint="eastAsia"/>
          <w:color w:val="0B5FD1"/>
          <w:lang w:val="en-US" w:eastAsia="zh-CN"/>
        </w:rPr>
      </w:pPr>
    </w:p>
    <w:p>
      <w:pPr>
        <w:keepNext w:val="0"/>
        <w:keepLines w:val="0"/>
        <w:widowControl/>
        <w:numPr>
          <w:ilvl w:val="0"/>
          <w:numId w:val="0"/>
        </w:numPr>
        <w:suppressLineNumbers w:val="0"/>
        <w:jc w:val="center"/>
        <w:rPr>
          <w:rFonts w:hint="default" w:ascii="宋体" w:hAnsi="宋体" w:eastAsia="宋体" w:cs="Arial"/>
          <w:b/>
          <w:bCs/>
          <w:color w:val="000000"/>
          <w:kern w:val="0"/>
          <w:sz w:val="36"/>
          <w:szCs w:val="36"/>
          <w:lang w:val="en-US" w:eastAsia="zh-CN"/>
        </w:rPr>
      </w:pPr>
      <w:r>
        <w:rPr>
          <w:rFonts w:hint="eastAsia" w:ascii="宋体" w:hAnsi="宋体" w:cs="Arial"/>
          <w:b/>
          <w:bCs/>
          <w:color w:val="000000"/>
          <w:kern w:val="0"/>
          <w:sz w:val="36"/>
          <w:szCs w:val="36"/>
          <w:lang w:val="en-US" w:eastAsia="zh-CN"/>
        </w:rPr>
        <w:t>加速老化试验方案和报告</w:t>
      </w:r>
    </w:p>
    <w:p>
      <w:pPr>
        <w:keepNext w:val="0"/>
        <w:keepLines w:val="0"/>
        <w:widowControl/>
        <w:numPr>
          <w:ilvl w:val="0"/>
          <w:numId w:val="0"/>
        </w:numPr>
        <w:suppressLineNumbers w:val="0"/>
        <w:jc w:val="left"/>
        <w:rPr>
          <w:rFonts w:hint="eastAsia" w:ascii="宋体" w:hAnsi="宋体" w:cs="Arial"/>
          <w:b/>
          <w:bCs/>
          <w:color w:val="000000"/>
          <w:kern w:val="0"/>
          <w:sz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eastAsia="宋体" w:cs="Times New Roman"/>
          <w:b/>
          <w:bCs/>
          <w:color w:val="000000"/>
          <w:kern w:val="0"/>
          <w:sz w:val="24"/>
          <w:szCs w:val="24"/>
          <w:lang w:val="en-US" w:eastAsia="zh-CN"/>
        </w:rPr>
        <w:t xml:space="preserve">1 </w:t>
      </w:r>
      <w:r>
        <w:rPr>
          <w:rFonts w:hint="eastAsia" w:ascii="Times New Roman" w:hAnsi="Times New Roman" w:cs="Times New Roman"/>
          <w:b/>
          <w:bCs/>
          <w:color w:val="000000"/>
          <w:kern w:val="0"/>
          <w:sz w:val="24"/>
          <w:szCs w:val="24"/>
          <w:lang w:val="en-US" w:eastAsia="zh-CN"/>
        </w:rPr>
        <w:t>基础</w:t>
      </w:r>
      <w:r>
        <w:rPr>
          <w:rFonts w:hint="default" w:ascii="Times New Roman" w:hAnsi="Times New Roman" w:eastAsia="宋体" w:cs="Times New Roman"/>
          <w:b/>
          <w:bCs/>
          <w:color w:val="000000"/>
          <w:kern w:val="0"/>
          <w:sz w:val="24"/>
          <w:szCs w:val="24"/>
          <w:lang w:val="en-US" w:eastAsia="zh-CN"/>
        </w:rPr>
        <w:t>信息</w:t>
      </w: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lang w:val="en-US" w:eastAsia="zh-CN"/>
        </w:rPr>
      </w:pPr>
      <w:r>
        <w:rPr>
          <w:rFonts w:hint="eastAsia" w:ascii="Times New Roman" w:hAnsi="Times New Roman" w:cs="Times New Roman"/>
          <w:b w:val="0"/>
          <w:bCs w:val="0"/>
          <w:i/>
          <w:iCs/>
          <w:color w:val="0000FF"/>
          <w:kern w:val="0"/>
          <w:sz w:val="24"/>
          <w:szCs w:val="24"/>
          <w:lang w:val="en-US" w:eastAsia="zh-CN"/>
        </w:rPr>
        <w:t>1.1 产品信息</w:t>
      </w: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lang w:val="en-US" w:eastAsia="zh-CN"/>
        </w:rPr>
      </w:pPr>
      <w:r>
        <w:rPr>
          <w:rFonts w:hint="default" w:ascii="Times New Roman" w:hAnsi="Times New Roman" w:eastAsia="宋体" w:cs="Times New Roman"/>
          <w:b w:val="0"/>
          <w:bCs w:val="0"/>
          <w:i/>
          <w:iCs/>
          <w:color w:val="0000FF"/>
          <w:kern w:val="0"/>
          <w:sz w:val="24"/>
          <w:szCs w:val="24"/>
          <w:lang w:val="en-US" w:eastAsia="zh-CN"/>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lang w:val="en-US" w:eastAsia="zh-CN"/>
              </w:rPr>
              <w:t>产品名称</w:t>
            </w:r>
          </w:p>
        </w:tc>
        <w:tc>
          <w:tcPr>
            <w:tcW w:w="213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lang w:val="en-US" w:eastAsia="zh-CN"/>
              </w:rPr>
              <w:t>产品型号</w:t>
            </w:r>
          </w:p>
        </w:tc>
        <w:tc>
          <w:tcPr>
            <w:tcW w:w="213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lang w:val="en-US" w:eastAsia="zh-CN"/>
              </w:rPr>
            </w:pPr>
            <w:r>
              <w:rPr>
                <w:rFonts w:hint="default" w:ascii="Times New Roman" w:hAnsi="Times New Roman" w:eastAsia="宋体" w:cs="Times New Roman"/>
                <w:b w:val="0"/>
                <w:bCs w:val="0"/>
                <w:i/>
                <w:iCs/>
                <w:color w:val="0000FF"/>
                <w:kern w:val="0"/>
                <w:sz w:val="24"/>
                <w:szCs w:val="24"/>
                <w:lang w:val="en-US" w:eastAsia="zh-CN"/>
              </w:rPr>
              <w:t>产品序列号</w:t>
            </w:r>
          </w:p>
        </w:tc>
        <w:tc>
          <w:tcPr>
            <w:tcW w:w="213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w:t>
            </w:r>
          </w:p>
        </w:tc>
        <w:tc>
          <w:tcPr>
            <w:tcW w:w="213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w:t>
            </w:r>
          </w:p>
        </w:tc>
        <w:tc>
          <w:tcPr>
            <w:tcW w:w="213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w:t>
            </w:r>
          </w:p>
        </w:tc>
        <w:tc>
          <w:tcPr>
            <w:tcW w:w="213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w:t>
            </w:r>
          </w:p>
        </w:tc>
        <w:tc>
          <w:tcPr>
            <w:tcW w:w="213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w:t>
            </w:r>
          </w:p>
        </w:tc>
        <w:tc>
          <w:tcPr>
            <w:tcW w:w="213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w:t>
            </w:r>
          </w:p>
        </w:tc>
        <w:tc>
          <w:tcPr>
            <w:tcW w:w="213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w:t>
            </w:r>
          </w:p>
        </w:tc>
        <w:tc>
          <w:tcPr>
            <w:tcW w:w="213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w:t>
            </w:r>
          </w:p>
        </w:tc>
        <w:tc>
          <w:tcPr>
            <w:tcW w:w="213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w:t>
            </w:r>
          </w:p>
        </w:tc>
        <w:tc>
          <w:tcPr>
            <w:tcW w:w="213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w:t>
            </w:r>
          </w:p>
        </w:tc>
      </w:tr>
    </w:tbl>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eastAsia" w:ascii="Times New Roman" w:hAnsi="Times New Roman" w:cs="Times New Roman"/>
          <w:b w:val="0"/>
          <w:bCs w:val="0"/>
          <w:i/>
          <w:iCs/>
          <w:color w:val="0000FF"/>
          <w:kern w:val="0"/>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eastAsia" w:ascii="Times New Roman" w:hAnsi="Times New Roman" w:cs="Times New Roman"/>
          <w:b w:val="0"/>
          <w:bCs w:val="0"/>
          <w:i/>
          <w:iCs/>
          <w:color w:val="0000FF"/>
          <w:kern w:val="0"/>
          <w:sz w:val="24"/>
          <w:szCs w:val="24"/>
          <w:lang w:val="en-US" w:eastAsia="zh-CN"/>
        </w:rPr>
      </w:pPr>
      <w:r>
        <w:rPr>
          <w:rFonts w:hint="eastAsia" w:ascii="Times New Roman" w:hAnsi="Times New Roman" w:cs="Times New Roman"/>
          <w:b w:val="0"/>
          <w:bCs w:val="0"/>
          <w:i/>
          <w:iCs/>
          <w:color w:val="0000FF"/>
          <w:kern w:val="0"/>
          <w:sz w:val="24"/>
          <w:szCs w:val="24"/>
          <w:lang w:val="en-US" w:eastAsia="zh-CN"/>
        </w:rPr>
        <w:t>1.2 检测设备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4"/>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eastAsia" w:ascii="Times New Roman" w:hAnsi="Times New Roman" w:cs="Times New Roman"/>
                <w:b w:val="0"/>
                <w:bCs w:val="0"/>
                <w:i/>
                <w:iCs/>
                <w:color w:val="0000FF"/>
                <w:kern w:val="0"/>
                <w:sz w:val="24"/>
                <w:szCs w:val="24"/>
                <w:lang w:val="en-US" w:eastAsia="zh-CN"/>
              </w:rPr>
              <w:t>设备</w:t>
            </w:r>
            <w:r>
              <w:rPr>
                <w:rFonts w:hint="default" w:ascii="Times New Roman" w:hAnsi="Times New Roman" w:eastAsia="宋体" w:cs="Times New Roman"/>
                <w:b w:val="0"/>
                <w:bCs w:val="0"/>
                <w:i/>
                <w:iCs/>
                <w:color w:val="0000FF"/>
                <w:kern w:val="0"/>
                <w:sz w:val="24"/>
                <w:szCs w:val="24"/>
                <w:lang w:val="en-US" w:eastAsia="zh-CN"/>
              </w:rPr>
              <w:t>名称</w:t>
            </w:r>
          </w:p>
        </w:tc>
        <w:tc>
          <w:tcPr>
            <w:tcW w:w="170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eastAsia" w:ascii="Times New Roman" w:hAnsi="Times New Roman" w:cs="Times New Roman"/>
                <w:b w:val="0"/>
                <w:bCs w:val="0"/>
                <w:i/>
                <w:iCs/>
                <w:color w:val="0000FF"/>
                <w:kern w:val="0"/>
                <w:sz w:val="24"/>
                <w:szCs w:val="24"/>
                <w:lang w:val="en-US" w:eastAsia="zh-CN"/>
              </w:rPr>
              <w:t>设备</w:t>
            </w:r>
            <w:r>
              <w:rPr>
                <w:rFonts w:hint="default" w:ascii="Times New Roman" w:hAnsi="Times New Roman" w:eastAsia="宋体" w:cs="Times New Roman"/>
                <w:b w:val="0"/>
                <w:bCs w:val="0"/>
                <w:i/>
                <w:iCs/>
                <w:color w:val="0000FF"/>
                <w:kern w:val="0"/>
                <w:sz w:val="24"/>
                <w:szCs w:val="24"/>
                <w:lang w:val="en-US" w:eastAsia="zh-CN"/>
              </w:rPr>
              <w:t>型号</w:t>
            </w:r>
          </w:p>
        </w:tc>
        <w:tc>
          <w:tcPr>
            <w:tcW w:w="170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lang w:val="en-US" w:eastAsia="zh-CN"/>
              </w:rPr>
            </w:pPr>
            <w:r>
              <w:rPr>
                <w:rFonts w:hint="default" w:ascii="Times New Roman" w:hAnsi="Times New Roman" w:eastAsia="宋体" w:cs="Times New Roman"/>
                <w:b w:val="0"/>
                <w:bCs w:val="0"/>
                <w:i/>
                <w:iCs/>
                <w:color w:val="0000FF"/>
                <w:kern w:val="0"/>
                <w:sz w:val="24"/>
                <w:szCs w:val="24"/>
                <w:lang w:val="en-US" w:eastAsia="zh-CN"/>
              </w:rPr>
              <w:t>产品序列号</w:t>
            </w:r>
          </w:p>
        </w:tc>
        <w:tc>
          <w:tcPr>
            <w:tcW w:w="170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制造商</w:t>
            </w:r>
          </w:p>
        </w:tc>
        <w:tc>
          <w:tcPr>
            <w:tcW w:w="170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eastAsia" w:ascii="Times New Roman" w:hAnsi="Times New Roman" w:cs="Times New Roman"/>
                <w:b w:val="0"/>
                <w:bCs w:val="0"/>
                <w:i/>
                <w:iCs/>
                <w:color w:val="0000FF"/>
                <w:kern w:val="0"/>
                <w:sz w:val="24"/>
                <w:szCs w:val="24"/>
                <w:vertAlign w:val="baseline"/>
                <w:lang w:val="en-US" w:eastAsia="zh-CN"/>
              </w:rPr>
              <w:t>校准信息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w:t>
            </w:r>
          </w:p>
        </w:tc>
        <w:tc>
          <w:tcPr>
            <w:tcW w:w="170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w:t>
            </w:r>
          </w:p>
        </w:tc>
        <w:tc>
          <w:tcPr>
            <w:tcW w:w="170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w:t>
            </w:r>
          </w:p>
        </w:tc>
        <w:tc>
          <w:tcPr>
            <w:tcW w:w="170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w:t>
            </w:r>
          </w:p>
        </w:tc>
        <w:tc>
          <w:tcPr>
            <w:tcW w:w="170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w:t>
            </w:r>
          </w:p>
        </w:tc>
        <w:tc>
          <w:tcPr>
            <w:tcW w:w="170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w:t>
            </w:r>
          </w:p>
        </w:tc>
        <w:tc>
          <w:tcPr>
            <w:tcW w:w="170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w:t>
            </w:r>
          </w:p>
        </w:tc>
        <w:tc>
          <w:tcPr>
            <w:tcW w:w="170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w:t>
            </w:r>
          </w:p>
        </w:tc>
        <w:tc>
          <w:tcPr>
            <w:tcW w:w="170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w:t>
            </w:r>
          </w:p>
        </w:tc>
        <w:tc>
          <w:tcPr>
            <w:tcW w:w="170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w:t>
            </w:r>
          </w:p>
        </w:tc>
        <w:tc>
          <w:tcPr>
            <w:tcW w:w="170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w:t>
            </w:r>
          </w:p>
        </w:tc>
        <w:tc>
          <w:tcPr>
            <w:tcW w:w="170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w:t>
            </w:r>
          </w:p>
        </w:tc>
        <w:tc>
          <w:tcPr>
            <w:tcW w:w="1704"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vertAlign w:val="baseline"/>
                <w:lang w:val="en-US" w:eastAsia="zh-CN"/>
              </w:rPr>
            </w:pPr>
            <w:r>
              <w:rPr>
                <w:rFonts w:hint="default" w:ascii="Times New Roman" w:hAnsi="Times New Roman" w:eastAsia="宋体" w:cs="Times New Roman"/>
                <w:b w:val="0"/>
                <w:bCs w:val="0"/>
                <w:i/>
                <w:iCs/>
                <w:color w:val="0000FF"/>
                <w:kern w:val="0"/>
                <w:sz w:val="24"/>
                <w:szCs w:val="24"/>
                <w:vertAlign w:val="baseline"/>
                <w:lang w:val="en-US" w:eastAsia="zh-CN"/>
              </w:rPr>
              <w:t>***</w:t>
            </w:r>
          </w:p>
        </w:tc>
      </w:tr>
    </w:tbl>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lang w:val="en-US" w:eastAsia="zh-CN"/>
        </w:rPr>
      </w:pPr>
      <w:r>
        <w:rPr>
          <w:rFonts w:hint="default" w:ascii="Times New Roman" w:hAnsi="Times New Roman" w:eastAsia="宋体" w:cs="Times New Roman"/>
          <w:b w:val="0"/>
          <w:bCs w:val="0"/>
          <w:i/>
          <w:iCs/>
          <w:color w:val="0000FF"/>
          <w:kern w:val="0"/>
          <w:sz w:val="24"/>
          <w:szCs w:val="24"/>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i/>
          <w:iCs/>
          <w:color w:val="0000FF"/>
          <w:kern w:val="0"/>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lang w:val="en-US" w:eastAsia="zh-CN"/>
        </w:rPr>
        <w:t xml:space="preserve">2 </w:t>
      </w:r>
      <w:r>
        <w:rPr>
          <w:rFonts w:hint="default" w:ascii="Times New Roman" w:hAnsi="Times New Roman" w:eastAsia="宋体" w:cs="Times New Roman"/>
          <w:b/>
          <w:bCs/>
          <w:color w:val="000000"/>
          <w:kern w:val="0"/>
          <w:sz w:val="24"/>
          <w:szCs w:val="24"/>
        </w:rPr>
        <w:t>产品介绍</w:t>
      </w: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color w:val="000000"/>
          <w:spacing w:val="8"/>
          <w:kern w:val="0"/>
          <w:sz w:val="24"/>
          <w:szCs w:val="24"/>
        </w:rPr>
      </w:pPr>
      <w:r>
        <w:rPr>
          <w:rFonts w:hint="default" w:ascii="Times New Roman" w:hAnsi="Times New Roman" w:eastAsia="宋体" w:cs="Times New Roman"/>
          <w:color w:val="000000"/>
          <w:spacing w:val="8"/>
          <w:kern w:val="0"/>
          <w:sz w:val="24"/>
          <w:szCs w:val="24"/>
        </w:rPr>
        <w:t>产品寿命由产品的主要组成部分的寿命及产品整机的寿命组成。产品主机包括PCBA，外壳，按键这三部，附件包括电缆线和电极片，附件是可更换部件，不是主要决定产品寿命的因素。</w:t>
      </w: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color w:val="000000"/>
          <w:spacing w:val="8"/>
          <w:kern w:val="0"/>
          <w:sz w:val="24"/>
          <w:szCs w:val="24"/>
        </w:rPr>
      </w:pPr>
      <w:r>
        <w:rPr>
          <w:rFonts w:hint="default" w:ascii="Times New Roman" w:hAnsi="Times New Roman" w:eastAsia="宋体" w:cs="Times New Roman"/>
          <w:color w:val="000000"/>
          <w:spacing w:val="8"/>
          <w:kern w:val="0"/>
          <w:sz w:val="24"/>
          <w:szCs w:val="24"/>
        </w:rPr>
        <w:t>对于各组成对产品寿命影响分析如下：</w:t>
      </w: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color w:val="000000"/>
          <w:spacing w:val="8"/>
          <w:kern w:val="0"/>
          <w:sz w:val="24"/>
          <w:szCs w:val="24"/>
        </w:rPr>
      </w:pPr>
      <w:r>
        <w:rPr>
          <w:rFonts w:hint="default" w:ascii="Times New Roman" w:hAnsi="Times New Roman" w:eastAsia="宋体" w:cs="Times New Roman"/>
          <w:color w:val="000000"/>
          <w:spacing w:val="8"/>
          <w:kern w:val="0"/>
          <w:sz w:val="24"/>
          <w:szCs w:val="24"/>
        </w:rPr>
        <w:t>表1 各部件对产品寿命的影响分析</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445"/>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415" w:type="dxa"/>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default" w:ascii="Times New Roman" w:hAnsi="Times New Roman" w:eastAsia="宋体" w:cs="Times New Roman"/>
                <w:color w:val="000000"/>
                <w:spacing w:val="8"/>
                <w:kern w:val="0"/>
                <w:sz w:val="24"/>
                <w:szCs w:val="24"/>
              </w:rPr>
            </w:pPr>
            <w:r>
              <w:rPr>
                <w:rFonts w:hint="default" w:ascii="Times New Roman" w:hAnsi="Times New Roman" w:eastAsia="宋体" w:cs="Times New Roman"/>
                <w:color w:val="000000"/>
                <w:spacing w:val="8"/>
                <w:kern w:val="0"/>
                <w:sz w:val="24"/>
                <w:szCs w:val="24"/>
              </w:rPr>
              <w:t>组成部分</w:t>
            </w:r>
          </w:p>
        </w:tc>
        <w:tc>
          <w:tcPr>
            <w:tcW w:w="5445" w:type="dxa"/>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default" w:ascii="Times New Roman" w:hAnsi="Times New Roman" w:eastAsia="宋体" w:cs="Times New Roman"/>
                <w:color w:val="000000"/>
                <w:spacing w:val="8"/>
                <w:kern w:val="0"/>
                <w:sz w:val="24"/>
                <w:szCs w:val="24"/>
              </w:rPr>
            </w:pPr>
            <w:r>
              <w:rPr>
                <w:rFonts w:hint="default" w:ascii="Times New Roman" w:hAnsi="Times New Roman" w:eastAsia="宋体" w:cs="Times New Roman"/>
                <w:color w:val="000000"/>
                <w:spacing w:val="8"/>
                <w:kern w:val="0"/>
                <w:sz w:val="24"/>
                <w:szCs w:val="24"/>
              </w:rPr>
              <w:t>对产品寿命的影响</w:t>
            </w:r>
          </w:p>
        </w:tc>
        <w:tc>
          <w:tcPr>
            <w:tcW w:w="1859" w:type="dxa"/>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default" w:ascii="Times New Roman" w:hAnsi="Times New Roman" w:eastAsia="宋体" w:cs="Times New Roman"/>
                <w:color w:val="000000"/>
                <w:spacing w:val="8"/>
                <w:kern w:val="0"/>
                <w:sz w:val="24"/>
                <w:szCs w:val="24"/>
              </w:rPr>
            </w:pPr>
            <w:r>
              <w:rPr>
                <w:rFonts w:hint="default" w:ascii="Times New Roman" w:hAnsi="Times New Roman" w:eastAsia="宋体" w:cs="Times New Roman"/>
                <w:color w:val="000000"/>
                <w:spacing w:val="8"/>
                <w:kern w:val="0"/>
                <w:sz w:val="24"/>
                <w:szCs w:val="24"/>
              </w:rPr>
              <w:t>是否寿命决定主要因素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415" w:type="dxa"/>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default" w:ascii="Times New Roman" w:hAnsi="Times New Roman" w:eastAsia="宋体" w:cs="Times New Roman"/>
                <w:color w:val="000000"/>
                <w:spacing w:val="8"/>
                <w:kern w:val="0"/>
                <w:sz w:val="24"/>
                <w:szCs w:val="24"/>
              </w:rPr>
            </w:pPr>
            <w:r>
              <w:rPr>
                <w:rFonts w:hint="default" w:ascii="Times New Roman" w:hAnsi="Times New Roman" w:eastAsia="宋体" w:cs="Times New Roman"/>
                <w:color w:val="000000"/>
                <w:spacing w:val="8"/>
                <w:kern w:val="0"/>
                <w:sz w:val="24"/>
                <w:szCs w:val="24"/>
              </w:rPr>
              <w:t>电子部分</w:t>
            </w:r>
          </w:p>
        </w:tc>
        <w:tc>
          <w:tcPr>
            <w:tcW w:w="5445" w:type="dxa"/>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default" w:ascii="Times New Roman" w:hAnsi="Times New Roman" w:eastAsia="宋体" w:cs="Times New Roman"/>
                <w:color w:val="000000"/>
                <w:spacing w:val="8"/>
                <w:kern w:val="0"/>
                <w:sz w:val="24"/>
                <w:szCs w:val="24"/>
              </w:rPr>
            </w:pPr>
            <w:r>
              <w:rPr>
                <w:rFonts w:hint="default" w:ascii="Times New Roman" w:hAnsi="Times New Roman" w:eastAsia="宋体" w:cs="Times New Roman"/>
                <w:color w:val="000000"/>
                <w:spacing w:val="8"/>
                <w:kern w:val="0"/>
                <w:sz w:val="24"/>
                <w:szCs w:val="24"/>
              </w:rPr>
              <w:t>电子部分主要是产品的控制部分 ，关键影响部件，作为产品寿命的主要因素</w:t>
            </w:r>
          </w:p>
        </w:tc>
        <w:tc>
          <w:tcPr>
            <w:tcW w:w="1859" w:type="dxa"/>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Times New Roman" w:hAnsi="Times New Roman" w:eastAsia="宋体" w:cs="Times New Roman"/>
                <w:color w:val="000000"/>
                <w:spacing w:val="8"/>
                <w:kern w:val="0"/>
                <w:sz w:val="24"/>
                <w:szCs w:val="24"/>
              </w:rPr>
            </w:pPr>
            <w:r>
              <w:rPr>
                <w:rFonts w:hint="default" w:ascii="Times New Roman" w:hAnsi="Times New Roman" w:eastAsia="宋体" w:cs="Times New Roman"/>
                <w:color w:val="000000"/>
                <w:spacing w:val="8"/>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15" w:type="dxa"/>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default" w:ascii="Times New Roman" w:hAnsi="Times New Roman" w:eastAsia="宋体" w:cs="Times New Roman"/>
                <w:color w:val="000000"/>
                <w:spacing w:val="8"/>
                <w:kern w:val="0"/>
                <w:sz w:val="24"/>
                <w:szCs w:val="24"/>
              </w:rPr>
            </w:pPr>
            <w:r>
              <w:rPr>
                <w:rFonts w:hint="default" w:ascii="Times New Roman" w:hAnsi="Times New Roman" w:eastAsia="宋体" w:cs="Times New Roman"/>
                <w:color w:val="000000"/>
                <w:spacing w:val="8"/>
                <w:kern w:val="0"/>
                <w:sz w:val="24"/>
                <w:szCs w:val="24"/>
              </w:rPr>
              <w:t>外壳</w:t>
            </w:r>
          </w:p>
        </w:tc>
        <w:tc>
          <w:tcPr>
            <w:tcW w:w="5445" w:type="dxa"/>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default" w:ascii="Times New Roman" w:hAnsi="Times New Roman" w:eastAsia="宋体" w:cs="Times New Roman"/>
                <w:color w:val="000000"/>
                <w:spacing w:val="8"/>
                <w:kern w:val="0"/>
                <w:sz w:val="24"/>
                <w:szCs w:val="24"/>
              </w:rPr>
            </w:pPr>
            <w:r>
              <w:rPr>
                <w:rFonts w:hint="default" w:ascii="Times New Roman" w:hAnsi="Times New Roman" w:eastAsia="宋体" w:cs="Times New Roman"/>
                <w:color w:val="000000"/>
                <w:spacing w:val="8"/>
                <w:kern w:val="0"/>
                <w:sz w:val="24"/>
                <w:szCs w:val="24"/>
              </w:rPr>
              <w:t>保护内部电子部件，起支撑作用</w:t>
            </w:r>
          </w:p>
        </w:tc>
        <w:tc>
          <w:tcPr>
            <w:tcW w:w="1859" w:type="dxa"/>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Times New Roman" w:hAnsi="Times New Roman" w:eastAsia="宋体" w:cs="Times New Roman"/>
                <w:color w:val="000000"/>
                <w:spacing w:val="8"/>
                <w:kern w:val="0"/>
                <w:sz w:val="24"/>
                <w:szCs w:val="24"/>
              </w:rPr>
            </w:pPr>
            <w:r>
              <w:rPr>
                <w:rFonts w:hint="default" w:ascii="Times New Roman" w:hAnsi="Times New Roman" w:eastAsia="宋体" w:cs="Times New Roman"/>
                <w:color w:val="000000"/>
                <w:spacing w:val="8"/>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5" w:type="dxa"/>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default" w:ascii="Times New Roman" w:hAnsi="Times New Roman" w:eastAsia="宋体" w:cs="Times New Roman"/>
                <w:color w:val="000000"/>
                <w:spacing w:val="8"/>
                <w:kern w:val="0"/>
                <w:sz w:val="24"/>
                <w:szCs w:val="24"/>
              </w:rPr>
            </w:pPr>
            <w:r>
              <w:rPr>
                <w:rFonts w:hint="default" w:ascii="Times New Roman" w:hAnsi="Times New Roman" w:eastAsia="宋体" w:cs="Times New Roman"/>
                <w:color w:val="000000"/>
                <w:spacing w:val="8"/>
                <w:kern w:val="0"/>
                <w:sz w:val="24"/>
                <w:szCs w:val="24"/>
              </w:rPr>
              <w:t>按键</w:t>
            </w:r>
          </w:p>
        </w:tc>
        <w:tc>
          <w:tcPr>
            <w:tcW w:w="5445" w:type="dxa"/>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default" w:ascii="Times New Roman" w:hAnsi="Times New Roman" w:eastAsia="宋体" w:cs="Times New Roman"/>
                <w:color w:val="000000"/>
                <w:spacing w:val="8"/>
                <w:kern w:val="0"/>
                <w:sz w:val="24"/>
                <w:szCs w:val="24"/>
              </w:rPr>
            </w:pPr>
            <w:r>
              <w:rPr>
                <w:rFonts w:hint="default" w:ascii="Times New Roman" w:hAnsi="Times New Roman" w:eastAsia="宋体" w:cs="Times New Roman"/>
                <w:color w:val="000000"/>
                <w:spacing w:val="8"/>
                <w:kern w:val="0"/>
                <w:sz w:val="24"/>
                <w:szCs w:val="24"/>
              </w:rPr>
              <w:t>使用寿命与次数有关，影响产品寿命主要因素</w:t>
            </w:r>
          </w:p>
        </w:tc>
        <w:tc>
          <w:tcPr>
            <w:tcW w:w="1859" w:type="dxa"/>
            <w:noWrap w:val="0"/>
            <w:vAlign w:val="top"/>
          </w:tcPr>
          <w:p>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Times New Roman" w:hAnsi="Times New Roman" w:eastAsia="宋体" w:cs="Times New Roman"/>
                <w:color w:val="000000"/>
                <w:spacing w:val="8"/>
                <w:kern w:val="0"/>
                <w:sz w:val="24"/>
                <w:szCs w:val="24"/>
              </w:rPr>
            </w:pPr>
            <w:r>
              <w:rPr>
                <w:rFonts w:hint="default" w:ascii="Times New Roman" w:hAnsi="Times New Roman" w:eastAsia="宋体" w:cs="Times New Roman"/>
                <w:color w:val="000000"/>
                <w:spacing w:val="8"/>
                <w:kern w:val="0"/>
                <w:sz w:val="24"/>
                <w:szCs w:val="24"/>
              </w:rPr>
              <w:t>否</w:t>
            </w:r>
          </w:p>
        </w:tc>
      </w:tr>
    </w:tbl>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根据上表分析，影响本治疗仪寿命部件主要包括电子部分；因此，本试验对整机的寿命进行研究。</w:t>
      </w: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color w:val="000000"/>
          <w:kern w:val="0"/>
          <w:sz w:val="24"/>
          <w:szCs w:val="24"/>
          <w:lang w:val="en-US" w:eastAsia="zh-CN"/>
        </w:rPr>
      </w:pPr>
    </w:p>
    <w:p>
      <w:pPr>
        <w:pStyle w:val="15"/>
        <w:keepNext w:val="0"/>
        <w:keepLines w:val="0"/>
        <w:pageBreakBefore w:val="0"/>
        <w:kinsoku/>
        <w:wordWrap/>
        <w:overflowPunct/>
        <w:topLinePunct w:val="0"/>
        <w:autoSpaceDE/>
        <w:autoSpaceDN/>
        <w:bidi w:val="0"/>
        <w:snapToGrid/>
        <w:spacing w:line="360" w:lineRule="auto"/>
        <w:ind w:firstLine="0" w:firstLineChars="0"/>
        <w:textAlignment w:val="auto"/>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3、试验方案</w:t>
      </w:r>
    </w:p>
    <w:p>
      <w:pPr>
        <w:pStyle w:val="15"/>
        <w:keepNext w:val="0"/>
        <w:keepLines w:val="0"/>
        <w:pageBreakBefore w:val="0"/>
        <w:kinsoku/>
        <w:wordWrap/>
        <w:overflowPunct/>
        <w:topLinePunct w:val="0"/>
        <w:autoSpaceDE/>
        <w:autoSpaceDN/>
        <w:bidi w:val="0"/>
        <w:snapToGrid/>
        <w:spacing w:line="360" w:lineRule="auto"/>
        <w:ind w:left="0" w:leftChars="0" w:firstLine="0" w:firstLineChars="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000000"/>
          <w:kern w:val="0"/>
          <w:sz w:val="24"/>
          <w:szCs w:val="24"/>
          <w:lang w:val="en-US" w:eastAsia="zh-CN"/>
        </w:rPr>
        <w:t>3.1  确定样品数量：整机**</w:t>
      </w:r>
      <w:r>
        <w:rPr>
          <w:rFonts w:hint="default" w:ascii="Times New Roman" w:hAnsi="Times New Roman" w:eastAsia="宋体" w:cs="Times New Roman"/>
          <w:kern w:val="2"/>
          <w:sz w:val="24"/>
          <w:szCs w:val="24"/>
          <w:lang w:val="en-US" w:eastAsia="zh-CN" w:bidi="ar-SA"/>
        </w:rPr>
        <w:t>台。</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3.2 给定预期使用期限：预期使用期限3年。</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3.3 确定临床使用模式：工作模式。</w:t>
      </w:r>
    </w:p>
    <w:p>
      <w:pPr>
        <w:pStyle w:val="15"/>
        <w:keepNext w:val="0"/>
        <w:keepLines w:val="0"/>
        <w:pageBreakBefore w:val="0"/>
        <w:kinsoku/>
        <w:wordWrap/>
        <w:overflowPunct/>
        <w:topLinePunct w:val="0"/>
        <w:autoSpaceDE/>
        <w:autoSpaceDN/>
        <w:bidi w:val="0"/>
        <w:snapToGrid/>
        <w:spacing w:line="360" w:lineRule="auto"/>
        <w:ind w:left="0" w:leftChars="0" w:firstLine="0" w:firstLineChars="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i/>
          <w:iCs/>
          <w:color w:val="0000FF"/>
          <w:kern w:val="2"/>
          <w:sz w:val="24"/>
          <w:szCs w:val="24"/>
          <w:lang w:val="en-US" w:eastAsia="zh-CN" w:bidi="ar-SA"/>
        </w:rPr>
        <w:t>【有的机器，如监护仪有工作模式，待机模式和贮存模式需要分开评价】</w:t>
      </w:r>
    </w:p>
    <w:p>
      <w:pPr>
        <w:pStyle w:val="15"/>
        <w:keepNext w:val="0"/>
        <w:keepLines w:val="0"/>
        <w:pageBreakBefore w:val="0"/>
        <w:kinsoku/>
        <w:wordWrap/>
        <w:overflowPunct/>
        <w:topLinePunct w:val="0"/>
        <w:autoSpaceDE/>
        <w:autoSpaceDN/>
        <w:bidi w:val="0"/>
        <w:snapToGrid/>
        <w:spacing w:line="360" w:lineRule="auto"/>
        <w:ind w:left="0" w:leftChars="0" w:firstLine="0" w:firstLineChars="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3.4 确定应力大小：工作模式最高耐受温湿度：75˚C，85%RH。</w:t>
      </w:r>
    </w:p>
    <w:p>
      <w:pPr>
        <w:pStyle w:val="15"/>
        <w:keepNext w:val="0"/>
        <w:keepLines w:val="0"/>
        <w:pageBreakBefore w:val="0"/>
        <w:kinsoku/>
        <w:wordWrap/>
        <w:overflowPunct/>
        <w:topLinePunct w:val="0"/>
        <w:autoSpaceDE/>
        <w:autoSpaceDN/>
        <w:bidi w:val="0"/>
        <w:snapToGrid/>
        <w:spacing w:line="360" w:lineRule="auto"/>
        <w:ind w:left="0" w:leftChars="0" w:firstLine="0" w:firstLineChars="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iCs/>
          <w:color w:val="0000FF"/>
          <w:kern w:val="2"/>
          <w:sz w:val="24"/>
          <w:szCs w:val="24"/>
          <w:lang w:val="en-US" w:eastAsia="zh-CN" w:bidi="ar-SA"/>
        </w:rPr>
        <w:t>【有的机器，如监护仪有工作模式，待机模式和贮存模式需要分开评价】</w:t>
      </w:r>
      <w:r>
        <w:rPr>
          <w:rFonts w:hint="default" w:ascii="Times New Roman" w:hAnsi="Times New Roman" w:eastAsia="宋体" w:cs="Times New Roman"/>
          <w:kern w:val="2"/>
          <w:sz w:val="24"/>
          <w:szCs w:val="24"/>
          <w:lang w:val="en-US" w:eastAsia="zh-CN" w:bidi="ar-SA"/>
        </w:rPr>
        <w:br w:type="textWrapping"/>
      </w:r>
      <w:r>
        <w:rPr>
          <w:rFonts w:hint="default" w:ascii="Times New Roman" w:hAnsi="Times New Roman" w:eastAsia="宋体" w:cs="Times New Roman"/>
          <w:kern w:val="2"/>
          <w:sz w:val="24"/>
          <w:szCs w:val="24"/>
          <w:lang w:val="en-US" w:eastAsia="zh-CN" w:bidi="ar-SA"/>
        </w:rPr>
        <w:t>3.5 选择失效模型：</w:t>
      </w: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决定电子部件的环境因素主要为温度和湿度，通过提高温度和湿度来考核电子部件的寿命。</w:t>
      </w: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加速寿命试验是用加大试验应力(诸如热应力、电应力、机械应力等)的方法，而又不改变产品失效机理的方法，使产品的失效进程加速的寿命试验。由于加大了应力，使产品失效进程加快，从而缩短了试验周期。然后运用加速寿命模型，估计出正常应力下的电子产品寿命。</w:t>
      </w: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加速环境试验的加速水平通常用加速因子来表示。加速因子的含义是指设备在正常工作应力下的寿命与在加速环境下的寿命之比，通俗来讲就是指一小时试验相当于正常使用的时间。因此，加速因子的计算成为加速寿命试验的核心问题。加速因子的计算也是基于一定的物理模型的。</w:t>
      </w:r>
    </w:p>
    <w:p>
      <w:pPr>
        <w:keepNext w:val="0"/>
        <w:keepLines w:val="0"/>
        <w:pageBreakBefore w:val="0"/>
        <w:widowControl/>
        <w:numPr>
          <w:ilvl w:val="0"/>
          <w:numId w:val="0"/>
        </w:numPr>
        <w:suppressLineNumbers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温度的加速因子由Arrhenius 模型计算：</w:t>
      </w:r>
    </w:p>
    <w:p>
      <w:pPr>
        <w:keepNext w:val="0"/>
        <w:keepLines w:val="0"/>
        <w:pageBreakBefore w:val="0"/>
        <w:widowControl/>
        <w:shd w:val="clear" w:color="auto" w:fill="FFFFFF"/>
        <w:kinsoku/>
        <w:wordWrap/>
        <w:overflowPunct/>
        <w:topLinePunct w:val="0"/>
        <w:autoSpaceDE/>
        <w:autoSpaceDN/>
        <w:bidi w:val="0"/>
        <w:snapToGrid/>
        <w:spacing w:line="360" w:lineRule="auto"/>
        <w:ind w:firstLine="1680" w:firstLineChars="700"/>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fldChar w:fldCharType="begin"/>
      </w:r>
      <w:r>
        <w:rPr>
          <w:rFonts w:hint="default" w:ascii="Times New Roman" w:hAnsi="Times New Roman" w:eastAsia="宋体" w:cs="Times New Roman"/>
          <w:color w:val="000000"/>
          <w:kern w:val="0"/>
          <w:sz w:val="24"/>
          <w:szCs w:val="24"/>
        </w:rPr>
        <w:instrText xml:space="preserve"> INCLUDEPICTURE "http://www.bokee.net/userfilemodule/download.do?action=reference&amp;id=2526020&amp;bokeeName=GRGTEST" \* MERGEFORMATINET </w:instrText>
      </w:r>
      <w:r>
        <w:rPr>
          <w:rFonts w:hint="default" w:ascii="Times New Roman" w:hAnsi="Times New Roman" w:eastAsia="宋体" w:cs="Times New Roman"/>
          <w:color w:val="000000"/>
          <w:kern w:val="0"/>
          <w:sz w:val="24"/>
          <w:szCs w:val="24"/>
        </w:rPr>
        <w:fldChar w:fldCharType="separate"/>
      </w:r>
      <w:r>
        <w:rPr>
          <w:rFonts w:hint="default" w:ascii="Times New Roman" w:hAnsi="Times New Roman" w:eastAsia="宋体" w:cs="Times New Roman"/>
          <w:color w:val="000000"/>
          <w:kern w:val="0"/>
          <w:sz w:val="24"/>
          <w:szCs w:val="24"/>
        </w:rPr>
        <w:drawing>
          <wp:inline distT="0" distB="0" distL="114300" distR="114300">
            <wp:extent cx="3985895" cy="765175"/>
            <wp:effectExtent l="0" t="0" r="14605" b="15875"/>
            <wp:docPr id="9" name="图片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download"/>
                    <pic:cNvPicPr>
                      <a:picLocks noChangeAspect="1"/>
                    </pic:cNvPicPr>
                  </pic:nvPicPr>
                  <pic:blipFill>
                    <a:blip r:embed="rId8"/>
                    <a:stretch>
                      <a:fillRect/>
                    </a:stretch>
                  </pic:blipFill>
                  <pic:spPr>
                    <a:xfrm>
                      <a:off x="0" y="0"/>
                      <a:ext cx="3985895" cy="765175"/>
                    </a:xfrm>
                    <a:prstGeom prst="rect">
                      <a:avLst/>
                    </a:prstGeom>
                    <a:noFill/>
                    <a:ln>
                      <a:noFill/>
                    </a:ln>
                  </pic:spPr>
                </pic:pic>
              </a:graphicData>
            </a:graphic>
          </wp:inline>
        </w:drawing>
      </w:r>
      <w:r>
        <w:rPr>
          <w:rFonts w:hint="default" w:ascii="Times New Roman" w:hAnsi="Times New Roman" w:eastAsia="宋体" w:cs="Times New Roman"/>
          <w:color w:val="000000"/>
          <w:kern w:val="0"/>
          <w:sz w:val="24"/>
          <w:szCs w:val="24"/>
        </w:rPr>
        <w:fldChar w:fldCharType="end"/>
      </w:r>
    </w:p>
    <w:p>
      <w:pPr>
        <w:keepNext w:val="0"/>
        <w:keepLines w:val="0"/>
        <w:pageBreakBefore w:val="0"/>
        <w:widowControl/>
        <w:shd w:val="clear" w:color="auto" w:fill="FFFFFF"/>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其中，L</w:t>
      </w:r>
      <w:r>
        <w:rPr>
          <w:rFonts w:hint="default" w:ascii="Times New Roman" w:hAnsi="Times New Roman" w:eastAsia="宋体" w:cs="Times New Roman"/>
          <w:color w:val="000000"/>
          <w:kern w:val="0"/>
          <w:sz w:val="24"/>
          <w:szCs w:val="24"/>
          <w:vertAlign w:val="subscript"/>
        </w:rPr>
        <w:t>normal</w:t>
      </w:r>
      <w:r>
        <w:rPr>
          <w:rFonts w:hint="default" w:ascii="Times New Roman" w:hAnsi="Times New Roman" w:eastAsia="宋体" w:cs="Times New Roman"/>
          <w:color w:val="000000"/>
          <w:kern w:val="0"/>
          <w:sz w:val="24"/>
          <w:szCs w:val="24"/>
        </w:rPr>
        <w:t>为正常应力下的寿命，L</w:t>
      </w:r>
      <w:r>
        <w:rPr>
          <w:rFonts w:hint="default" w:ascii="Times New Roman" w:hAnsi="Times New Roman" w:eastAsia="宋体" w:cs="Times New Roman"/>
          <w:color w:val="000000"/>
          <w:kern w:val="0"/>
          <w:sz w:val="24"/>
          <w:szCs w:val="24"/>
          <w:vertAlign w:val="subscript"/>
        </w:rPr>
        <w:t>stress</w:t>
      </w:r>
      <w:r>
        <w:rPr>
          <w:rFonts w:hint="default" w:ascii="Times New Roman" w:hAnsi="Times New Roman" w:eastAsia="宋体" w:cs="Times New Roman"/>
          <w:color w:val="000000"/>
          <w:kern w:val="0"/>
          <w:sz w:val="24"/>
          <w:szCs w:val="24"/>
        </w:rPr>
        <w:t>为高温下的寿命，T</w:t>
      </w:r>
      <w:r>
        <w:rPr>
          <w:rFonts w:hint="default" w:ascii="Times New Roman" w:hAnsi="Times New Roman" w:eastAsia="宋体" w:cs="Times New Roman"/>
          <w:color w:val="000000"/>
          <w:kern w:val="0"/>
          <w:sz w:val="24"/>
          <w:szCs w:val="24"/>
          <w:vertAlign w:val="subscript"/>
        </w:rPr>
        <w:t>normal</w:t>
      </w:r>
      <w:r>
        <w:rPr>
          <w:rFonts w:hint="default" w:ascii="Times New Roman" w:hAnsi="Times New Roman" w:eastAsia="宋体" w:cs="Times New Roman"/>
          <w:color w:val="000000"/>
          <w:kern w:val="0"/>
          <w:sz w:val="24"/>
          <w:szCs w:val="24"/>
        </w:rPr>
        <w:t>为室温绝对温度，T</w:t>
      </w:r>
      <w:r>
        <w:rPr>
          <w:rFonts w:hint="default" w:ascii="Times New Roman" w:hAnsi="Times New Roman" w:eastAsia="宋体" w:cs="Times New Roman"/>
          <w:color w:val="000000"/>
          <w:kern w:val="0"/>
          <w:sz w:val="24"/>
          <w:szCs w:val="24"/>
          <w:vertAlign w:val="subscript"/>
        </w:rPr>
        <w:t>stress</w:t>
      </w:r>
      <w:r>
        <w:rPr>
          <w:rFonts w:hint="default" w:ascii="Times New Roman" w:hAnsi="Times New Roman" w:eastAsia="宋体" w:cs="Times New Roman"/>
          <w:color w:val="000000"/>
          <w:kern w:val="0"/>
          <w:sz w:val="24"/>
          <w:szCs w:val="24"/>
        </w:rPr>
        <w:t>为高温下的绝对温度，Ea为失效反应的活化能（eV），k为Boltzmann常数，8.62×10</w:t>
      </w:r>
      <w:r>
        <w:rPr>
          <w:rFonts w:hint="default" w:ascii="Times New Roman" w:hAnsi="Times New Roman" w:eastAsia="宋体" w:cs="Times New Roman"/>
          <w:color w:val="000000"/>
          <w:kern w:val="0"/>
          <w:sz w:val="24"/>
          <w:szCs w:val="24"/>
          <w:vertAlign w:val="superscript"/>
        </w:rPr>
        <w:t>－5</w:t>
      </w:r>
      <w:r>
        <w:rPr>
          <w:rFonts w:hint="default" w:ascii="Times New Roman" w:hAnsi="Times New Roman" w:eastAsia="宋体" w:cs="Times New Roman"/>
          <w:color w:val="000000"/>
          <w:kern w:val="0"/>
          <w:sz w:val="24"/>
          <w:szCs w:val="24"/>
        </w:rPr>
        <w:t>eV/K，实践表明绝大多数电子元器件的失效符合Arrhenius 模型，表2给出了半导体元器件常见的失效反应的活化能。</w:t>
      </w:r>
    </w:p>
    <w:p>
      <w:pPr>
        <w:keepNext w:val="0"/>
        <w:keepLines w:val="0"/>
        <w:pageBreakBefore w:val="0"/>
        <w:widowControl/>
        <w:shd w:val="clear" w:color="auto" w:fill="FFFFFF"/>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表2  半导体元器件常见失效类型的活化能</w:t>
      </w:r>
    </w:p>
    <w:tbl>
      <w:tblPr>
        <w:tblStyle w:val="8"/>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4"/>
        <w:gridCol w:w="2022"/>
        <w:gridCol w:w="3451"/>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jc w:val="center"/>
        </w:trPr>
        <w:tc>
          <w:tcPr>
            <w:tcW w:w="1914" w:type="dxa"/>
            <w:noWrap w:val="0"/>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设备名称</w:t>
            </w:r>
          </w:p>
        </w:tc>
        <w:tc>
          <w:tcPr>
            <w:tcW w:w="2022" w:type="dxa"/>
            <w:noWrap w:val="0"/>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失效类型</w:t>
            </w:r>
          </w:p>
        </w:tc>
        <w:tc>
          <w:tcPr>
            <w:tcW w:w="3451" w:type="dxa"/>
            <w:noWrap w:val="0"/>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失效机理</w:t>
            </w:r>
          </w:p>
        </w:tc>
        <w:tc>
          <w:tcPr>
            <w:tcW w:w="1878" w:type="dxa"/>
            <w:noWrap w:val="0"/>
            <w:vAlign w:val="center"/>
          </w:tcPr>
          <w:p>
            <w:pPr>
              <w:keepNext w:val="0"/>
              <w:keepLines w:val="0"/>
              <w:pageBreakBefore w:val="0"/>
              <w:widowControl/>
              <w:kinsoku/>
              <w:wordWrap/>
              <w:overflowPunct/>
              <w:topLinePunct w:val="0"/>
              <w:autoSpaceDE/>
              <w:autoSpaceDN/>
              <w:bidi w:val="0"/>
              <w:snapToGrid/>
              <w:spacing w:line="360" w:lineRule="auto"/>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活化能（eV）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jc w:val="center"/>
        </w:trPr>
        <w:tc>
          <w:tcPr>
            <w:tcW w:w="1914"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IC</w:t>
            </w:r>
          </w:p>
        </w:tc>
        <w:tc>
          <w:tcPr>
            <w:tcW w:w="2022"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断开</w:t>
            </w:r>
          </w:p>
        </w:tc>
        <w:tc>
          <w:tcPr>
            <w:tcW w:w="3451"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Au-Al金属间产生化合物</w:t>
            </w:r>
          </w:p>
        </w:tc>
        <w:tc>
          <w:tcPr>
            <w:tcW w:w="1878"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jc w:val="center"/>
        </w:trPr>
        <w:tc>
          <w:tcPr>
            <w:tcW w:w="1914"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IC</w:t>
            </w:r>
          </w:p>
        </w:tc>
        <w:tc>
          <w:tcPr>
            <w:tcW w:w="2022"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断开</w:t>
            </w:r>
          </w:p>
        </w:tc>
        <w:tc>
          <w:tcPr>
            <w:tcW w:w="3451"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Al的电迁移</w:t>
            </w:r>
          </w:p>
        </w:tc>
        <w:tc>
          <w:tcPr>
            <w:tcW w:w="1878"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jc w:val="center"/>
        </w:trPr>
        <w:tc>
          <w:tcPr>
            <w:tcW w:w="1914"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IC（塑料）</w:t>
            </w:r>
          </w:p>
        </w:tc>
        <w:tc>
          <w:tcPr>
            <w:tcW w:w="2022"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断开</w:t>
            </w:r>
          </w:p>
        </w:tc>
        <w:tc>
          <w:tcPr>
            <w:tcW w:w="3451"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Al腐蚀</w:t>
            </w:r>
          </w:p>
        </w:tc>
        <w:tc>
          <w:tcPr>
            <w:tcW w:w="1878"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blCellSpacing w:w="0" w:type="dxa"/>
          <w:jc w:val="center"/>
        </w:trPr>
        <w:tc>
          <w:tcPr>
            <w:tcW w:w="1914"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MOS IC（存贮器）</w:t>
            </w:r>
          </w:p>
        </w:tc>
        <w:tc>
          <w:tcPr>
            <w:tcW w:w="2022"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短路</w:t>
            </w:r>
          </w:p>
        </w:tc>
        <w:tc>
          <w:tcPr>
            <w:tcW w:w="3451"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氧化膜破坏</w:t>
            </w:r>
          </w:p>
        </w:tc>
        <w:tc>
          <w:tcPr>
            <w:tcW w:w="1878"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0.3～0.35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jc w:val="center"/>
        </w:trPr>
        <w:tc>
          <w:tcPr>
            <w:tcW w:w="1914"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二极管</w:t>
            </w:r>
          </w:p>
        </w:tc>
        <w:tc>
          <w:tcPr>
            <w:tcW w:w="2022"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短路</w:t>
            </w:r>
          </w:p>
        </w:tc>
        <w:tc>
          <w:tcPr>
            <w:tcW w:w="3451"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PN结破坏（Au-Si 固相反应）</w:t>
            </w:r>
          </w:p>
        </w:tc>
        <w:tc>
          <w:tcPr>
            <w:tcW w:w="1878"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jc w:val="center"/>
        </w:trPr>
        <w:tc>
          <w:tcPr>
            <w:tcW w:w="1914"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晶体管</w:t>
            </w:r>
          </w:p>
        </w:tc>
        <w:tc>
          <w:tcPr>
            <w:tcW w:w="2022"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短路</w:t>
            </w:r>
          </w:p>
        </w:tc>
        <w:tc>
          <w:tcPr>
            <w:tcW w:w="3451"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Au的电迁移</w:t>
            </w:r>
          </w:p>
        </w:tc>
        <w:tc>
          <w:tcPr>
            <w:tcW w:w="1878"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jc w:val="center"/>
        </w:trPr>
        <w:tc>
          <w:tcPr>
            <w:tcW w:w="1914"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MOS 器件</w:t>
            </w:r>
          </w:p>
        </w:tc>
        <w:tc>
          <w:tcPr>
            <w:tcW w:w="2022"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阈值电压漂移</w:t>
            </w:r>
          </w:p>
        </w:tc>
        <w:tc>
          <w:tcPr>
            <w:tcW w:w="3451"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发光玻璃极化</w:t>
            </w:r>
          </w:p>
        </w:tc>
        <w:tc>
          <w:tcPr>
            <w:tcW w:w="1878"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jc w:val="center"/>
        </w:trPr>
        <w:tc>
          <w:tcPr>
            <w:tcW w:w="1914"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MOS 器件</w:t>
            </w:r>
          </w:p>
        </w:tc>
        <w:tc>
          <w:tcPr>
            <w:tcW w:w="2022"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阈值电压漂移</w:t>
            </w:r>
          </w:p>
        </w:tc>
        <w:tc>
          <w:tcPr>
            <w:tcW w:w="3451"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Na离子漂移至Si氧化膜</w:t>
            </w:r>
          </w:p>
        </w:tc>
        <w:tc>
          <w:tcPr>
            <w:tcW w:w="1878"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CellSpacing w:w="0" w:type="dxa"/>
          <w:jc w:val="center"/>
        </w:trPr>
        <w:tc>
          <w:tcPr>
            <w:tcW w:w="1914"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MOS 器件</w:t>
            </w:r>
          </w:p>
        </w:tc>
        <w:tc>
          <w:tcPr>
            <w:tcW w:w="2022"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阈值电压漂移</w:t>
            </w:r>
          </w:p>
        </w:tc>
        <w:tc>
          <w:tcPr>
            <w:tcW w:w="3451"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Si-Si氧化膜的缓慢牵引</w:t>
            </w:r>
          </w:p>
        </w:tc>
        <w:tc>
          <w:tcPr>
            <w:tcW w:w="1878" w:type="dxa"/>
            <w:noWrap w:val="0"/>
            <w:vAlign w:val="center"/>
          </w:tcPr>
          <w:p>
            <w:pPr>
              <w:keepNext w:val="0"/>
              <w:keepLines w:val="0"/>
              <w:pageBreakBefore w:val="0"/>
              <w:widowControl/>
              <w:kinsoku/>
              <w:wordWrap/>
              <w:overflowPunct/>
              <w:topLinePunct w:val="0"/>
              <w:autoSpaceDE/>
              <w:autoSpaceDN/>
              <w:bidi w:val="0"/>
              <w:snapToGrid/>
              <w:spacing w:line="360" w:lineRule="auto"/>
              <w:ind w:left="105" w:leftChars="50" w:right="105" w:rightChars="50"/>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1.0</w:t>
            </w:r>
          </w:p>
        </w:tc>
      </w:tr>
    </w:tbl>
    <w:p>
      <w:pPr>
        <w:keepNext w:val="0"/>
        <w:keepLines w:val="0"/>
        <w:pageBreakBefore w:val="0"/>
        <w:widowControl/>
        <w:shd w:val="clear" w:color="auto" w:fill="FFFFFF"/>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rPr>
      </w:pPr>
    </w:p>
    <w:p>
      <w:pPr>
        <w:keepNext w:val="0"/>
        <w:keepLines w:val="0"/>
        <w:pageBreakBefore w:val="0"/>
        <w:widowControl/>
        <w:shd w:val="clear" w:color="auto" w:fill="FFFFFF"/>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湿度的加速因子由Hallberg和Peck 模型计算：</w:t>
      </w:r>
    </w:p>
    <w:p>
      <w:pPr>
        <w:keepNext w:val="0"/>
        <w:keepLines w:val="0"/>
        <w:pageBreakBefore w:val="0"/>
        <w:widowControl/>
        <w:shd w:val="clear" w:color="auto" w:fill="FFFFFF"/>
        <w:kinsoku/>
        <w:wordWrap/>
        <w:overflowPunct/>
        <w:topLinePunct w:val="0"/>
        <w:autoSpaceDE/>
        <w:autoSpaceDN/>
        <w:bidi w:val="0"/>
        <w:snapToGrid/>
        <w:spacing w:line="360" w:lineRule="auto"/>
        <w:ind w:firstLine="1440" w:firstLineChars="600"/>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fldChar w:fldCharType="begin"/>
      </w:r>
      <w:r>
        <w:rPr>
          <w:rFonts w:hint="default" w:ascii="Times New Roman" w:hAnsi="Times New Roman" w:eastAsia="宋体" w:cs="Times New Roman"/>
          <w:color w:val="000000"/>
          <w:kern w:val="0"/>
          <w:sz w:val="24"/>
          <w:szCs w:val="24"/>
        </w:rPr>
        <w:instrText xml:space="preserve"> INCLUDEPICTURE "http://www.bokee.net/userfilemodule/download.do?action=reference&amp;id=2529163&amp;bokeeName=GRGTEST" \* MERGEFORMATINET </w:instrText>
      </w:r>
      <w:r>
        <w:rPr>
          <w:rFonts w:hint="default" w:ascii="Times New Roman" w:hAnsi="Times New Roman" w:eastAsia="宋体" w:cs="Times New Roman"/>
          <w:color w:val="000000"/>
          <w:kern w:val="0"/>
          <w:sz w:val="24"/>
          <w:szCs w:val="24"/>
        </w:rPr>
        <w:fldChar w:fldCharType="separate"/>
      </w:r>
      <w:r>
        <w:rPr>
          <w:rFonts w:hint="default" w:ascii="Times New Roman" w:hAnsi="Times New Roman" w:eastAsia="宋体" w:cs="Times New Roman"/>
          <w:color w:val="000000"/>
          <w:kern w:val="0"/>
          <w:sz w:val="24"/>
          <w:szCs w:val="24"/>
        </w:rPr>
        <w:drawing>
          <wp:inline distT="0" distB="0" distL="114300" distR="114300">
            <wp:extent cx="3691255" cy="889000"/>
            <wp:effectExtent l="0" t="0" r="4445" b="6350"/>
            <wp:docPr id="3" name="图片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ownload"/>
                    <pic:cNvPicPr>
                      <a:picLocks noChangeAspect="1"/>
                    </pic:cNvPicPr>
                  </pic:nvPicPr>
                  <pic:blipFill>
                    <a:blip r:embed="rId9"/>
                    <a:stretch>
                      <a:fillRect/>
                    </a:stretch>
                  </pic:blipFill>
                  <pic:spPr>
                    <a:xfrm>
                      <a:off x="0" y="0"/>
                      <a:ext cx="3691255" cy="889000"/>
                    </a:xfrm>
                    <a:prstGeom prst="rect">
                      <a:avLst/>
                    </a:prstGeom>
                    <a:noFill/>
                    <a:ln>
                      <a:noFill/>
                    </a:ln>
                  </pic:spPr>
                </pic:pic>
              </a:graphicData>
            </a:graphic>
          </wp:inline>
        </w:drawing>
      </w:r>
      <w:r>
        <w:rPr>
          <w:rFonts w:hint="default" w:ascii="Times New Roman" w:hAnsi="Times New Roman" w:eastAsia="宋体" w:cs="Times New Roman"/>
          <w:color w:val="000000"/>
          <w:kern w:val="0"/>
          <w:sz w:val="24"/>
          <w:szCs w:val="24"/>
        </w:rPr>
        <w:fldChar w:fldCharType="end"/>
      </w:r>
    </w:p>
    <w:p>
      <w:pPr>
        <w:keepNext w:val="0"/>
        <w:keepLines w:val="0"/>
        <w:pageBreakBefore w:val="0"/>
        <w:widowControl/>
        <w:shd w:val="clear" w:color="auto" w:fill="FFFFFF"/>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其中，RH</w:t>
      </w:r>
      <w:r>
        <w:rPr>
          <w:rFonts w:hint="default" w:ascii="Times New Roman" w:hAnsi="Times New Roman" w:eastAsia="宋体" w:cs="Times New Roman"/>
          <w:color w:val="000000"/>
          <w:kern w:val="0"/>
          <w:sz w:val="24"/>
          <w:szCs w:val="24"/>
          <w:vertAlign w:val="subscript"/>
        </w:rPr>
        <w:t>stress</w:t>
      </w:r>
      <w:r>
        <w:rPr>
          <w:rFonts w:hint="default" w:ascii="Times New Roman" w:hAnsi="Times New Roman" w:eastAsia="宋体" w:cs="Times New Roman"/>
          <w:color w:val="000000"/>
          <w:kern w:val="0"/>
          <w:sz w:val="24"/>
          <w:szCs w:val="24"/>
        </w:rPr>
        <w:t xml:space="preserve"> 为加速试验相对湿度，RH</w:t>
      </w:r>
      <w:r>
        <w:rPr>
          <w:rFonts w:hint="default" w:ascii="Times New Roman" w:hAnsi="Times New Roman" w:eastAsia="宋体" w:cs="Times New Roman"/>
          <w:color w:val="000000"/>
          <w:kern w:val="0"/>
          <w:sz w:val="24"/>
          <w:szCs w:val="24"/>
          <w:vertAlign w:val="subscript"/>
        </w:rPr>
        <w:t>normal</w:t>
      </w:r>
      <w:r>
        <w:rPr>
          <w:rFonts w:hint="default" w:ascii="Times New Roman" w:hAnsi="Times New Roman" w:eastAsia="宋体" w:cs="Times New Roman"/>
          <w:color w:val="000000"/>
          <w:kern w:val="0"/>
          <w:sz w:val="24"/>
          <w:szCs w:val="24"/>
        </w:rPr>
        <w:t>为正常工作相对湿度，n为湿度的加速率常数，不同的失效类型对应不同的值，一般介于2～3之间。</w:t>
      </w:r>
    </w:p>
    <w:p>
      <w:pPr>
        <w:keepNext w:val="0"/>
        <w:keepLines w:val="0"/>
        <w:pageBreakBefore w:val="0"/>
        <w:widowControl/>
        <w:shd w:val="clear" w:color="auto" w:fill="FFFFFF"/>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color w:val="000000"/>
          <w:kern w:val="0"/>
          <w:sz w:val="24"/>
          <w:szCs w:val="24"/>
          <w:lang w:val="en-US" w:eastAsia="zh-CN"/>
        </w:rPr>
      </w:pPr>
    </w:p>
    <w:p>
      <w:pPr>
        <w:pStyle w:val="15"/>
        <w:keepNext w:val="0"/>
        <w:keepLines w:val="0"/>
        <w:pageBreakBefore w:val="0"/>
        <w:kinsoku/>
        <w:wordWrap/>
        <w:overflowPunct/>
        <w:topLinePunct w:val="0"/>
        <w:autoSpaceDE/>
        <w:autoSpaceDN/>
        <w:bidi w:val="0"/>
        <w:snapToGrid/>
        <w:spacing w:line="360" w:lineRule="auto"/>
        <w:ind w:left="0" w:leftChars="0" w:firstLine="0" w:firstLineChars="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3.6 确定加速试验时间</w:t>
      </w:r>
    </w:p>
    <w:p>
      <w:pPr>
        <w:pStyle w:val="15"/>
        <w:keepNext w:val="0"/>
        <w:keepLines w:val="0"/>
        <w:pageBreakBefore w:val="0"/>
        <w:kinsoku/>
        <w:wordWrap/>
        <w:overflowPunct/>
        <w:topLinePunct w:val="0"/>
        <w:autoSpaceDE/>
        <w:autoSpaceDN/>
        <w:bidi w:val="0"/>
        <w:snapToGrid/>
        <w:spacing w:line="360" w:lineRule="auto"/>
        <w:ind w:firstLine="48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决定这些电子部件的环境因素主要为温度和湿度，通过提高温度和湿度来考核电子部件的寿命。涉及温度和湿度两种应力，因此，通过提高试验温度和湿度来考核产品的使用寿命，在75℃，85%RH下做加速寿命测试，分别计算各应力的加速因子，然后相乘得到整个加速试验的加速因子，计算如下：</w:t>
      </w:r>
    </w:p>
    <w:p>
      <w:pPr>
        <w:pStyle w:val="15"/>
        <w:keepNext w:val="0"/>
        <w:keepLines w:val="0"/>
        <w:pageBreakBefore w:val="0"/>
        <w:kinsoku/>
        <w:wordWrap/>
        <w:overflowPunct/>
        <w:topLinePunct w:val="0"/>
        <w:autoSpaceDE/>
        <w:autoSpaceDN/>
        <w:bidi w:val="0"/>
        <w:snapToGrid/>
        <w:spacing w:line="360" w:lineRule="auto"/>
        <w:ind w:firstLine="480"/>
        <w:jc w:val="left"/>
        <w:textAlignment w:val="auto"/>
        <w:rPr>
          <w:rFonts w:hint="default" w:ascii="Times New Roman" w:hAnsi="Times New Roman" w:eastAsia="宋体" w:cs="Times New Roman"/>
          <w:color w:val="000000"/>
          <w:kern w:val="0"/>
          <w:position w:val="-10"/>
          <w:sz w:val="24"/>
          <w:szCs w:val="24"/>
        </w:rPr>
      </w:pPr>
      <w:r>
        <w:rPr>
          <w:rFonts w:hint="default" w:ascii="Times New Roman" w:hAnsi="Times New Roman" w:eastAsia="宋体" w:cs="Times New Roman"/>
          <w:color w:val="000000"/>
          <w:kern w:val="0"/>
          <w:position w:val="-10"/>
          <w:sz w:val="24"/>
          <w:szCs w:val="24"/>
        </w:rPr>
        <w:fldChar w:fldCharType="begin"/>
      </w:r>
      <w:r>
        <w:rPr>
          <w:rFonts w:hint="default" w:ascii="Times New Roman" w:hAnsi="Times New Roman" w:eastAsia="宋体" w:cs="Times New Roman"/>
          <w:color w:val="000000"/>
          <w:kern w:val="0"/>
          <w:position w:val="-10"/>
          <w:sz w:val="24"/>
          <w:szCs w:val="24"/>
        </w:rPr>
        <w:instrText xml:space="preserve"> INCLUDEPICTURE "http://www.bokee.net/userfilemodule/download.do?action=reference&amp;id=2529166&amp;bokeeName=GRGTEST" \* MERGEFORMATINET </w:instrText>
      </w:r>
      <w:r>
        <w:rPr>
          <w:rFonts w:hint="default" w:ascii="Times New Roman" w:hAnsi="Times New Roman" w:eastAsia="宋体" w:cs="Times New Roman"/>
          <w:color w:val="000000"/>
          <w:kern w:val="0"/>
          <w:position w:val="-10"/>
          <w:sz w:val="24"/>
          <w:szCs w:val="24"/>
        </w:rPr>
        <w:fldChar w:fldCharType="separate"/>
      </w:r>
      <w:r>
        <w:rPr>
          <w:rFonts w:hint="default" w:ascii="Times New Roman" w:hAnsi="Times New Roman" w:eastAsia="宋体" w:cs="Times New Roman"/>
          <w:color w:val="000000"/>
          <w:kern w:val="0"/>
          <w:position w:val="-10"/>
          <w:sz w:val="24"/>
          <w:szCs w:val="24"/>
        </w:rPr>
        <w:drawing>
          <wp:inline distT="0" distB="0" distL="114300" distR="114300">
            <wp:extent cx="4218940" cy="1124585"/>
            <wp:effectExtent l="0" t="0" r="10160" b="18415"/>
            <wp:docPr id="6" name="图片 4"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download"/>
                    <pic:cNvPicPr>
                      <a:picLocks noChangeAspect="1"/>
                    </pic:cNvPicPr>
                  </pic:nvPicPr>
                  <pic:blipFill>
                    <a:blip r:embed="rId10"/>
                    <a:stretch>
                      <a:fillRect/>
                    </a:stretch>
                  </pic:blipFill>
                  <pic:spPr>
                    <a:xfrm>
                      <a:off x="0" y="0"/>
                      <a:ext cx="4218940" cy="1124585"/>
                    </a:xfrm>
                    <a:prstGeom prst="rect">
                      <a:avLst/>
                    </a:prstGeom>
                    <a:noFill/>
                    <a:ln>
                      <a:noFill/>
                    </a:ln>
                  </pic:spPr>
                </pic:pic>
              </a:graphicData>
            </a:graphic>
          </wp:inline>
        </w:drawing>
      </w:r>
      <w:r>
        <w:rPr>
          <w:rFonts w:hint="default" w:ascii="Times New Roman" w:hAnsi="Times New Roman" w:eastAsia="宋体" w:cs="Times New Roman"/>
          <w:color w:val="000000"/>
          <w:kern w:val="0"/>
          <w:position w:val="-10"/>
          <w:sz w:val="24"/>
          <w:szCs w:val="24"/>
        </w:rPr>
        <w:fldChar w:fldCharType="end"/>
      </w:r>
      <w:r>
        <w:rPr>
          <w:rFonts w:hint="default" w:ascii="Times New Roman" w:hAnsi="Times New Roman" w:eastAsia="宋体" w:cs="Times New Roman"/>
          <w:color w:val="000000"/>
          <w:kern w:val="0"/>
          <w:position w:val="-10"/>
          <w:sz w:val="24"/>
          <w:szCs w:val="24"/>
        </w:rPr>
        <w:t>……（1）</w:t>
      </w:r>
    </w:p>
    <w:p>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rPr>
      </w:pPr>
    </w:p>
    <w:p>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其中，Ea为激活能（eV），k为玻尔兹曼常数且k=8.6×10-5eV/K，T为绝对温度、RH为相对湿度（单位％），一般情况下n取为2.</w:t>
      </w:r>
    </w:p>
    <w:p>
      <w:pPr>
        <w:keepNext w:val="0"/>
        <w:keepLines w:val="0"/>
        <w:pageBreakBefore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xml:space="preserve">     试验采用每个型号1台样机同时进行恒定应力寿命试验，试验时仪器正常通电，试验过程每天进行两次功能测试，以验证试验阶段产品的完好性。每台白天进行7个小时试验（9:30~16:30）停止试验后是产品回到正常工作环境状态静止30分钟，然后17：00进行功能测试，测试完后继续进行15个小时晚间的加速老化试验（17:30~次日8:30），次日上午上班时停止试验，使产品回到正常工作环境状态静止30分钟，9:00对产品的功能进行测试，如此反复，直至</w:t>
      </w:r>
      <w:r>
        <w:rPr>
          <w:rFonts w:hint="default" w:ascii="Times New Roman" w:hAnsi="Times New Roman" w:eastAsia="宋体" w:cs="Times New Roman"/>
          <w:color w:val="000000"/>
          <w:kern w:val="0"/>
          <w:sz w:val="24"/>
          <w:szCs w:val="24"/>
          <w:lang w:val="en-US" w:eastAsia="zh-CN"/>
        </w:rPr>
        <w:t>仪器</w:t>
      </w:r>
      <w:r>
        <w:rPr>
          <w:rFonts w:hint="default" w:ascii="Times New Roman" w:hAnsi="Times New Roman" w:eastAsia="宋体" w:cs="Times New Roman"/>
          <w:color w:val="000000"/>
          <w:kern w:val="0"/>
          <w:sz w:val="24"/>
          <w:szCs w:val="24"/>
        </w:rPr>
        <w:t>出现故障（除使用说明书已列明的可更换的耗材和配件），试验结束，每天剔除试验后一起静止时间和两次功能测试每天有效试验时间不少于22小时。</w:t>
      </w:r>
    </w:p>
    <w:p>
      <w:pPr>
        <w:keepNext w:val="0"/>
        <w:keepLines w:val="0"/>
        <w:pageBreakBefore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3.7 确定功能测试项目：根据产品技术要求，确定某测试范围和测试精度为基本性能测试项目，根据GB 9706.1-2007，确定接地电阻、漏电流和电介质强度为基本安全测试项目。</w:t>
      </w:r>
    </w:p>
    <w:p>
      <w:pPr>
        <w:keepNext w:val="0"/>
        <w:keepLines w:val="0"/>
        <w:pageBreakBefore w:val="0"/>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sz w:val="24"/>
          <w:szCs w:val="24"/>
        </w:rPr>
      </w:pPr>
    </w:p>
    <w:p>
      <w:pPr>
        <w:pStyle w:val="15"/>
        <w:keepNext w:val="0"/>
        <w:keepLines w:val="0"/>
        <w:pageBreakBefore w:val="0"/>
        <w:kinsoku/>
        <w:wordWrap/>
        <w:overflowPunct/>
        <w:topLinePunct w:val="0"/>
        <w:autoSpaceDE/>
        <w:autoSpaceDN/>
        <w:bidi w:val="0"/>
        <w:snapToGrid/>
        <w:spacing w:line="360" w:lineRule="auto"/>
        <w:ind w:firstLine="0" w:firstLineChars="0"/>
        <w:jc w:val="left"/>
        <w:textAlignment w:val="auto"/>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4、试验结果</w:t>
      </w:r>
    </w:p>
    <w:p>
      <w:pPr>
        <w:pStyle w:val="15"/>
        <w:keepNext w:val="0"/>
        <w:keepLines w:val="0"/>
        <w:pageBreakBefore w:val="0"/>
        <w:kinsoku/>
        <w:wordWrap/>
        <w:overflowPunct/>
        <w:topLinePunct w:val="0"/>
        <w:autoSpaceDE/>
        <w:autoSpaceDN/>
        <w:bidi w:val="0"/>
        <w:snapToGrid/>
        <w:spacing w:line="360" w:lineRule="auto"/>
        <w:ind w:firstLine="480" w:firstLineChars="0"/>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本实验从2012年9月28日开始，至（9月29日），实际有效的试验时间为（1.5）天，每天试验为22小时，共（30）小时，本实验是75℃，85%RH下做加速寿命测试，故其加速因子应为温度加速因子和文档加速因子的乘积，计算如下：</w:t>
      </w:r>
    </w:p>
    <w:p>
      <w:pPr>
        <w:pStyle w:val="15"/>
        <w:keepNext w:val="0"/>
        <w:keepLines w:val="0"/>
        <w:pageBreakBefore w:val="0"/>
        <w:kinsoku/>
        <w:wordWrap/>
        <w:overflowPunct/>
        <w:topLinePunct w:val="0"/>
        <w:autoSpaceDE/>
        <w:autoSpaceDN/>
        <w:bidi w:val="0"/>
        <w:snapToGrid/>
        <w:spacing w:line="360" w:lineRule="auto"/>
        <w:ind w:firstLine="480" w:firstLineChars="0"/>
        <w:jc w:val="left"/>
        <w:textAlignment w:val="auto"/>
        <w:rPr>
          <w:rFonts w:hint="default" w:ascii="Times New Roman" w:hAnsi="Times New Roman" w:eastAsia="宋体" w:cs="Times New Roman"/>
          <w:color w:val="000000"/>
          <w:kern w:val="0"/>
          <w:position w:val="-10"/>
          <w:sz w:val="24"/>
          <w:szCs w:val="24"/>
        </w:rPr>
      </w:pPr>
      <w:r>
        <w:rPr>
          <w:rFonts w:hint="default" w:ascii="Times New Roman" w:hAnsi="Times New Roman" w:eastAsia="宋体" w:cs="Times New Roman"/>
          <w:color w:val="000000"/>
          <w:kern w:val="0"/>
          <w:position w:val="-10"/>
          <w:sz w:val="24"/>
          <w:szCs w:val="24"/>
        </w:rPr>
        <w:fldChar w:fldCharType="begin"/>
      </w:r>
      <w:r>
        <w:rPr>
          <w:rFonts w:hint="default" w:ascii="Times New Roman" w:hAnsi="Times New Roman" w:eastAsia="宋体" w:cs="Times New Roman"/>
          <w:color w:val="000000"/>
          <w:kern w:val="0"/>
          <w:position w:val="-10"/>
          <w:sz w:val="24"/>
          <w:szCs w:val="24"/>
        </w:rPr>
        <w:instrText xml:space="preserve"> INCLUDEPICTURE "http://www.bokee.net/userfilemodule/download.do?action=reference&amp;id=2529166&amp;bokeeName=GRGTEST" \* MERGEFORMATINET </w:instrText>
      </w:r>
      <w:r>
        <w:rPr>
          <w:rFonts w:hint="default" w:ascii="Times New Roman" w:hAnsi="Times New Roman" w:eastAsia="宋体" w:cs="Times New Roman"/>
          <w:color w:val="000000"/>
          <w:kern w:val="0"/>
          <w:position w:val="-10"/>
          <w:sz w:val="24"/>
          <w:szCs w:val="24"/>
        </w:rPr>
        <w:fldChar w:fldCharType="separate"/>
      </w:r>
      <w:r>
        <w:rPr>
          <w:rFonts w:hint="default" w:ascii="Times New Roman" w:hAnsi="Times New Roman" w:eastAsia="宋体" w:cs="Times New Roman"/>
          <w:color w:val="000000"/>
          <w:kern w:val="0"/>
          <w:position w:val="-10"/>
          <w:sz w:val="24"/>
          <w:szCs w:val="24"/>
        </w:rPr>
        <w:drawing>
          <wp:inline distT="0" distB="0" distL="114300" distR="114300">
            <wp:extent cx="4218940" cy="1124585"/>
            <wp:effectExtent l="0" t="0" r="10160" b="18415"/>
            <wp:docPr id="7" name="图片 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download"/>
                    <pic:cNvPicPr>
                      <a:picLocks noChangeAspect="1"/>
                    </pic:cNvPicPr>
                  </pic:nvPicPr>
                  <pic:blipFill>
                    <a:blip r:embed="rId10"/>
                    <a:stretch>
                      <a:fillRect/>
                    </a:stretch>
                  </pic:blipFill>
                  <pic:spPr>
                    <a:xfrm>
                      <a:off x="0" y="0"/>
                      <a:ext cx="4218940" cy="1124585"/>
                    </a:xfrm>
                    <a:prstGeom prst="rect">
                      <a:avLst/>
                    </a:prstGeom>
                    <a:noFill/>
                    <a:ln>
                      <a:noFill/>
                    </a:ln>
                  </pic:spPr>
                </pic:pic>
              </a:graphicData>
            </a:graphic>
          </wp:inline>
        </w:drawing>
      </w:r>
      <w:r>
        <w:rPr>
          <w:rFonts w:hint="default" w:ascii="Times New Roman" w:hAnsi="Times New Roman" w:eastAsia="宋体" w:cs="Times New Roman"/>
          <w:color w:val="000000"/>
          <w:kern w:val="0"/>
          <w:position w:val="-10"/>
          <w:sz w:val="24"/>
          <w:szCs w:val="24"/>
        </w:rPr>
        <w:fldChar w:fldCharType="end"/>
      </w:r>
    </w:p>
    <w:p>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position w:val="-10"/>
          <w:sz w:val="24"/>
          <w:szCs w:val="24"/>
        </w:rPr>
        <w:t>其中，Ea为激活能（eV），</w:t>
      </w:r>
      <w:r>
        <w:rPr>
          <w:rFonts w:hint="default" w:ascii="Times New Roman" w:hAnsi="Times New Roman" w:eastAsia="宋体" w:cs="Times New Roman"/>
          <w:color w:val="000000"/>
          <w:kern w:val="0"/>
          <w:sz w:val="24"/>
          <w:szCs w:val="24"/>
        </w:rPr>
        <w:t>k为玻尔兹曼常数且k=8.6×10</w:t>
      </w:r>
      <w:r>
        <w:rPr>
          <w:rFonts w:hint="default" w:ascii="Times New Roman" w:hAnsi="Times New Roman" w:eastAsia="宋体" w:cs="Times New Roman"/>
          <w:color w:val="000000"/>
          <w:kern w:val="0"/>
          <w:sz w:val="24"/>
          <w:szCs w:val="24"/>
          <w:vertAlign w:val="superscript"/>
        </w:rPr>
        <w:t>-5</w:t>
      </w:r>
      <w:r>
        <w:rPr>
          <w:rFonts w:hint="default" w:ascii="Times New Roman" w:hAnsi="Times New Roman" w:eastAsia="宋体" w:cs="Times New Roman"/>
          <w:color w:val="000000"/>
          <w:kern w:val="0"/>
          <w:sz w:val="24"/>
          <w:szCs w:val="24"/>
        </w:rPr>
        <w:t>eV/K，T为绝对温度、RH为相对湿度（单位％），一般情况下n取为2.</w:t>
      </w:r>
    </w:p>
    <w:p>
      <w:pPr>
        <w:keepNext w:val="0"/>
        <w:keepLines w:val="0"/>
        <w:pageBreakBefore w:val="0"/>
        <w:kinsoku/>
        <w:wordWrap/>
        <w:overflowPunct/>
        <w:topLinePunct w:val="0"/>
        <w:autoSpaceDE/>
        <w:autoSpaceDN/>
        <w:bidi w:val="0"/>
        <w:snapToGrid/>
        <w:spacing w:line="360" w:lineRule="auto"/>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根据产品的特性，取Ea为0.6eV，室温为25℃，75%RH，把上述数据带入计算，求AF=37，及在75℃，85%RH下做1小时试验相当于室温下寿命约37小时。试验总时间为（30）小时，相对于正常环境工作时间为（试验总时间）*37=（1110）小时。由于仪器个人使用时每天实际连续工作不超过2小时，如果在临床机构使用，实际连续工作时间不超过8小时，一年365天，按照临床使用机构的使用时间计算，一年仪器的工作时间为365*8=2920小时，故仪器的理论使用寿命为（正常工作环境时间）/2920=（3.8）年，考虑试验的偏差以及一些非预期的因素，确保仪器的安全有效，确定其有效期为3年。</w:t>
      </w:r>
    </w:p>
    <w:p>
      <w:pPr>
        <w:keepNext w:val="0"/>
        <w:keepLines w:val="0"/>
        <w:pageBreakBefore w:val="0"/>
        <w:kinsoku/>
        <w:wordWrap/>
        <w:overflowPunct/>
        <w:topLinePunct w:val="0"/>
        <w:autoSpaceDE/>
        <w:autoSpaceDN/>
        <w:bidi w:val="0"/>
        <w:snapToGrid/>
        <w:spacing w:line="360" w:lineRule="auto"/>
        <w:textAlignment w:val="auto"/>
        <w:rPr>
          <w:rFonts w:hint="default" w:ascii="Times New Roman" w:hAnsi="Times New Roman" w:eastAsia="宋体" w:cs="Times New Roman"/>
          <w:color w:val="000000"/>
          <w:kern w:val="0"/>
          <w:sz w:val="24"/>
          <w:szCs w:val="24"/>
        </w:rPr>
      </w:pPr>
    </w:p>
    <w:p>
      <w:pPr>
        <w:pStyle w:val="15"/>
        <w:keepNext w:val="0"/>
        <w:keepLines w:val="0"/>
        <w:pageBreakBefore w:val="0"/>
        <w:kinsoku/>
        <w:wordWrap/>
        <w:overflowPunct/>
        <w:topLinePunct w:val="0"/>
        <w:autoSpaceDE/>
        <w:autoSpaceDN/>
        <w:bidi w:val="0"/>
        <w:snapToGrid/>
        <w:spacing w:line="360" w:lineRule="auto"/>
        <w:ind w:firstLine="0" w:firstLineChars="0"/>
        <w:jc w:val="left"/>
        <w:textAlignment w:val="auto"/>
        <w:rPr>
          <w:rFonts w:hint="default" w:ascii="Times New Roman" w:hAnsi="Times New Roman" w:eastAsia="宋体" w:cs="Times New Roman"/>
          <w:b/>
          <w:color w:val="000000"/>
          <w:kern w:val="0"/>
          <w:sz w:val="24"/>
          <w:szCs w:val="24"/>
          <w:lang w:val="en-US" w:eastAsia="zh-CN"/>
        </w:rPr>
      </w:pPr>
      <w:r>
        <w:rPr>
          <w:rFonts w:hint="default" w:ascii="Times New Roman" w:hAnsi="Times New Roman" w:eastAsia="宋体" w:cs="Times New Roman"/>
          <w:b/>
          <w:color w:val="000000"/>
          <w:kern w:val="0"/>
          <w:sz w:val="24"/>
          <w:szCs w:val="24"/>
          <w:lang w:val="en-US" w:eastAsia="zh-CN"/>
        </w:rPr>
        <w:t>5</w:t>
      </w:r>
      <w:r>
        <w:rPr>
          <w:rFonts w:hint="eastAsia" w:ascii="Times New Roman" w:hAnsi="Times New Roman" w:cs="Times New Roman"/>
          <w:b/>
          <w:color w:val="000000"/>
          <w:kern w:val="0"/>
          <w:sz w:val="24"/>
          <w:szCs w:val="24"/>
          <w:lang w:val="en-US" w:eastAsia="zh-CN"/>
        </w:rPr>
        <w:t>、</w:t>
      </w:r>
      <w:r>
        <w:rPr>
          <w:rFonts w:hint="default" w:ascii="Times New Roman" w:hAnsi="Times New Roman" w:eastAsia="宋体" w:cs="Times New Roman"/>
          <w:b/>
          <w:color w:val="000000"/>
          <w:kern w:val="0"/>
          <w:sz w:val="24"/>
          <w:szCs w:val="24"/>
          <w:lang w:val="en-US" w:eastAsia="zh-CN"/>
        </w:rPr>
        <w:t>试验记录</w:t>
      </w:r>
    </w:p>
    <w:p>
      <w:pPr>
        <w:keepNext w:val="0"/>
        <w:keepLines w:val="0"/>
        <w:pageBreakBefore w:val="0"/>
        <w:kinsoku/>
        <w:wordWrap/>
        <w:overflowPunct/>
        <w:topLinePunct w:val="0"/>
        <w:autoSpaceDE/>
        <w:autoSpaceDN/>
        <w:bidi w:val="0"/>
        <w:snapToGrid/>
        <w:spacing w:line="360" w:lineRule="auto"/>
        <w:textAlignment w:val="auto"/>
        <w:rPr>
          <w:rFonts w:hint="default" w:ascii="Times New Roman" w:hAnsi="Times New Roman" w:eastAsia="宋体" w:cs="Times New Roman"/>
          <w:b/>
          <w:bCs/>
          <w:i/>
          <w:iCs/>
          <w:color w:val="0000FF"/>
          <w:kern w:val="0"/>
          <w:sz w:val="24"/>
          <w:szCs w:val="24"/>
          <w:lang w:val="en-US" w:eastAsia="zh-CN"/>
        </w:rPr>
      </w:pPr>
      <w:r>
        <w:rPr>
          <w:rFonts w:hint="default" w:ascii="Times New Roman" w:hAnsi="Times New Roman" w:eastAsia="宋体" w:cs="Times New Roman"/>
          <w:b/>
          <w:bCs/>
          <w:i/>
          <w:iCs/>
          <w:color w:val="0000FF"/>
          <w:kern w:val="0"/>
          <w:sz w:val="24"/>
          <w:szCs w:val="24"/>
          <w:lang w:val="en-US" w:eastAsia="zh-CN"/>
        </w:rPr>
        <w:t>【按照3.6的要求，对产品进行测试，并出具检测报告。检测报告附在此处。】</w:t>
      </w:r>
    </w:p>
    <w:p>
      <w:pPr>
        <w:pStyle w:val="12"/>
        <w:rPr>
          <w:rFonts w:hint="eastAsia"/>
          <w:color w:val="0B5FD1"/>
          <w:lang w:val="en-US" w:eastAsia="zh-CN"/>
        </w:rPr>
      </w:pPr>
    </w:p>
    <w:p>
      <w:pPr>
        <w:pStyle w:val="12"/>
        <w:rPr>
          <w:rFonts w:hint="eastAsia"/>
          <w:color w:val="0B5FD1"/>
          <w:lang w:val="en-US" w:eastAsia="zh-CN"/>
        </w:rPr>
      </w:pPr>
    </w:p>
    <w:p>
      <w:pPr>
        <w:pStyle w:val="12"/>
        <w:rPr>
          <w:rFonts w:hint="eastAsia"/>
          <w:color w:val="0B5FD1"/>
          <w:lang w:val="en-US" w:eastAsia="zh-CN"/>
        </w:rPr>
      </w:pPr>
    </w:p>
    <w:p>
      <w:pPr>
        <w:pStyle w:val="12"/>
        <w:rPr>
          <w:rFonts w:hint="eastAsia"/>
          <w:color w:val="0B5FD1"/>
          <w:lang w:val="en-US" w:eastAsia="zh-CN"/>
        </w:rPr>
      </w:pPr>
    </w:p>
    <w:p>
      <w:pPr>
        <w:pStyle w:val="12"/>
        <w:rPr>
          <w:rFonts w:hint="eastAsia"/>
          <w:color w:val="0B5FD1"/>
          <w:lang w:val="en-US" w:eastAsia="zh-CN"/>
        </w:rPr>
      </w:pPr>
    </w:p>
    <w:p>
      <w:pPr>
        <w:pStyle w:val="12"/>
        <w:rPr>
          <w:rFonts w:hint="eastAsia"/>
          <w:color w:val="0B5FD1"/>
          <w:lang w:val="en-US" w:eastAsia="zh-CN"/>
        </w:rPr>
      </w:pPr>
    </w:p>
    <w:p>
      <w:pPr>
        <w:pStyle w:val="12"/>
        <w:rPr>
          <w:rFonts w:hint="eastAsia"/>
          <w:color w:val="0B5FD1"/>
          <w:lang w:val="en-US" w:eastAsia="zh-CN"/>
        </w:rPr>
      </w:pPr>
    </w:p>
    <w:p>
      <w:pPr>
        <w:pStyle w:val="12"/>
        <w:rPr>
          <w:rFonts w:hint="eastAsia"/>
          <w:color w:val="0B5FD1"/>
          <w:lang w:val="en-US" w:eastAsia="zh-CN"/>
        </w:rPr>
      </w:pPr>
    </w:p>
    <w:p>
      <w:pPr>
        <w:pStyle w:val="12"/>
        <w:rPr>
          <w:rFonts w:hint="eastAsia"/>
          <w:color w:val="0B5FD1"/>
          <w:lang w:val="en-US" w:eastAsia="zh-CN"/>
        </w:rPr>
      </w:pPr>
    </w:p>
    <w:p>
      <w:pPr>
        <w:pStyle w:val="12"/>
        <w:rPr>
          <w:rFonts w:hint="eastAsia"/>
          <w:color w:val="0B5FD1"/>
          <w:lang w:val="en-US" w:eastAsia="zh-CN"/>
        </w:rPr>
      </w:pPr>
    </w:p>
    <w:p>
      <w:pPr>
        <w:pStyle w:val="12"/>
        <w:rPr>
          <w:rFonts w:hint="default" w:ascii="Times New Roman" w:hAnsi="Times New Roman" w:eastAsia="Univers 57 Condensed" w:cs="Times New Roman"/>
          <w:lang w:val="en-US" w:eastAsia="zh-CN"/>
        </w:rPr>
      </w:pPr>
      <w:bookmarkStart w:id="4" w:name="_GoBack"/>
      <w:bookmarkEnd w:id="4"/>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华文细黑">
    <w:panose1 w:val="02010600040101010101"/>
    <w:charset w:val="86"/>
    <w:family w:val="auto"/>
    <w:pitch w:val="default"/>
    <w:sig w:usb0="00000287" w:usb1="080F0000" w:usb2="00000000" w:usb3="00000000" w:csb0="0004009F" w:csb1="DFD70000"/>
  </w:font>
  <w:font w:name="Tahoma-Bold">
    <w:altName w:val="Tahoma"/>
    <w:panose1 w:val="020B0604020202020204"/>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6391"/>
        <w:tab w:val="clear" w:pos="4153"/>
      </w:tabs>
      <w:jc w:val="left"/>
      <w:rPr>
        <w:rFonts w:hint="eastAsia" w:ascii="宋体" w:hAnsi="宋体" w:eastAsia="宋体" w:cs="宋体"/>
        <w:b/>
        <w:bCs/>
        <w:sz w:val="18"/>
        <w:szCs w:val="18"/>
        <w:lang w:val="en-US" w:eastAsia="zh-CN"/>
      </w:rPr>
    </w:pPr>
  </w:p>
  <w:p>
    <w:pPr>
      <w:pStyle w:val="4"/>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1312"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97734A"/>
    <w:multiLevelType w:val="singleLevel"/>
    <w:tmpl w:val="D197734A"/>
    <w:lvl w:ilvl="0" w:tentative="0">
      <w:start w:val="4"/>
      <w:numFmt w:val="chineseCounting"/>
      <w:suff w:val="nothing"/>
      <w:lvlText w:val="%1、"/>
      <w:lvlJc w:val="left"/>
      <w:rPr>
        <w:rFonts w:hint="eastAsia"/>
      </w:rPr>
    </w:lvl>
  </w:abstractNum>
  <w:abstractNum w:abstractNumId="1">
    <w:nsid w:val="26A71A4C"/>
    <w:multiLevelType w:val="multilevel"/>
    <w:tmpl w:val="26A71A4C"/>
    <w:lvl w:ilvl="0" w:tentative="0">
      <w:start w:val="1"/>
      <w:numFmt w:val="decimal"/>
      <w:pStyle w:val="2"/>
      <w:lvlText w:val="%1"/>
      <w:lvlJc w:val="left"/>
      <w:pPr>
        <w:ind w:left="425" w:hanging="425"/>
      </w:pPr>
      <w:rPr>
        <w:rFonts w:hint="eastAsia"/>
      </w:rPr>
    </w:lvl>
    <w:lvl w:ilvl="1" w:tentative="0">
      <w:start w:val="1"/>
      <w:numFmt w:val="decimal"/>
      <w:lvlText w:val="%1.%2"/>
      <w:lvlJc w:val="left"/>
      <w:pPr>
        <w:ind w:left="425" w:hanging="425"/>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2F80C789"/>
    <w:multiLevelType w:val="singleLevel"/>
    <w:tmpl w:val="2F80C789"/>
    <w:lvl w:ilvl="0" w:tentative="0">
      <w:start w:val="1"/>
      <w:numFmt w:val="bullet"/>
      <w:lvlText w:val=""/>
      <w:lvlJc w:val="left"/>
      <w:pPr>
        <w:ind w:left="420" w:hanging="420"/>
      </w:pPr>
      <w:rPr>
        <w:rFonts w:hint="default" w:ascii="Wingdings" w:hAnsi="Wingdings"/>
      </w:rPr>
    </w:lvl>
  </w:abstractNum>
  <w:abstractNum w:abstractNumId="3">
    <w:nsid w:val="5326C07B"/>
    <w:multiLevelType w:val="singleLevel"/>
    <w:tmpl w:val="5326C07B"/>
    <w:lvl w:ilvl="0" w:tentative="0">
      <w:start w:val="1"/>
      <w:numFmt w:val="chineseCounting"/>
      <w:suff w:val="nothing"/>
      <w:lvlText w:val="（%1）"/>
      <w:lvlJc w:val="left"/>
      <w:rPr>
        <w:rFonts w:hint="eastAsia"/>
      </w:rPr>
    </w:lvl>
  </w:abstractNum>
  <w:abstractNum w:abstractNumId="4">
    <w:nsid w:val="5D97A3CC"/>
    <w:multiLevelType w:val="singleLevel"/>
    <w:tmpl w:val="5D97A3CC"/>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345E3CF5"/>
    <w:rsid w:val="3B07083A"/>
    <w:rsid w:val="42491C0F"/>
    <w:rsid w:val="462E437E"/>
    <w:rsid w:val="46561FD1"/>
    <w:rsid w:val="48A96BCF"/>
    <w:rsid w:val="4B950155"/>
    <w:rsid w:val="543A6A17"/>
    <w:rsid w:val="5854681A"/>
    <w:rsid w:val="5B3D4524"/>
    <w:rsid w:val="5DEA1794"/>
    <w:rsid w:val="61F875F0"/>
    <w:rsid w:val="638C3F6B"/>
    <w:rsid w:val="681F3395"/>
    <w:rsid w:val="6FAA0CDE"/>
    <w:rsid w:val="73041C9C"/>
    <w:rsid w:val="76BC1F7A"/>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spacing w:before="120" w:after="120" w:line="360" w:lineRule="auto"/>
      <w:outlineLvl w:val="0"/>
    </w:pPr>
    <w:rPr>
      <w:rFonts w:eastAsia="Times New Roman"/>
      <w:b/>
      <w:bCs/>
      <w:kern w:val="44"/>
      <w:sz w:val="2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ind w:left="420"/>
      <w:jc w:val="left"/>
    </w:pPr>
    <w:rPr>
      <w:rFonts w:asciiTheme="minorHAnsi" w:eastAsiaTheme="minorHAnsi"/>
      <w:i/>
      <w:iCs/>
      <w:sz w:val="20"/>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spacing w:before="120" w:after="120"/>
      <w:jc w:val="left"/>
    </w:pPr>
    <w:rPr>
      <w:rFonts w:asciiTheme="minorHAnsi" w:eastAsiaTheme="minorHAnsi"/>
      <w:b/>
      <w:bCs/>
      <w:caps/>
      <w:sz w:val="20"/>
    </w:rPr>
  </w:style>
  <w:style w:type="paragraph" w:styleId="7">
    <w:name w:val="toc 2"/>
    <w:basedOn w:val="1"/>
    <w:next w:val="1"/>
    <w:unhideWhenUsed/>
    <w:qFormat/>
    <w:uiPriority w:val="39"/>
    <w:pPr>
      <w:ind w:left="210"/>
      <w:jc w:val="left"/>
    </w:pPr>
    <w:rPr>
      <w:rFonts w:asciiTheme="minorHAnsi" w:eastAsiaTheme="minorHAnsi"/>
      <w:smallCaps/>
      <w:sz w:val="2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iPriority w:val="0"/>
    <w:rPr>
      <w:color w:val="0000FF"/>
      <w:u w:val="single"/>
    </w:rPr>
  </w:style>
  <w:style w:type="paragraph" w:customStyle="1" w:styleId="1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character" w:customStyle="1" w:styleId="13">
    <w:name w:val="页眉 Char"/>
    <w:basedOn w:val="10"/>
    <w:link w:val="5"/>
    <w:semiHidden/>
    <w:qFormat/>
    <w:uiPriority w:val="99"/>
    <w:rPr>
      <w:sz w:val="18"/>
      <w:szCs w:val="18"/>
    </w:rPr>
  </w:style>
  <w:style w:type="character" w:customStyle="1" w:styleId="14">
    <w:name w:val="页脚 Char"/>
    <w:basedOn w:val="10"/>
    <w:link w:val="4"/>
    <w:semiHidden/>
    <w:qFormat/>
    <w:uiPriority w:val="99"/>
    <w:rPr>
      <w:sz w:val="18"/>
      <w:szCs w:val="18"/>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1617</Words>
  <Characters>1895</Characters>
  <Lines>1</Lines>
  <Paragraphs>1</Paragraphs>
  <TotalTime>0</TotalTime>
  <ScaleCrop>false</ScaleCrop>
  <LinksUpToDate>false</LinksUpToDate>
  <CharactersWithSpaces>1932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2023-10-25T05:40:59Z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276E00956E904AD9B0009AAEEE1D5F38</vt:lpwstr>
  </property>
</Properties>
</file>