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 xml:space="preserve">                         </w:t>
      </w:r>
    </w:p>
    <w:p>
      <w:pPr>
        <w:rPr>
          <w:szCs w:val="21"/>
        </w:rPr>
      </w:pPr>
      <w:r>
        <w:rPr>
          <w:szCs w:val="21"/>
        </w:rPr>
        <w:t xml:space="preserve">     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</w:t>
      </w:r>
    </w:p>
    <w:p>
      <w:pPr>
        <w:jc w:val="center"/>
        <w:rPr>
          <w:b/>
          <w:sz w:val="52"/>
          <w:szCs w:val="52"/>
        </w:rPr>
      </w:pPr>
      <w:r>
        <w:rPr>
          <w:rFonts w:hint="eastAsia" w:ascii="Times New Roman" w:hAnsi="Times New Roman" w:cs="Times New Roman"/>
          <w:b/>
          <w:sz w:val="52"/>
          <w:szCs w:val="52"/>
        </w:rPr>
        <w:t>Sterilization, disinfection, and reprocessing</w:t>
      </w: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Edition: 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1" w:name="_Toc13987"/>
      <w:r>
        <w:rPr>
          <w:rFonts w:hint="default" w:ascii="Times New Roman" w:hAnsi="Times New Roman" w:cs="Times New Roman"/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9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rPr>
          <w:rFonts w:eastAsia="Arial"/>
          <w:color w:val="auto"/>
          <w:kern w:val="2"/>
          <w:sz w:val="21"/>
          <w:szCs w:val="21"/>
        </w:rPr>
      </w:pPr>
    </w:p>
    <w:p>
      <w:pPr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br w:type="page"/>
      </w:r>
    </w:p>
    <w:p>
      <w:pPr>
        <w:jc w:val="center"/>
        <w:outlineLvl w:val="0"/>
        <w:rPr>
          <w:b/>
          <w:bCs/>
          <w:color w:val="auto"/>
          <w:sz w:val="30"/>
          <w:szCs w:val="30"/>
        </w:rPr>
      </w:pPr>
      <w:bookmarkStart w:id="3" w:name="_Toc879"/>
      <w:bookmarkStart w:id="4" w:name="_Toc11116"/>
      <w:bookmarkStart w:id="5" w:name="_Toc32516"/>
      <w:bookmarkStart w:id="6" w:name="_Toc10038"/>
      <w:r>
        <w:rPr>
          <w:b/>
          <w:bCs/>
          <w:color w:val="auto"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ascii="宋体" w:hAnsi="宋体" w:eastAsia="宋体" w:cs="Times New Roman"/>
          <w:kern w:val="2"/>
          <w:sz w:val="21"/>
          <w:lang w:val="en-US" w:eastAsia="zh-CN" w:bidi="ar-SA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Tahoma-Bold" w:cs="Times New Roman"/>
          <w:b/>
          <w:bCs w:val="0"/>
          <w:color w:val="auto"/>
          <w:kern w:val="0"/>
          <w:sz w:val="24"/>
          <w:szCs w:val="20"/>
          <w:lang w:val="en-US" w:eastAsia="zh-CN" w:bidi="ar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instrText xml:space="preserve">TOC \o "1-3" \h \u </w:instrText>
          </w: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separate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_Toc17316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lang w:val="en-US" w:eastAsia="zh-CN" w:bidi="ar"/>
            </w:rPr>
            <w:t>10 Sterilization, disinfection, and reprocessing</w:t>
          </w:r>
          <w:r>
            <w:tab/>
          </w:r>
          <w:r>
            <w:fldChar w:fldCharType="begin"/>
          </w:r>
          <w:r>
            <w:instrText xml:space="preserve"> PAGEREF _Toc17316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_Toc29452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lang w:val="en-US" w:eastAsia="zh-CN" w:bidi="ar"/>
            </w:rPr>
            <w:t>10.1 Sterile device or devices with defined microbiological condition (MDR Annex II Section 6.2(e))</w:t>
          </w:r>
          <w:r>
            <w:tab/>
          </w:r>
          <w:r>
            <w:fldChar w:fldCharType="begin"/>
          </w:r>
          <w:r>
            <w:instrText xml:space="preserve"> PAGEREF _Toc29452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_Toc23532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10.2 Stability and shelf life of the device (MDR Annex II Section 6.1(b))</w:t>
          </w:r>
          <w:r>
            <w:tab/>
          </w:r>
          <w:r>
            <w:fldChar w:fldCharType="begin"/>
          </w:r>
          <w:r>
            <w:instrText xml:space="preserve"> PAGEREF _Toc23532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_Toc9843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10.3 Infection risk and reusable device(s) (MDR Annex II Section 6.2(e); Annex VI Section 4.10)</w:t>
          </w:r>
          <w:r>
            <w:tab/>
          </w:r>
          <w:r>
            <w:fldChar w:fldCharType="begin"/>
          </w:r>
          <w:r>
            <w:instrText xml:space="preserve"> PAGEREF _Toc9843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_Toc14357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lang w:val="en-US" w:eastAsia="zh-CN" w:bidi="ar"/>
            </w:rPr>
            <w:t>10.4  Disinfection verification</w:t>
          </w:r>
          <w:r>
            <w:tab/>
          </w:r>
          <w:r>
            <w:fldChar w:fldCharType="begin"/>
          </w:r>
          <w:r>
            <w:instrText xml:space="preserve"> PAGEREF _Toc14357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3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ind w:leftChars="0"/>
            <w:textAlignment w:val="auto"/>
            <w:outlineLvl w:val="9"/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</w:sdtContent>
    </w:sdt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outlineLvl w:val="9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outlineLvl w:val="0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bookmarkStart w:id="7" w:name="_Toc17316"/>
      <w:bookmarkStart w:id="8" w:name="_Toc15839"/>
      <w:bookmarkStart w:id="9" w:name="_Toc11774"/>
      <w:bookmarkStart w:id="15" w:name="_GoBack"/>
      <w:bookmarkEnd w:id="15"/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10 Sterilization, disinfection, and reprocessing</w:t>
      </w:r>
      <w:bookmarkEnd w:id="7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bookmarkStart w:id="10" w:name="_Toc29452"/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10.1 Sterile device or devices with defined microbiological condition (MDR Annex II Section 6.2(e))</w:t>
      </w:r>
      <w:bookmarkEnd w:id="8"/>
      <w:bookmarkEnd w:id="1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(Not applicable. The device is not delivered in sterile condition. The device is not intended to be sterilised or delivered with defined microbiological conditions.)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Tahoma-Bold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bookmarkStart w:id="11" w:name="_Toc23532"/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10.2 Stability and shelf life of the device (MDR Annex II Section 6.1(b))</w:t>
      </w:r>
      <w:bookmarkEnd w:id="1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(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The details of accelerated and real-time ageing test protocols reports can refer to Appendix 10.1 Shelf life verification protocol and report.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439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SN</w:t>
            </w: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Document</w:t>
            </w:r>
          </w:p>
        </w:tc>
        <w:tc>
          <w:tcPr>
            <w:tcW w:w="4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Refer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Shelf life verification protocol</w:t>
            </w:r>
          </w:p>
        </w:tc>
        <w:tc>
          <w:tcPr>
            <w:tcW w:w="4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Appendix 10.1 Shelf life verification protocol and 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Shelf life verification report</w:t>
            </w:r>
          </w:p>
        </w:tc>
        <w:tc>
          <w:tcPr>
            <w:tcW w:w="4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Appendix 10.1 Shelf life verification protocol and report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</w:p>
    <w:bookmarkEnd w:id="9"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bookmarkStart w:id="12" w:name="_Toc7036"/>
      <w:bookmarkStart w:id="13" w:name="_Toc9843"/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10.3 Infection risk and reusable device(s) (MDR Annex II Section 6.2(e); Annex VI Section 4.10)</w:t>
      </w:r>
      <w:bookmarkEnd w:id="12"/>
      <w:bookmarkEnd w:id="13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(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 xml:space="preserve">The device is a reusable device. It need to clean and disinfection after use. We conduct effective life cycle verification. The details can refer to </w:t>
      </w:r>
      <w:r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 xml:space="preserve">Appendix </w:t>
      </w: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10.2</w:t>
      </w:r>
      <w:r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 xml:space="preserve"> Re-processing validation protocols</w:t>
      </w: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 xml:space="preserve"> and report.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427"/>
        <w:gridCol w:w="4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SN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Document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Refer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Re-processing validation protocols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Appendix </w:t>
            </w: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10.2</w:t>
            </w: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Re-processing validation protocols</w:t>
            </w: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and report.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Re-processing validati</w:t>
            </w: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on report.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Appendix </w:t>
            </w: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10.2</w:t>
            </w: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Re-processing validation protocols</w:t>
            </w: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and report.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Instructions for use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Appendix 2.2 Instructions for use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red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bookmarkStart w:id="14" w:name="_Toc14357"/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10.4  Disinfection verification</w:t>
      </w:r>
      <w:bookmarkEnd w:id="14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(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 xml:space="preserve">The details of disinfection verification can refer to </w:t>
      </w:r>
      <w:r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 xml:space="preserve">Appendix </w:t>
      </w: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10.3 Disinfection verification protocol and report.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427"/>
        <w:gridCol w:w="4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SN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Document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Refer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Disinfection verification protocol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Appendix </w:t>
            </w: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10.3 Disinfection verification protocol and report.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Disinfection verification report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Appendix </w:t>
            </w:r>
            <w:r>
              <w:rPr>
                <w:rFonts w:hint="eastAsia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10.3 Disinfection verification protocol and report.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Times New Roman" w:hAnsi="Times New Roman" w:eastAsia="Tahoma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62E437E"/>
    <w:rsid w:val="46561FD1"/>
    <w:rsid w:val="48A96BCF"/>
    <w:rsid w:val="4B950155"/>
    <w:rsid w:val="543A6A17"/>
    <w:rsid w:val="5854681A"/>
    <w:rsid w:val="5B3D4524"/>
    <w:rsid w:val="5DEA1794"/>
    <w:rsid w:val="61F875F0"/>
    <w:rsid w:val="638C3F6B"/>
    <w:rsid w:val="681F3395"/>
    <w:rsid w:val="6FAA0CDE"/>
    <w:rsid w:val="73041C9C"/>
    <w:rsid w:val="76BC1F7A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2023-10-25T05:39:19Z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