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Software Document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【需要罗列本次认证的所有产品型号清单，如型号很多，可以采用另外附件文档的方式给出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Edition: {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【本处填写本文件的版本】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eastAsia="华文细黑"/>
          <w:b/>
          <w:color w:val="auto"/>
          <w:sz w:val="30"/>
          <w:szCs w:val="30"/>
        </w:rPr>
      </w:pPr>
    </w:p>
    <w:p>
      <w:pPr>
        <w:pStyle w:val="2"/>
        <w:rPr>
          <w:rFonts w:eastAsia="华文细黑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eastAsia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color w:val="auto"/>
        </w:rPr>
      </w:pPr>
    </w:p>
    <w:p>
      <w:pPr>
        <w:rPr>
          <w:b/>
          <w:bCs/>
          <w:sz w:val="30"/>
          <w:szCs w:val="30"/>
        </w:rPr>
      </w:pPr>
      <w:bookmarkStart w:id="1" w:name="_Toc13987"/>
      <w:r>
        <w:rPr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11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>
      <w:pPr>
        <w:pStyle w:val="2"/>
      </w:pP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3" w:name="_Toc11116"/>
      <w:bookmarkStart w:id="4" w:name="_Toc1328"/>
      <w:bookmarkStart w:id="5" w:name="_Toc10038"/>
      <w:bookmarkStart w:id="6" w:name="_Toc32516"/>
      <w:r>
        <w:rPr>
          <w:rFonts w:hint="default" w:ascii="Times New Roman" w:hAnsi="Times New Roman" w:cs="Times New Roman"/>
          <w:b/>
          <w:bCs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hint="default" w:ascii="Times New Roman" w:hAnsi="Times New Roman" w:cs="Times New Roman"/>
          <w:b/>
          <w:bCs/>
          <w:szCs w:val="44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Tahoma-Bold" w:cs="Times New Roman"/>
          <w:b/>
          <w:bCs w:val="0"/>
          <w:kern w:val="0"/>
          <w:sz w:val="24"/>
          <w:szCs w:val="20"/>
          <w:lang w:bidi="ar"/>
        </w:rPr>
      </w:sdtEndPr>
      <w:sdtContent>
        <w:p>
          <w:pPr>
            <w:jc w:val="center"/>
            <w:rPr>
              <w:rFonts w:hint="default" w:ascii="Times New Roman" w:hAnsi="Times New Roman" w:cs="Times New Roman"/>
            </w:rPr>
          </w:pPr>
        </w:p>
        <w:p>
          <w:pPr>
            <w:pStyle w:val="9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instrText xml:space="preserve">TOC \o "1-3" \h \u </w:instrText>
          </w:r>
          <w:r>
            <w:rPr>
              <w:rFonts w:hint="default" w:ascii="Times New Roman" w:hAnsi="Times New Roman" w:eastAsia="Tahoma-Bold" w:cs="Times New Roman"/>
              <w:kern w:val="0"/>
              <w:lang w:bidi="ar"/>
            </w:rPr>
            <w:fldChar w:fldCharType="separate"/>
          </w:r>
        </w:p>
        <w:p>
          <w:pPr>
            <w:pStyle w:val="9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HYPERLINK \l "_Toc26972"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bCs/>
              <w:kern w:val="0"/>
              <w:lang w:bidi="ar"/>
            </w:rPr>
            <w:t xml:space="preserve">1 </w:t>
          </w:r>
          <w:r>
            <w:rPr>
              <w:rFonts w:hint="eastAsia" w:ascii="Times New Roman" w:hAnsi="Times New Roman" w:eastAsia="宋体" w:cs="Times New Roman"/>
              <w:bCs/>
              <w:kern w:val="0"/>
              <w:lang w:val="en-US" w:eastAsia="zh-CN" w:bidi="ar"/>
            </w:rPr>
            <w:t>Software document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_Toc26972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cs="Times New Roman"/>
            </w:rPr>
            <w:fldChar w:fldCharType="end"/>
          </w:r>
        </w:p>
        <w:p>
          <w:pPr>
            <w:pStyle w:val="3"/>
            <w:numPr>
              <w:ilvl w:val="0"/>
              <w:numId w:val="0"/>
            </w:numPr>
            <w:spacing w:before="0" w:after="0"/>
            <w:rPr>
              <w:rFonts w:hint="default" w:ascii="Times New Roman" w:hAnsi="Times New Roman" w:eastAsia="Tahoma-Bold" w:cs="Times New Roman"/>
              <w:b w:val="0"/>
              <w:bCs w:val="0"/>
              <w:kern w:val="0"/>
              <w:sz w:val="21"/>
              <w:szCs w:val="20"/>
              <w:lang w:bidi="ar"/>
            </w:rPr>
          </w:pP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bidi="ar"/>
            </w:rPr>
            <w:fldChar w:fldCharType="end"/>
          </w:r>
        </w:p>
      </w:sdtContent>
    </w:sdt>
    <w:p>
      <w:pPr>
        <w:pStyle w:val="3"/>
        <w:numPr>
          <w:ilvl w:val="0"/>
          <w:numId w:val="0"/>
        </w:numPr>
        <w:spacing w:before="0" w:after="0" w:line="240" w:lineRule="auto"/>
        <w:rPr>
          <w:rFonts w:eastAsia="Tahoma-Bold"/>
          <w:b w:val="0"/>
          <w:bCs w:val="0"/>
          <w:kern w:val="0"/>
          <w:sz w:val="21"/>
          <w:szCs w:val="20"/>
          <w:lang w:bidi="ar"/>
        </w:rPr>
      </w:pPr>
    </w:p>
    <w:p>
      <w:pPr>
        <w:rPr>
          <w:rFonts w:eastAsia="Tahoma-Bold"/>
          <w:kern w:val="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  <w:bookmarkStart w:id="10" w:name="_GoBack"/>
      <w:bookmarkEnd w:id="10"/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</w:p>
    <w:p>
      <w:pPr>
        <w:outlineLvl w:val="0"/>
        <w:rPr>
          <w:rFonts w:hint="default" w:ascii="Times New Roman" w:hAnsi="Times New Roman" w:cs="Times New Roman"/>
          <w:b/>
          <w:sz w:val="52"/>
          <w:szCs w:val="52"/>
        </w:rPr>
      </w:pPr>
      <w:bookmarkStart w:id="7" w:name="_Toc11570"/>
      <w:bookmarkStart w:id="8" w:name="_Toc26972"/>
      <w:r>
        <w:rPr>
          <w:rFonts w:hint="default" w:ascii="Times New Roman" w:hAnsi="Times New Roman" w:eastAsia="Tahoma-Bold" w:cs="Times New Roman"/>
          <w:b/>
          <w:bCs/>
          <w:kern w:val="0"/>
          <w:lang w:bidi="ar"/>
        </w:rPr>
        <w:t xml:space="preserve">1 </w:t>
      </w:r>
      <w:bookmarkEnd w:id="7"/>
      <w:bookmarkEnd w:id="8"/>
      <w:r>
        <w:rPr>
          <w:rFonts w:hint="default" w:ascii="Times New Roman" w:hAnsi="Times New Roman" w:eastAsia="Tahoma-Bold" w:cs="Times New Roman"/>
          <w:b/>
          <w:bCs/>
          <w:kern w:val="0"/>
          <w:lang w:bidi="ar"/>
        </w:rPr>
        <w:t>Software Document</w:t>
      </w:r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bookmarkStart w:id="9" w:name="_Toc11774"/>
    </w:p>
    <w:p>
      <w:pPr>
        <w:pStyle w:val="2"/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 xml:space="preserve">The details can refer to </w:t>
      </w:r>
      <w:bookmarkEnd w:id="9"/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8.7.1 Software Description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8.7.2 Software development plan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8.7.3 Software requirements analysis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8.7.4 Software architectural design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8.7.5 Software detailed design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8.7.6 Software Development Environment Description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8.7.7 Software unit implementation and verification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8.7.8 Software integration and integration testing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8.7.9 Software systems testing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8.7.10 software Traceability Analysis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8.7.11 software release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8.7.12 Unresolved Anomalies</w:t>
      </w:r>
    </w:p>
    <w:p>
      <w:pPr>
        <w:pStyle w:val="2"/>
        <w:numPr>
          <w:ilvl w:val="0"/>
          <w:numId w:val="2"/>
        </w:numP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</w:pPr>
      <w:r>
        <w:rPr>
          <w:rFonts w:hint="default" w:ascii="Times New Roman" w:hAnsi="Times New Roman" w:eastAsia="Tahoma-Bold" w:cs="Times New Roman"/>
          <w:color w:val="auto"/>
          <w:sz w:val="21"/>
          <w:szCs w:val="20"/>
          <w:lang w:bidi="ar"/>
        </w:rPr>
        <w:t>Appendix 8.7.13 EN62304 checklist Compliance Report</w:t>
      </w:r>
    </w:p>
    <w:p>
      <w:pPr>
        <w:pStyle w:val="2"/>
        <w:rPr>
          <w:rFonts w:ascii="Times New Roman" w:hAnsi="Times New Roman" w:eastAsia="Tahoma-Bold"/>
          <w:b/>
          <w:bCs/>
          <w:color w:val="auto"/>
          <w:sz w:val="21"/>
          <w:szCs w:val="20"/>
          <w:lang w:bidi="ar"/>
        </w:rPr>
      </w:pPr>
    </w:p>
    <w:p>
      <w:pPr>
        <w:pStyle w:val="2"/>
        <w:rPr>
          <w:rFonts w:ascii="Times New Roman" w:hAnsi="Times New Roman" w:eastAsia="Tahoma-Bold"/>
          <w:color w:val="auto"/>
          <w:sz w:val="21"/>
          <w:szCs w:val="20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1235D"/>
    <w:multiLevelType w:val="singleLevel"/>
    <w:tmpl w:val="9AC1235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6DC618A"/>
    <w:rsid w:val="19DA2300"/>
    <w:rsid w:val="1E907AE9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02C6F4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3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2023-10-25T03:38:47Z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