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EMC test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color w:val="auto"/>
        </w:rPr>
      </w:pPr>
    </w:p>
    <w:p>
      <w:pPr>
        <w:rPr>
          <w:b/>
          <w:bCs/>
          <w:sz w:val="30"/>
          <w:szCs w:val="30"/>
        </w:rPr>
      </w:pPr>
      <w:bookmarkStart w:id="1" w:name="_Toc13987"/>
      <w:r>
        <w:rPr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1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color w:val="auto"/>
          <w:sz w:val="36"/>
          <w:szCs w:val="36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3" w:name="_Toc11116"/>
      <w:bookmarkStart w:id="4" w:name="_Toc19323"/>
      <w:bookmarkStart w:id="5" w:name="_Toc10038"/>
      <w:bookmarkStart w:id="6" w:name="_Toc32516"/>
      <w:r>
        <w:rPr>
          <w:rFonts w:hint="default" w:ascii="Times New Roman" w:hAnsi="Times New Roman" w:cs="Times New Roman"/>
          <w:b/>
          <w:bCs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cs="Times New Roman"/>
          <w:b/>
          <w:bCs/>
          <w:szCs w:val="44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/>
          <w:b/>
          <w:bCs w:val="0"/>
          <w:kern w:val="0"/>
          <w:sz w:val="24"/>
          <w:szCs w:val="20"/>
          <w:lang w:bidi="ar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"_Toc22565"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lang w:bidi="ar"/>
            </w:rPr>
            <w:t>1 Electrical safety test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_Toc22565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3"/>
            <w:numPr>
              <w:ilvl w:val="0"/>
              <w:numId w:val="0"/>
            </w:numPr>
            <w:spacing w:before="0" w:after="0"/>
            <w:rPr>
              <w:rFonts w:eastAsia="Tahoma-Bold"/>
              <w:b w:val="0"/>
              <w:bCs w:val="0"/>
              <w:kern w:val="0"/>
              <w:sz w:val="21"/>
              <w:szCs w:val="20"/>
              <w:lang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bidi="ar"/>
            </w:rPr>
            <w:fldChar w:fldCharType="end"/>
          </w:r>
        </w:p>
      </w:sdtContent>
    </w:sdt>
    <w:p>
      <w:pPr>
        <w:pStyle w:val="3"/>
        <w:numPr>
          <w:ilvl w:val="0"/>
          <w:numId w:val="0"/>
        </w:numPr>
        <w:spacing w:before="0" w:after="0" w:line="240" w:lineRule="auto"/>
        <w:rPr>
          <w:rFonts w:eastAsia="Tahoma-Bold"/>
          <w:b w:val="0"/>
          <w:bCs w:val="0"/>
          <w:kern w:val="0"/>
          <w:sz w:val="21"/>
          <w:szCs w:val="20"/>
          <w:lang w:bidi="ar"/>
        </w:rPr>
      </w:pPr>
    </w:p>
    <w:p>
      <w:pPr>
        <w:rPr>
          <w:rFonts w:eastAsia="Tahoma-Bold"/>
          <w:kern w:val="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  <w:bookmarkStart w:id="10" w:name="_GoBack"/>
      <w:bookmarkEnd w:id="10"/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outlineLvl w:val="0"/>
        <w:rPr>
          <w:rFonts w:hint="default" w:ascii="Times New Roman" w:hAnsi="Times New Roman" w:cs="Times New Roman"/>
          <w:b/>
          <w:sz w:val="52"/>
          <w:szCs w:val="52"/>
        </w:rPr>
      </w:pPr>
      <w:bookmarkStart w:id="7" w:name="_Toc11570"/>
      <w:bookmarkStart w:id="8" w:name="_Toc22565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 xml:space="preserve">1 </w:t>
      </w:r>
      <w:bookmarkEnd w:id="7"/>
      <w:bookmarkEnd w:id="8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>EMC test</w:t>
      </w: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bookmarkStart w:id="9" w:name="_Toc11774"/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The details can refer to Appendix 8.5.1 EMC EMISSION - Test Report</w:t>
      </w:r>
    </w:p>
    <w:bookmarkEnd w:id="9"/>
    <w:p>
      <w:pPr>
        <w:pStyle w:val="2"/>
        <w:rPr>
          <w:rFonts w:ascii="Times New Roman" w:hAnsi="Times New Roman" w:eastAsia="Tahoma-Bold"/>
          <w:b/>
          <w:bCs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b/>
          <w:bCs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b/>
          <w:bCs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1305AC6"/>
    <w:rsid w:val="19DA2300"/>
    <w:rsid w:val="1E907AE9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2023-10-25T03:07:30Z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