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pStyle w:val="13"/>
        <w:spacing w:before="1872" w:after="624"/>
        <w:rPr>
          <w:rFonts w:hint="default" w:ascii="Times New Roman" w:hAnsi="Times New Roman" w:cs="Times New Roman"/>
          <w:lang w:val="en-US" w:eastAsia="zh-CN"/>
        </w:rPr>
      </w:pPr>
      <w:r>
        <w:rPr>
          <w:rFonts w:hint="default" w:ascii="Times New Roman" w:hAnsi="Times New Roman" w:cs="Times New Roman"/>
          <w:lang w:val="en-US" w:eastAsia="zh-CN"/>
        </w:rPr>
        <w:t>Risk Management Plan</w:t>
      </w:r>
    </w:p>
    <w:p>
      <w:pPr>
        <w:pStyle w:val="12"/>
        <w:rPr>
          <w:rFonts w:hint="default"/>
          <w:lang w:val="en-US" w:eastAsia="zh-CN"/>
        </w:rPr>
      </w:pP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bookmarkStart w:id="0" w:name="_Toc402885187"/>
      <w:r>
        <w:rPr>
          <w:rFonts w:hint="default" w:ascii="Times New Roman" w:hAnsi="Times New Roman" w:eastAsia="宋体" w:cs="Times New Roman"/>
          <w:b/>
          <w:bCs/>
          <w:color w:val="auto"/>
          <w:sz w:val="24"/>
          <w:szCs w:val="24"/>
        </w:rPr>
        <w:t>Product Name:</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产品名称</w:t>
      </w:r>
      <w:r>
        <w:rPr>
          <w:rFonts w:hint="default" w:ascii="Times New Roman" w:hAnsi="Times New Roman" w:eastAsia="宋体" w:cs="Times New Roman"/>
          <w:b/>
          <w:bCs/>
          <w:color w:val="auto"/>
          <w:sz w:val="24"/>
          <w:szCs w:val="24"/>
        </w:rPr>
        <w:t>}</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i/>
          <w:iCs/>
          <w:color w:val="0B5FD1"/>
          <w:sz w:val="24"/>
          <w:szCs w:val="24"/>
        </w:rPr>
      </w:pPr>
      <w:r>
        <w:rPr>
          <w:rFonts w:hint="default" w:ascii="Times New Roman" w:hAnsi="Times New Roman" w:eastAsia="宋体" w:cs="Times New Roman"/>
          <w:b/>
          <w:bCs/>
          <w:i/>
          <w:iCs/>
          <w:color w:val="0B5FD1"/>
          <w:sz w:val="24"/>
          <w:szCs w:val="24"/>
        </w:rPr>
        <w:t>【</w:t>
      </w:r>
      <w:r>
        <w:rPr>
          <w:rFonts w:hint="default" w:ascii="Times New Roman" w:hAnsi="Times New Roman" w:eastAsia="宋体" w:cs="Times New Roman"/>
          <w:b/>
          <w:bCs/>
          <w:i/>
          <w:iCs/>
          <w:color w:val="0B5FD1"/>
          <w:sz w:val="24"/>
          <w:szCs w:val="24"/>
          <w:lang w:eastAsia="zh-CN"/>
        </w:rPr>
        <w:t>本处填写产品名称，需要确保全篇技术文档及报告等的名称一致</w:t>
      </w:r>
      <w:r>
        <w:rPr>
          <w:rFonts w:hint="default" w:ascii="Times New Roman" w:hAnsi="Times New Roman" w:eastAsia="宋体" w:cs="Times New Roman"/>
          <w:b/>
          <w:bCs/>
          <w:i/>
          <w:iCs/>
          <w:color w:val="0B5FD1"/>
          <w:sz w:val="24"/>
          <w:szCs w:val="24"/>
        </w:rPr>
        <w:t>】</w:t>
      </w:r>
      <w:bookmarkStart w:id="1" w:name="OLE_LINK21"/>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Model:</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产品型号1</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产品型号N</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i/>
          <w:iCs/>
          <w:color w:val="0B5FD1"/>
          <w:kern w:val="2"/>
          <w:sz w:val="24"/>
          <w:szCs w:val="24"/>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4"/>
          <w:szCs w:val="24"/>
        </w:rPr>
        <w:t>】</w:t>
      </w:r>
      <w:bookmarkEnd w:id="1"/>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Document No.</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文件编号</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【本处填写本文件的编号】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Edition: {</w:t>
      </w:r>
      <w:r>
        <w:rPr>
          <w:rFonts w:hint="default" w:ascii="Times New Roman" w:hAnsi="Times New Roman" w:eastAsia="宋体" w:cs="Times New Roman"/>
          <w:b/>
          <w:bCs/>
          <w:color w:val="auto"/>
          <w:sz w:val="24"/>
          <w:szCs w:val="24"/>
          <w:lang w:val="en-US" w:eastAsia="zh-CN"/>
        </w:rPr>
        <w:t>文件版本</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【本处填写本文件的版本】</w:t>
      </w:r>
    </w:p>
    <w:p>
      <w:pPr>
        <w:pStyle w:val="2"/>
        <w:rPr>
          <w:rFonts w:hint="default" w:ascii="Times New Roman" w:hAnsi="Times New Roman" w:eastAsia="华文细黑" w:cs="Times New Roman"/>
          <w:b/>
          <w:color w:val="auto"/>
          <w:sz w:val="30"/>
          <w:szCs w:val="30"/>
        </w:rPr>
      </w:pP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Approved by: </w:t>
      </w: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Audited  by: </w:t>
      </w: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Applied  by：</w:t>
      </w:r>
    </w:p>
    <w:p>
      <w:pPr>
        <w:pStyle w:val="2"/>
        <w:rPr>
          <w:rFonts w:hint="default"/>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rFonts w:hint="default" w:ascii="Times New Roman" w:hAnsi="Times New Roman" w:eastAsia="宋体" w:cs="Times New Roman"/>
          <w:color w:val="auto"/>
          <w:sz w:val="28"/>
          <w:szCs w:val="28"/>
          <w:lang w:val="es-ES"/>
        </w:rPr>
      </w:pPr>
    </w:p>
    <w:p>
      <w:pPr>
        <w:rPr>
          <w:b/>
          <w:bCs/>
          <w:sz w:val="30"/>
          <w:szCs w:val="30"/>
        </w:rPr>
      </w:pPr>
      <w:bookmarkStart w:id="2" w:name="_Toc13987"/>
      <w:r>
        <w:rPr>
          <w:b/>
          <w:bCs/>
          <w:sz w:val="30"/>
          <w:szCs w:val="30"/>
        </w:rPr>
        <w:br w:type="page"/>
      </w:r>
    </w:p>
    <w:bookmarkEnd w:id="2"/>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4"/>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3"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jc w:val="both"/>
        <w:rPr>
          <w:b/>
          <w:bCs/>
          <w:color w:val="auto"/>
          <w:sz w:val="30"/>
          <w:szCs w:val="30"/>
        </w:rPr>
      </w:pPr>
    </w:p>
    <w:p>
      <w:pPr>
        <w:pStyle w:val="2"/>
        <w:rPr>
          <w:rFonts w:hint="default" w:ascii="Times New Roman" w:hAnsi="Times New Roman" w:eastAsia="黑体" w:cs="Times New Roman"/>
          <w:sz w:val="32"/>
          <w:szCs w:val="32"/>
          <w:lang w:val="en-US"/>
        </w:rPr>
      </w:pPr>
      <w:bookmarkStart w:id="28" w:name="_GoBack"/>
      <w:bookmarkEnd w:id="28"/>
    </w:p>
    <w:p>
      <w:pPr>
        <w:pStyle w:val="2"/>
        <w:rPr>
          <w:rFonts w:hint="default" w:ascii="Times New Roman" w:hAnsi="Times New Roman" w:eastAsia="黑体" w:cs="Times New Roman"/>
          <w:sz w:val="32"/>
          <w:szCs w:val="32"/>
          <w:lang w:val="en-US"/>
        </w:rPr>
      </w:pPr>
    </w:p>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sz w:val="28"/>
          <w:szCs w:val="28"/>
          <w:lang w:val="en-US"/>
        </w:rPr>
      </w:pPr>
      <w:r>
        <w:rPr>
          <w:rFonts w:hint="default" w:ascii="Times New Roman" w:hAnsi="Times New Roman" w:eastAsia="宋体" w:cs="Times New Roman"/>
          <w:b/>
          <w:bCs w:val="0"/>
          <w:color w:val="auto"/>
          <w:kern w:val="0"/>
          <w:sz w:val="28"/>
          <w:szCs w:val="28"/>
          <w:lang w:val="en-US" w:eastAsia="zh-CN" w:bidi="ar"/>
        </w:rPr>
        <w:t>Table of contents</w:t>
      </w:r>
    </w:p>
    <w:p>
      <w:pPr>
        <w:pStyle w:val="2"/>
        <w:widowControl/>
        <w:rPr>
          <w:rFonts w:hint="default" w:ascii="Times New Roman" w:hAnsi="Times New Roman" w:cs="Times New Roman"/>
          <w:lang w:val="en-US"/>
        </w:rPr>
      </w:pP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 w:val="21"/>
          <w:szCs w:val="21"/>
          <w:lang w:val="en-US" w:eastAsia="zh-CN" w:bidi="ar"/>
        </w:rPr>
        <w:fldChar w:fldCharType="begin"/>
      </w:r>
      <w:r>
        <w:rPr>
          <w:rFonts w:hint="default" w:ascii="Times New Roman" w:hAnsi="Times New Roman" w:eastAsia="宋体" w:cs="Times New Roman"/>
          <w:color w:val="auto"/>
          <w:kern w:val="0"/>
          <w:sz w:val="21"/>
          <w:szCs w:val="21"/>
          <w:lang w:val="en-US" w:eastAsia="zh-CN" w:bidi="ar"/>
        </w:rPr>
        <w:instrText xml:space="preserve">TOC \o "1-3" \h \u </w:instrText>
      </w:r>
      <w:r>
        <w:rPr>
          <w:rFonts w:hint="default" w:ascii="Times New Roman" w:hAnsi="Times New Roman" w:eastAsia="宋体" w:cs="Times New Roman"/>
          <w:color w:val="auto"/>
          <w:kern w:val="0"/>
          <w:sz w:val="21"/>
          <w:szCs w:val="21"/>
          <w:lang w:val="en-US" w:eastAsia="zh-CN" w:bidi="ar"/>
        </w:rPr>
        <w:fldChar w:fldCharType="separate"/>
      </w: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_Toc21282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 Product description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_Toc21282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_Toc11036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1.1 Model list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_Toc11036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_Toc28964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1.2 Working principle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_Toc28964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_Toc23445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 xml:space="preserve">1.3 Product </w:t>
      </w:r>
      <w:r>
        <w:rPr>
          <w:rFonts w:hint="default" w:ascii="Times New Roman" w:hAnsi="Times New Roman" w:cs="Times New Roman"/>
          <w:lang w:val="en-US" w:eastAsia="zh-CN"/>
        </w:rPr>
        <w:t>c</w:t>
      </w:r>
      <w:r>
        <w:rPr>
          <w:rFonts w:hint="default" w:ascii="Times New Roman" w:hAnsi="Times New Roman" w:cs="Times New Roman"/>
          <w:lang w:val="en-US"/>
        </w:rPr>
        <w:t>omposition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_Toc23445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_Toc13137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1.4 Intended use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_Toc13137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_Toc16612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1.5 Expected operator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_Toc16612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_Toc3079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1.6 Operating environment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_Toc3079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_Toc30842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2 Purpose and scope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_Toc30842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_Toc3387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3 Assignment of responsibilities and authorities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_Toc3387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_Toc13725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4 Reference standards and regulation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_Toc13725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_Toc27059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 xml:space="preserve">5 Risk </w:t>
      </w:r>
      <w:r>
        <w:rPr>
          <w:rFonts w:hint="default" w:ascii="Times New Roman" w:hAnsi="Times New Roman" w:cs="Times New Roman"/>
          <w:lang w:val="en-US" w:eastAsia="zh-CN"/>
        </w:rPr>
        <w:t>m</w:t>
      </w:r>
      <w:r>
        <w:rPr>
          <w:rFonts w:hint="default" w:ascii="Times New Roman" w:hAnsi="Times New Roman" w:cs="Times New Roman"/>
          <w:lang w:val="en-US"/>
        </w:rPr>
        <w:t xml:space="preserve">anagement </w:t>
      </w:r>
      <w:r>
        <w:rPr>
          <w:rFonts w:hint="default" w:ascii="Times New Roman" w:hAnsi="Times New Roman" w:cs="Times New Roman"/>
          <w:lang w:val="en-US" w:eastAsia="zh-CN"/>
        </w:rPr>
        <w:t>s</w:t>
      </w:r>
      <w:r>
        <w:rPr>
          <w:rFonts w:hint="default" w:ascii="Times New Roman" w:hAnsi="Times New Roman" w:cs="Times New Roman"/>
          <w:lang w:val="en-US"/>
        </w:rPr>
        <w:t>chedule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_Toc27059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_Toc25132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6 Requirements for review of risk management activities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_Toc25132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_Toc9538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7 Criteria for risk acceptance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_Toc9538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_Toc22129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kern w:val="2"/>
          <w:szCs w:val="32"/>
          <w:lang w:val="en-US"/>
        </w:rPr>
        <w:t>7.1 Severity level (S)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_Toc22129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_Toc5054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kern w:val="2"/>
          <w:szCs w:val="32"/>
          <w:lang w:val="en-US"/>
        </w:rPr>
        <w:t>7.2 Probability level (P)</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_Toc5054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_Toc26812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kern w:val="2"/>
          <w:szCs w:val="32"/>
          <w:lang w:val="en-US"/>
        </w:rPr>
        <w:t>7.3 Risk evaluation criteria (S)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_Toc26812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_Toc1219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8 Method to evaluate overall residual risk and criteria for acceptability</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_Toc1219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_Toc23193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9 Verification activities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_Toc23193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0"/>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_Toc10887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10 Activities related to collection and review of production and post-production information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_Toc10887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_Toc6360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10.1 Information collect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_Toc6360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_Toc31816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10.2 Information review</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_Toc31816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pStyle w:val="11"/>
        <w:tabs>
          <w:tab w:val="right" w:leader="dot" w:pos="9070"/>
        </w:tabs>
        <w:rPr>
          <w:rFonts w:hint="default" w:ascii="Times New Roman" w:hAnsi="Times New Roman" w:cs="Times New Roman"/>
        </w:rPr>
      </w:pPr>
      <w:r>
        <w:rPr>
          <w:rFonts w:hint="default" w:ascii="Times New Roman" w:hAnsi="Times New Roman" w:eastAsia="宋体" w:cs="Times New Roman"/>
          <w:color w:val="auto"/>
          <w:kern w:val="0"/>
          <w:szCs w:val="21"/>
          <w:lang w:val="en-US" w:eastAsia="zh-CN" w:bidi="ar"/>
        </w:rPr>
        <w:fldChar w:fldCharType="begin"/>
      </w:r>
      <w:r>
        <w:rPr>
          <w:rFonts w:hint="default" w:ascii="Times New Roman" w:hAnsi="Times New Roman" w:eastAsia="宋体" w:cs="Times New Roman"/>
          <w:kern w:val="0"/>
          <w:szCs w:val="21"/>
          <w:lang w:val="en-US" w:eastAsia="zh-CN" w:bidi="ar"/>
        </w:rPr>
        <w:instrText xml:space="preserve"> HYPERLINK \l _Toc11462 </w:instrText>
      </w:r>
      <w:r>
        <w:rPr>
          <w:rFonts w:hint="default" w:ascii="Times New Roman" w:hAnsi="Times New Roman" w:eastAsia="宋体" w:cs="Times New Roman"/>
          <w:kern w:val="0"/>
          <w:szCs w:val="21"/>
          <w:lang w:val="en-US" w:eastAsia="zh-CN" w:bidi="ar"/>
        </w:rPr>
        <w:fldChar w:fldCharType="separate"/>
      </w:r>
      <w:r>
        <w:rPr>
          <w:rFonts w:hint="default" w:ascii="Times New Roman" w:hAnsi="Times New Roman" w:cs="Times New Roman"/>
          <w:lang w:val="en-US"/>
        </w:rPr>
        <w:t>10.3 Actions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_Toc11462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宋体" w:cs="Times New Roman"/>
          <w:color w:val="auto"/>
          <w:kern w:val="0"/>
          <w:szCs w:val="21"/>
          <w:lang w:val="en-US" w:eastAsia="zh-CN" w:bidi="ar"/>
        </w:rPr>
        <w:fldChar w:fldCharType="end"/>
      </w:r>
    </w:p>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sz w:val="21"/>
          <w:szCs w:val="21"/>
          <w:lang w:val="en-US"/>
        </w:rPr>
      </w:pPr>
      <w:r>
        <w:rPr>
          <w:rFonts w:hint="default" w:ascii="Times New Roman" w:hAnsi="Times New Roman" w:eastAsia="宋体" w:cs="Times New Roman"/>
          <w:color w:val="auto"/>
          <w:kern w:val="0"/>
          <w:szCs w:val="21"/>
          <w:lang w:val="en-US" w:eastAsia="zh-CN" w:bidi="ar"/>
        </w:rPr>
        <w:fldChar w:fldCharType="end"/>
      </w:r>
    </w:p>
    <w:p>
      <w:pPr>
        <w:pStyle w:val="13"/>
        <w:keepNext w:val="0"/>
        <w:keepLines w:val="0"/>
        <w:pageBreakBefore w:val="0"/>
        <w:widowControl w:val="0"/>
        <w:kinsoku/>
        <w:wordWrap/>
        <w:overflowPunct/>
        <w:topLinePunct w:val="0"/>
        <w:autoSpaceDE/>
        <w:autoSpaceDN/>
        <w:bidi w:val="0"/>
        <w:adjustRightInd/>
        <w:snapToGrid/>
        <w:spacing w:before="625" w:beforeLines="200" w:after="313" w:afterLines="100"/>
        <w:textAlignment w:val="auto"/>
        <w:rPr>
          <w:rFonts w:hint="default" w:ascii="Times New Roman" w:hAnsi="Times New Roman" w:eastAsia="宋体" w:cs="Times New Roman"/>
          <w:b/>
          <w:bCs w:val="0"/>
          <w:color w:val="auto"/>
          <w:kern w:val="0"/>
          <w:sz w:val="28"/>
          <w:szCs w:val="28"/>
          <w:lang w:val="en-US" w:eastAsia="zh-CN" w:bidi="ar"/>
        </w:rPr>
      </w:pPr>
      <w:r>
        <w:rPr>
          <w:rFonts w:hint="default" w:ascii="Times New Roman" w:hAnsi="Times New Roman" w:eastAsia="宋体" w:cs="Times New Roman"/>
          <w:sz w:val="20"/>
          <w:szCs w:val="20"/>
          <w:lang w:val="en-US" w:eastAsia="zh-CN" w:bidi="ar"/>
        </w:rPr>
        <w:br w:type="page"/>
      </w:r>
      <w:r>
        <w:rPr>
          <w:rFonts w:hint="default" w:ascii="Times New Roman" w:hAnsi="Times New Roman" w:eastAsia="宋体" w:cs="Times New Roman"/>
          <w:b/>
          <w:bCs w:val="0"/>
          <w:color w:val="auto"/>
          <w:kern w:val="0"/>
          <w:sz w:val="28"/>
          <w:szCs w:val="28"/>
          <w:lang w:val="en-US" w:eastAsia="zh-CN" w:bidi="ar"/>
        </w:rPr>
        <w:t>Risk Management Plan</w:t>
      </w:r>
    </w:p>
    <w:p>
      <w:pPr>
        <w:pStyle w:val="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rPr>
      </w:pPr>
      <w:bookmarkStart w:id="4" w:name="_Toc21282"/>
      <w:r>
        <w:rPr>
          <w:rFonts w:hint="default" w:ascii="Times New Roman" w:hAnsi="Times New Roman" w:cs="Times New Roman"/>
          <w:lang w:val="en-US"/>
        </w:rPr>
        <w:t>Product description</w:t>
      </w:r>
      <w:bookmarkEnd w:id="4"/>
    </w:p>
    <w:p>
      <w:pPr>
        <w:pStyle w:val="6"/>
        <w:numPr>
          <w:ilvl w:val="2"/>
          <w:numId w:val="0"/>
        </w:numPr>
        <w:ind w:leftChars="0"/>
        <w:rPr>
          <w:rFonts w:hint="default" w:ascii="Times New Roman" w:hAnsi="Times New Roman" w:cs="Times New Roman"/>
        </w:rPr>
      </w:pPr>
      <w:bookmarkStart w:id="5" w:name="_Toc6781"/>
      <w:bookmarkStart w:id="6" w:name="_Toc11036"/>
      <w:bookmarkStart w:id="7" w:name="_Toc413246062"/>
      <w:r>
        <w:rPr>
          <w:rFonts w:hint="default" w:ascii="Times New Roman" w:hAnsi="Times New Roman" w:cs="Times New Roman"/>
        </w:rPr>
        <w:t xml:space="preserve">1.1 </w:t>
      </w:r>
      <w:r>
        <w:rPr>
          <w:rFonts w:hint="default" w:ascii="Times New Roman" w:hAnsi="Times New Roman" w:eastAsia="宋体" w:cs="Times New Roman"/>
          <w:lang w:val="en-US" w:eastAsia="zh-CN"/>
        </w:rPr>
        <w:t>Product name and model</w:t>
      </w:r>
      <w:bookmarkEnd w:id="5"/>
    </w:p>
    <w:p>
      <w:pPr>
        <w:bidi w:val="0"/>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{产品名称及型号}</w:t>
      </w:r>
      <w:bookmarkStart w:id="8" w:name="_Toc5710"/>
    </w:p>
    <w:p>
      <w:pPr>
        <w:bidi w:val="0"/>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1.2 Working principle</w:t>
      </w:r>
      <w:bookmarkEnd w:id="8"/>
    </w:p>
    <w:p>
      <w:pPr>
        <w:bidi w:val="0"/>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{产品原理}</w:t>
      </w:r>
    </w:p>
    <w:p>
      <w:pPr>
        <w:bidi w:val="0"/>
        <w:rPr>
          <w:rFonts w:hint="default" w:ascii="Times New Roman" w:hAnsi="Times New Roman" w:eastAsia="宋体" w:cs="Times New Roman"/>
          <w:b/>
          <w:kern w:val="2"/>
          <w:sz w:val="21"/>
          <w:szCs w:val="24"/>
          <w:lang w:val="en-US" w:eastAsia="zh-CN" w:bidi="ar-SA"/>
        </w:rPr>
      </w:pPr>
      <w:bookmarkStart w:id="9" w:name="_Toc4300"/>
      <w:r>
        <w:rPr>
          <w:rFonts w:hint="default" w:ascii="Times New Roman" w:hAnsi="Times New Roman" w:eastAsia="宋体" w:cs="Times New Roman"/>
          <w:b/>
          <w:kern w:val="2"/>
          <w:sz w:val="21"/>
          <w:szCs w:val="24"/>
          <w:lang w:val="en-US" w:eastAsia="zh-CN" w:bidi="ar-SA"/>
        </w:rPr>
        <w:t>1.3 Product Composition</w:t>
      </w:r>
      <w:bookmarkEnd w:id="9"/>
    </w:p>
    <w:p>
      <w:pPr>
        <w:bidi w:val="0"/>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 xml:space="preserve">{产品组成} </w:t>
      </w:r>
    </w:p>
    <w:p>
      <w:pPr>
        <w:bidi w:val="0"/>
        <w:rPr>
          <w:rFonts w:hint="default" w:ascii="Times New Roman" w:hAnsi="Times New Roman" w:eastAsia="宋体" w:cs="Times New Roman"/>
          <w:b/>
          <w:kern w:val="2"/>
          <w:sz w:val="21"/>
          <w:szCs w:val="24"/>
          <w:lang w:val="en-US" w:eastAsia="zh-CN" w:bidi="ar-SA"/>
        </w:rPr>
      </w:pPr>
      <w:bookmarkStart w:id="10" w:name="_Toc10677"/>
      <w:r>
        <w:rPr>
          <w:rFonts w:hint="default" w:ascii="Times New Roman" w:hAnsi="Times New Roman" w:eastAsia="宋体" w:cs="Times New Roman"/>
          <w:b/>
          <w:kern w:val="2"/>
          <w:sz w:val="21"/>
          <w:szCs w:val="24"/>
          <w:lang w:val="en-US" w:eastAsia="zh-CN" w:bidi="ar-SA"/>
        </w:rPr>
        <w:t>1.4 Intended use</w:t>
      </w:r>
      <w:bookmarkEnd w:id="10"/>
    </w:p>
    <w:p>
      <w:pPr>
        <w:bidi w:val="0"/>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 xml:space="preserve">{预期用途} </w:t>
      </w:r>
    </w:p>
    <w:p>
      <w:pPr>
        <w:bidi w:val="0"/>
        <w:rPr>
          <w:rFonts w:hint="default" w:ascii="Times New Roman" w:hAnsi="Times New Roman" w:eastAsia="宋体" w:cs="Times New Roman"/>
          <w:b/>
          <w:kern w:val="2"/>
          <w:sz w:val="21"/>
          <w:szCs w:val="24"/>
          <w:lang w:val="en-US" w:eastAsia="zh-CN" w:bidi="ar-SA"/>
        </w:rPr>
      </w:pPr>
      <w:bookmarkStart w:id="11" w:name="_Toc3903"/>
      <w:r>
        <w:rPr>
          <w:rFonts w:hint="default" w:ascii="Times New Roman" w:hAnsi="Times New Roman" w:eastAsia="宋体" w:cs="Times New Roman"/>
          <w:b/>
          <w:kern w:val="2"/>
          <w:sz w:val="21"/>
          <w:szCs w:val="24"/>
          <w:lang w:val="en-US" w:eastAsia="zh-CN" w:bidi="ar-SA"/>
        </w:rPr>
        <w:t xml:space="preserve">1.5 </w:t>
      </w:r>
      <w:bookmarkEnd w:id="11"/>
      <w:r>
        <w:rPr>
          <w:rFonts w:hint="default" w:ascii="Times New Roman" w:hAnsi="Times New Roman" w:eastAsia="宋体" w:cs="Times New Roman"/>
          <w:b/>
          <w:kern w:val="2"/>
          <w:sz w:val="21"/>
          <w:szCs w:val="24"/>
          <w:lang w:val="en-US" w:eastAsia="zh-CN" w:bidi="ar-SA"/>
        </w:rPr>
        <w:t>Intended User</w:t>
      </w:r>
    </w:p>
    <w:p>
      <w:pPr>
        <w:bidi w:val="0"/>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{预期用户}</w:t>
      </w:r>
    </w:p>
    <w:p>
      <w:pPr>
        <w:bidi w:val="0"/>
        <w:rPr>
          <w:rFonts w:hint="default" w:ascii="Times New Roman" w:hAnsi="Times New Roman" w:eastAsia="宋体" w:cs="Times New Roman"/>
          <w:b/>
          <w:kern w:val="2"/>
          <w:sz w:val="21"/>
          <w:szCs w:val="24"/>
          <w:lang w:val="en-US" w:eastAsia="zh-CN" w:bidi="ar-SA"/>
        </w:rPr>
      </w:pPr>
      <w:bookmarkStart w:id="12" w:name="_Toc12674"/>
      <w:r>
        <w:rPr>
          <w:rFonts w:hint="default" w:ascii="Times New Roman" w:hAnsi="Times New Roman" w:eastAsia="宋体" w:cs="Times New Roman"/>
          <w:b/>
          <w:kern w:val="2"/>
          <w:sz w:val="21"/>
          <w:szCs w:val="24"/>
          <w:lang w:val="en-US" w:eastAsia="zh-CN" w:bidi="ar-SA"/>
        </w:rPr>
        <w:t>1.6 Operating environment</w:t>
      </w:r>
      <w:bookmarkEnd w:id="12"/>
    </w:p>
    <w:p>
      <w:pPr>
        <w:bidi w:val="0"/>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{操作环境}</w:t>
      </w:r>
    </w:p>
    <w:bookmarkEnd w:id="6"/>
    <w:bookmarkEnd w:id="7"/>
    <w:p>
      <w:pPr>
        <w:pStyle w:val="3"/>
        <w:bidi w:val="0"/>
        <w:rPr>
          <w:rFonts w:hint="default" w:ascii="Times New Roman" w:hAnsi="Times New Roman" w:cs="Times New Roman"/>
          <w:lang w:val="en-US"/>
        </w:rPr>
      </w:pPr>
      <w:bookmarkStart w:id="13" w:name="_Toc30842"/>
      <w:r>
        <w:rPr>
          <w:rFonts w:hint="default" w:ascii="Times New Roman" w:hAnsi="Times New Roman" w:cs="Times New Roman"/>
          <w:lang w:val="en-US"/>
        </w:rPr>
        <w:t>Purpose and scope</w:t>
      </w:r>
      <w:bookmarkEnd w:id="13"/>
    </w:p>
    <w:p>
      <w:pPr>
        <w:bidi w:val="0"/>
        <w:rPr>
          <w:rFonts w:hint="default" w:ascii="Times New Roman" w:hAnsi="Times New Roman" w:cs="Times New Roman"/>
          <w:lang w:val="en-US"/>
        </w:rPr>
      </w:pPr>
      <w:r>
        <w:rPr>
          <w:rFonts w:hint="default" w:ascii="Times New Roman" w:hAnsi="Times New Roman" w:cs="Times New Roman"/>
          <w:lang w:val="en-US"/>
        </w:rPr>
        <w:t>This article is a plan for the risk management of the</w:t>
      </w:r>
      <w:r>
        <w:rPr>
          <w:rFonts w:hint="default" w:ascii="Times New Roman" w:hAnsi="Times New Roman" w:cs="Times New Roman"/>
          <w:lang w:val="en-US" w:eastAsia="zh-CN"/>
        </w:rPr>
        <w:t xml:space="preserve"> </w:t>
      </w:r>
      <w:r>
        <w:rPr>
          <w:rFonts w:hint="default" w:ascii="Times New Roman" w:hAnsi="Times New Roman" w:cs="Times New Roman"/>
          <w:b/>
          <w:bCs/>
          <w:i/>
          <w:iCs/>
          <w:color w:val="0000FF"/>
          <w:lang w:val="en-US" w:eastAsia="zh-CN"/>
        </w:rPr>
        <w:t xml:space="preserve">{产品名称}. </w:t>
      </w:r>
    </w:p>
    <w:p>
      <w:pPr>
        <w:bidi w:val="0"/>
        <w:rPr>
          <w:rFonts w:hint="default" w:ascii="Times New Roman" w:hAnsi="Times New Roman" w:cs="Times New Roman"/>
          <w:lang w:val="en-US" w:eastAsia="zh-CN"/>
        </w:rPr>
      </w:pPr>
      <w:r>
        <w:rPr>
          <w:rFonts w:hint="default" w:ascii="Times New Roman" w:hAnsi="Times New Roman" w:cs="Times New Roman"/>
          <w:lang w:val="en-US"/>
        </w:rPr>
        <w:t>The scope identifies and describes the medical device and the life cycle phases for which each element of the plan is applicable.</w:t>
      </w:r>
    </w:p>
    <w:p>
      <w:pPr>
        <w:pStyle w:val="3"/>
        <w:bidi w:val="0"/>
        <w:rPr>
          <w:rFonts w:hint="default" w:ascii="Times New Roman" w:hAnsi="Times New Roman" w:cs="Times New Roman"/>
          <w:lang w:val="en-US"/>
        </w:rPr>
      </w:pPr>
      <w:bookmarkStart w:id="14" w:name="_Toc3387"/>
      <w:r>
        <w:rPr>
          <w:rFonts w:hint="default" w:ascii="Times New Roman" w:hAnsi="Times New Roman" w:cs="Times New Roman"/>
          <w:lang w:val="en-US"/>
        </w:rPr>
        <w:t>Assignment of responsibilities and authorities</w:t>
      </w:r>
      <w:bookmarkEnd w:id="14"/>
    </w:p>
    <w:p>
      <w:pPr>
        <w:pStyle w:val="4"/>
        <w:ind w:left="0" w:leftChars="0" w:firstLine="0" w:firstLineChars="0"/>
        <w:rPr>
          <w:rFonts w:hint="default" w:ascii="Times New Roman" w:hAnsi="Times New Roman" w:eastAsia="宋体" w:cs="Times New Roman"/>
          <w:b/>
          <w:bCs/>
          <w:i/>
          <w:iCs/>
          <w:color w:val="0000FF"/>
          <w:lang w:val="en-US" w:eastAsia="zh-CN"/>
        </w:rPr>
      </w:pPr>
      <w:r>
        <w:rPr>
          <w:rFonts w:hint="default" w:ascii="Times New Roman" w:hAnsi="Times New Roman" w:cs="Times New Roman"/>
          <w:b/>
          <w:bCs/>
          <w:i/>
          <w:iCs/>
          <w:color w:val="0000FF"/>
          <w:lang w:val="en-US" w:eastAsia="zh-CN"/>
        </w:rPr>
        <w:t>(</w:t>
      </w:r>
    </w:p>
    <w:tbl>
      <w:tblPr>
        <w:tblStyle w:val="14"/>
        <w:tblW w:w="84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70" w:type="dxa"/>
          <w:bottom w:w="0" w:type="dxa"/>
          <w:right w:w="70" w:type="dxa"/>
        </w:tblCellMar>
      </w:tblPr>
      <w:tblGrid>
        <w:gridCol w:w="1256"/>
        <w:gridCol w:w="1117"/>
        <w:gridCol w:w="1870"/>
        <w:gridCol w:w="42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495"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Name</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szCs w:val="21"/>
                <w:lang w:val="en-US"/>
              </w:rPr>
              <w:t>Job title</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szCs w:val="21"/>
                <w:lang w:val="en-US"/>
              </w:rPr>
            </w:pPr>
            <w:r>
              <w:rPr>
                <w:rFonts w:hint="default" w:ascii="Times New Roman" w:hAnsi="Times New Roman" w:cs="Times New Roman"/>
                <w:b/>
                <w:bCs/>
                <w:i/>
                <w:iCs/>
                <w:color w:val="0000FF"/>
                <w:szCs w:val="21"/>
                <w:lang w:val="en-US"/>
              </w:rPr>
              <w:t>Function in team</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center"/>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Duty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495"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In charge of risk management control and implementation of process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495"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leftChars="0" w:right="0" w:rightChars="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In charge of risk management control and implementation of process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495"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leftChars="0" w:right="0" w:rightChars="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Take risk into account in structure and assembly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495"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leftChars="0" w:right="0" w:rightChars="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Take risk into account in technical and software.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495"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leftChars="0" w:right="0" w:rightChars="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Take risk into account in 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495"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leftChars="0" w:right="0" w:rightChars="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Take risk into account in quality.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495"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leftChars="0" w:right="0" w:rightChars="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Take risk into account in medical field.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495"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leftChars="0" w:right="0" w:rightChars="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Take risk into account in medical field.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70" w:type="dxa"/>
            <w:bottom w:w="0" w:type="dxa"/>
            <w:right w:w="70" w:type="dxa"/>
          </w:tblCellMar>
        </w:tblPrEx>
        <w:trPr>
          <w:trHeight w:val="673" w:hRule="atLeast"/>
          <w:jc w:val="center"/>
        </w:trPr>
        <w:tc>
          <w:tcPr>
            <w:tcW w:w="125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leftChars="0" w:right="0" w:rightChars="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1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18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b/>
                <w:bCs/>
                <w:i/>
                <w:iCs/>
                <w:color w:val="0000FF"/>
                <w:kern w:val="2"/>
                <w:sz w:val="21"/>
                <w:szCs w:val="24"/>
                <w:lang w:val="en-US" w:eastAsia="zh-CN" w:bidi="ar-SA"/>
              </w:rPr>
            </w:pPr>
            <w:r>
              <w:rPr>
                <w:rFonts w:hint="default" w:ascii="Times New Roman" w:hAnsi="Times New Roman" w:eastAsia="宋体" w:cs="Times New Roman"/>
                <w:b/>
                <w:bCs/>
                <w:i/>
                <w:iCs/>
                <w:color w:val="0000FF"/>
                <w:kern w:val="2"/>
                <w:sz w:val="21"/>
                <w:szCs w:val="24"/>
                <w:lang w:val="en-US" w:eastAsia="zh-CN" w:bidi="ar-SA"/>
              </w:rPr>
              <w:t>***</w:t>
            </w:r>
          </w:p>
        </w:tc>
        <w:tc>
          <w:tcPr>
            <w:tcW w:w="42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2"/>
              <w:widowControl/>
              <w:ind w:left="0" w:firstLine="0" w:firstLineChars="0"/>
              <w:jc w:val="left"/>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rPr>
              <w:t>Take risk into account in the probability of operator’s misplay.</w:t>
            </w:r>
          </w:p>
        </w:tc>
      </w:tr>
    </w:tbl>
    <w:p>
      <w:pPr>
        <w:pStyle w:val="2"/>
        <w:widowControl/>
        <w:rPr>
          <w:rFonts w:hint="default" w:ascii="Times New Roman" w:hAnsi="Times New Roman" w:eastAsia="宋体" w:cs="Times New Roman"/>
          <w:b/>
          <w:bCs/>
          <w:i/>
          <w:iCs/>
          <w:color w:val="0000FF"/>
          <w:szCs w:val="12"/>
          <w:lang w:val="en-US" w:eastAsia="zh-CN"/>
        </w:rPr>
      </w:pPr>
      <w:r>
        <w:rPr>
          <w:rFonts w:hint="default" w:ascii="Times New Roman" w:hAnsi="Times New Roman" w:cs="Times New Roman"/>
          <w:b/>
          <w:bCs/>
          <w:i/>
          <w:iCs/>
          <w:color w:val="0000FF"/>
          <w:szCs w:val="12"/>
          <w:lang w:val="en-US" w:eastAsia="zh-CN"/>
        </w:rPr>
        <w:t>)</w:t>
      </w:r>
    </w:p>
    <w:p>
      <w:pPr>
        <w:pStyle w:val="3"/>
        <w:bidi w:val="0"/>
        <w:rPr>
          <w:rFonts w:hint="default" w:ascii="Times New Roman" w:hAnsi="Times New Roman" w:cs="Times New Roman"/>
          <w:lang w:val="en-US"/>
        </w:rPr>
      </w:pPr>
      <w:bookmarkStart w:id="15" w:name="_Toc13725"/>
      <w:r>
        <w:rPr>
          <w:rFonts w:hint="default" w:ascii="Times New Roman" w:hAnsi="Times New Roman" w:cs="Times New Roman"/>
          <w:lang w:val="en-US"/>
        </w:rPr>
        <w:t>Reference standards and regulation</w:t>
      </w:r>
      <w:bookmarkEnd w:id="15"/>
    </w:p>
    <w:p>
      <w:pPr>
        <w:bidi w:val="0"/>
        <w:rPr>
          <w:rFonts w:hint="default" w:ascii="Times New Roman" w:hAnsi="Times New Roman" w:cs="Times New Roman"/>
          <w:lang w:val="en-US"/>
        </w:rPr>
      </w:pPr>
      <w:r>
        <w:rPr>
          <w:rFonts w:hint="default" w:ascii="Times New Roman" w:hAnsi="Times New Roman" w:cs="Times New Roman"/>
          <w:lang w:val="en-US" w:eastAsia="zh-CN"/>
        </w:rPr>
        <w:t>EN ISO 14971:2019 Medical devices — Application of risk management to medical devices</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ISO/TR 24971 Medical devices — Guidance on the application of ISO 14971.</w:t>
      </w:r>
    </w:p>
    <w:p>
      <w:pPr>
        <w:pStyle w:val="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rPr>
      </w:pPr>
      <w:bookmarkStart w:id="16" w:name="_Toc27059"/>
      <w:r>
        <w:rPr>
          <w:rFonts w:hint="default" w:ascii="Times New Roman" w:hAnsi="Times New Roman" w:cs="Times New Roman"/>
          <w:lang w:val="en-US"/>
        </w:rPr>
        <w:t xml:space="preserve">Risk </w:t>
      </w:r>
      <w:r>
        <w:rPr>
          <w:rFonts w:hint="default" w:ascii="Times New Roman" w:hAnsi="Times New Roman" w:cs="Times New Roman"/>
          <w:lang w:val="en-US" w:eastAsia="zh-CN"/>
        </w:rPr>
        <w:t>m</w:t>
      </w:r>
      <w:r>
        <w:rPr>
          <w:rFonts w:hint="default" w:ascii="Times New Roman" w:hAnsi="Times New Roman" w:cs="Times New Roman"/>
          <w:lang w:val="en-US"/>
        </w:rPr>
        <w:t xml:space="preserve">anagement </w:t>
      </w:r>
      <w:r>
        <w:rPr>
          <w:rFonts w:hint="default" w:ascii="Times New Roman" w:hAnsi="Times New Roman" w:cs="Times New Roman"/>
          <w:lang w:val="en-US" w:eastAsia="zh-CN"/>
        </w:rPr>
        <w:t>s</w:t>
      </w:r>
      <w:r>
        <w:rPr>
          <w:rFonts w:hint="default" w:ascii="Times New Roman" w:hAnsi="Times New Roman" w:cs="Times New Roman"/>
          <w:lang w:val="en-US"/>
        </w:rPr>
        <w:t>chedule</w:t>
      </w:r>
      <w:bookmarkEnd w:id="16"/>
    </w:p>
    <w:p>
      <w:pPr>
        <w:pStyle w:val="4"/>
        <w:ind w:left="0" w:leftChars="0" w:firstLine="0" w:firstLineChars="0"/>
        <w:rPr>
          <w:rFonts w:hint="default" w:ascii="Times New Roman" w:hAnsi="Times New Roman" w:eastAsia="宋体" w:cs="Times New Roman"/>
          <w:b/>
          <w:bCs/>
          <w:i/>
          <w:iCs/>
          <w:color w:val="0000FF"/>
          <w:lang w:val="en-US" w:eastAsia="zh-CN"/>
        </w:rPr>
      </w:pPr>
      <w:r>
        <w:rPr>
          <w:rFonts w:hint="default" w:ascii="Times New Roman" w:hAnsi="Times New Roman" w:cs="Times New Roman"/>
          <w:b/>
          <w:bCs/>
          <w:i/>
          <w:iCs/>
          <w:color w:val="0000FF"/>
          <w:lang w:val="en-US" w:eastAsia="zh-CN"/>
        </w:rPr>
        <w:t>(</w:t>
      </w:r>
    </w:p>
    <w:p>
      <w:pPr>
        <w:bidi w:val="0"/>
        <w:rPr>
          <w:rFonts w:hint="default" w:ascii="Times New Roman" w:hAnsi="Times New Roman" w:cs="Times New Roman"/>
          <w:b/>
          <w:bCs/>
          <w:i/>
          <w:iCs/>
          <w:color w:val="0000FF"/>
          <w:lang w:val="en-US"/>
        </w:rPr>
      </w:pPr>
      <w:r>
        <w:rPr>
          <w:rFonts w:hint="default" w:ascii="Times New Roman" w:hAnsi="Times New Roman" w:cs="Times New Roman"/>
          <w:b/>
          <w:bCs/>
          <w:i/>
          <w:iCs/>
          <w:color w:val="0000FF"/>
          <w:lang w:val="en-US" w:eastAsia="zh-CN"/>
        </w:rPr>
        <w:t>The risk management activities are as below:</w:t>
      </w:r>
    </w:p>
    <w:tbl>
      <w:tblPr>
        <w:tblStyle w:val="14"/>
        <w:tblW w:w="944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9"/>
        <w:gridCol w:w="480"/>
        <w:gridCol w:w="3765"/>
        <w:gridCol w:w="1335"/>
        <w:gridCol w:w="162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Phase</w:t>
            </w:r>
          </w:p>
        </w:tc>
        <w:tc>
          <w:tcPr>
            <w:tcW w:w="424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Task</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Planning complete date</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Responsible person</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9"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product realization process</w:t>
            </w:r>
          </w:p>
        </w:tc>
        <w:tc>
          <w:tcPr>
            <w:tcW w:w="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1</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Define the risk management plan.</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eastAsia="宋体" w:cs="Times New Roman"/>
                <w:b/>
                <w:bCs/>
                <w:i/>
                <w:iCs/>
                <w:color w:val="0000FF"/>
                <w:sz w:val="21"/>
                <w:szCs w:val="21"/>
                <w:lang w:val="en-US" w:eastAsia="zh-CN"/>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u w:val="none"/>
                <w:lang w:val="en-US"/>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i/>
                <w:iCs/>
                <w:color w:val="0000FF"/>
                <w:sz w:val="21"/>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2</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Identify and document the characteristics related to the safety</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i/>
                <w:iCs/>
                <w:color w:val="0000FF"/>
                <w:sz w:val="21"/>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3</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Identify of hazards and estimate of the risks for each hazardous situation and conduct risk evaluation.</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i/>
                <w:iCs/>
                <w:color w:val="0000FF"/>
                <w:sz w:val="21"/>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4</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Make risk control plan.</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i/>
                <w:iCs/>
                <w:color w:val="0000FF"/>
                <w:sz w:val="21"/>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5</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Implement the risk control measures</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i/>
                <w:iCs/>
                <w:color w:val="0000FF"/>
                <w:sz w:val="21"/>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6</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Conduct residual risk evaluation.</w:t>
            </w:r>
          </w:p>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i/>
                <w:iCs/>
                <w:color w:val="0000FF"/>
                <w:sz w:val="21"/>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7</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Evaluation of overall residual risk</w:t>
            </w:r>
          </w:p>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28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i/>
                <w:iCs/>
                <w:color w:val="0000FF"/>
                <w:sz w:val="21"/>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8</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Conduct Risk management review.</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9"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Production and post-production phase</w:t>
            </w:r>
          </w:p>
        </w:tc>
        <w:tc>
          <w:tcPr>
            <w:tcW w:w="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1</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Actively collect and review information of the particular medical device.</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cs="Times New Roman"/>
                <w:b/>
                <w:bCs/>
                <w:i/>
                <w:iCs/>
                <w:color w:val="0000FF"/>
                <w:sz w:val="21"/>
                <w:szCs w:val="21"/>
                <w:lang w:val="en-US"/>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i/>
                <w:iCs/>
                <w:color w:val="0000FF"/>
                <w:sz w:val="21"/>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2</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r>
              <w:rPr>
                <w:rFonts w:hint="default" w:ascii="Times New Roman" w:hAnsi="Times New Roman" w:eastAsia="宋体" w:cs="Times New Roman"/>
                <w:b/>
                <w:bCs/>
                <w:i/>
                <w:iCs/>
                <w:color w:val="0000FF"/>
                <w:kern w:val="0"/>
                <w:sz w:val="21"/>
                <w:szCs w:val="21"/>
                <w:lang w:val="en-US" w:eastAsia="zh-CN" w:bidi="ar"/>
              </w:rPr>
              <w:t>Actively collect and review publicly available information about similar medical devices and similar other products on the market.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eastAsia="宋体" w:cs="Times New Roman"/>
                <w:b/>
                <w:bCs/>
                <w:i/>
                <w:iCs/>
                <w:color w:val="0000FF"/>
                <w:kern w:val="2"/>
                <w:sz w:val="21"/>
                <w:szCs w:val="21"/>
                <w:lang w:val="en-US" w:eastAsia="zh-CN" w:bidi="ar-SA"/>
              </w:rPr>
            </w:pPr>
            <w:r>
              <w:rPr>
                <w:rFonts w:hint="default" w:ascii="Times New Roman" w:hAnsi="Times New Roman" w:cs="Times New Roman"/>
                <w:b/>
                <w:bCs/>
                <w:i/>
                <w:iCs/>
                <w:color w:val="0000FF"/>
                <w:sz w:val="21"/>
                <w:szCs w:val="21"/>
                <w:lang w:val="en-US" w:eastAsia="zh-CN"/>
              </w:rPr>
              <w:t>***</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eastAsia="宋体" w:cs="Times New Roman"/>
                <w:b/>
                <w:bCs/>
                <w:i/>
                <w:iCs/>
                <w:color w:val="0000FF"/>
                <w:kern w:val="2"/>
                <w:sz w:val="21"/>
                <w:szCs w:val="21"/>
                <w:u w:val="none"/>
                <w:lang w:val="en-US" w:eastAsia="zh-CN" w:bidi="ar-SA"/>
              </w:rPr>
            </w:pPr>
            <w:r>
              <w:rPr>
                <w:rFonts w:hint="default" w:ascii="Times New Roman" w:hAnsi="Times New Roman" w:cs="Times New Roman"/>
                <w:b/>
                <w:bCs/>
                <w:i/>
                <w:iCs/>
                <w:color w:val="0000FF"/>
                <w:sz w:val="21"/>
                <w:szCs w:val="21"/>
                <w:lang w:val="en-US" w:eastAsia="zh-CN"/>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bCs/>
                <w:i/>
                <w:iCs/>
                <w:color w:val="0000FF"/>
                <w:sz w:val="21"/>
                <w:szCs w:val="21"/>
                <w:lang w:val="en-US"/>
              </w:rPr>
            </w:pPr>
          </w:p>
        </w:tc>
      </w:tr>
    </w:tbl>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b/>
          <w:bCs/>
          <w:i/>
          <w:iCs/>
          <w:color w:val="0000FF"/>
          <w:sz w:val="24"/>
          <w:szCs w:val="12"/>
          <w:lang w:val="en-US" w:eastAsia="zh-CN"/>
        </w:rPr>
      </w:pPr>
      <w:r>
        <w:rPr>
          <w:rFonts w:hint="default" w:ascii="Times New Roman" w:hAnsi="Times New Roman" w:cs="Times New Roman"/>
          <w:b/>
          <w:bCs/>
          <w:i/>
          <w:iCs/>
          <w:color w:val="0000FF"/>
          <w:sz w:val="24"/>
          <w:szCs w:val="12"/>
          <w:lang w:val="en-US" w:eastAsia="zh-CN"/>
        </w:rPr>
        <w:t>)</w:t>
      </w:r>
    </w:p>
    <w:p>
      <w:pPr>
        <w:pStyle w:val="3"/>
        <w:bidi w:val="0"/>
        <w:rPr>
          <w:rFonts w:hint="default" w:ascii="Times New Roman" w:hAnsi="Times New Roman" w:cs="Times New Roman"/>
          <w:lang w:val="en-US"/>
        </w:rPr>
      </w:pPr>
      <w:bookmarkStart w:id="17" w:name="_Toc25132"/>
      <w:r>
        <w:rPr>
          <w:rFonts w:hint="default" w:ascii="Times New Roman" w:hAnsi="Times New Roman" w:cs="Times New Roman"/>
          <w:lang w:val="en-US"/>
        </w:rPr>
        <w:t>Requirements for review of risk management activities</w:t>
      </w:r>
      <w:bookmarkEnd w:id="17"/>
      <w:r>
        <w:rPr>
          <w:rFonts w:hint="default" w:ascii="Times New Roman" w:hAnsi="Times New Roman" w:cs="Times New Roman"/>
          <w:lang w:val="en-US"/>
        </w:rPr>
        <w:t xml:space="preserve">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Participants in reviews shall include representatives of functions concerned with the design and development stage reviewed, as well as other specialist personnel. The reviewer should be responsible for the correctness and effectiveness of the review results. All departments shall cooperate with the reviewer team to review the information related to product safety, so as to provide the basis for the evaluation of overall residual risk.</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a) Verification of whether the risk management plan has been properly implemented, including:</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According to the following safety related information, the product shall be reviewed in the stages of design and development, engineering, trial production, production and after-sales.</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 Whether there are hazards unknown appeared;</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 Whether there is a hazard that makes the estimated risk (one or more) no longer acceptable;</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 Whether other aspects of the initial assessment have failed;</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Whether the overall residual risk of the product has been reduced to an acceptable level or judged to be acceptable through risk / benefit analysis.</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It is necessary to review the information collection methods of product production and post-production, and keep review records to confirm that each element of the risk management plan has been properly implemented in the specific life cycle stage of the product.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b) Effect verification of risk management activities</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The evaluation team can verify the implementation effect of risk management by collecting clinical data and production and post-production information to ensure the effectiveness of risk management activities.</w:t>
      </w:r>
    </w:p>
    <w:p>
      <w:pPr>
        <w:pStyle w:val="3"/>
        <w:bidi w:val="0"/>
        <w:rPr>
          <w:rFonts w:hint="default" w:ascii="Times New Roman" w:hAnsi="Times New Roman" w:cs="Times New Roman"/>
          <w:lang w:val="en-US"/>
        </w:rPr>
      </w:pPr>
      <w:r>
        <w:rPr>
          <w:rFonts w:hint="default" w:ascii="Times New Roman" w:hAnsi="Times New Roman" w:cs="Times New Roman"/>
          <w:lang w:val="en-US"/>
        </w:rPr>
        <w:t xml:space="preserve"> </w:t>
      </w:r>
      <w:bookmarkStart w:id="18" w:name="_Toc9538"/>
      <w:r>
        <w:rPr>
          <w:rFonts w:hint="default" w:ascii="Times New Roman" w:hAnsi="Times New Roman" w:cs="Times New Roman"/>
          <w:lang w:val="en-US"/>
        </w:rPr>
        <w:t>Criteria for risk acceptance</w:t>
      </w:r>
      <w:bookmarkEnd w:id="18"/>
      <w:r>
        <w:rPr>
          <w:rFonts w:hint="default" w:ascii="Times New Roman" w:hAnsi="Times New Roman" w:cs="Times New Roman"/>
          <w:lang w:val="en-US"/>
        </w:rPr>
        <w:t xml:space="preserve"> </w:t>
      </w:r>
    </w:p>
    <w:p>
      <w:pPr>
        <w:pStyle w:val="6"/>
        <w:numPr>
          <w:ilvl w:val="2"/>
          <w:numId w:val="0"/>
        </w:numPr>
        <w:ind w:leftChars="0"/>
        <w:rPr>
          <w:rFonts w:hint="default" w:ascii="Times New Roman" w:hAnsi="Times New Roman" w:eastAsia="宋体" w:cs="Times New Roman"/>
          <w:b/>
          <w:color w:val="auto"/>
          <w:kern w:val="2"/>
          <w:sz w:val="24"/>
          <w:szCs w:val="32"/>
          <w:lang w:val="en-US" w:eastAsia="zh-CN" w:bidi="ar-SA"/>
        </w:rPr>
      </w:pPr>
      <w:bookmarkStart w:id="19" w:name="_Toc10425"/>
      <w:r>
        <w:rPr>
          <w:rFonts w:hint="default" w:ascii="Times New Roman" w:hAnsi="Times New Roman" w:eastAsia="宋体" w:cs="Times New Roman"/>
          <w:b/>
          <w:color w:val="auto"/>
          <w:kern w:val="2"/>
          <w:sz w:val="24"/>
          <w:szCs w:val="32"/>
          <w:lang w:val="en-US" w:eastAsia="zh-CN" w:bidi="ar-SA"/>
        </w:rPr>
        <w:t>7.1 Severity level (S)</w:t>
      </w:r>
      <w:bookmarkEnd w:id="19"/>
    </w:p>
    <w:tbl>
      <w:tblPr>
        <w:tblStyle w:val="14"/>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202"/>
        <w:gridCol w:w="594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09" w:hRule="atLeast"/>
        </w:trPr>
        <w:tc>
          <w:tcPr>
            <w:tcW w:w="1156" w:type="dxa"/>
            <w:tcBorders>
              <w:bottom w:val="single" w:color="auto" w:sz="4" w:space="0"/>
            </w:tcBorders>
            <w:shd w:val="clear" w:color="auto" w:fill="D9D9D9"/>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b/>
                <w:bCs/>
                <w:color w:val="auto"/>
                <w:lang w:val="en-GB" w:eastAsia="zh-CN"/>
              </w:rPr>
            </w:pPr>
            <w:r>
              <w:rPr>
                <w:rFonts w:hint="default" w:ascii="Times New Roman" w:hAnsi="Times New Roman" w:cs="Times New Roman"/>
                <w:b/>
                <w:bCs/>
                <w:color w:val="auto"/>
                <w:lang w:val="en-GB" w:eastAsia="zh-CN"/>
              </w:rPr>
              <w:t>Severity</w:t>
            </w:r>
          </w:p>
        </w:tc>
        <w:tc>
          <w:tcPr>
            <w:tcW w:w="6260" w:type="dxa"/>
            <w:tcBorders>
              <w:bottom w:val="single" w:color="auto" w:sz="4" w:space="0"/>
            </w:tcBorders>
            <w:shd w:val="clear" w:color="auto" w:fill="D9D9D9"/>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b/>
                <w:bCs/>
                <w:color w:val="auto"/>
                <w:lang w:val="en-GB" w:eastAsia="zh-CN"/>
              </w:rPr>
            </w:pPr>
            <w:r>
              <w:rPr>
                <w:rFonts w:hint="default" w:ascii="Times New Roman" w:hAnsi="Times New Roman" w:cs="Times New Roman"/>
                <w:b/>
                <w:bCs/>
                <w:color w:val="auto"/>
                <w:lang w:val="en-GB" w:eastAsia="zh-CN"/>
              </w:rPr>
              <w:t>Criteria</w:t>
            </w:r>
          </w:p>
        </w:tc>
        <w:tc>
          <w:tcPr>
            <w:tcW w:w="960" w:type="dxa"/>
            <w:tcBorders>
              <w:bottom w:val="single" w:color="auto" w:sz="4" w:space="0"/>
            </w:tcBorders>
            <w:shd w:val="clear" w:color="auto" w:fill="D9D9D9"/>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b/>
                <w:bCs/>
                <w:color w:val="auto"/>
                <w:lang w:val="en-GB" w:eastAsia="zh-CN"/>
              </w:rPr>
            </w:pPr>
            <w:r>
              <w:rPr>
                <w:rFonts w:hint="default" w:ascii="Times New Roman" w:hAnsi="Times New Roman" w:cs="Times New Roman"/>
                <w:b/>
                <w:bCs/>
                <w:color w:val="auto"/>
                <w:lang w:val="en-GB" w:eastAsia="zh-CN"/>
              </w:rPr>
              <w:t>Scales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90" w:hRule="atLeast"/>
        </w:trPr>
        <w:tc>
          <w:tcPr>
            <w:tcW w:w="1156" w:type="dxa"/>
            <w:tcBorders>
              <w:bottom w:val="single" w:color="auto" w:sz="4" w:space="0"/>
            </w:tcBorders>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US" w:eastAsia="zh-CN"/>
              </w:rPr>
              <w:t>Catastrophic</w:t>
            </w:r>
          </w:p>
        </w:tc>
        <w:tc>
          <w:tcPr>
            <w:tcW w:w="6260" w:type="dxa"/>
            <w:tcBorders>
              <w:bottom w:val="single" w:color="auto" w:sz="4" w:space="0"/>
            </w:tcBorders>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Results in patient death</w:t>
            </w:r>
          </w:p>
        </w:tc>
        <w:tc>
          <w:tcPr>
            <w:tcW w:w="960" w:type="dxa"/>
            <w:tcBorders>
              <w:bottom w:val="single" w:color="auto" w:sz="4" w:space="0"/>
            </w:tcBorders>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suppressLineNumbers w:val="0"/>
              <w:spacing w:before="0" w:beforeAutospacing="0" w:after="0" w:afterAutospacing="0" w:line="360" w:lineRule="auto"/>
              <w:ind w:left="0" w:leftChars="0" w:right="0" w:rightChars="0"/>
              <w:jc w:val="left"/>
              <w:rPr>
                <w:rFonts w:hint="default" w:ascii="Times New Roman" w:hAnsi="Times New Roman" w:eastAsia="宋体" w:cs="Times New Roman"/>
                <w:color w:val="auto"/>
                <w:kern w:val="2"/>
                <w:sz w:val="21"/>
                <w:szCs w:val="24"/>
                <w:lang w:val="en-GB" w:eastAsia="zh-CN" w:bidi="ar-SA"/>
              </w:rPr>
            </w:pPr>
            <w:r>
              <w:rPr>
                <w:rFonts w:hint="default" w:ascii="Times New Roman" w:hAnsi="Times New Roman" w:cs="Times New Roman"/>
                <w:color w:val="auto"/>
                <w:lang w:val="en-GB" w:eastAsia="zh-CN"/>
              </w:rPr>
              <w:t>Critical</w:t>
            </w:r>
          </w:p>
        </w:tc>
        <w:tc>
          <w:tcPr>
            <w:tcW w:w="62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Results in permanent impairment or life-threatening injury</w:t>
            </w:r>
          </w:p>
        </w:tc>
        <w:tc>
          <w:tcPr>
            <w:tcW w:w="9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suppressLineNumbers w:val="0"/>
              <w:spacing w:before="0" w:beforeAutospacing="0" w:after="0" w:afterAutospacing="0" w:line="360" w:lineRule="auto"/>
              <w:ind w:left="0" w:leftChars="0" w:right="0" w:rightChars="0"/>
              <w:jc w:val="left"/>
              <w:rPr>
                <w:rFonts w:hint="default" w:ascii="Times New Roman" w:hAnsi="Times New Roman" w:eastAsia="宋体" w:cs="Times New Roman"/>
                <w:color w:val="auto"/>
                <w:kern w:val="2"/>
                <w:sz w:val="21"/>
                <w:szCs w:val="24"/>
                <w:lang w:val="en-GB" w:eastAsia="zh-CN" w:bidi="ar-SA"/>
              </w:rPr>
            </w:pPr>
            <w:r>
              <w:rPr>
                <w:rFonts w:hint="default" w:ascii="Times New Roman" w:hAnsi="Times New Roman" w:cs="Times New Roman"/>
                <w:color w:val="auto"/>
                <w:lang w:val="en-GB" w:eastAsia="zh-CN"/>
              </w:rPr>
              <w:t>Serious</w:t>
            </w:r>
          </w:p>
        </w:tc>
        <w:tc>
          <w:tcPr>
            <w:tcW w:w="62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Results in injury or impairment requiring professional medical intervention</w:t>
            </w:r>
          </w:p>
        </w:tc>
        <w:tc>
          <w:tcPr>
            <w:tcW w:w="9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suppressLineNumbers w:val="0"/>
              <w:spacing w:before="0" w:beforeAutospacing="0" w:after="0" w:afterAutospacing="0" w:line="360" w:lineRule="auto"/>
              <w:ind w:left="0" w:leftChars="0" w:right="0" w:rightChars="0"/>
              <w:jc w:val="left"/>
              <w:rPr>
                <w:rFonts w:hint="default" w:ascii="Times New Roman" w:hAnsi="Times New Roman" w:eastAsia="宋体" w:cs="Times New Roman"/>
                <w:color w:val="auto"/>
                <w:kern w:val="2"/>
                <w:sz w:val="21"/>
                <w:szCs w:val="24"/>
                <w:lang w:val="en-GB" w:eastAsia="zh-CN" w:bidi="ar-SA"/>
              </w:rPr>
            </w:pPr>
            <w:r>
              <w:rPr>
                <w:rFonts w:hint="default" w:ascii="Times New Roman" w:hAnsi="Times New Roman" w:cs="Times New Roman"/>
                <w:color w:val="auto"/>
                <w:lang w:val="en-GB" w:eastAsia="zh-CN"/>
              </w:rPr>
              <w:t>Minor</w:t>
            </w:r>
          </w:p>
        </w:tc>
        <w:tc>
          <w:tcPr>
            <w:tcW w:w="62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Results in temporary injury or impairment not requiring professional medical intervention</w:t>
            </w:r>
          </w:p>
        </w:tc>
        <w:tc>
          <w:tcPr>
            <w:tcW w:w="9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suppressLineNumbers w:val="0"/>
              <w:spacing w:before="0" w:beforeAutospacing="0" w:after="0" w:afterAutospacing="0" w:line="360" w:lineRule="auto"/>
              <w:ind w:left="0" w:leftChars="0" w:right="0" w:rightChars="0"/>
              <w:jc w:val="left"/>
              <w:rPr>
                <w:rFonts w:hint="default" w:ascii="Times New Roman" w:hAnsi="Times New Roman" w:eastAsia="宋体" w:cs="Times New Roman"/>
                <w:color w:val="auto"/>
                <w:kern w:val="2"/>
                <w:sz w:val="21"/>
                <w:szCs w:val="24"/>
                <w:lang w:val="en-GB" w:eastAsia="zh-CN" w:bidi="ar-SA"/>
              </w:rPr>
            </w:pPr>
            <w:r>
              <w:rPr>
                <w:rFonts w:hint="default" w:ascii="Times New Roman" w:hAnsi="Times New Roman" w:cs="Times New Roman"/>
                <w:color w:val="auto"/>
                <w:lang w:val="en-GB" w:eastAsia="zh-CN"/>
              </w:rPr>
              <w:t>Negligible</w:t>
            </w:r>
          </w:p>
        </w:tc>
        <w:tc>
          <w:tcPr>
            <w:tcW w:w="62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Inconvenience or temporary discomfort</w:t>
            </w:r>
          </w:p>
        </w:tc>
        <w:tc>
          <w:tcPr>
            <w:tcW w:w="9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rPr>
            </w:pPr>
            <w:r>
              <w:rPr>
                <w:rFonts w:hint="default" w:ascii="Times New Roman" w:hAnsi="Times New Roman" w:cs="Times New Roman"/>
                <w:color w:val="auto"/>
                <w:lang w:val="en-GB"/>
              </w:rPr>
              <w:t>1</w:t>
            </w:r>
          </w:p>
        </w:tc>
      </w:tr>
    </w:tbl>
    <w:p>
      <w:pPr>
        <w:autoSpaceDE w:val="0"/>
        <w:autoSpaceDN w:val="0"/>
        <w:spacing w:line="360" w:lineRule="auto"/>
        <w:rPr>
          <w:rFonts w:hint="default" w:ascii="Times New Roman" w:hAnsi="Times New Roman" w:cs="Times New Roman"/>
          <w:color w:val="auto"/>
          <w:sz w:val="24"/>
        </w:rPr>
      </w:pPr>
    </w:p>
    <w:p>
      <w:pPr>
        <w:pStyle w:val="6"/>
        <w:numPr>
          <w:ilvl w:val="2"/>
          <w:numId w:val="0"/>
        </w:numPr>
        <w:ind w:leftChars="0"/>
        <w:rPr>
          <w:rFonts w:hint="default" w:ascii="Times New Roman" w:hAnsi="Times New Roman" w:eastAsia="宋体" w:cs="Times New Roman"/>
          <w:b/>
          <w:color w:val="auto"/>
          <w:kern w:val="2"/>
          <w:sz w:val="24"/>
          <w:szCs w:val="32"/>
          <w:lang w:val="en-US" w:eastAsia="zh-CN" w:bidi="ar-SA"/>
        </w:rPr>
      </w:pPr>
      <w:bookmarkStart w:id="20" w:name="_Toc13855"/>
      <w:r>
        <w:rPr>
          <w:rFonts w:hint="default" w:ascii="Times New Roman" w:hAnsi="Times New Roman" w:eastAsia="宋体" w:cs="Times New Roman"/>
          <w:b/>
          <w:color w:val="auto"/>
          <w:kern w:val="2"/>
          <w:sz w:val="24"/>
          <w:szCs w:val="32"/>
          <w:lang w:val="en-US" w:eastAsia="zh-CN" w:bidi="ar-SA"/>
        </w:rPr>
        <w:t>7.2 Probability level (P)</w:t>
      </w:r>
      <w:bookmarkEnd w:id="20"/>
    </w:p>
    <w:p>
      <w:pPr>
        <w:keepNext/>
        <w:keepLines/>
        <w:spacing w:line="360" w:lineRule="auto"/>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The criteria for probability of occurrence are shown as follows:</w:t>
      </w:r>
    </w:p>
    <w:p>
      <w:pPr>
        <w:keepNext/>
        <w:keepLines/>
        <w:spacing w:line="360" w:lineRule="auto"/>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Criteria for Probability of Occurrence</w:t>
      </w:r>
    </w:p>
    <w:tbl>
      <w:tblPr>
        <w:tblStyle w:val="14"/>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165"/>
        <w:gridCol w:w="599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19" w:hRule="atLeast"/>
        </w:trPr>
        <w:tc>
          <w:tcPr>
            <w:tcW w:w="1166" w:type="dxa"/>
            <w:tcBorders>
              <w:bottom w:val="single" w:color="auto" w:sz="4" w:space="0"/>
            </w:tcBorders>
            <w:shd w:val="clear" w:color="auto" w:fill="D9D9D9"/>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b/>
                <w:bCs/>
                <w:color w:val="auto"/>
                <w:lang w:val="en-GB" w:eastAsia="zh-CN"/>
              </w:rPr>
            </w:pPr>
            <w:r>
              <w:rPr>
                <w:rFonts w:hint="default" w:ascii="Times New Roman" w:hAnsi="Times New Roman" w:cs="Times New Roman"/>
                <w:b/>
                <w:bCs/>
                <w:color w:val="auto"/>
                <w:lang w:val="en-GB" w:eastAsia="zh-CN"/>
              </w:rPr>
              <w:t>Probability</w:t>
            </w:r>
          </w:p>
        </w:tc>
        <w:tc>
          <w:tcPr>
            <w:tcW w:w="6260" w:type="dxa"/>
            <w:tcBorders>
              <w:bottom w:val="single" w:color="auto" w:sz="4" w:space="0"/>
            </w:tcBorders>
            <w:shd w:val="clear" w:color="auto" w:fill="D9D9D9"/>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b/>
                <w:bCs/>
                <w:color w:val="auto"/>
                <w:lang w:val="en-GB" w:eastAsia="zh-CN"/>
              </w:rPr>
            </w:pPr>
            <w:r>
              <w:rPr>
                <w:rFonts w:hint="default" w:ascii="Times New Roman" w:hAnsi="Times New Roman" w:cs="Times New Roman"/>
                <w:b/>
                <w:bCs/>
                <w:color w:val="auto"/>
                <w:lang w:val="en-GB" w:eastAsia="zh-CN"/>
              </w:rPr>
              <w:t>Criteria</w:t>
            </w:r>
          </w:p>
        </w:tc>
        <w:tc>
          <w:tcPr>
            <w:tcW w:w="940" w:type="dxa"/>
            <w:tcBorders>
              <w:bottom w:val="single" w:color="auto" w:sz="4" w:space="0"/>
            </w:tcBorders>
            <w:shd w:val="clear" w:color="auto" w:fill="D9D9D9"/>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b/>
                <w:bCs/>
                <w:color w:val="auto"/>
                <w:lang w:val="en-GB" w:eastAsia="zh-CN"/>
              </w:rPr>
            </w:pPr>
            <w:r>
              <w:rPr>
                <w:rFonts w:hint="default" w:ascii="Times New Roman" w:hAnsi="Times New Roman" w:cs="Times New Roman"/>
                <w:b/>
                <w:bCs/>
                <w:color w:val="auto"/>
                <w:lang w:val="en-GB" w:eastAsia="zh-CN"/>
              </w:rPr>
              <w:t>Scales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06" w:hRule="atLeast"/>
        </w:trPr>
        <w:tc>
          <w:tcPr>
            <w:tcW w:w="1166" w:type="dxa"/>
            <w:tcBorders>
              <w:bottom w:val="single" w:color="auto" w:sz="4" w:space="0"/>
            </w:tcBorders>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Frequent</w:t>
            </w:r>
          </w:p>
        </w:tc>
        <w:tc>
          <w:tcPr>
            <w:tcW w:w="6260" w:type="dxa"/>
            <w:tcBorders>
              <w:bottom w:val="single" w:color="auto" w:sz="4" w:space="0"/>
            </w:tcBorders>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 xml:space="preserve"> </w:t>
            </w:r>
            <w:r>
              <w:rPr>
                <w:rFonts w:hint="default" w:ascii="Times New Roman" w:hAnsi="Times New Roman" w:cs="Times New Roman"/>
                <w:color w:val="auto"/>
                <w:lang w:val="en-US" w:eastAsia="zh-CN"/>
              </w:rPr>
              <w:t>≥</w:t>
            </w:r>
            <w:r>
              <w:rPr>
                <w:rFonts w:hint="default" w:ascii="Times New Roman" w:hAnsi="Times New Roman" w:cs="Times New Roman"/>
                <w:color w:val="auto"/>
                <w:lang w:val="en-GB" w:eastAsia="zh-CN"/>
              </w:rPr>
              <w:t>10</w:t>
            </w:r>
            <w:r>
              <w:rPr>
                <w:rFonts w:hint="default" w:ascii="Times New Roman" w:hAnsi="Times New Roman" w:cs="Times New Roman"/>
                <w:color w:val="auto"/>
                <w:vertAlign w:val="superscript"/>
                <w:lang w:val="en-GB" w:eastAsia="zh-CN"/>
              </w:rPr>
              <w:t>−3</w:t>
            </w:r>
          </w:p>
        </w:tc>
        <w:tc>
          <w:tcPr>
            <w:tcW w:w="940" w:type="dxa"/>
            <w:tcBorders>
              <w:bottom w:val="single" w:color="auto" w:sz="4" w:space="0"/>
            </w:tcBorders>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13" w:hRule="atLeast"/>
        </w:trPr>
        <w:tc>
          <w:tcPr>
            <w:tcW w:w="1166" w:type="dxa"/>
            <w:tcBorders>
              <w:bottom w:val="single" w:color="auto" w:sz="4" w:space="0"/>
            </w:tcBorders>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Probable</w:t>
            </w:r>
          </w:p>
        </w:tc>
        <w:tc>
          <w:tcPr>
            <w:tcW w:w="6260" w:type="dxa"/>
            <w:tcBorders>
              <w:bottom w:val="single" w:color="auto" w:sz="4" w:space="0"/>
            </w:tcBorders>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＜10</w:t>
            </w:r>
            <w:r>
              <w:rPr>
                <w:rFonts w:hint="default" w:ascii="Times New Roman" w:hAnsi="Times New Roman" w:cs="Times New Roman"/>
                <w:color w:val="auto"/>
                <w:vertAlign w:val="superscript"/>
                <w:lang w:val="en-GB" w:eastAsia="zh-CN"/>
              </w:rPr>
              <w:t>−3</w:t>
            </w:r>
            <w:r>
              <w:rPr>
                <w:rFonts w:hint="default" w:ascii="Times New Roman" w:hAnsi="Times New Roman" w:cs="Times New Roman"/>
                <w:color w:val="auto"/>
                <w:lang w:val="en-GB" w:eastAsia="zh-CN"/>
              </w:rPr>
              <w:t xml:space="preserve"> and </w:t>
            </w:r>
            <w:r>
              <w:rPr>
                <w:rFonts w:hint="default" w:ascii="Times New Roman" w:hAnsi="Times New Roman" w:cs="Times New Roman"/>
                <w:color w:val="auto"/>
                <w:lang w:val="en-US" w:eastAsia="zh-CN"/>
              </w:rPr>
              <w:t>≥</w:t>
            </w:r>
            <w:r>
              <w:rPr>
                <w:rFonts w:hint="default" w:ascii="Times New Roman" w:hAnsi="Times New Roman" w:cs="Times New Roman"/>
                <w:color w:val="auto"/>
                <w:lang w:val="en-GB" w:eastAsia="zh-CN"/>
              </w:rPr>
              <w:t xml:space="preserve"> 10</w:t>
            </w:r>
            <w:r>
              <w:rPr>
                <w:rFonts w:hint="default" w:ascii="Times New Roman" w:hAnsi="Times New Roman" w:cs="Times New Roman"/>
                <w:color w:val="auto"/>
                <w:vertAlign w:val="superscript"/>
                <w:lang w:val="en-GB" w:eastAsia="zh-CN"/>
              </w:rPr>
              <w:t>−4</w:t>
            </w:r>
          </w:p>
        </w:tc>
        <w:tc>
          <w:tcPr>
            <w:tcW w:w="940" w:type="dxa"/>
            <w:tcBorders>
              <w:bottom w:val="single" w:color="auto" w:sz="4" w:space="0"/>
            </w:tcBorders>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9" w:hRule="atLeast"/>
        </w:trPr>
        <w:tc>
          <w:tcPr>
            <w:tcW w:w="1166"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Occasional</w:t>
            </w:r>
          </w:p>
        </w:tc>
        <w:tc>
          <w:tcPr>
            <w:tcW w:w="62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 10</w:t>
            </w:r>
            <w:r>
              <w:rPr>
                <w:rFonts w:hint="default" w:ascii="Times New Roman" w:hAnsi="Times New Roman" w:cs="Times New Roman"/>
                <w:color w:val="auto"/>
                <w:vertAlign w:val="superscript"/>
                <w:lang w:val="en-GB" w:eastAsia="zh-CN"/>
              </w:rPr>
              <w:t>−4</w:t>
            </w:r>
            <w:r>
              <w:rPr>
                <w:rFonts w:hint="default" w:ascii="Times New Roman" w:hAnsi="Times New Roman" w:cs="Times New Roman"/>
                <w:color w:val="auto"/>
                <w:lang w:val="en-GB" w:eastAsia="zh-CN"/>
              </w:rPr>
              <w:t xml:space="preserve"> and </w:t>
            </w:r>
            <w:r>
              <w:rPr>
                <w:rFonts w:hint="default" w:ascii="Times New Roman" w:hAnsi="Times New Roman" w:cs="Times New Roman"/>
                <w:color w:val="auto"/>
                <w:lang w:val="en-US" w:eastAsia="zh-CN"/>
              </w:rPr>
              <w:t>≥</w:t>
            </w:r>
            <w:r>
              <w:rPr>
                <w:rFonts w:hint="default" w:ascii="Times New Roman" w:hAnsi="Times New Roman" w:cs="Times New Roman"/>
                <w:color w:val="auto"/>
                <w:lang w:val="en-GB" w:eastAsia="zh-CN"/>
              </w:rPr>
              <w:t xml:space="preserve"> 10</w:t>
            </w:r>
            <w:r>
              <w:rPr>
                <w:rFonts w:hint="default" w:ascii="Times New Roman" w:hAnsi="Times New Roman" w:cs="Times New Roman"/>
                <w:color w:val="auto"/>
                <w:vertAlign w:val="superscript"/>
                <w:lang w:val="en-GB" w:eastAsia="zh-CN"/>
              </w:rPr>
              <w:t>−5</w:t>
            </w:r>
          </w:p>
        </w:tc>
        <w:tc>
          <w:tcPr>
            <w:tcW w:w="94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1" w:hRule="atLeast"/>
        </w:trPr>
        <w:tc>
          <w:tcPr>
            <w:tcW w:w="1166"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Remote</w:t>
            </w:r>
          </w:p>
        </w:tc>
        <w:tc>
          <w:tcPr>
            <w:tcW w:w="62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 10</w:t>
            </w:r>
            <w:r>
              <w:rPr>
                <w:rFonts w:hint="default" w:ascii="Times New Roman" w:hAnsi="Times New Roman" w:cs="Times New Roman"/>
                <w:color w:val="auto"/>
                <w:vertAlign w:val="superscript"/>
                <w:lang w:val="en-GB" w:eastAsia="zh-CN"/>
              </w:rPr>
              <w:t>−5</w:t>
            </w:r>
            <w:r>
              <w:rPr>
                <w:rFonts w:hint="default" w:ascii="Times New Roman" w:hAnsi="Times New Roman" w:cs="Times New Roman"/>
                <w:color w:val="auto"/>
                <w:lang w:val="en-GB" w:eastAsia="zh-CN"/>
              </w:rPr>
              <w:t xml:space="preserve"> and </w:t>
            </w:r>
            <w:r>
              <w:rPr>
                <w:rFonts w:hint="default" w:ascii="Times New Roman" w:hAnsi="Times New Roman" w:cs="Times New Roman"/>
                <w:color w:val="auto"/>
                <w:lang w:val="en-US" w:eastAsia="zh-CN"/>
              </w:rPr>
              <w:t>≥</w:t>
            </w:r>
            <w:r>
              <w:rPr>
                <w:rFonts w:hint="default" w:ascii="Times New Roman" w:hAnsi="Times New Roman" w:cs="Times New Roman"/>
                <w:color w:val="auto"/>
                <w:lang w:val="en-GB" w:eastAsia="zh-CN"/>
              </w:rPr>
              <w:t xml:space="preserve"> 10</w:t>
            </w:r>
            <w:r>
              <w:rPr>
                <w:rFonts w:hint="default" w:ascii="Times New Roman" w:hAnsi="Times New Roman" w:cs="Times New Roman"/>
                <w:color w:val="auto"/>
                <w:vertAlign w:val="superscript"/>
                <w:lang w:val="en-GB" w:eastAsia="zh-CN"/>
              </w:rPr>
              <w:t>−6</w:t>
            </w:r>
          </w:p>
        </w:tc>
        <w:tc>
          <w:tcPr>
            <w:tcW w:w="94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trPr>
        <w:tc>
          <w:tcPr>
            <w:tcW w:w="1166"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US" w:eastAsia="zh-CN"/>
              </w:rPr>
              <w:t>Improbable</w:t>
            </w:r>
          </w:p>
        </w:tc>
        <w:tc>
          <w:tcPr>
            <w:tcW w:w="626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eastAsia="zh-CN"/>
              </w:rPr>
            </w:pPr>
            <w:r>
              <w:rPr>
                <w:rFonts w:hint="default" w:ascii="Times New Roman" w:hAnsi="Times New Roman" w:cs="Times New Roman"/>
                <w:color w:val="auto"/>
                <w:lang w:val="en-GB" w:eastAsia="zh-CN"/>
              </w:rPr>
              <w:t>＜ 10</w:t>
            </w:r>
            <w:r>
              <w:rPr>
                <w:rFonts w:hint="default" w:ascii="Times New Roman" w:hAnsi="Times New Roman" w:cs="Times New Roman"/>
                <w:color w:val="auto"/>
                <w:vertAlign w:val="superscript"/>
                <w:lang w:val="en-GB" w:eastAsia="zh-CN"/>
              </w:rPr>
              <w:t>−6</w:t>
            </w:r>
          </w:p>
        </w:tc>
        <w:tc>
          <w:tcPr>
            <w:tcW w:w="940" w:type="dxa"/>
            <w:noWrap w:val="0"/>
            <w:vAlign w:val="top"/>
          </w:tcPr>
          <w:p>
            <w:pPr>
              <w:keepNext/>
              <w:keepLines/>
              <w:suppressLineNumbers w:val="0"/>
              <w:spacing w:before="0" w:beforeAutospacing="0" w:after="0" w:afterAutospacing="0" w:line="360" w:lineRule="auto"/>
              <w:ind w:left="0" w:right="0"/>
              <w:jc w:val="left"/>
              <w:rPr>
                <w:rFonts w:hint="default" w:ascii="Times New Roman" w:hAnsi="Times New Roman" w:cs="Times New Roman"/>
                <w:color w:val="auto"/>
                <w:lang w:val="en-GB"/>
              </w:rPr>
            </w:pPr>
            <w:r>
              <w:rPr>
                <w:rFonts w:hint="default" w:ascii="Times New Roman" w:hAnsi="Times New Roman" w:cs="Times New Roman"/>
                <w:color w:val="auto"/>
                <w:lang w:val="en-GB"/>
              </w:rPr>
              <w:t>1</w:t>
            </w:r>
          </w:p>
        </w:tc>
      </w:tr>
    </w:tbl>
    <w:p>
      <w:pPr>
        <w:spacing w:line="312" w:lineRule="auto"/>
        <w:ind w:left="420"/>
        <w:rPr>
          <w:rFonts w:hint="default" w:ascii="Times New Roman" w:hAnsi="Times New Roman" w:cs="Times New Roman"/>
          <w:b/>
          <w:color w:val="auto"/>
          <w:lang w:val="en-GB" w:eastAsia="zh-CN"/>
        </w:rPr>
      </w:pPr>
    </w:p>
    <w:p>
      <w:pPr>
        <w:keepNext/>
        <w:keepLines/>
        <w:spacing w:line="360" w:lineRule="auto"/>
        <w:jc w:val="left"/>
        <w:rPr>
          <w:rFonts w:hint="default" w:ascii="Times New Roman" w:hAnsi="Times New Roman" w:cs="Times New Roman"/>
          <w:b/>
          <w:color w:val="auto"/>
          <w:sz w:val="24"/>
        </w:rPr>
      </w:pPr>
      <w:r>
        <w:rPr>
          <w:rFonts w:hint="default" w:ascii="Times New Roman" w:hAnsi="Times New Roman" w:cs="Times New Roman"/>
          <w:color w:val="auto"/>
          <w:lang w:val="en-GB" w:eastAsia="zh-CN"/>
        </w:rPr>
        <w:t>NOTE: 10</w:t>
      </w:r>
      <w:r>
        <w:rPr>
          <w:rFonts w:hint="default" w:ascii="Times New Roman" w:hAnsi="Times New Roman" w:cs="Times New Roman"/>
          <w:color w:val="auto"/>
          <w:vertAlign w:val="superscript"/>
          <w:lang w:val="en-GB" w:eastAsia="zh-CN"/>
        </w:rPr>
        <w:t>-n</w:t>
      </w:r>
      <w:r>
        <w:rPr>
          <w:rFonts w:hint="default" w:ascii="Times New Roman" w:hAnsi="Times New Roman" w:cs="Times New Roman"/>
          <w:color w:val="auto"/>
          <w:lang w:val="en-GB" w:eastAsia="zh-CN"/>
        </w:rPr>
        <w:t>= 1/ 10</w:t>
      </w:r>
      <w:r>
        <w:rPr>
          <w:rFonts w:hint="default" w:ascii="Times New Roman" w:hAnsi="Times New Roman" w:cs="Times New Roman"/>
          <w:color w:val="auto"/>
          <w:vertAlign w:val="superscript"/>
          <w:lang w:val="en-GB" w:eastAsia="zh-CN"/>
        </w:rPr>
        <w:t>n</w:t>
      </w:r>
      <w:r>
        <w:rPr>
          <w:rFonts w:hint="default" w:ascii="Times New Roman" w:hAnsi="Times New Roman" w:cs="Times New Roman"/>
          <w:color w:val="auto"/>
          <w:lang w:val="en-GB" w:eastAsia="zh-CN"/>
        </w:rPr>
        <w:t>, which means the harm may happen once in 10</w:t>
      </w:r>
      <w:r>
        <w:rPr>
          <w:rFonts w:hint="default" w:ascii="Times New Roman" w:hAnsi="Times New Roman" w:cs="Times New Roman"/>
          <w:color w:val="auto"/>
          <w:vertAlign w:val="superscript"/>
          <w:lang w:val="en-GB" w:eastAsia="zh-CN"/>
        </w:rPr>
        <w:t xml:space="preserve"> n</w:t>
      </w:r>
      <w:r>
        <w:rPr>
          <w:rFonts w:hint="default" w:ascii="Times New Roman" w:hAnsi="Times New Roman" w:cs="Times New Roman"/>
          <w:color w:val="auto"/>
          <w:lang w:val="en-GB" w:eastAsia="zh-CN"/>
        </w:rPr>
        <w:t xml:space="preserve"> testing persons (times).</w:t>
      </w:r>
    </w:p>
    <w:p>
      <w:pPr>
        <w:pStyle w:val="2"/>
        <w:rPr>
          <w:rFonts w:hint="default" w:ascii="Times New Roman" w:hAnsi="Times New Roman" w:eastAsia="宋体" w:cs="Times New Roman"/>
          <w:bCs/>
          <w:color w:val="auto"/>
          <w:kern w:val="0"/>
          <w:sz w:val="21"/>
          <w:szCs w:val="21"/>
          <w:lang w:val="en-US" w:eastAsia="zh-CN" w:bidi="ar"/>
        </w:rPr>
      </w:pPr>
    </w:p>
    <w:p>
      <w:pPr>
        <w:pStyle w:val="5"/>
        <w:keepNext w:val="0"/>
        <w:keepLines/>
        <w:widowControl w:val="0"/>
        <w:numPr>
          <w:ilvl w:val="1"/>
          <w:numId w:val="0"/>
        </w:numPr>
        <w:suppressLineNumbers w:val="0"/>
        <w:overflowPunct/>
        <w:autoSpaceDE/>
        <w:autoSpaceDN w:val="0"/>
        <w:adjustRightInd/>
        <w:ind w:leftChars="0"/>
        <w:jc w:val="both"/>
        <w:rPr>
          <w:rFonts w:hint="default" w:ascii="Times New Roman" w:hAnsi="Times New Roman" w:cs="Times New Roman"/>
          <w:kern w:val="2"/>
          <w:sz w:val="24"/>
          <w:szCs w:val="32"/>
          <w:lang w:val="en-US"/>
        </w:rPr>
      </w:pPr>
      <w:bookmarkStart w:id="21" w:name="_Toc26812"/>
      <w:r>
        <w:rPr>
          <w:rFonts w:hint="default" w:ascii="Times New Roman" w:hAnsi="Times New Roman" w:cs="Times New Roman"/>
          <w:kern w:val="2"/>
          <w:sz w:val="24"/>
          <w:szCs w:val="32"/>
          <w:lang w:val="en-US" w:eastAsia="zh-CN"/>
        </w:rPr>
        <w:t xml:space="preserve">7.3 </w:t>
      </w:r>
      <w:r>
        <w:rPr>
          <w:rFonts w:hint="default" w:ascii="Times New Roman" w:hAnsi="Times New Roman" w:cs="Times New Roman"/>
          <w:kern w:val="2"/>
          <w:sz w:val="24"/>
          <w:szCs w:val="32"/>
          <w:lang w:val="en-US"/>
        </w:rPr>
        <w:t>Risk evaluation criteria (S)</w:t>
      </w:r>
      <w:bookmarkEnd w:id="21"/>
    </w:p>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color w:val="000000"/>
          <w:lang w:val="en-US"/>
        </w:rPr>
      </w:pPr>
      <w:r>
        <w:rPr>
          <w:rStyle w:val="23"/>
          <w:rFonts w:hint="default" w:ascii="Times New Roman" w:hAnsi="Times New Roman" w:eastAsia="宋体" w:cs="Times New Roman"/>
          <w:b/>
          <w:color w:val="000000"/>
          <w:lang w:val="en-US" w:eastAsia="zh-CN" w:bidi="ar"/>
        </w:rPr>
        <w:t xml:space="preserve">Three ranges of risks are defined: </w:t>
      </w:r>
    </w:p>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color w:val="000000"/>
          <w:lang w:val="en-US"/>
        </w:rPr>
      </w:pPr>
      <w:r>
        <w:rPr>
          <w:rStyle w:val="23"/>
          <w:rFonts w:hint="default" w:ascii="Times New Roman" w:hAnsi="Times New Roman" w:eastAsia="宋体" w:cs="Times New Roman"/>
          <w:b/>
          <w:color w:val="000000"/>
          <w:lang w:val="en-US" w:eastAsia="zh-CN" w:bidi="ar"/>
        </w:rPr>
        <w:t xml:space="preserve">A: acceptable risk  </w:t>
      </w:r>
    </w:p>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b/>
          <w:color w:val="000000"/>
          <w:lang w:val="en-US"/>
        </w:rPr>
      </w:pPr>
      <w:r>
        <w:rPr>
          <w:rStyle w:val="23"/>
          <w:rFonts w:hint="default" w:ascii="Times New Roman" w:hAnsi="Times New Roman" w:eastAsia="宋体" w:cs="Times New Roman"/>
          <w:b/>
          <w:color w:val="000000"/>
          <w:lang w:val="en-US" w:eastAsia="zh-CN" w:bidi="ar"/>
        </w:rPr>
        <w:t>R: Reasonable and feasible risk reduction</w:t>
      </w:r>
    </w:p>
    <w:p>
      <w:pPr>
        <w:keepNext w:val="0"/>
        <w:keepLines w:val="0"/>
        <w:widowControl w:val="0"/>
        <w:suppressLineNumbers w:val="0"/>
        <w:overflowPunct w:val="0"/>
        <w:autoSpaceDE w:val="0"/>
        <w:autoSpaceDN w:val="0"/>
        <w:adjustRightInd w:val="0"/>
        <w:spacing w:before="0" w:beforeAutospacing="0" w:after="0" w:afterAutospacing="0" w:line="360" w:lineRule="auto"/>
        <w:ind w:left="0" w:right="0"/>
        <w:jc w:val="left"/>
        <w:rPr>
          <w:rFonts w:hint="default" w:ascii="Times New Roman" w:hAnsi="Times New Roman" w:cs="Times New Roman"/>
          <w:lang w:val="en-US"/>
        </w:rPr>
      </w:pPr>
      <w:r>
        <w:rPr>
          <w:rStyle w:val="23"/>
          <w:rFonts w:hint="default" w:ascii="Times New Roman" w:hAnsi="Times New Roman" w:eastAsia="宋体" w:cs="Times New Roman"/>
          <w:b/>
          <w:color w:val="000000"/>
          <w:lang w:val="en-US" w:eastAsia="zh-CN" w:bidi="ar"/>
        </w:rPr>
        <w:t>U: Unacceptable risk without risk or benefit analysis</w:t>
      </w:r>
    </w:p>
    <w:tbl>
      <w:tblPr>
        <w:tblStyle w:val="14"/>
        <w:tblW w:w="0" w:type="auto"/>
        <w:tblInd w:w="119" w:type="dxa"/>
        <w:shd w:val="clear" w:color="auto" w:fill="auto"/>
        <w:tblLayout w:type="fixed"/>
        <w:tblCellMar>
          <w:top w:w="0" w:type="dxa"/>
          <w:left w:w="0" w:type="dxa"/>
          <w:bottom w:w="0" w:type="dxa"/>
          <w:right w:w="0" w:type="dxa"/>
        </w:tblCellMar>
      </w:tblPr>
      <w:tblGrid>
        <w:gridCol w:w="1184"/>
        <w:gridCol w:w="554"/>
        <w:gridCol w:w="1128"/>
        <w:gridCol w:w="1217"/>
        <w:gridCol w:w="1116"/>
        <w:gridCol w:w="1334"/>
        <w:gridCol w:w="1700"/>
      </w:tblGrid>
      <w:tr>
        <w:tblPrEx>
          <w:tblCellMar>
            <w:top w:w="0" w:type="dxa"/>
            <w:left w:w="0" w:type="dxa"/>
            <w:bottom w:w="0" w:type="dxa"/>
            <w:right w:w="0" w:type="dxa"/>
          </w:tblCellMar>
        </w:tblPrEx>
        <w:trPr>
          <w:trHeight w:val="359" w:hRule="atLeast"/>
        </w:trPr>
        <w:tc>
          <w:tcPr>
            <w:tcW w:w="1738"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Hazard probability</w:t>
            </w:r>
          </w:p>
        </w:tc>
        <w:tc>
          <w:tcPr>
            <w:tcW w:w="649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Style w:val="23"/>
                <w:rFonts w:hint="default" w:ascii="Times New Roman" w:hAnsi="Times New Roman" w:eastAsia="宋体" w:cs="Times New Roman"/>
                <w:color w:val="auto"/>
                <w:lang w:val="en-US" w:eastAsia="zh-CN" w:bidi="ar"/>
              </w:rPr>
            </w:pPr>
            <w:r>
              <w:rPr>
                <w:rStyle w:val="23"/>
                <w:rFonts w:hint="default" w:ascii="Times New Roman" w:hAnsi="Times New Roman" w:eastAsia="宋体" w:cs="Times New Roman"/>
                <w:color w:val="auto"/>
                <w:lang w:val="en-US" w:eastAsia="zh-CN" w:bidi="ar"/>
              </w:rPr>
              <w:t xml:space="preserve"> Severity level</w:t>
            </w:r>
          </w:p>
        </w:tc>
      </w:tr>
      <w:tr>
        <w:tblPrEx>
          <w:shd w:val="clear" w:color="auto" w:fill="auto"/>
          <w:tblCellMar>
            <w:top w:w="0" w:type="dxa"/>
            <w:left w:w="0" w:type="dxa"/>
            <w:bottom w:w="0" w:type="dxa"/>
            <w:right w:w="0" w:type="dxa"/>
          </w:tblCellMar>
        </w:tblPrEx>
        <w:trPr>
          <w:trHeight w:val="349" w:hRule="atLeast"/>
        </w:trPr>
        <w:tc>
          <w:tcPr>
            <w:tcW w:w="173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1</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2</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3</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4</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5</w:t>
            </w:r>
          </w:p>
        </w:tc>
      </w:tr>
      <w:tr>
        <w:tblPrEx>
          <w:tblCellMar>
            <w:top w:w="0" w:type="dxa"/>
            <w:left w:w="0" w:type="dxa"/>
            <w:bottom w:w="0" w:type="dxa"/>
            <w:right w:w="0" w:type="dxa"/>
          </w:tblCellMar>
        </w:tblPrEx>
        <w:trPr>
          <w:trHeight w:val="399" w:hRule="atLeast"/>
        </w:trPr>
        <w:tc>
          <w:tcPr>
            <w:tcW w:w="173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28"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GB" w:eastAsia="zh-CN"/>
              </w:rPr>
              <w:t>Negligible</w:t>
            </w:r>
            <w:r>
              <w:rPr>
                <w:rStyle w:val="23"/>
                <w:rFonts w:hint="default" w:ascii="Times New Roman" w:hAnsi="Times New Roman" w:eastAsia="宋体" w:cs="Times New Roman"/>
                <w:color w:val="auto"/>
                <w:lang w:val="en-US" w:eastAsia="zh-CN" w:bidi="ar"/>
              </w:rPr>
              <w:t xml:space="preserve"> </w:t>
            </w:r>
          </w:p>
        </w:tc>
        <w:tc>
          <w:tcPr>
            <w:tcW w:w="1217"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GB" w:eastAsia="zh-CN"/>
              </w:rPr>
              <w:t>Minor</w:t>
            </w:r>
          </w:p>
        </w:tc>
        <w:tc>
          <w:tcPr>
            <w:tcW w:w="1116"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GB" w:eastAsia="zh-CN"/>
              </w:rPr>
              <w:t>Serious</w:t>
            </w:r>
          </w:p>
        </w:tc>
        <w:tc>
          <w:tcPr>
            <w:tcW w:w="1334"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GB" w:eastAsia="zh-CN"/>
              </w:rPr>
              <w:t>Critical</w:t>
            </w:r>
          </w:p>
        </w:tc>
        <w:tc>
          <w:tcPr>
            <w:tcW w:w="1700"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Style w:val="23"/>
                <w:rFonts w:hint="default" w:ascii="Times New Roman" w:hAnsi="Times New Roman" w:eastAsia="宋体" w:cs="Times New Roman"/>
                <w:color w:val="auto"/>
                <w:lang w:val="en-US" w:eastAsia="zh-CN" w:bidi="ar"/>
              </w:rPr>
            </w:pPr>
            <w:r>
              <w:rPr>
                <w:rFonts w:hint="default" w:ascii="Times New Roman" w:hAnsi="Times New Roman" w:cs="Times New Roman"/>
                <w:color w:val="auto"/>
                <w:lang w:val="en-US" w:eastAsia="zh-CN"/>
              </w:rPr>
              <w:t>Catastrophic</w:t>
            </w:r>
          </w:p>
        </w:tc>
      </w:tr>
      <w:tr>
        <w:tblPrEx>
          <w:shd w:val="clear" w:color="auto" w:fill="auto"/>
          <w:tblCellMar>
            <w:top w:w="0" w:type="dxa"/>
            <w:left w:w="0" w:type="dxa"/>
            <w:bottom w:w="0" w:type="dxa"/>
            <w:right w:w="0" w:type="dxa"/>
          </w:tblCellMar>
        </w:tblPrEx>
        <w:trPr>
          <w:trHeight w:val="409"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US" w:eastAsia="zh-CN"/>
              </w:rPr>
              <w:t>Improbable</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1</w:t>
            </w:r>
          </w:p>
        </w:tc>
        <w:tc>
          <w:tcPr>
            <w:tcW w:w="112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A</w:t>
            </w:r>
          </w:p>
        </w:tc>
        <w:tc>
          <w:tcPr>
            <w:tcW w:w="1217"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A</w:t>
            </w:r>
          </w:p>
        </w:tc>
        <w:tc>
          <w:tcPr>
            <w:tcW w:w="111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A</w:t>
            </w:r>
          </w:p>
        </w:tc>
        <w:tc>
          <w:tcPr>
            <w:tcW w:w="1334" w:type="dxa"/>
            <w:tcBorders>
              <w:top w:val="nil"/>
              <w:left w:val="nil"/>
              <w:bottom w:val="single" w:color="auto" w:sz="8" w:space="0"/>
              <w:right w:val="single" w:color="auto" w:sz="8" w:space="0"/>
            </w:tcBorders>
            <w:shd w:val="clear" w:color="auto" w:fill="D7D7D7" w:themeFill="background1" w:themeFillShade="D8"/>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R</w:t>
            </w:r>
          </w:p>
        </w:tc>
        <w:tc>
          <w:tcPr>
            <w:tcW w:w="1700" w:type="dxa"/>
            <w:tcBorders>
              <w:top w:val="nil"/>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Style w:val="23"/>
                <w:rFonts w:hint="default" w:ascii="Times New Roman" w:hAnsi="Times New Roman" w:eastAsia="宋体" w:cs="Times New Roman"/>
                <w:color w:val="auto"/>
                <w:lang w:val="en-US" w:eastAsia="zh-CN" w:bidi="ar"/>
              </w:rPr>
              <w:t>U</w:t>
            </w:r>
          </w:p>
        </w:tc>
      </w:tr>
      <w:tr>
        <w:tblPrEx>
          <w:shd w:val="clear" w:color="auto" w:fill="auto"/>
          <w:tblCellMar>
            <w:top w:w="0" w:type="dxa"/>
            <w:left w:w="0" w:type="dxa"/>
            <w:bottom w:w="0" w:type="dxa"/>
            <w:right w:w="0" w:type="dxa"/>
          </w:tblCellMar>
        </w:tblPrEx>
        <w:trPr>
          <w:trHeight w:val="334"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Remote</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2</w:t>
            </w:r>
          </w:p>
        </w:tc>
        <w:tc>
          <w:tcPr>
            <w:tcW w:w="112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A</w:t>
            </w:r>
          </w:p>
        </w:tc>
        <w:tc>
          <w:tcPr>
            <w:tcW w:w="1217"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A</w:t>
            </w:r>
          </w:p>
        </w:tc>
        <w:tc>
          <w:tcPr>
            <w:tcW w:w="111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R</w:t>
            </w:r>
          </w:p>
        </w:tc>
        <w:tc>
          <w:tcPr>
            <w:tcW w:w="1334" w:type="dxa"/>
            <w:tcBorders>
              <w:top w:val="single" w:color="auto" w:sz="8" w:space="0"/>
              <w:left w:val="nil"/>
              <w:bottom w:val="single" w:color="auto" w:sz="8" w:space="0"/>
              <w:right w:val="single" w:color="auto" w:sz="8" w:space="0"/>
            </w:tcBorders>
            <w:shd w:val="clear" w:color="auto" w:fill="D7D7D7" w:themeFill="background1" w:themeFillShade="D8"/>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R</w:t>
            </w:r>
          </w:p>
        </w:tc>
        <w:tc>
          <w:tcPr>
            <w:tcW w:w="1700"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Style w:val="23"/>
                <w:rFonts w:hint="default" w:ascii="Times New Roman" w:hAnsi="Times New Roman" w:eastAsia="宋体" w:cs="Times New Roman"/>
                <w:color w:val="auto"/>
                <w:lang w:val="en-US" w:eastAsia="zh-CN" w:bidi="ar"/>
              </w:rPr>
              <w:t>U</w:t>
            </w:r>
          </w:p>
        </w:tc>
      </w:tr>
      <w:tr>
        <w:tblPrEx>
          <w:shd w:val="clear" w:color="auto" w:fill="auto"/>
          <w:tblCellMar>
            <w:top w:w="0" w:type="dxa"/>
            <w:left w:w="0" w:type="dxa"/>
            <w:bottom w:w="0" w:type="dxa"/>
            <w:right w:w="0" w:type="dxa"/>
          </w:tblCellMar>
        </w:tblPrEx>
        <w:trPr>
          <w:trHeight w:val="439"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Occasional</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3</w:t>
            </w:r>
          </w:p>
        </w:tc>
        <w:tc>
          <w:tcPr>
            <w:tcW w:w="112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A</w:t>
            </w:r>
          </w:p>
        </w:tc>
        <w:tc>
          <w:tcPr>
            <w:tcW w:w="121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R</w:t>
            </w:r>
          </w:p>
        </w:tc>
        <w:tc>
          <w:tcPr>
            <w:tcW w:w="1116" w:type="dxa"/>
            <w:tcBorders>
              <w:top w:val="single" w:color="auto" w:sz="8" w:space="0"/>
              <w:left w:val="nil"/>
              <w:bottom w:val="single" w:color="auto" w:sz="8" w:space="0"/>
              <w:right w:val="single" w:color="auto" w:sz="8" w:space="0"/>
            </w:tcBorders>
            <w:shd w:val="clear" w:color="auto" w:fill="D7D7D7" w:themeFill="background1" w:themeFillShade="D8"/>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Style w:val="23"/>
                <w:rFonts w:hint="default" w:ascii="Times New Roman" w:hAnsi="Times New Roman" w:eastAsia="宋体" w:cs="Times New Roman"/>
                <w:color w:val="auto"/>
                <w:lang w:val="en-US" w:eastAsia="zh-CN" w:bidi="ar"/>
              </w:rPr>
              <w:t>R</w:t>
            </w:r>
          </w:p>
        </w:tc>
        <w:tc>
          <w:tcPr>
            <w:tcW w:w="1334"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U</w:t>
            </w:r>
          </w:p>
        </w:tc>
        <w:tc>
          <w:tcPr>
            <w:tcW w:w="1700"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Style w:val="23"/>
                <w:rFonts w:hint="default" w:ascii="Times New Roman" w:hAnsi="Times New Roman" w:eastAsia="宋体" w:cs="Times New Roman"/>
                <w:color w:val="auto"/>
                <w:lang w:val="en-US" w:eastAsia="zh-CN" w:bidi="ar"/>
              </w:rPr>
              <w:t>U</w:t>
            </w:r>
          </w:p>
        </w:tc>
      </w:tr>
      <w:tr>
        <w:tblPrEx>
          <w:shd w:val="clear" w:color="auto" w:fill="auto"/>
          <w:tblCellMar>
            <w:top w:w="0" w:type="dxa"/>
            <w:left w:w="0" w:type="dxa"/>
            <w:bottom w:w="0" w:type="dxa"/>
            <w:right w:w="0" w:type="dxa"/>
          </w:tblCellMar>
        </w:tblPrEx>
        <w:trPr>
          <w:trHeight w:val="454"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Probable</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4</w:t>
            </w:r>
          </w:p>
        </w:tc>
        <w:tc>
          <w:tcPr>
            <w:tcW w:w="112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R</w:t>
            </w:r>
          </w:p>
        </w:tc>
        <w:tc>
          <w:tcPr>
            <w:tcW w:w="121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R</w:t>
            </w:r>
          </w:p>
        </w:tc>
        <w:tc>
          <w:tcPr>
            <w:tcW w:w="1116"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U</w:t>
            </w:r>
          </w:p>
        </w:tc>
        <w:tc>
          <w:tcPr>
            <w:tcW w:w="1334"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U</w:t>
            </w:r>
          </w:p>
        </w:tc>
        <w:tc>
          <w:tcPr>
            <w:tcW w:w="1700"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Style w:val="23"/>
                <w:rFonts w:hint="default" w:ascii="Times New Roman" w:hAnsi="Times New Roman" w:eastAsia="宋体" w:cs="Times New Roman"/>
                <w:color w:val="auto"/>
                <w:lang w:val="en-US" w:eastAsia="zh-CN" w:bidi="ar"/>
              </w:rPr>
              <w:t>U</w:t>
            </w:r>
          </w:p>
        </w:tc>
      </w:tr>
      <w:tr>
        <w:tblPrEx>
          <w:shd w:val="clear" w:color="auto" w:fill="auto"/>
          <w:tblCellMar>
            <w:top w:w="0" w:type="dxa"/>
            <w:left w:w="0" w:type="dxa"/>
            <w:bottom w:w="0" w:type="dxa"/>
            <w:right w:w="0" w:type="dxa"/>
          </w:tblCellMar>
        </w:tblPrEx>
        <w:trPr>
          <w:trHeight w:val="439"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Frequent</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5</w:t>
            </w:r>
          </w:p>
        </w:tc>
        <w:tc>
          <w:tcPr>
            <w:tcW w:w="112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R</w:t>
            </w:r>
          </w:p>
        </w:tc>
        <w:tc>
          <w:tcPr>
            <w:tcW w:w="1217" w:type="dxa"/>
            <w:tcBorders>
              <w:top w:val="single" w:color="auto" w:sz="8" w:space="0"/>
              <w:left w:val="nil"/>
              <w:bottom w:val="single" w:color="auto" w:sz="8" w:space="0"/>
              <w:right w:val="single" w:color="auto" w:sz="8" w:space="0"/>
            </w:tcBorders>
            <w:shd w:val="clear" w:color="auto" w:fill="7E7E7E" w:themeFill="background1" w:themeFillShade="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U</w:t>
            </w:r>
          </w:p>
        </w:tc>
        <w:tc>
          <w:tcPr>
            <w:tcW w:w="1116"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U</w:t>
            </w:r>
          </w:p>
        </w:tc>
        <w:tc>
          <w:tcPr>
            <w:tcW w:w="1334"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3"/>
                <w:rFonts w:hint="default" w:ascii="Times New Roman" w:hAnsi="Times New Roman" w:eastAsia="宋体" w:cs="Times New Roman"/>
                <w:color w:val="auto"/>
                <w:lang w:val="en-US" w:eastAsia="zh-CN" w:bidi="ar"/>
              </w:rPr>
              <w:t>U</w:t>
            </w:r>
          </w:p>
        </w:tc>
        <w:tc>
          <w:tcPr>
            <w:tcW w:w="1700"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Style w:val="23"/>
                <w:rFonts w:hint="default" w:ascii="Times New Roman" w:hAnsi="Times New Roman" w:eastAsia="宋体" w:cs="Times New Roman"/>
                <w:color w:val="auto"/>
                <w:lang w:val="en-US" w:eastAsia="zh-CN" w:bidi="ar"/>
              </w:rPr>
              <w:t>U</w:t>
            </w:r>
          </w:p>
        </w:tc>
      </w:tr>
    </w:tbl>
    <w:p>
      <w:pPr>
        <w:pStyle w:val="3"/>
        <w:numPr>
          <w:ilvl w:val="0"/>
          <w:numId w:val="0"/>
        </w:numPr>
        <w:bidi w:val="0"/>
        <w:ind w:leftChars="0"/>
        <w:rPr>
          <w:rFonts w:hint="default" w:ascii="Times New Roman" w:hAnsi="Times New Roman" w:cs="Times New Roman"/>
          <w:lang w:val="en-US"/>
        </w:rPr>
      </w:pPr>
      <w:bookmarkStart w:id="22" w:name="_Toc1219"/>
    </w:p>
    <w:p>
      <w:pPr>
        <w:pStyle w:val="3"/>
        <w:bidi w:val="0"/>
        <w:rPr>
          <w:rFonts w:hint="default" w:ascii="Times New Roman" w:hAnsi="Times New Roman" w:cs="Times New Roman"/>
          <w:lang w:val="en-US"/>
        </w:rPr>
      </w:pPr>
      <w:r>
        <w:rPr>
          <w:rFonts w:hint="default" w:ascii="Times New Roman" w:hAnsi="Times New Roman" w:cs="Times New Roman"/>
          <w:lang w:val="en-US"/>
        </w:rPr>
        <w:t>Method to evaluate overall residual risk and criteria for acceptability</w:t>
      </w:r>
      <w:bookmarkEnd w:id="22"/>
    </w:p>
    <w:p>
      <w:pPr>
        <w:pStyle w:val="2"/>
        <w:widowControl/>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 method to evaluate the overall residual risk and criteria for acceptability of the overall residual </w:t>
      </w:r>
    </w:p>
    <w:p>
      <w:pPr>
        <w:pStyle w:val="2"/>
        <w:widowControl/>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risk based on the manufacturer’s policy for determining acceptable risk. </w:t>
      </w:r>
    </w:p>
    <w:p>
      <w:pPr>
        <w:pStyle w:val="2"/>
        <w:widowControl/>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The method to evaluate the overall residual risk can include gathering and reviewing data and </w:t>
      </w:r>
    </w:p>
    <w:p>
      <w:pPr>
        <w:pStyle w:val="2"/>
        <w:widowControl/>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literature for the medical device being considered and similar medical devices on the market and can involve judgment by a cross-functional team of experts with application knowledge and clinical expertise. </w:t>
      </w:r>
    </w:p>
    <w:p>
      <w:pPr>
        <w:pStyle w:val="2"/>
        <w:widowControl/>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This consideration takes into account the contributions of all residual risks together in relation to the benefits of the intended use of the medical device. This step is particularly important for complex medical devices and for medical devices with a large number of individual risks. The evaluation can lead to the conclusion that the medical device is safe. The criteria used to evaluate the overall residual risk are often based on additional elements, such as the benefits of the intended use of the medical device.</w:t>
      </w:r>
    </w:p>
    <w:p>
      <w:pPr>
        <w:pStyle w:val="3"/>
        <w:bidi w:val="0"/>
        <w:rPr>
          <w:rFonts w:hint="default" w:ascii="Times New Roman" w:hAnsi="Times New Roman" w:cs="Times New Roman"/>
          <w:lang w:val="en-US"/>
        </w:rPr>
      </w:pPr>
      <w:bookmarkStart w:id="23" w:name="_Toc23193"/>
      <w:r>
        <w:rPr>
          <w:rFonts w:hint="default" w:ascii="Times New Roman" w:hAnsi="Times New Roman" w:cs="Times New Roman"/>
          <w:lang w:val="en-US"/>
        </w:rPr>
        <w:t>Verification activities</w:t>
      </w:r>
      <w:bookmarkEnd w:id="23"/>
    </w:p>
    <w:p>
      <w:pPr>
        <w:bidi w:val="0"/>
        <w:rPr>
          <w:rFonts w:hint="default" w:ascii="Times New Roman" w:hAnsi="Times New Roman" w:cs="Times New Roman"/>
          <w:lang w:val="en-US"/>
        </w:rPr>
      </w:pPr>
      <w:r>
        <w:rPr>
          <w:rFonts w:hint="default" w:ascii="Times New Roman" w:hAnsi="Times New Roman" w:cs="Times New Roman"/>
          <w:lang w:val="en-US" w:eastAsia="zh-CN"/>
        </w:rPr>
        <w:t>Implementation of each risk control measure shall be verified. This verification shall be recorded in the risk management file.</w:t>
      </w:r>
    </w:p>
    <w:p>
      <w:pPr>
        <w:bidi w:val="0"/>
        <w:rPr>
          <w:rFonts w:hint="default" w:ascii="Times New Roman" w:hAnsi="Times New Roman" w:cs="Times New Roman"/>
          <w:lang w:val="en-US"/>
        </w:rPr>
      </w:pPr>
      <w:r>
        <w:rPr>
          <w:rFonts w:hint="default" w:ascii="Times New Roman" w:hAnsi="Times New Roman" w:cs="Times New Roman"/>
          <w:lang w:val="en-US" w:eastAsia="zh-CN"/>
        </w:rPr>
        <w:t>The effectiveness of the risk control measures shall be verified. The results of this verification shall be recorded in the risk management file.</w:t>
      </w:r>
    </w:p>
    <w:p>
      <w:pPr>
        <w:pStyle w:val="3"/>
        <w:bidi w:val="0"/>
        <w:rPr>
          <w:rFonts w:hint="default" w:ascii="Times New Roman" w:hAnsi="Times New Roman" w:cs="Times New Roman"/>
          <w:lang w:val="en-US"/>
        </w:rPr>
      </w:pPr>
      <w:bookmarkStart w:id="24" w:name="_Toc10887"/>
      <w:r>
        <w:rPr>
          <w:rFonts w:hint="default" w:ascii="Times New Roman" w:hAnsi="Times New Roman" w:cs="Times New Roman"/>
          <w:lang w:val="en-US"/>
        </w:rPr>
        <w:t>Activities related to collection and review of production and post-production information</w:t>
      </w:r>
      <w:bookmarkEnd w:id="24"/>
    </w:p>
    <w:p>
      <w:pPr>
        <w:bidi w:val="0"/>
        <w:rPr>
          <w:rFonts w:hint="default" w:ascii="Times New Roman" w:hAnsi="Times New Roman" w:cs="Times New Roman"/>
          <w:lang w:val="en-US"/>
        </w:rPr>
      </w:pPr>
      <w:r>
        <w:rPr>
          <w:rFonts w:hint="default" w:ascii="Times New Roman" w:hAnsi="Times New Roman" w:cs="Times New Roman"/>
          <w:lang w:val="en-US" w:eastAsia="zh-CN"/>
        </w:rPr>
        <w:t>Company has established, documented and maintained a systematic procedure, including Vigilance System Procedure, Corrective Action Procedure and Post-market Surveillance Procedure to actively collect and review information relevant to the medical device in the production and post-production phases.</w:t>
      </w:r>
    </w:p>
    <w:p>
      <w:pPr>
        <w:pStyle w:val="5"/>
        <w:numPr>
          <w:ilvl w:val="1"/>
          <w:numId w:val="0"/>
        </w:numPr>
        <w:bidi w:val="0"/>
        <w:ind w:leftChars="0"/>
        <w:rPr>
          <w:rFonts w:hint="default" w:ascii="Times New Roman" w:hAnsi="Times New Roman" w:cs="Times New Roman"/>
          <w:lang w:val="en-US"/>
        </w:rPr>
      </w:pPr>
      <w:bookmarkStart w:id="25" w:name="_Toc6360"/>
      <w:r>
        <w:rPr>
          <w:rFonts w:hint="eastAsia" w:ascii="Times New Roman" w:hAnsi="Times New Roman" w:cs="Times New Roman"/>
          <w:lang w:val="en-US" w:eastAsia="zh-CN"/>
        </w:rPr>
        <w:t xml:space="preserve">10.1 </w:t>
      </w:r>
      <w:r>
        <w:rPr>
          <w:rFonts w:hint="default" w:ascii="Times New Roman" w:hAnsi="Times New Roman" w:cs="Times New Roman"/>
          <w:lang w:val="en-US"/>
        </w:rPr>
        <w:t>Information collect</w:t>
      </w:r>
      <w:bookmarkEnd w:id="25"/>
    </w:p>
    <w:p>
      <w:pPr>
        <w:bidi w:val="0"/>
        <w:rPr>
          <w:rFonts w:hint="default" w:ascii="Times New Roman" w:hAnsi="Times New Roman" w:cs="Times New Roman"/>
          <w:lang w:val="en-US"/>
        </w:rPr>
      </w:pPr>
      <w:r>
        <w:rPr>
          <w:rFonts w:hint="default" w:ascii="Times New Roman" w:hAnsi="Times New Roman" w:cs="Times New Roman"/>
          <w:lang w:val="en-US" w:eastAsia="zh-CN"/>
        </w:rPr>
        <w:t>When establishing this system, the manufacturer shall consider appropriate methods for the collection and processing of information as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2"/>
        <w:gridCol w:w="3968"/>
        <w:gridCol w:w="141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b/>
                <w:kern w:val="2"/>
                <w:sz w:val="21"/>
                <w:szCs w:val="21"/>
                <w:lang w:val="en-US"/>
              </w:rPr>
            </w:pPr>
            <w:r>
              <w:rPr>
                <w:rFonts w:hint="default" w:ascii="Times New Roman" w:hAnsi="Times New Roman" w:eastAsia="宋体" w:cs="Times New Roman"/>
                <w:b/>
                <w:kern w:val="2"/>
                <w:sz w:val="21"/>
                <w:szCs w:val="21"/>
                <w:lang w:val="en-US"/>
              </w:rPr>
              <w:t>Data sources</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b/>
                <w:kern w:val="2"/>
                <w:sz w:val="21"/>
                <w:szCs w:val="21"/>
                <w:lang w:val="en-US"/>
              </w:rPr>
            </w:pPr>
            <w:r>
              <w:rPr>
                <w:rFonts w:hint="default" w:ascii="Times New Roman" w:hAnsi="Times New Roman" w:eastAsia="宋体" w:cs="Times New Roman"/>
                <w:b/>
                <w:kern w:val="2"/>
                <w:sz w:val="21"/>
                <w:szCs w:val="21"/>
                <w:lang w:val="en-US"/>
              </w:rPr>
              <w:t>Information</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right="75"/>
              <w:jc w:val="both"/>
              <w:rPr>
                <w:rFonts w:hint="default" w:ascii="Times New Roman" w:hAnsi="Times New Roman" w:eastAsia="宋体" w:cs="Times New Roman"/>
                <w:b/>
                <w:kern w:val="2"/>
                <w:sz w:val="21"/>
                <w:szCs w:val="21"/>
                <w:lang w:val="en-US"/>
              </w:rPr>
            </w:pPr>
            <w:r>
              <w:rPr>
                <w:rFonts w:hint="default" w:ascii="Times New Roman" w:hAnsi="Times New Roman" w:eastAsia="宋体" w:cs="Times New Roman"/>
                <w:b/>
                <w:kern w:val="2"/>
                <w:sz w:val="21"/>
                <w:szCs w:val="21"/>
                <w:lang w:val="en-US"/>
              </w:rPr>
              <w:t>Information acquisition method</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b/>
                <w:kern w:val="2"/>
                <w:sz w:val="21"/>
                <w:szCs w:val="21"/>
                <w:lang w:val="en-US"/>
              </w:rPr>
            </w:pPr>
            <w:r>
              <w:rPr>
                <w:rFonts w:hint="default" w:ascii="Times New Roman" w:hAnsi="Times New Roman" w:eastAsia="宋体" w:cs="Times New Roman"/>
                <w:b/>
                <w:kern w:val="2"/>
                <w:sz w:val="21"/>
                <w:szCs w:val="21"/>
                <w:lang w:val="en-US"/>
              </w:rPr>
              <w:t>Responsible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Production</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—Data from monitor supplier performance/controls</w:t>
            </w:r>
          </w:p>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—Process monitoring</w:t>
            </w:r>
          </w:p>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—In-Process inspection/testing</w:t>
            </w:r>
          </w:p>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—Internal/external audits</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Regularly Collection, 1 year</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QC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Compliant handling</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—Quantity</w:t>
            </w:r>
          </w:p>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—By medical device family</w:t>
            </w:r>
          </w:p>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—By customer (physician, healthcare facility, patient, etc.)</w:t>
            </w:r>
          </w:p>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—Reason for complaint</w:t>
            </w:r>
          </w:p>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—Compliant codes</w:t>
            </w:r>
          </w:p>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—Severity of any harm</w:t>
            </w:r>
          </w:p>
          <w:p>
            <w:pPr>
              <w:pStyle w:val="24"/>
              <w:widowControl/>
              <w:ind w:left="108"/>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—Component involved</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Regularly Collection, 1 year</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QC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Service reports</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—Installation</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—First use of medical device</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—Frequency of maintenance visits</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—Types of repairs</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—Frequency of repaires</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—Usage frequency</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—Parts replaced</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—Service personnel</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Regularly Collection, 1 year</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Sales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Risk management</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—Published adverse event reports for similar medical devices</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—Stakeholder concerns and generally</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acknowledged state of the art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ind w:left="106" w:right="0"/>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Regularly Collection, 1 year</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Clinical activities</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—Post-Market Clinical Follow-up(PMCF)</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studies</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ind w:left="106" w:right="0"/>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Regularly Collection, 1 year</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Market/patient surveys</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—Service response time —Solicited information on new or modified medical devices</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ind w:left="106" w:right="0"/>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Regularly Collection, 1 year</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Sales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Scientific</w:t>
            </w:r>
          </w:p>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literature</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—Research publications</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ind w:left="106" w:right="0"/>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Regularly Collection, 1 year</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Media</w:t>
            </w:r>
          </w:p>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sources</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—Online newsletters</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—Medical information websites</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—Article in trade journals, scientific journals and other literature</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ind w:left="106" w:right="0"/>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Regularly Collection, 1 year</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Security data sources</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—Independent security researchers</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—In-house testing</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—Suppliers of software or hardware technology</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—Health care facilities</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—Published events for devices sharing similar technologies as the medical device</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—Information Sharing and Analysis Center</w:t>
            </w:r>
          </w:p>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(ISAC)</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val="0"/>
              <w:adjustRightInd w:val="0"/>
              <w:spacing w:before="0" w:beforeAutospacing="0" w:after="0" w:afterAutospacing="0"/>
              <w:ind w:left="106" w:right="0"/>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Regularly Collection, 1 year</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pStyle w:val="24"/>
              <w:widowControl/>
              <w:ind w:left="106"/>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en-US"/>
              </w:rPr>
              <w:t>R&amp;D department</w:t>
            </w:r>
          </w:p>
        </w:tc>
      </w:tr>
    </w:tbl>
    <w:p>
      <w:pPr>
        <w:bidi w:val="0"/>
        <w:rPr>
          <w:rFonts w:hint="default" w:ascii="Times New Roman" w:hAnsi="Times New Roman" w:cs="Times New Roman"/>
          <w:lang w:val="en-US"/>
        </w:rPr>
      </w:pPr>
    </w:p>
    <w:p>
      <w:pPr>
        <w:pStyle w:val="5"/>
        <w:numPr>
          <w:ilvl w:val="1"/>
          <w:numId w:val="0"/>
        </w:numPr>
        <w:bidi w:val="0"/>
        <w:ind w:leftChars="0"/>
        <w:rPr>
          <w:rFonts w:hint="default" w:ascii="Times New Roman" w:hAnsi="Times New Roman" w:cs="Times New Roman"/>
          <w:lang w:val="en-US"/>
        </w:rPr>
      </w:pPr>
      <w:bookmarkStart w:id="26" w:name="_Toc31816"/>
      <w:r>
        <w:rPr>
          <w:rFonts w:hint="eastAsia" w:ascii="Times New Roman" w:hAnsi="Times New Roman" w:cs="Times New Roman"/>
          <w:lang w:val="en-US" w:eastAsia="zh-CN"/>
        </w:rPr>
        <w:t xml:space="preserve">10.2 </w:t>
      </w:r>
      <w:r>
        <w:rPr>
          <w:rFonts w:hint="default" w:ascii="Times New Roman" w:hAnsi="Times New Roman" w:cs="Times New Roman"/>
          <w:lang w:val="en-US"/>
        </w:rPr>
        <w:t>Information review</w:t>
      </w:r>
      <w:bookmarkEnd w:id="26"/>
    </w:p>
    <w:p>
      <w:pPr>
        <w:bidi w:val="0"/>
        <w:rPr>
          <w:rFonts w:hint="default" w:ascii="Times New Roman" w:hAnsi="Times New Roman" w:cs="Times New Roman"/>
          <w:lang w:val="en-US"/>
        </w:rPr>
      </w:pPr>
      <w:r>
        <w:rPr>
          <w:rFonts w:hint="default" w:ascii="Times New Roman" w:hAnsi="Times New Roman" w:cs="Times New Roman"/>
          <w:lang w:val="en-US" w:eastAsia="zh-CN"/>
        </w:rPr>
        <w:t>The collected information is reviewed to determine if the information is relevant to safety. The following questions are considered in this review:</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—Is the intended use still valid?</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—Are the anticipated benefits achieved?</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—Is there evidence of hazards or hazards situations not previously identified ? For example, did any unforeseen harm occur?</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—Are there occurrences of misuse which were previously not foreseen?</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—Is there an increasing trend of use for applications other than the intended use?</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—Does the frequency of occurrence of a particular hazardous situation or harm suggest that the probability of occurrence of harm was underestimated?</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—Does the reported harm indicate that the severity of harm was underestimated?</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—Is there evidence that the risk control measures are not effective?</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—Does the evaluation of the overall residual risk accurately represent the actual market experience?</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—Are there changes in the generally acknowledged state of the art?</w:t>
      </w:r>
    </w:p>
    <w:p>
      <w:pPr>
        <w:keepNext w:val="0"/>
        <w:keepLines w:val="0"/>
        <w:widowControl w:val="0"/>
        <w:suppressLineNumbers w:val="0"/>
        <w:overflowPunct w:val="0"/>
        <w:autoSpaceDE w:val="0"/>
        <w:autoSpaceDN w:val="0"/>
        <w:adjustRightInd w:val="0"/>
        <w:spacing w:before="121" w:beforeAutospacing="0" w:after="0" w:afterAutospacing="0" w:line="360" w:lineRule="auto"/>
        <w:ind w:left="0" w:right="765"/>
        <w:jc w:val="left"/>
        <w:rPr>
          <w:rFonts w:hint="default" w:ascii="Times New Roman" w:hAnsi="Times New Roman" w:cs="Times New Roman"/>
          <w:kern w:val="2"/>
          <w:sz w:val="21"/>
          <w:szCs w:val="21"/>
          <w:lang w:val="en-US"/>
        </w:rPr>
      </w:pPr>
      <w:r>
        <w:rPr>
          <w:rFonts w:hint="default" w:ascii="Times New Roman" w:hAnsi="Times New Roman" w:eastAsia="宋体" w:cs="Times New Roman"/>
          <w:color w:val="auto"/>
          <w:kern w:val="2"/>
          <w:sz w:val="21"/>
          <w:szCs w:val="21"/>
          <w:lang w:val="en-US" w:eastAsia="zh-CN" w:bidi="ar"/>
        </w:rPr>
        <w:t>—Are there indications that the criteria for risk acceptability should be adjusted?</w:t>
      </w:r>
    </w:p>
    <w:p>
      <w:pPr>
        <w:pStyle w:val="5"/>
        <w:numPr>
          <w:ilvl w:val="1"/>
          <w:numId w:val="0"/>
        </w:numPr>
        <w:bidi w:val="0"/>
        <w:ind w:leftChars="0"/>
        <w:rPr>
          <w:rFonts w:hint="default" w:ascii="Times New Roman" w:hAnsi="Times New Roman" w:cs="Times New Roman"/>
          <w:lang w:val="en-US"/>
        </w:rPr>
      </w:pPr>
      <w:bookmarkStart w:id="27" w:name="_Toc11462"/>
      <w:r>
        <w:rPr>
          <w:rFonts w:hint="eastAsia" w:ascii="Times New Roman" w:hAnsi="Times New Roman" w:cs="Times New Roman"/>
          <w:lang w:val="en-US" w:eastAsia="zh-CN"/>
        </w:rPr>
        <w:t xml:space="preserve">10.3 </w:t>
      </w:r>
      <w:r>
        <w:rPr>
          <w:rFonts w:hint="default" w:ascii="Times New Roman" w:hAnsi="Times New Roman" w:cs="Times New Roman"/>
          <w:lang w:val="en-US"/>
        </w:rPr>
        <w:t>Actions</w:t>
      </w:r>
      <w:bookmarkEnd w:id="2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When the collected information is reviewed and determined to be relevant to safety, several actions are conducted according to EN ISO 14971:2019. </w:t>
      </w:r>
    </w:p>
    <w:bookmarkEnd w:id="0"/>
    <w:p>
      <w:pPr>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391"/>
        <w:tab w:val="clear" w:pos="4153"/>
      </w:tabs>
      <w:jc w:val="left"/>
      <w:rPr>
        <w:rFonts w:hint="eastAsia" w:ascii="宋体" w:hAnsi="宋体" w:eastAsia="宋体" w:cs="宋体"/>
        <w:b/>
        <w:bCs/>
        <w:sz w:val="18"/>
        <w:szCs w:val="18"/>
        <w:lang w:val="en-US" w:eastAsia="zh-CN"/>
      </w:rPr>
    </w:pPr>
  </w:p>
  <w:p>
    <w:pPr>
      <w:pStyle w:val="8"/>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91C8C"/>
    <w:multiLevelType w:val="multilevel"/>
    <w:tmpl w:val="0F891C8C"/>
    <w:lvl w:ilvl="0" w:tentative="0">
      <w:start w:val="1"/>
      <w:numFmt w:val="decimal"/>
      <w:suff w:val="space"/>
      <w:lvlText w:val="%1"/>
      <w:lvlJc w:val="left"/>
      <w:pPr>
        <w:ind w:left="0" w:firstLine="0"/>
      </w:pPr>
      <w:rPr>
        <w:rFonts w:hint="eastAsia"/>
      </w:rPr>
    </w:lvl>
    <w:lvl w:ilvl="1" w:tentative="0">
      <w:start w:val="1"/>
      <w:numFmt w:val="decimal"/>
      <w:pStyle w:val="5"/>
      <w:suff w:val="space"/>
      <w:lvlText w:val="%1.%2"/>
      <w:lvlJc w:val="left"/>
      <w:pPr>
        <w:ind w:left="0" w:firstLine="0"/>
      </w:pPr>
      <w:rPr>
        <w:rFonts w:hint="eastAsia"/>
      </w:rPr>
    </w:lvl>
    <w:lvl w:ilvl="2" w:tentative="0">
      <w:start w:val="1"/>
      <w:numFmt w:val="decimal"/>
      <w:pStyle w:val="6"/>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05041B02"/>
    <w:rsid w:val="19DA2300"/>
    <w:rsid w:val="1E907AE9"/>
    <w:rsid w:val="33147E79"/>
    <w:rsid w:val="331B629C"/>
    <w:rsid w:val="3B07083A"/>
    <w:rsid w:val="42491C0F"/>
    <w:rsid w:val="462E437E"/>
    <w:rsid w:val="46561FD1"/>
    <w:rsid w:val="4B950155"/>
    <w:rsid w:val="4C652CF5"/>
    <w:rsid w:val="543A6A17"/>
    <w:rsid w:val="5854681A"/>
    <w:rsid w:val="5B3D4524"/>
    <w:rsid w:val="5DEA1794"/>
    <w:rsid w:val="638C3F6B"/>
    <w:rsid w:val="681F3395"/>
    <w:rsid w:val="69513722"/>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9"/>
    <w:pPr>
      <w:keepNext/>
      <w:keepLines/>
      <w:widowControl w:val="0"/>
      <w:numPr>
        <w:ilvl w:val="0"/>
        <w:numId w:val="1"/>
      </w:numPr>
      <w:spacing w:before="120" w:after="120" w:line="360" w:lineRule="auto"/>
      <w:jc w:val="both"/>
      <w:outlineLvl w:val="0"/>
    </w:pPr>
    <w:rPr>
      <w:rFonts w:ascii="Times New Roman" w:hAnsi="Times New Roman" w:eastAsia="Times New Roman" w:cs="Times New Roman"/>
      <w:b/>
      <w:bCs/>
      <w:kern w:val="44"/>
      <w:szCs w:val="44"/>
    </w:rPr>
  </w:style>
  <w:style w:type="paragraph" w:styleId="5">
    <w:name w:val="heading 2"/>
    <w:basedOn w:val="1"/>
    <w:next w:val="1"/>
    <w:qFormat/>
    <w:uiPriority w:val="0"/>
    <w:pPr>
      <w:numPr>
        <w:ilvl w:val="1"/>
        <w:numId w:val="2"/>
      </w:numPr>
      <w:spacing w:before="60"/>
      <w:outlineLvl w:val="1"/>
    </w:pPr>
    <w:rPr>
      <w:b/>
    </w:rPr>
  </w:style>
  <w:style w:type="paragraph" w:styleId="6">
    <w:name w:val="heading 3"/>
    <w:basedOn w:val="1"/>
    <w:next w:val="1"/>
    <w:qFormat/>
    <w:uiPriority w:val="0"/>
    <w:pPr>
      <w:numPr>
        <w:ilvl w:val="2"/>
        <w:numId w:val="2"/>
      </w:numPr>
      <w:spacing w:before="60"/>
      <w:outlineLvl w:val="2"/>
    </w:pPr>
    <w:rPr>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Normal Indent"/>
    <w:basedOn w:val="1"/>
    <w:qFormat/>
    <w:uiPriority w:val="0"/>
    <w:pPr>
      <w:ind w:firstLine="200" w:firstLineChars="200"/>
    </w:pPr>
  </w:style>
  <w:style w:type="paragraph" w:styleId="7">
    <w:name w:val="toc 3"/>
    <w:basedOn w:val="1"/>
    <w:next w:val="1"/>
    <w:unhideWhenUsed/>
    <w:qFormat/>
    <w:uiPriority w:val="39"/>
    <w:pPr>
      <w:widowControl w:val="0"/>
      <w:ind w:left="840" w:leftChars="400"/>
      <w:jc w:val="both"/>
    </w:pPr>
    <w:rPr>
      <w:rFonts w:ascii="Times New Roman" w:hAnsi="Times New Roman" w:cs="Times New Roman"/>
      <w:kern w:val="2"/>
      <w:sz w:val="21"/>
      <w:szCs w:val="20"/>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11">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paragraph" w:styleId="12">
    <w:name w:val="Message Header"/>
    <w:basedOn w:val="1"/>
    <w:qFormat/>
    <w:uiPriority w:val="0"/>
    <w:pPr>
      <w:tabs>
        <w:tab w:val="left" w:pos="6300"/>
        <w:tab w:val="left" w:pos="6480"/>
      </w:tabs>
      <w:spacing w:before="100" w:beforeLines="100" w:after="100" w:afterLines="100"/>
      <w:ind w:firstLine="3402"/>
      <w:jc w:val="left"/>
    </w:pPr>
    <w:rPr>
      <w:rFonts w:ascii="Calibri" w:hAnsi="Calibri"/>
      <w:b/>
      <w:bCs/>
      <w:sz w:val="32"/>
      <w:szCs w:val="22"/>
    </w:rPr>
  </w:style>
  <w:style w:type="paragraph" w:styleId="13">
    <w:name w:val="Title"/>
    <w:basedOn w:val="1"/>
    <w:next w:val="12"/>
    <w:qFormat/>
    <w:uiPriority w:val="0"/>
    <w:pPr>
      <w:spacing w:before="600" w:beforeLines="600" w:after="200" w:afterLines="200"/>
      <w:jc w:val="center"/>
    </w:pPr>
    <w:rPr>
      <w:b/>
      <w:bCs/>
      <w:sz w:val="72"/>
      <w:szCs w:val="8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iPriority w:val="0"/>
    <w:rPr>
      <w:color w:val="0000FF"/>
      <w:u w:val="single"/>
    </w:rPr>
  </w:style>
  <w:style w:type="character" w:customStyle="1" w:styleId="18">
    <w:name w:val="页眉 Char"/>
    <w:basedOn w:val="16"/>
    <w:link w:val="9"/>
    <w:semiHidden/>
    <w:qFormat/>
    <w:uiPriority w:val="99"/>
    <w:rPr>
      <w:sz w:val="18"/>
      <w:szCs w:val="18"/>
    </w:rPr>
  </w:style>
  <w:style w:type="character" w:customStyle="1" w:styleId="19">
    <w:name w:val="页脚 Char"/>
    <w:basedOn w:val="16"/>
    <w:link w:val="8"/>
    <w:semiHidden/>
    <w:qFormat/>
    <w:uiPriority w:val="99"/>
    <w:rPr>
      <w:sz w:val="18"/>
      <w:szCs w:val="18"/>
    </w:rPr>
  </w:style>
  <w:style w:type="paragraph" w:customStyle="1" w:styleId="20">
    <w:name w:val="List Paragraph"/>
    <w:basedOn w:val="1"/>
    <w:qFormat/>
    <w:uiPriority w:val="34"/>
    <w:pPr>
      <w:ind w:firstLine="420" w:firstLineChars="200"/>
    </w:pPr>
  </w:style>
  <w:style w:type="paragraph" w:customStyle="1" w:styleId="21">
    <w:name w:val="分发号"/>
    <w:basedOn w:val="1"/>
    <w:next w:val="12"/>
    <w:qFormat/>
    <w:uiPriority w:val="0"/>
    <w:pPr>
      <w:tabs>
        <w:tab w:val="left" w:pos="6300"/>
      </w:tabs>
      <w:spacing w:before="1248" w:beforeLines="400" w:after="4680" w:afterLines="1500" w:line="480" w:lineRule="auto"/>
      <w:ind w:firstLine="3119"/>
      <w:jc w:val="left"/>
    </w:pPr>
    <w:rPr>
      <w:b/>
      <w:bCs/>
      <w:sz w:val="32"/>
    </w:rPr>
  </w:style>
  <w:style w:type="paragraph" w:customStyle="1" w:styleId="22">
    <w:name w:val="段"/>
    <w:basedOn w:val="1"/>
    <w:qFormat/>
    <w:uiPriority w:val="0"/>
    <w:pPr>
      <w:keepNext w:val="0"/>
      <w:keepLines w:val="0"/>
      <w:widowControl/>
      <w:suppressLineNumbers w:val="0"/>
      <w:tabs>
        <w:tab w:val="center" w:pos="4201"/>
        <w:tab w:val="right" w:leader="dot" w:pos="9298"/>
      </w:tabs>
      <w:overflowPunct/>
      <w:autoSpaceDE w:val="0"/>
      <w:autoSpaceDN w:val="0"/>
      <w:adjustRightInd/>
      <w:spacing w:before="0" w:beforeAutospacing="0" w:after="0" w:afterAutospacing="0"/>
      <w:ind w:left="0" w:right="0" w:firstLine="420" w:firstLineChars="200"/>
      <w:jc w:val="both"/>
    </w:pPr>
    <w:rPr>
      <w:rFonts w:hint="eastAsia" w:ascii="宋体" w:hAnsi="Times New Roman" w:eastAsia="宋体" w:cs="Times New Roman"/>
      <w:color w:val="auto"/>
      <w:kern w:val="0"/>
      <w:sz w:val="21"/>
      <w:szCs w:val="20"/>
      <w:lang w:val="en-US" w:eastAsia="zh-CN" w:bidi="ar"/>
    </w:rPr>
  </w:style>
  <w:style w:type="character" w:customStyle="1" w:styleId="23">
    <w:name w:val="translated-span"/>
    <w:basedOn w:val="16"/>
    <w:qFormat/>
    <w:uiPriority w:val="0"/>
  </w:style>
  <w:style w:type="paragraph" w:customStyle="1" w:styleId="24">
    <w:name w:val="Table Paragraph"/>
    <w:basedOn w:val="1"/>
    <w:qFormat/>
    <w:uiPriority w:val="0"/>
    <w:pPr>
      <w:keepNext w:val="0"/>
      <w:keepLines w:val="0"/>
      <w:widowControl w:val="0"/>
      <w:suppressLineNumbers w:val="0"/>
      <w:overflowPunct w:val="0"/>
      <w:autoSpaceDE w:val="0"/>
      <w:autoSpaceDN w:val="0"/>
      <w:adjustRightInd w:val="0"/>
      <w:spacing w:before="0" w:beforeAutospacing="0" w:after="0" w:afterAutospacing="0"/>
      <w:ind w:left="0" w:right="0"/>
      <w:jc w:val="left"/>
    </w:pPr>
    <w:rPr>
      <w:rFonts w:hint="default" w:ascii="Arial" w:hAnsi="Arial" w:eastAsia="Arial" w:cs="Arial"/>
      <w:color w:val="auto"/>
      <w:kern w:val="0"/>
      <w:sz w:val="20"/>
      <w:szCs w:val="2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2023-10-25T02:51:29Z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