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5.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Summary list with </w:t>
      </w:r>
      <w:bookmarkStart w:id="0" w:name="_GoBack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references to manufacturing process validations and test method validations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 w:bidi="ar"/>
        </w:rPr>
        <w:t>{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bidi="ar"/>
        </w:rPr>
        <w:t>There is no special process during the production. The critical process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 w:bidi="ar"/>
        </w:rPr>
        <w:t xml:space="preserve"> test has been verified, which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bidi="ar"/>
        </w:rPr>
        <w:t xml:space="preserve"> can refer to Appendix 5.2.1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【产品名称】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bidi="ar"/>
        </w:rPr>
        <w:t xml:space="preserve"> critical process verification report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 w:bidi="ar"/>
        </w:rPr>
        <w:t>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 w:bidi="ar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6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Process</w:t>
            </w:r>
          </w:p>
        </w:tc>
        <w:tc>
          <w:tcPr>
            <w:tcW w:w="3409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Process verification</w:t>
            </w:r>
          </w:p>
        </w:tc>
        <w:tc>
          <w:tcPr>
            <w:tcW w:w="3248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Test method validations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bidi="ar"/>
              </w:rPr>
              <w:t>rocess verification repor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 xml:space="preserve">t 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Document No.</w:t>
            </w:r>
          </w:p>
        </w:tc>
        <w:tc>
          <w:tcPr>
            <w:tcW w:w="16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Test method validation report</w:t>
            </w:r>
          </w:p>
        </w:tc>
        <w:tc>
          <w:tcPr>
            <w:tcW w:w="16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Document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"/>
              </w:rPr>
              <w:t>****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 w:bidi="ar"/>
        </w:rPr>
        <w:t>}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2D62A31"/>
    <w:rsid w:val="19DA2300"/>
    <w:rsid w:val="1E907AE9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4512281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2023-10-25T02:02:36Z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