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i/>
          <w:iCs/>
          <w:color w:val="auto"/>
          <w:sz w:val="24"/>
          <w:szCs w:val="24"/>
          <w:lang w:val="en-US" w:eastAsia="zh-CN"/>
        </w:rPr>
      </w:pPr>
      <w:r>
        <w:rPr>
          <w:rFonts w:hint="default" w:ascii="Times New Roman" w:hAnsi="Times New Roman" w:eastAsia="宋体" w:cs="Times New Roman"/>
          <w:b/>
          <w:bCs/>
          <w:sz w:val="28"/>
          <w:szCs w:val="28"/>
        </w:rPr>
        <w:t>FINANCIAL DISCLOSURES</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i/>
          <w:iCs/>
          <w:color w:val="0000FF"/>
          <w:sz w:val="28"/>
          <w:szCs w:val="28"/>
          <w:lang w:val="en-US" w:eastAsia="zh-CN"/>
        </w:rPr>
      </w:pPr>
      <w:r>
        <w:rPr>
          <w:rFonts w:hint="eastAsia" w:ascii="Times New Roman" w:hAnsi="Times New Roman" w:eastAsia="宋体" w:cs="Times New Roman"/>
          <w:b/>
          <w:bCs/>
          <w:i/>
          <w:iCs/>
          <w:color w:val="0000FF"/>
          <w:sz w:val="28"/>
          <w:szCs w:val="28"/>
          <w:lang w:val="en-US" w:eastAsia="zh-CN"/>
        </w:rPr>
        <w:t>【配合Financial Certification一起使用】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i/>
          <w:iCs/>
          <w:color w:val="0000FF"/>
          <w:sz w:val="24"/>
          <w:szCs w:val="24"/>
        </w:rPr>
      </w:pP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i/>
          <w:iCs/>
          <w:color w:val="0000FF"/>
          <w:sz w:val="24"/>
          <w:szCs w:val="24"/>
          <w:lang w:val="en-US" w:eastAsia="zh-CN"/>
        </w:rPr>
        <w:t>参考示例：{公司名称}</w:t>
      </w:r>
      <w:r>
        <w:rPr>
          <w:rFonts w:hint="default" w:ascii="Times New Roman" w:hAnsi="Times New Roman" w:eastAsia="宋体" w:cs="Times New Roman"/>
          <w:i/>
          <w:iCs/>
          <w:color w:val="0000FF"/>
          <w:sz w:val="24"/>
          <w:szCs w:val="24"/>
        </w:rPr>
        <w:t xml:space="preserve"> is submitting clinical data to support this 510(k) notice, and is providing its disclosure of financial interest as required by 21 C.F.R. § 54.4 below.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i/>
          <w:iCs/>
          <w:color w:val="0000FF"/>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rPr>
        <w:t xml:space="preserve">The two studies evaluating the </w:t>
      </w:r>
      <w:r>
        <w:rPr>
          <w:rFonts w:hint="eastAsia" w:ascii="Times New Roman" w:hAnsi="Times New Roman" w:eastAsia="宋体" w:cs="Times New Roman"/>
          <w:i/>
          <w:iCs/>
          <w:color w:val="0000FF"/>
          <w:sz w:val="24"/>
          <w:szCs w:val="24"/>
          <w:lang w:val="en-US" w:eastAsia="zh-CN"/>
        </w:rPr>
        <w:t>{器械名称}</w:t>
      </w:r>
      <w:r>
        <w:rPr>
          <w:rFonts w:hint="default" w:ascii="Times New Roman" w:hAnsi="Times New Roman" w:eastAsia="宋体" w:cs="Times New Roman"/>
          <w:i/>
          <w:iCs/>
          <w:color w:val="0000FF"/>
          <w:sz w:val="24"/>
          <w:szCs w:val="24"/>
        </w:rPr>
        <w:t xml:space="preserve"> for fat and circumference reduction were conducted in house at one site in Israel (Syneron’s in house clinic) by employees of </w:t>
      </w:r>
      <w:r>
        <w:rPr>
          <w:rFonts w:hint="eastAsia" w:ascii="Times New Roman" w:hAnsi="Times New Roman" w:eastAsia="宋体" w:cs="Times New Roman"/>
          <w:i/>
          <w:iCs/>
          <w:color w:val="0000FF"/>
          <w:sz w:val="24"/>
          <w:szCs w:val="24"/>
          <w:lang w:val="en-US" w:eastAsia="zh-CN"/>
        </w:rPr>
        <w:t>{公司名称}</w:t>
      </w:r>
      <w:r>
        <w:rPr>
          <w:rFonts w:hint="default" w:ascii="Times New Roman" w:hAnsi="Times New Roman" w:eastAsia="宋体" w:cs="Times New Roman"/>
          <w:i/>
          <w:iCs/>
          <w:color w:val="0000FF"/>
          <w:sz w:val="24"/>
          <w:szCs w:val="24"/>
        </w:rPr>
        <w:t xml:space="preserve">. Per FDA’s guidance, “Financial Disclosure by Clinical Investigators,” no financial disclosure certification is needed for clinical investigators who are employees of the sponsor. Nonetheless, it should also be noted that there are no concerns regarding potential bias in the studies, as demonstrated by the consistent trends in the data showing circumference and fat reduction across multiple different assessments. Further, results were similar between the two </w:t>
      </w:r>
      <w:r>
        <w:rPr>
          <w:rFonts w:hint="eastAsia" w:ascii="Times New Roman" w:hAnsi="Times New Roman" w:eastAsia="宋体" w:cs="Times New Roman"/>
          <w:i/>
          <w:iCs/>
          <w:color w:val="0000FF"/>
          <w:sz w:val="24"/>
          <w:szCs w:val="24"/>
          <w:lang w:val="en-US" w:eastAsia="zh-CN"/>
        </w:rPr>
        <w:t>{器械名称}</w:t>
      </w:r>
      <w:r>
        <w:rPr>
          <w:rFonts w:hint="default" w:ascii="Times New Roman" w:hAnsi="Times New Roman" w:eastAsia="宋体" w:cs="Times New Roman"/>
          <w:i/>
          <w:iCs/>
          <w:color w:val="0000FF"/>
          <w:sz w:val="24"/>
          <w:szCs w:val="24"/>
        </w:rPr>
        <w:t xml:space="preserve"> studies as well as when compared to the results of the predicate (e.g., abdominal circumference reduction at last follow up of -2.15 cm (</w:t>
      </w:r>
      <w:r>
        <w:rPr>
          <w:rFonts w:hint="eastAsia" w:ascii="Times New Roman" w:hAnsi="Times New Roman" w:eastAsia="宋体" w:cs="Times New Roman"/>
          <w:i/>
          <w:iCs/>
          <w:color w:val="0000FF"/>
          <w:sz w:val="24"/>
          <w:szCs w:val="24"/>
          <w:lang w:val="en-US" w:eastAsia="zh-CN"/>
        </w:rPr>
        <w:t>{器械名称}</w:t>
      </w:r>
      <w:r>
        <w:rPr>
          <w:rFonts w:hint="default" w:ascii="Times New Roman" w:hAnsi="Times New Roman" w:eastAsia="宋体" w:cs="Times New Roman"/>
          <w:i/>
          <w:iCs/>
          <w:color w:val="0000FF"/>
          <w:sz w:val="24"/>
          <w:szCs w:val="24"/>
        </w:rPr>
        <w:t>, 3 bi-weekly treatments), -1.84 cm (</w:t>
      </w:r>
      <w:r>
        <w:rPr>
          <w:rFonts w:hint="eastAsia" w:ascii="Times New Roman" w:hAnsi="Times New Roman" w:eastAsia="宋体" w:cs="Times New Roman"/>
          <w:i/>
          <w:iCs/>
          <w:color w:val="0000FF"/>
          <w:sz w:val="24"/>
          <w:szCs w:val="24"/>
          <w:lang w:val="en-US" w:eastAsia="zh-CN"/>
        </w:rPr>
        <w:t>{器械名称}</w:t>
      </w:r>
      <w:r>
        <w:rPr>
          <w:rFonts w:hint="default" w:ascii="Times New Roman" w:hAnsi="Times New Roman" w:eastAsia="宋体" w:cs="Times New Roman"/>
          <w:i/>
          <w:iCs/>
          <w:color w:val="0000FF"/>
          <w:sz w:val="24"/>
          <w:szCs w:val="24"/>
        </w:rPr>
        <w:t xml:space="preserve">, 2 monthly treatments), and - 1.47 cm (Transcend predicate)).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i/>
          <w:iCs/>
          <w:color w:val="0000FF"/>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i/>
          <w:iCs/>
          <w:color w:val="0000FF"/>
          <w:sz w:val="24"/>
          <w:szCs w:val="24"/>
        </w:rPr>
        <w:t>In addition, the investigator who performed the treatments was different from the person who performed the measurements in the study. In addition, the device was evaluated for the histological effects on skin and subcutaneous fat. The study was conducted at the Rabin Medical Center in Israel under the supervision of Dr. Dean Ad-El. The signed certification below certifies that no disclosable financial arrangements were entered into with the clinical investigator of this study.</w:t>
      </w:r>
      <w:r>
        <w:rPr>
          <w:rFonts w:hint="eastAsia" w:ascii="Times New Roman" w:hAnsi="Times New Roman" w:eastAsia="宋体" w:cs="Times New Roman"/>
          <w:sz w:val="24"/>
          <w:szCs w:val="24"/>
          <w:lang w:val="en-US" w:eastAsia="zh-CN"/>
        </w:rPr>
        <w:t>)</w:t>
      </w:r>
    </w:p>
    <w:p>
      <w:pPr>
        <w:pStyle w:val="2"/>
        <w:keepNext w:val="0"/>
        <w:keepLines w:val="0"/>
        <w:pageBreakBefore w:val="0"/>
        <w:widowControl w:val="0"/>
        <w:kinsoku/>
        <w:wordWrap/>
        <w:overflowPunct/>
        <w:topLinePunct w:val="0"/>
        <w:bidi w:val="0"/>
        <w:snapToGrid/>
        <w:spacing w:line="360" w:lineRule="auto"/>
        <w:textAlignment w:val="auto"/>
        <w:rPr>
          <w:rFonts w:hint="eastAsia" w:ascii="Times New Roman" w:hAnsi="Times New Roman" w:eastAsia="宋体" w:cs="Times New Roman"/>
          <w:sz w:val="24"/>
          <w:szCs w:val="24"/>
          <w:lang w:val="en-US" w:eastAsia="zh-CN"/>
        </w:rPr>
      </w:pPr>
    </w:p>
    <w:p>
      <w:pPr>
        <w:pStyle w:val="2"/>
        <w:keepNext w:val="0"/>
        <w:keepLines w:val="0"/>
        <w:pageBreakBefore w:val="0"/>
        <w:widowControl w:val="0"/>
        <w:kinsoku/>
        <w:wordWrap/>
        <w:overflowPunct/>
        <w:topLinePunct w:val="0"/>
        <w:bidi w:val="0"/>
        <w:snapToGrid/>
        <w:spacing w:line="360" w:lineRule="auto"/>
        <w:textAlignment w:val="auto"/>
        <w:rPr>
          <w:rFonts w:hint="eastAsia" w:ascii="Times New Roman" w:hAnsi="Times New Roman" w:eastAsia="宋体" w:cs="Times New Roman"/>
          <w:sz w:val="24"/>
          <w:szCs w:val="24"/>
          <w:lang w:val="en-US" w:eastAsia="zh-CN"/>
        </w:rPr>
      </w:pPr>
    </w:p>
    <w:p>
      <w:pPr>
        <w:pStyle w:val="2"/>
        <w:keepNext w:val="0"/>
        <w:keepLines w:val="0"/>
        <w:pageBreakBefore w:val="0"/>
        <w:widowControl w:val="0"/>
        <w:kinsoku/>
        <w:wordWrap/>
        <w:overflowPunct/>
        <w:topLinePunct w:val="0"/>
        <w:bidi w:val="0"/>
        <w:snapToGrid/>
        <w:spacing w:line="360" w:lineRule="auto"/>
        <w:textAlignment w:val="auto"/>
        <w:rPr>
          <w:rFonts w:hint="eastAsia" w:ascii="Times New Roman" w:hAnsi="Times New Roman" w:eastAsia="宋体"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i/>
          <w:color w:val="0000CC"/>
          <w:sz w:val="24"/>
          <w:szCs w:val="24"/>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【资料中含有临床试验数据，需要提供Financial Certification 和/或 Financial Disclosures。可以参考</w:t>
      </w:r>
      <w:r>
        <w:rPr>
          <w:rFonts w:hint="eastAsia" w:ascii="Times New Roman" w:hAnsi="Times New Roman" w:cs="Times New Roman"/>
          <w:b/>
          <w:bCs/>
          <w:i/>
          <w:color w:val="0000CC"/>
          <w:sz w:val="24"/>
          <w:szCs w:val="24"/>
          <w:lang w:val="en-US" w:eastAsia="zh-CN"/>
        </w:rPr>
        <w:t>14-2-1</w:t>
      </w:r>
      <w:r>
        <w:rPr>
          <w:rFonts w:hint="default" w:ascii="Times New Roman" w:hAnsi="Times New Roman" w:cs="Times New Roman"/>
          <w:b/>
          <w:bCs/>
          <w:i/>
          <w:color w:val="0000CC"/>
          <w:sz w:val="24"/>
          <w:szCs w:val="24"/>
          <w:lang w:val="en-US" w:eastAsia="zh-CN"/>
        </w:rPr>
        <w:t>_Financial Certification和</w:t>
      </w:r>
      <w:r>
        <w:rPr>
          <w:rFonts w:hint="eastAsia" w:ascii="Times New Roman" w:hAnsi="Times New Roman" w:cs="Times New Roman"/>
          <w:b/>
          <w:bCs/>
          <w:i/>
          <w:color w:val="0000CC"/>
          <w:sz w:val="24"/>
          <w:szCs w:val="24"/>
          <w:lang w:val="en-US" w:eastAsia="zh-CN"/>
        </w:rPr>
        <w:t>14-2-2</w:t>
      </w:r>
      <w:r>
        <w:rPr>
          <w:rFonts w:hint="default" w:ascii="Times New Roman" w:hAnsi="Times New Roman" w:cs="Times New Roman"/>
          <w:b/>
          <w:bCs/>
          <w:i/>
          <w:color w:val="0000CC"/>
          <w:sz w:val="24"/>
          <w:szCs w:val="24"/>
          <w:lang w:val="en-US" w:eastAsia="zh-CN"/>
        </w:rPr>
        <w:t xml:space="preserve"> Financial Disclosures提供的模板提供，也可以结合实际情况，参考FDA最新的 FDA_3454 Financial Certification和FDA_3455 Financial Disclosures表，填写相应的信息，并提供对应的资料。</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其中</w:t>
      </w:r>
      <w:r>
        <w:rPr>
          <w:rFonts w:hint="default" w:ascii="Times New Roman" w:hAnsi="Times New Roman" w:cs="Times New Roman"/>
          <w:b/>
          <w:bCs/>
          <w:i/>
          <w:color w:val="0000CC"/>
          <w:sz w:val="24"/>
          <w:szCs w:val="24"/>
          <w:lang w:val="en-US" w:eastAsia="zh-CN"/>
        </w:rPr>
        <w:t>FDA_3454 Financial Certification</w:t>
      </w:r>
      <w:r>
        <w:rPr>
          <w:rFonts w:hint="eastAsia" w:ascii="Times New Roman" w:hAnsi="Times New Roman" w:cs="Times New Roman"/>
          <w:b/>
          <w:bCs/>
          <w:i/>
          <w:color w:val="0000CC"/>
          <w:sz w:val="24"/>
          <w:szCs w:val="24"/>
          <w:lang w:val="en-US" w:eastAsia="zh-CN"/>
        </w:rPr>
        <w:t>和</w:t>
      </w:r>
      <w:r>
        <w:rPr>
          <w:rFonts w:hint="default" w:ascii="Times New Roman" w:hAnsi="Times New Roman" w:cs="Times New Roman"/>
          <w:b/>
          <w:bCs/>
          <w:i/>
          <w:color w:val="0000CC"/>
          <w:sz w:val="24"/>
          <w:szCs w:val="24"/>
          <w:lang w:val="en-US" w:eastAsia="zh-CN"/>
        </w:rPr>
        <w:t>FDA_3455 Financial Disclosures</w:t>
      </w:r>
      <w:r>
        <w:rPr>
          <w:rFonts w:hint="eastAsia" w:ascii="Times New Roman" w:hAnsi="Times New Roman" w:cs="Times New Roman"/>
          <w:b/>
          <w:bCs/>
          <w:i/>
          <w:color w:val="0000CC"/>
          <w:sz w:val="24"/>
          <w:szCs w:val="24"/>
          <w:lang w:val="en-US" w:eastAsia="zh-CN"/>
        </w:rPr>
        <w:t>表，需要在</w:t>
      </w:r>
      <w:r>
        <w:rPr>
          <w:rFonts w:hint="default" w:ascii="Times New Roman" w:hAnsi="Times New Roman" w:cs="Times New Roman"/>
          <w:b/>
          <w:bCs/>
          <w:i/>
          <w:color w:val="0000CC"/>
          <w:sz w:val="24"/>
          <w:szCs w:val="24"/>
          <w:lang w:val="en-US" w:eastAsia="zh-CN"/>
        </w:rPr>
        <w:t>最新的Guidance for Industry and FDA Staff: Format for Traditional and Abbreviated 510(k)s指南中下载，FDA表格会不定期更新】</w:t>
      </w:r>
    </w:p>
    <w:p>
      <w:pPr>
        <w:pStyle w:val="2"/>
        <w:keepNext w:val="0"/>
        <w:keepLines w:val="0"/>
        <w:pageBreakBefore w:val="0"/>
        <w:widowControl w:val="0"/>
        <w:kinsoku/>
        <w:wordWrap/>
        <w:overflowPunct/>
        <w:topLinePunct w:val="0"/>
        <w:bidi w:val="0"/>
        <w:snapToGrid/>
        <w:spacing w:line="360" w:lineRule="auto"/>
        <w:textAlignment w:val="auto"/>
        <w:rPr>
          <w:rFonts w:hint="eastAsia" w:ascii="Times New Roman" w:hAnsi="Times New Roman" w:eastAsia="宋体" w:cs="Times New Roman"/>
          <w:sz w:val="24"/>
          <w:szCs w:val="24"/>
          <w:lang w:val="en-US" w:eastAsia="zh-CN"/>
        </w:rPr>
      </w:pPr>
    </w:p>
    <w:p>
      <w:pPr>
        <w:keepNext w:val="0"/>
        <w:keepLines w:val="0"/>
        <w:pageBreakBefore w:val="0"/>
        <w:widowControl w:val="0"/>
        <w:kinsoku/>
        <w:wordWrap/>
        <w:overflowPunct/>
        <w:topLinePunct w:val="0"/>
        <w:bidi w:val="0"/>
        <w:snapToGrid/>
        <w:spacing w:line="360" w:lineRule="auto"/>
        <w:textAlignment w:val="auto"/>
        <w:rPr>
          <w:i/>
          <w:color w:val="0000CC"/>
        </w:rPr>
      </w:pPr>
    </w:p>
    <w:p>
      <w:pPr>
        <w:keepNext w:val="0"/>
        <w:keepLines w:val="0"/>
        <w:pageBreakBefore w:val="0"/>
        <w:widowControl w:val="0"/>
        <w:kinsoku/>
        <w:wordWrap/>
        <w:overflowPunct/>
        <w:topLinePunct w:val="0"/>
        <w:bidi w:val="0"/>
        <w:snapToGrid/>
        <w:spacing w:line="360" w:lineRule="auto"/>
        <w:textAlignment w:val="auto"/>
        <w:rPr>
          <w:rFonts w:hint="default"/>
          <w:lang w:val="en-US" w:eastAsia="zh-CN"/>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宋体"/>
    <w:panose1 w:val="00000000000000000000"/>
    <w:charset w:val="86"/>
    <w:family w:val="swiss"/>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6391"/>
        <w:tab w:val="clear" w:pos="4153"/>
      </w:tabs>
      <w:jc w:val="left"/>
      <w:rPr>
        <w:rFonts w:hint="eastAsia" w:ascii="宋体" w:hAnsi="宋体" w:eastAsia="宋体" w:cs="宋体"/>
        <w:b/>
        <w:bCs/>
        <w:sz w:val="18"/>
        <w:szCs w:val="18"/>
        <w:lang w:val="en-US" w:eastAsia="zh-CN"/>
      </w:rPr>
    </w:pPr>
  </w:p>
  <w:p>
    <w:pPr>
      <w:pStyle w:val="3"/>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jc w:val="left"/>
      <w:textAlignment w:val="bottom"/>
    </w:pPr>
    <w:r>
      <w:drawing>
        <wp:anchor distT="0" distB="0" distL="114300" distR="114300" simplePos="0" relativeHeight="251660288" behindDoc="0" locked="0" layoutInCell="1" allowOverlap="1">
          <wp:simplePos x="0" y="0"/>
          <wp:positionH relativeFrom="column">
            <wp:posOffset>33020</wp:posOffset>
          </wp:positionH>
          <wp:positionV relativeFrom="paragraph">
            <wp:posOffset>2540</wp:posOffset>
          </wp:positionV>
          <wp:extent cx="621030" cy="613410"/>
          <wp:effectExtent l="0" t="0" r="7620" b="1524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621030" cy="613410"/>
                  </a:xfrm>
                  <a:prstGeom prst="rect">
                    <a:avLst/>
                  </a:prstGeom>
                  <a:noFill/>
                  <a:ln>
                    <a:noFill/>
                  </a:ln>
                </pic:spPr>
              </pic:pic>
            </a:graphicData>
          </a:graphic>
        </wp:anchor>
      </w:drawing>
    </w:r>
    <w:r>
      <w:rPr>
        <w:rFonts w:hint="eastAsia" w:ascii="宋体" w:hAnsi="宋体" w:eastAsia="宋体" w:cs="宋体"/>
        <w:b/>
        <w:bCs/>
        <w:color w:val="auto"/>
        <w:sz w:val="21"/>
        <w:szCs w:val="21"/>
      </w:rPr>
      <w:drawing>
        <wp:inline distT="0" distB="0" distL="114300" distR="114300">
          <wp:extent cx="846455" cy="608965"/>
          <wp:effectExtent l="0" t="0" r="10795" b="635"/>
          <wp:docPr id="5" name="图片 5"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模板图标3.png模板图标3"/>
                  <pic:cNvPicPr>
                    <a:picLocks noChangeAspect="1"/>
                  </pic:cNvPicPr>
                </pic:nvPicPr>
                <pic:blipFill>
                  <a:blip r:embed="rId2"/>
                  <a:srcRect/>
                  <a:stretch>
                    <a:fillRect/>
                  </a:stretch>
                </pic:blipFill>
                <pic:spPr>
                  <a:xfrm>
                    <a:off x="0" y="0"/>
                    <a:ext cx="846455" cy="608965"/>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mYjRiMDBmOWY5NmEyZDFkMWY5ZWYwN2E4OThiMGEifQ=="/>
  </w:docVars>
  <w:rsids>
    <w:rsidRoot w:val="002239B9"/>
    <w:rsid w:val="000857AE"/>
    <w:rsid w:val="00086FB7"/>
    <w:rsid w:val="000D6BCA"/>
    <w:rsid w:val="002239B9"/>
    <w:rsid w:val="008D66A9"/>
    <w:rsid w:val="00B41D81"/>
    <w:rsid w:val="00DB106B"/>
    <w:rsid w:val="04D55F72"/>
    <w:rsid w:val="19DA2300"/>
    <w:rsid w:val="1E907AE9"/>
    <w:rsid w:val="24762051"/>
    <w:rsid w:val="247753E3"/>
    <w:rsid w:val="2704106C"/>
    <w:rsid w:val="27280C17"/>
    <w:rsid w:val="27407AD2"/>
    <w:rsid w:val="3B07083A"/>
    <w:rsid w:val="42491C0F"/>
    <w:rsid w:val="46561FD1"/>
    <w:rsid w:val="46A165C4"/>
    <w:rsid w:val="4B950155"/>
    <w:rsid w:val="4E0B4C6B"/>
    <w:rsid w:val="525F3A52"/>
    <w:rsid w:val="534D53DE"/>
    <w:rsid w:val="543A6A17"/>
    <w:rsid w:val="57827D4C"/>
    <w:rsid w:val="5854681A"/>
    <w:rsid w:val="5B3D4524"/>
    <w:rsid w:val="638C3F6B"/>
    <w:rsid w:val="64C51278"/>
    <w:rsid w:val="6A946FB5"/>
    <w:rsid w:val="73041C9C"/>
    <w:rsid w:val="792A1B99"/>
    <w:rsid w:val="7E301A00"/>
    <w:rsid w:val="7E8F578B"/>
    <w:rsid w:val="BE5AE9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2</Pages>
  <Words>410</Words>
  <Characters>1742</Characters>
  <Lines>1</Lines>
  <Paragraphs>1</Paragraphs>
  <TotalTime>0</TotalTime>
  <ScaleCrop>false</ScaleCrop>
  <LinksUpToDate>false</LinksUpToDate>
  <CharactersWithSpaces>2002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2021-04-15T15:49:00Z</dcterms:created>
  <dc:creator>龙德</dc:creator>
  <cp:lastModifiedBy>ASUS</cp:lastModifiedBy>
  <dcterms:modified xsi:type="dcterms:W3CDTF">2023-05-22T05:50:05Z</dcterms:modified>
  <dc:subject>医械宝模板仅供参考，具体以法规要求为准。需要更多医械宝信息请联系龙德。</dc:subject>
  <dc:title>医械宝模板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276E00956E904AD9B0009AAEEE1D5F38</vt:lpwstr>
  </property>
</Properties>
</file>