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0" w:hanging="700"/>
        <w:jc w:val="center"/>
        <w:rPr>
          <w:rFonts w:ascii="Times New Roman" w:hAnsi="Times New Roman"/>
          <w:sz w:val="28"/>
          <w:szCs w:val="28"/>
        </w:rPr>
      </w:pPr>
      <w:bookmarkStart w:id="0" w:name="OLE_LINK2"/>
      <w:bookmarkStart w:id="1" w:name="OLE_LINK1"/>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beforeLines="850"/>
        <w:ind w:left="0" w:leftChars="0" w:firstLine="0" w:firstLineChars="0"/>
        <w:jc w:val="center"/>
        <w:rPr>
          <w:rFonts w:hint="eastAsia" w:ascii="Times New Roman" w:hAnsi="Times New Roman"/>
          <w:b/>
          <w:bCs/>
          <w:sz w:val="56"/>
          <w:szCs w:val="56"/>
          <w:lang w:val="en-US" w:eastAsia="zh-CN"/>
        </w:rPr>
      </w:pPr>
      <w:r>
        <w:rPr>
          <w:rFonts w:hint="eastAsia" w:ascii="Times New Roman" w:hAnsi="Times New Roman"/>
          <w:b/>
          <w:bCs/>
          <w:sz w:val="56"/>
          <w:szCs w:val="56"/>
        </w:rPr>
        <w:t xml:space="preserve">Performance Testing </w:t>
      </w:r>
      <w:r>
        <w:rPr>
          <w:rFonts w:hint="eastAsia" w:ascii="Times New Roman" w:hAnsi="Times New Roman"/>
          <w:b/>
          <w:bCs/>
          <w:sz w:val="56"/>
          <w:szCs w:val="56"/>
          <w:lang w:val="en-US" w:eastAsia="zh-CN"/>
        </w:rPr>
        <w:t>_</w:t>
      </w:r>
      <w:r>
        <w:rPr>
          <w:rFonts w:hint="eastAsia" w:ascii="Times New Roman" w:hAnsi="Times New Roman"/>
          <w:b/>
          <w:bCs/>
          <w:sz w:val="56"/>
          <w:szCs w:val="56"/>
        </w:rPr>
        <w:t>Benc</w:t>
      </w:r>
      <w:r>
        <w:rPr>
          <w:rFonts w:hint="eastAsia" w:ascii="Times New Roman" w:hAnsi="Times New Roman"/>
          <w:b/>
          <w:bCs/>
          <w:sz w:val="56"/>
          <w:szCs w:val="56"/>
          <w:lang w:val="en-US" w:eastAsia="zh-CN"/>
        </w:rPr>
        <w:t>h</w:t>
      </w:r>
    </w:p>
    <w:p>
      <w:pPr>
        <w:spacing w:beforeLines="850"/>
        <w:ind w:left="0" w:leftChars="0" w:firstLine="0" w:firstLineChars="0"/>
        <w:jc w:val="center"/>
        <w:rPr>
          <w:rFonts w:hint="eastAsia" w:ascii="Times New Roman" w:hAnsi="Times New Roman"/>
          <w:b/>
          <w:bCs/>
          <w:sz w:val="56"/>
          <w:szCs w:val="56"/>
          <w:lang w:val="en-US" w:eastAsia="zh-CN"/>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spacing w:line="400" w:lineRule="exact"/>
        <w:ind w:left="700" w:hanging="700"/>
        <w:jc w:val="center"/>
        <w:rPr>
          <w:rFonts w:ascii="Times New Roman" w:hAnsi="Times New Roman"/>
          <w:sz w:val="28"/>
          <w:szCs w:val="28"/>
        </w:rPr>
      </w:pPr>
    </w:p>
    <w:p>
      <w:pPr>
        <w:pStyle w:val="2"/>
      </w:pPr>
    </w:p>
    <w:p>
      <w:pPr>
        <w:widowControl w:val="0"/>
        <w:wordWrap/>
        <w:adjustRightInd/>
        <w:snapToGrid/>
        <w:spacing w:beforeLines="100" w:afterLines="100" w:line="400" w:lineRule="exact"/>
        <w:ind w:left="0" w:leftChars="0" w:right="0" w:firstLine="0" w:firstLineChars="0"/>
        <w:jc w:val="center"/>
        <w:textAlignment w:val="auto"/>
        <w:outlineLvl w:val="9"/>
        <w:rPr>
          <w:rFonts w:hint="default" w:ascii="Times New Roman" w:hAnsi="Times New Roman" w:eastAsia="宋体" w:cs="Times New Roman"/>
          <w:kern w:val="2"/>
          <w:sz w:val="22"/>
          <w:szCs w:val="22"/>
          <w:highlight w:val="none"/>
          <w:lang w:val="en-US" w:eastAsia="zh-CN" w:bidi="ar-SA"/>
        </w:rPr>
      </w:pPr>
      <w:r>
        <w:rPr>
          <w:rFonts w:ascii="Times New Roman" w:hAnsi="Times New Roman"/>
          <w:b/>
          <w:bCs/>
          <w:sz w:val="32"/>
          <w:szCs w:val="32"/>
        </w:rPr>
        <w:t xml:space="preserve">Table of Contents </w:t>
      </w:r>
      <w:bookmarkStart w:id="6" w:name="_GoBack"/>
      <w:bookmarkEnd w:id="6"/>
    </w:p>
    <w:p>
      <w:pPr>
        <w:pStyle w:val="5"/>
        <w:tabs>
          <w:tab w:val="right" w:leader="dot" w:pos="8597"/>
        </w:tabs>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TOC \o "1-3" \h \z \u </w:instrText>
      </w:r>
      <w:r>
        <w:rPr>
          <w:rFonts w:hint="default" w:ascii="Times New Roman" w:hAnsi="Times New Roman" w:cs="Times New Roman"/>
          <w:sz w:val="22"/>
          <w:szCs w:val="22"/>
        </w:rPr>
        <w:fldChar w:fldCharType="separate"/>
      </w:r>
      <w:r>
        <w:rPr>
          <w:rFonts w:hint="default" w:ascii="Times New Roman" w:hAnsi="Times New Roman" w:cs="Times New Roman"/>
          <w:szCs w:val="22"/>
        </w:rPr>
        <w:fldChar w:fldCharType="begin"/>
      </w:r>
      <w:r>
        <w:rPr>
          <w:rFonts w:hint="default" w:ascii="Times New Roman" w:hAnsi="Times New Roman" w:cs="Times New Roman"/>
          <w:szCs w:val="22"/>
        </w:rPr>
        <w:instrText xml:space="preserve"> HYPERLINK \l _Toc16251 </w:instrText>
      </w:r>
      <w:r>
        <w:rPr>
          <w:rFonts w:hint="default" w:ascii="Times New Roman" w:hAnsi="Times New Roman" w:cs="Times New Roman"/>
          <w:szCs w:val="22"/>
        </w:rPr>
        <w:fldChar w:fldCharType="separate"/>
      </w:r>
      <w:r>
        <w:rPr>
          <w:rFonts w:hint="eastAsia" w:ascii="Times New Roman" w:hAnsi="Times New Roman" w:cs="Times New Roman"/>
          <w:bCs/>
          <w:szCs w:val="24"/>
          <w:highlight w:val="none"/>
          <w:lang w:val="en-US" w:eastAsia="zh-CN"/>
        </w:rPr>
        <w:t>1. Summary</w:t>
      </w:r>
      <w:r>
        <w:tab/>
      </w:r>
      <w:r>
        <w:fldChar w:fldCharType="begin"/>
      </w:r>
      <w:r>
        <w:instrText xml:space="preserve"> PAGEREF _Toc16251 </w:instrText>
      </w:r>
      <w:r>
        <w:fldChar w:fldCharType="separate"/>
      </w:r>
      <w:r>
        <w:t>3</w:t>
      </w:r>
      <w:r>
        <w:fldChar w:fldCharType="end"/>
      </w:r>
      <w:r>
        <w:rPr>
          <w:rFonts w:hint="default" w:ascii="Times New Roman" w:hAnsi="Times New Roman" w:cs="Times New Roman"/>
          <w:szCs w:val="22"/>
        </w:rPr>
        <w:fldChar w:fldCharType="end"/>
      </w:r>
    </w:p>
    <w:p>
      <w:pPr>
        <w:pStyle w:val="6"/>
        <w:tabs>
          <w:tab w:val="right" w:leader="dot" w:pos="8597"/>
        </w:tabs>
      </w:pPr>
      <w:r>
        <w:rPr>
          <w:rFonts w:hint="default" w:ascii="Times New Roman" w:hAnsi="Times New Roman" w:eastAsia="宋体" w:cs="Times New Roman"/>
          <w:kern w:val="2"/>
          <w:szCs w:val="22"/>
          <w:lang w:val="en-US" w:eastAsia="zh-CN" w:bidi="ar-SA"/>
        </w:rPr>
        <w:fldChar w:fldCharType="begin"/>
      </w:r>
      <w:r>
        <w:rPr>
          <w:rFonts w:hint="default" w:ascii="Times New Roman" w:hAnsi="Times New Roman" w:eastAsia="宋体" w:cs="Times New Roman"/>
          <w:kern w:val="2"/>
          <w:szCs w:val="22"/>
          <w:lang w:val="en-US" w:eastAsia="zh-CN" w:bidi="ar-SA"/>
        </w:rPr>
        <w:instrText xml:space="preserve"> HYPERLINK \l _Toc771 </w:instrText>
      </w:r>
      <w:r>
        <w:rPr>
          <w:rFonts w:hint="default" w:ascii="Times New Roman" w:hAnsi="Times New Roman" w:eastAsia="宋体" w:cs="Times New Roman"/>
          <w:kern w:val="2"/>
          <w:szCs w:val="22"/>
          <w:lang w:val="en-US" w:eastAsia="zh-CN" w:bidi="ar-SA"/>
        </w:rPr>
        <w:fldChar w:fldCharType="separate"/>
      </w:r>
      <w:r>
        <w:rPr>
          <w:rFonts w:hint="default" w:ascii="Times New Roman" w:hAnsi="Times New Roman" w:cs="Times New Roman"/>
          <w:bCs w:val="0"/>
          <w:szCs w:val="24"/>
          <w:highlight w:val="none"/>
          <w:lang w:val="en-US" w:eastAsia="zh-CN"/>
        </w:rPr>
        <w:t>1.1 Performance Test</w:t>
      </w:r>
      <w:r>
        <w:tab/>
      </w:r>
      <w:r>
        <w:fldChar w:fldCharType="begin"/>
      </w:r>
      <w:r>
        <w:instrText xml:space="preserve"> PAGEREF _Toc771 </w:instrText>
      </w:r>
      <w:r>
        <w:fldChar w:fldCharType="separate"/>
      </w:r>
      <w:r>
        <w:t>3</w:t>
      </w:r>
      <w:r>
        <w:fldChar w:fldCharType="end"/>
      </w:r>
      <w:r>
        <w:rPr>
          <w:rFonts w:hint="default" w:ascii="Times New Roman" w:hAnsi="Times New Roman" w:eastAsia="宋体" w:cs="Times New Roman"/>
          <w:kern w:val="2"/>
          <w:szCs w:val="22"/>
          <w:lang w:val="en-US" w:eastAsia="zh-CN" w:bidi="ar-SA"/>
        </w:rPr>
        <w:fldChar w:fldCharType="end"/>
      </w:r>
    </w:p>
    <w:p>
      <w:pPr>
        <w:pStyle w:val="6"/>
        <w:tabs>
          <w:tab w:val="right" w:leader="dot" w:pos="8597"/>
        </w:tabs>
      </w:pPr>
      <w:r>
        <w:rPr>
          <w:rFonts w:hint="default" w:ascii="Times New Roman" w:hAnsi="Times New Roman" w:eastAsia="宋体" w:cs="Times New Roman"/>
          <w:kern w:val="2"/>
          <w:szCs w:val="22"/>
          <w:lang w:val="en-US" w:eastAsia="zh-CN" w:bidi="ar-SA"/>
        </w:rPr>
        <w:fldChar w:fldCharType="begin"/>
      </w:r>
      <w:r>
        <w:rPr>
          <w:rFonts w:hint="default" w:ascii="Times New Roman" w:hAnsi="Times New Roman" w:eastAsia="宋体" w:cs="Times New Roman"/>
          <w:kern w:val="2"/>
          <w:szCs w:val="22"/>
          <w:lang w:val="en-US" w:eastAsia="zh-CN" w:bidi="ar-SA"/>
        </w:rPr>
        <w:instrText xml:space="preserve"> HYPERLINK \l _Toc13833 </w:instrText>
      </w:r>
      <w:r>
        <w:rPr>
          <w:rFonts w:hint="default" w:ascii="Times New Roman" w:hAnsi="Times New Roman" w:eastAsia="宋体" w:cs="Times New Roman"/>
          <w:kern w:val="2"/>
          <w:szCs w:val="22"/>
          <w:lang w:val="en-US" w:eastAsia="zh-CN" w:bidi="ar-SA"/>
        </w:rPr>
        <w:fldChar w:fldCharType="separate"/>
      </w:r>
      <w:r>
        <w:rPr>
          <w:rFonts w:hint="default" w:ascii="Times New Roman" w:hAnsi="Times New Roman" w:cs="Times New Roman"/>
          <w:bCs w:val="0"/>
          <w:szCs w:val="24"/>
          <w:highlight w:val="none"/>
          <w:lang w:val="en-US" w:eastAsia="zh-CN"/>
        </w:rPr>
        <w:t>1.2 Full test report of all completed test</w:t>
      </w:r>
      <w:r>
        <w:tab/>
      </w:r>
      <w:r>
        <w:fldChar w:fldCharType="begin"/>
      </w:r>
      <w:r>
        <w:instrText xml:space="preserve"> PAGEREF _Toc13833 </w:instrText>
      </w:r>
      <w:r>
        <w:fldChar w:fldCharType="separate"/>
      </w:r>
      <w:r>
        <w:t>3</w:t>
      </w:r>
      <w:r>
        <w:fldChar w:fldCharType="end"/>
      </w:r>
      <w:r>
        <w:rPr>
          <w:rFonts w:hint="default" w:ascii="Times New Roman" w:hAnsi="Times New Roman" w:eastAsia="宋体" w:cs="Times New Roman"/>
          <w:kern w:val="2"/>
          <w:szCs w:val="22"/>
          <w:lang w:val="en-US" w:eastAsia="zh-CN" w:bidi="ar-SA"/>
        </w:rPr>
        <w:fldChar w:fldCharType="end"/>
      </w:r>
    </w:p>
    <w:p>
      <w:pPr>
        <w:pStyle w:val="5"/>
        <w:tabs>
          <w:tab w:val="right" w:leader="dot" w:pos="8597"/>
        </w:tabs>
      </w:pPr>
      <w:r>
        <w:rPr>
          <w:rFonts w:hint="default" w:ascii="Times New Roman" w:hAnsi="Times New Roman" w:eastAsia="宋体" w:cs="Times New Roman"/>
          <w:kern w:val="2"/>
          <w:szCs w:val="22"/>
          <w:lang w:val="en-US" w:eastAsia="zh-CN" w:bidi="ar-SA"/>
        </w:rPr>
        <w:fldChar w:fldCharType="begin"/>
      </w:r>
      <w:r>
        <w:rPr>
          <w:rFonts w:hint="default" w:ascii="Times New Roman" w:hAnsi="Times New Roman" w:eastAsia="宋体" w:cs="Times New Roman"/>
          <w:kern w:val="2"/>
          <w:szCs w:val="22"/>
          <w:lang w:val="en-US" w:eastAsia="zh-CN" w:bidi="ar-SA"/>
        </w:rPr>
        <w:instrText xml:space="preserve"> HYPERLINK \l _Toc31947 </w:instrText>
      </w:r>
      <w:r>
        <w:rPr>
          <w:rFonts w:hint="default" w:ascii="Times New Roman" w:hAnsi="Times New Roman" w:eastAsia="宋体" w:cs="Times New Roman"/>
          <w:kern w:val="2"/>
          <w:szCs w:val="22"/>
          <w:lang w:val="en-US" w:eastAsia="zh-CN" w:bidi="ar-SA"/>
        </w:rPr>
        <w:fldChar w:fldCharType="separate"/>
      </w:r>
      <w:r>
        <w:rPr>
          <w:rFonts w:hint="default" w:ascii="Times New Roman" w:hAnsi="Times New Roman" w:cs="Times New Roman"/>
          <w:bCs/>
          <w:i w:val="0"/>
          <w:iCs w:val="0"/>
          <w:szCs w:val="24"/>
          <w:lang w:val="en-US" w:eastAsia="zh-CN"/>
        </w:rPr>
        <w:t>2. Explanation of the data from test report supports Substantial equivalence</w:t>
      </w:r>
      <w:r>
        <w:tab/>
      </w:r>
      <w:r>
        <w:fldChar w:fldCharType="begin"/>
      </w:r>
      <w:r>
        <w:instrText xml:space="preserve"> PAGEREF _Toc31947 </w:instrText>
      </w:r>
      <w:r>
        <w:fldChar w:fldCharType="separate"/>
      </w:r>
      <w:r>
        <w:t>3</w:t>
      </w:r>
      <w:r>
        <w:fldChar w:fldCharType="end"/>
      </w:r>
      <w:r>
        <w:rPr>
          <w:rFonts w:hint="default" w:ascii="Times New Roman" w:hAnsi="Times New Roman" w:eastAsia="宋体" w:cs="Times New Roman"/>
          <w:kern w:val="2"/>
          <w:szCs w:val="22"/>
          <w:lang w:val="en-US" w:eastAsia="zh-CN" w:bidi="ar-SA"/>
        </w:rPr>
        <w:fldChar w:fldCharType="end"/>
      </w:r>
    </w:p>
    <w:p>
      <w:pPr>
        <w:spacing w:line="400" w:lineRule="exact"/>
        <w:ind w:left="700" w:hanging="70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Cs w:val="22"/>
          <w:lang w:val="en-US" w:eastAsia="zh-CN" w:bidi="ar-SA"/>
        </w:rPr>
        <w:fldChar w:fldCharType="end"/>
      </w: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spacing w:line="400" w:lineRule="exact"/>
        <w:ind w:left="700" w:hanging="700"/>
        <w:jc w:val="center"/>
        <w:rPr>
          <w:rFonts w:hint="default" w:ascii="Times New Roman" w:hAnsi="Times New Roman" w:eastAsia="宋体" w:cs="Times New Roman"/>
          <w:kern w:val="2"/>
          <w:sz w:val="24"/>
          <w:szCs w:val="24"/>
          <w:lang w:val="en-US" w:eastAsia="zh-CN" w:bidi="ar-SA"/>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widowControl w:val="0"/>
        <w:wordWrap/>
        <w:adjustRightInd/>
        <w:snapToGrid/>
        <w:spacing w:beforeLines="100" w:afterLines="100" w:line="400" w:lineRule="exact"/>
        <w:ind w:left="0" w:leftChars="0" w:right="0" w:firstLine="0" w:firstLineChars="0"/>
        <w:jc w:val="both"/>
        <w:textAlignment w:val="auto"/>
        <w:outlineLvl w:val="9"/>
        <w:rPr>
          <w:rFonts w:ascii="Times New Roman" w:hAnsi="Times New Roman"/>
          <w:b/>
          <w:bCs/>
          <w:sz w:val="32"/>
          <w:szCs w:val="32"/>
        </w:rPr>
      </w:pPr>
    </w:p>
    <w:p>
      <w:pPr>
        <w:pStyle w:val="2"/>
        <w:rPr>
          <w:rFonts w:ascii="Times New Roman" w:hAnsi="Times New Roman"/>
          <w:b/>
          <w:bCs/>
          <w:sz w:val="32"/>
          <w:szCs w:val="32"/>
        </w:rPr>
      </w:pPr>
    </w:p>
    <w:p>
      <w:pPr>
        <w:pStyle w:val="2"/>
        <w:rPr>
          <w:rFonts w:ascii="Times New Roman" w:hAnsi="Times New Roman"/>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0"/>
        <w:rPr>
          <w:rFonts w:hint="default" w:ascii="Times New Roman" w:hAnsi="Times New Roman" w:cs="Times New Roman"/>
          <w:b/>
          <w:bCs/>
          <w:sz w:val="24"/>
          <w:szCs w:val="24"/>
          <w:highlight w:val="none"/>
          <w:lang w:val="en-US" w:eastAsia="zh-CN"/>
        </w:rPr>
      </w:pPr>
      <w:bookmarkStart w:id="2" w:name="_Toc16251"/>
      <w:r>
        <w:rPr>
          <w:rFonts w:hint="eastAsia" w:ascii="Times New Roman" w:hAnsi="Times New Roman" w:cs="Times New Roman"/>
          <w:b/>
          <w:bCs/>
          <w:sz w:val="24"/>
          <w:szCs w:val="24"/>
          <w:highlight w:val="none"/>
          <w:lang w:val="en-US" w:eastAsia="zh-CN"/>
        </w:rPr>
        <w:t>1. Summary</w:t>
      </w:r>
      <w:bookmarkEnd w:id="2"/>
      <w:r>
        <w:rPr>
          <w:rFonts w:hint="eastAsia" w:ascii="Times New Roman" w:hAnsi="Times New Roman" w:cs="Times New Roman"/>
          <w:b/>
          <w:bCs/>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This 510(k) submission submits bench test results to support substantial equivalence and maintains performance testing report of the devices. The types of test,and the test results are summarized as follows. The test results demonstrate that the proposed device met its performance specifications.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1"/>
        <w:rPr>
          <w:rFonts w:hint="default" w:ascii="Times New Roman" w:hAnsi="Times New Roman" w:cs="Times New Roman"/>
          <w:b w:val="0"/>
          <w:bCs w:val="0"/>
          <w:sz w:val="24"/>
          <w:szCs w:val="24"/>
          <w:highlight w:val="none"/>
          <w:lang w:val="en-US" w:eastAsia="zh-CN"/>
        </w:rPr>
      </w:pPr>
      <w:bookmarkStart w:id="3" w:name="_Toc771"/>
      <w:r>
        <w:rPr>
          <w:rFonts w:hint="default" w:ascii="Times New Roman" w:hAnsi="Times New Roman" w:cs="Times New Roman"/>
          <w:b w:val="0"/>
          <w:bCs w:val="0"/>
          <w:sz w:val="24"/>
          <w:szCs w:val="24"/>
          <w:highlight w:val="none"/>
          <w:lang w:val="en-US" w:eastAsia="zh-CN"/>
        </w:rPr>
        <w:t>1.1 Performance Test</w:t>
      </w:r>
      <w:bookmarkEnd w:id="3"/>
      <w:r>
        <w:rPr>
          <w:rFonts w:hint="default" w:ascii="Times New Roman" w:hAnsi="Times New Roman" w:cs="Times New Roman"/>
          <w:b w:val="0"/>
          <w:bCs w:val="0"/>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 xml:space="preserve">The performance bench testing of </w:t>
      </w:r>
      <w:r>
        <w:rPr>
          <w:rFonts w:hint="eastAsia" w:cs="Times New Roman"/>
          <w:sz w:val="24"/>
          <w:lang w:val="en-US" w:eastAsia="zh-CN"/>
        </w:rPr>
        <w:t xml:space="preserve"> </w:t>
      </w:r>
      <w:r>
        <w:rPr>
          <w:rFonts w:hint="default" w:ascii="Times New Roman" w:hAnsi="Times New Roman" w:cs="Times New Roman"/>
          <w:b/>
          <w:bCs/>
          <w:i/>
          <w:color w:val="0000CC"/>
          <w:sz w:val="24"/>
          <w:szCs w:val="24"/>
        </w:rPr>
        <w:t>{填写申报产品名称 }</w:t>
      </w:r>
      <w:r>
        <w:rPr>
          <w:rFonts w:hint="default" w:ascii="Times New Roman" w:hAnsi="Times New Roman" w:cs="Times New Roman"/>
          <w:sz w:val="24"/>
          <w:lang w:val="en-US" w:eastAsia="zh-CN"/>
        </w:rPr>
        <w:t xml:space="preserve"> (model: </w:t>
      </w:r>
      <w:r>
        <w:rPr>
          <w:rFonts w:hint="default" w:ascii="Times New Roman" w:hAnsi="Times New Roman" w:cs="Times New Roman"/>
          <w:b/>
          <w:bCs/>
          <w:i/>
          <w:color w:val="0000CC"/>
          <w:sz w:val="24"/>
          <w:szCs w:val="24"/>
        </w:rPr>
        <w:t>{填写申报产品的具体型号}</w:t>
      </w:r>
      <w:r>
        <w:rPr>
          <w:rFonts w:hint="default" w:ascii="Times New Roman" w:hAnsi="Times New Roman" w:cs="Times New Roman"/>
          <w:sz w:val="24"/>
          <w:lang w:val="en-US" w:eastAsia="zh-CN"/>
        </w:rPr>
        <w:t>)</w:t>
      </w:r>
      <w:r>
        <w:rPr>
          <w:rFonts w:hint="default" w:ascii="Times New Roman" w:hAnsi="Times New Roman" w:cs="Times New Roman"/>
          <w:b w:val="0"/>
          <w:bCs w:val="0"/>
          <w:sz w:val="24"/>
          <w:szCs w:val="24"/>
          <w:highlight w:val="none"/>
          <w:lang w:val="en-US" w:eastAsia="zh-CN"/>
        </w:rPr>
        <w:t xml:space="preserve"> include the following: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2857"/>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 item</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 Standards</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bCs/>
                <w:i/>
                <w:color w:val="0000CC"/>
                <w:sz w:val="24"/>
                <w:szCs w:val="24"/>
                <w:lang w:val="en-US" w:eastAsia="zh-CN"/>
              </w:rPr>
              <w:t>{填写测试项目}</w:t>
            </w:r>
          </w:p>
        </w:tc>
        <w:tc>
          <w:tcPr>
            <w:tcW w:w="29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cs="Times New Roman"/>
                <w:b/>
                <w:bCs/>
                <w:i/>
                <w:color w:val="0000CC"/>
                <w:sz w:val="24"/>
                <w:szCs w:val="24"/>
                <w:lang w:val="en-US" w:eastAsia="zh-CN"/>
              </w:rPr>
              <w:t>{填写测试项目对应的标准 }</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bCs/>
                <w:i/>
                <w:color w:val="0000CC"/>
                <w:sz w:val="24"/>
                <w:szCs w:val="24"/>
                <w:lang w:val="en-US" w:eastAsia="zh-CN"/>
              </w:rPr>
              <w:t>{填写测试项目}</w:t>
            </w:r>
          </w:p>
        </w:tc>
        <w:tc>
          <w:tcPr>
            <w:tcW w:w="29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cs="Times New Roman"/>
                <w:b/>
                <w:bCs/>
                <w:i/>
                <w:color w:val="0000CC"/>
                <w:sz w:val="24"/>
                <w:szCs w:val="24"/>
                <w:lang w:val="en-US" w:eastAsia="zh-CN"/>
              </w:rPr>
              <w:t>{填写测试项目对应的标准 }</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tc>
        <w:tc>
          <w:tcPr>
            <w:tcW w:w="29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tc>
        <w:tc>
          <w:tcPr>
            <w:tcW w:w="2938"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Pass</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1"/>
        <w:rPr>
          <w:rFonts w:hint="default" w:ascii="Times New Roman" w:hAnsi="Times New Roman" w:cs="Times New Roman"/>
          <w:b w:val="0"/>
          <w:bCs w:val="0"/>
          <w:sz w:val="24"/>
          <w:szCs w:val="24"/>
          <w:highlight w:val="none"/>
          <w:lang w:val="en-US" w:eastAsia="zh-CN"/>
        </w:rPr>
      </w:pPr>
      <w:bookmarkStart w:id="4" w:name="_Toc13833"/>
      <w:r>
        <w:rPr>
          <w:rFonts w:hint="default" w:ascii="Times New Roman" w:hAnsi="Times New Roman" w:cs="Times New Roman"/>
          <w:b w:val="0"/>
          <w:bCs w:val="0"/>
          <w:sz w:val="24"/>
          <w:szCs w:val="24"/>
          <w:highlight w:val="none"/>
          <w:lang w:val="en-US" w:eastAsia="zh-CN"/>
        </w:rPr>
        <w:t>1.2 Full test report of all completed test</w:t>
      </w:r>
      <w:bookmarkEnd w:id="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932"/>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w:t>
            </w:r>
            <w:r>
              <w:rPr>
                <w:rFonts w:hint="eastAsia" w:ascii="Times New Roman" w:hAnsi="Times New Roman" w:cs="Times New Roman"/>
                <w:b/>
                <w:bCs/>
                <w:sz w:val="24"/>
                <w:szCs w:val="24"/>
                <w:highlight w:val="none"/>
                <w:lang w:val="en-US" w:eastAsia="zh-CN"/>
              </w:rPr>
              <w:t xml:space="preserve"> Report</w:t>
            </w:r>
          </w:p>
        </w:tc>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Test Standards</w:t>
            </w:r>
          </w:p>
        </w:tc>
        <w:tc>
          <w:tcPr>
            <w:tcW w:w="285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Re</w:t>
            </w:r>
            <w:r>
              <w:rPr>
                <w:rFonts w:hint="eastAsia" w:ascii="Times New Roman" w:hAnsi="Times New Roman" w:cs="Times New Roman"/>
                <w:b/>
                <w:bCs/>
                <w:sz w:val="24"/>
                <w:szCs w:val="24"/>
                <w:highlight w:val="none"/>
                <w:lang w:val="en-US" w:eastAsia="zh-CN"/>
              </w:rPr>
              <w:t>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{填写文档中测试报告名}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 xml:space="preserve">(参考示例：IEC 60601-1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Test Report)</w:t>
            </w:r>
          </w:p>
        </w:tc>
        <w:tc>
          <w:tcPr>
            <w:tcW w:w="302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{填写测试项目对应的标准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(参考示例：IEC 60601-1 )</w:t>
            </w:r>
          </w:p>
        </w:tc>
        <w:tc>
          <w:tcPr>
            <w:tcW w:w="285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val="0"/>
                <w:bCs w:val="0"/>
                <w:sz w:val="24"/>
                <w:szCs w:val="24"/>
                <w:highlight w:val="none"/>
                <w:lang w:val="en-US" w:eastAsia="zh-CN"/>
              </w:rPr>
              <w:t>Report No.:</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{填写测试报告</w:t>
            </w:r>
            <w:r>
              <w:rPr>
                <w:rFonts w:hint="eastAsia" w:ascii="Times New Roman" w:hAnsi="Times New Roman" w:cs="Times New Roman"/>
                <w:b/>
                <w:bCs/>
                <w:i/>
                <w:color w:val="0000CC"/>
                <w:kern w:val="0"/>
                <w:sz w:val="24"/>
                <w:szCs w:val="24"/>
                <w:lang w:val="en-US" w:eastAsia="zh-CN" w:bidi="ar-SA"/>
              </w:rPr>
              <w:t>编号</w:t>
            </w:r>
            <w:r>
              <w:rPr>
                <w:rFonts w:hint="eastAsia" w:ascii="Times New Roman" w:hAnsi="Times New Roman" w:eastAsia="宋体" w:cs="Times New Roman"/>
                <w:b/>
                <w:bCs/>
                <w:i/>
                <w:color w:val="0000CC"/>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{填写文档中测试报告名}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 xml:space="preserve">(参考示例：IEC 60601-1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eastAsia="宋体" w:cs="Times New Roman"/>
                <w:b/>
                <w:bCs/>
                <w:i/>
                <w:color w:val="0000CC"/>
                <w:kern w:val="0"/>
                <w:sz w:val="24"/>
                <w:szCs w:val="24"/>
                <w:lang w:val="en-US" w:eastAsia="zh-CN" w:bidi="ar-SA"/>
              </w:rPr>
              <w:t>Test Report)</w:t>
            </w:r>
          </w:p>
        </w:tc>
        <w:tc>
          <w:tcPr>
            <w:tcW w:w="3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{填写测试项目对应的标准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eastAsia="宋体" w:cs="Times New Roman"/>
                <w:b/>
                <w:bCs/>
                <w:i/>
                <w:color w:val="0000CC"/>
                <w:kern w:val="0"/>
                <w:sz w:val="24"/>
                <w:szCs w:val="24"/>
                <w:lang w:val="en-US" w:eastAsia="zh-CN" w:bidi="ar-SA"/>
              </w:rPr>
              <w:t>(参考示例：IEC 60601-1 )</w:t>
            </w:r>
          </w:p>
        </w:tc>
        <w:tc>
          <w:tcPr>
            <w:tcW w:w="28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hint="default" w:ascii="Times New Roman" w:hAnsi="Times New Roman" w:cs="Times New Roman"/>
                <w:b w:val="0"/>
                <w:bCs w:val="0"/>
                <w:sz w:val="24"/>
                <w:szCs w:val="24"/>
                <w:highlight w:val="none"/>
                <w:lang w:val="en-US" w:eastAsia="zh-CN"/>
              </w:rPr>
            </w:pPr>
            <w:r>
              <w:rPr>
                <w:rFonts w:hint="eastAsia" w:ascii="Times New Roman" w:hAnsi="Times New Roman" w:cs="Times New Roman"/>
                <w:b w:val="0"/>
                <w:bCs w:val="0"/>
                <w:sz w:val="24"/>
                <w:szCs w:val="24"/>
                <w:highlight w:val="none"/>
                <w:lang w:val="en-US" w:eastAsia="zh-CN"/>
              </w:rPr>
              <w:t>Report No.:</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宋体" w:cs="Times New Roman"/>
                <w:b/>
                <w:bCs/>
                <w:i/>
                <w:color w:val="0000CC"/>
                <w:kern w:val="0"/>
                <w:sz w:val="24"/>
                <w:szCs w:val="24"/>
                <w:lang w:val="en-US" w:eastAsia="zh-CN" w:bidi="ar-SA"/>
              </w:rPr>
            </w:pPr>
            <w:r>
              <w:rPr>
                <w:rFonts w:hint="eastAsia" w:ascii="Times New Roman" w:hAnsi="Times New Roman" w:eastAsia="宋体" w:cs="Times New Roman"/>
                <w:b/>
                <w:bCs/>
                <w:i/>
                <w:color w:val="0000CC"/>
                <w:kern w:val="0"/>
                <w:sz w:val="24"/>
                <w:szCs w:val="24"/>
                <w:lang w:val="en-US" w:eastAsia="zh-CN" w:bidi="ar-SA"/>
              </w:rPr>
              <w:t>{填写测试报告</w:t>
            </w:r>
            <w:r>
              <w:rPr>
                <w:rFonts w:hint="eastAsia" w:ascii="Times New Roman" w:hAnsi="Times New Roman" w:cs="Times New Roman"/>
                <w:b/>
                <w:bCs/>
                <w:i/>
                <w:color w:val="0000CC"/>
                <w:kern w:val="0"/>
                <w:sz w:val="24"/>
                <w:szCs w:val="24"/>
                <w:lang w:val="en-US" w:eastAsia="zh-CN" w:bidi="ar-SA"/>
              </w:rPr>
              <w:t>编号</w:t>
            </w:r>
            <w:r>
              <w:rPr>
                <w:rFonts w:hint="eastAsia" w:ascii="Times New Roman" w:hAnsi="Times New Roman" w:eastAsia="宋体" w:cs="Times New Roman"/>
                <w:b/>
                <w:bCs/>
                <w:i/>
                <w:color w:val="0000CC"/>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b w:val="0"/>
                <w:b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w:t>
            </w:r>
          </w:p>
        </w:tc>
        <w:tc>
          <w:tcPr>
            <w:tcW w:w="30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w:t>
            </w:r>
          </w:p>
        </w:tc>
        <w:tc>
          <w:tcPr>
            <w:tcW w:w="28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bCs/>
                <w:i/>
                <w:color w:val="0000CC"/>
                <w:kern w:val="2"/>
                <w:sz w:val="24"/>
                <w:szCs w:val="24"/>
                <w:lang w:val="en-US" w:eastAsia="zh-CN" w:bidi="ar-SA"/>
              </w:rPr>
            </w:pPr>
            <w:r>
              <w:rPr>
                <w:rFonts w:hint="eastAsia" w:ascii="Times New Roman" w:hAnsi="Times New Roman" w:cs="Times New Roman"/>
                <w:b/>
                <w:bCs/>
                <w:i/>
                <w:color w:val="0000CC"/>
                <w:sz w:val="24"/>
                <w:szCs w:val="24"/>
                <w:lang w:val="en-US" w:eastAsia="zh-CN"/>
              </w:rPr>
              <w:t>.....</w:t>
            </w:r>
          </w:p>
        </w:tc>
      </w:tr>
      <w:bookmarkEnd w:id="0"/>
      <w:bookmarkEnd w:id="1"/>
    </w:tbl>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0"/>
        <w:rPr>
          <w:rFonts w:hint="eastAsia" w:ascii="Times New Roman" w:hAnsi="Times New Roman" w:cs="Times New Roman"/>
          <w:b/>
          <w:bCs/>
          <w:i w:val="0"/>
          <w:iCs w:val="0"/>
          <w:sz w:val="24"/>
          <w:szCs w:val="24"/>
          <w:lang w:val="en-US" w:eastAsia="zh-CN"/>
        </w:rPr>
      </w:pPr>
      <w:bookmarkStart w:id="5" w:name="_Toc31947"/>
      <w:r>
        <w:rPr>
          <w:rFonts w:hint="default" w:ascii="Times New Roman" w:hAnsi="Times New Roman" w:cs="Times New Roman"/>
          <w:b/>
          <w:bCs/>
          <w:i w:val="0"/>
          <w:iCs w:val="0"/>
          <w:sz w:val="24"/>
          <w:szCs w:val="24"/>
          <w:lang w:val="en-US" w:eastAsia="zh-CN"/>
        </w:rPr>
        <w:t>2. Explanation of the data from test report supports Substantial equivalence</w:t>
      </w:r>
      <w:bookmarkEnd w:id="5"/>
      <w:r>
        <w:rPr>
          <w:rFonts w:hint="default" w:ascii="Times New Roman" w:hAnsi="Times New Roman" w:cs="Times New Roman"/>
          <w:b/>
          <w:bCs/>
          <w:i w:val="0"/>
          <w:i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{填写解释从每个测试中产生的数据如何支持实质等同}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(参考示例：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Both the {填写申报产品名称 } (model: {填写申报产品的具体型号}) and the predicate device have the </w:t>
      </w:r>
      <w:r>
        <w:rPr>
          <w:rFonts w:hint="eastAsia" w:ascii="Times New Roman" w:hAnsi="Times New Roman" w:cs="Times New Roman"/>
          <w:b/>
          <w:bCs/>
          <w:i/>
          <w:color w:val="0000CC"/>
          <w:sz w:val="24"/>
          <w:szCs w:val="24"/>
          <w:lang w:val="en-US" w:eastAsia="zh-CN"/>
        </w:rPr>
        <w:t>same</w:t>
      </w:r>
      <w:r>
        <w:rPr>
          <w:rFonts w:hint="default" w:ascii="Times New Roman" w:hAnsi="Times New Roman" w:cs="Times New Roman"/>
          <w:b/>
          <w:bCs/>
          <w:i/>
          <w:color w:val="0000CC"/>
          <w:sz w:val="24"/>
          <w:szCs w:val="24"/>
          <w:lang w:val="en-US" w:eastAsia="zh-CN"/>
        </w:rPr>
        <w:t xml:space="preserve"> intended use and similar technological</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lang w:val="en-US" w:eastAsia="zh-CN"/>
        </w:rPr>
        <w:t>characteristics,</w:t>
      </w:r>
      <w:r>
        <w:rPr>
          <w:rFonts w:hint="eastAsia" w:ascii="Times New Roman" w:hAnsi="Times New Roman" w:cs="Times New Roman"/>
          <w:b/>
          <w:bCs/>
          <w:i/>
          <w:color w:val="0000CC"/>
          <w:sz w:val="24"/>
          <w:szCs w:val="24"/>
          <w:lang w:val="en-US" w:eastAsia="zh-CN"/>
        </w:rPr>
        <w:t xml:space="preserve"> {填写产品预期用途}. </w:t>
      </w:r>
      <w:r>
        <w:rPr>
          <w:rFonts w:hint="default" w:ascii="Times New Roman" w:hAnsi="Times New Roman" w:cs="Times New Roman"/>
          <w:b/>
          <w:bCs/>
          <w:i/>
          <w:color w:val="0000CC"/>
          <w:sz w:val="24"/>
          <w:szCs w:val="24"/>
          <w:lang w:val="en-US" w:eastAsia="zh-CN"/>
        </w:rPr>
        <w:t>Compare with the subject device and predicate device(the detailed comparison table can be referred to “Substantial Equivalence Discussion)”,</w:t>
      </w:r>
      <w:r>
        <w:rPr>
          <w:rFonts w:hint="eastAsia" w:ascii="Times New Roman" w:hAnsi="Times New Roman" w:cs="Times New Roman"/>
          <w:b/>
          <w:bCs/>
          <w:i/>
          <w:color w:val="0000CC"/>
          <w:sz w:val="24"/>
          <w:szCs w:val="24"/>
          <w:lang w:val="en-US" w:eastAsia="zh-CN"/>
        </w:rPr>
        <w:t xml:space="preserve"> </w:t>
      </w:r>
      <w:r>
        <w:rPr>
          <w:rFonts w:hint="default" w:ascii="Times New Roman" w:hAnsi="Times New Roman" w:cs="Times New Roman"/>
          <w:b/>
          <w:bCs/>
          <w:i/>
          <w:color w:val="0000CC"/>
          <w:sz w:val="24"/>
          <w:szCs w:val="24"/>
          <w:lang w:val="en-US" w:eastAsia="zh-CN"/>
        </w:rPr>
        <w:t xml:space="preserve">the subject device has </w:t>
      </w:r>
      <w:r>
        <w:rPr>
          <w:rFonts w:hint="eastAsia" w:ascii="Times New Roman" w:hAnsi="Times New Roman" w:cs="Times New Roman"/>
          <w:b/>
          <w:bCs/>
          <w:i/>
          <w:color w:val="0000CC"/>
          <w:sz w:val="24"/>
          <w:szCs w:val="24"/>
          <w:lang w:val="en-US" w:eastAsia="zh-CN"/>
        </w:rPr>
        <w:t>same</w:t>
      </w:r>
      <w:r>
        <w:rPr>
          <w:rFonts w:hint="default" w:ascii="Times New Roman" w:hAnsi="Times New Roman" w:cs="Times New Roman"/>
          <w:b/>
          <w:bCs/>
          <w:i/>
          <w:color w:val="0000CC"/>
          <w:sz w:val="24"/>
          <w:szCs w:val="24"/>
          <w:lang w:val="en-US" w:eastAsia="zh-CN"/>
        </w:rPr>
        <w:t xml:space="preserve"> intended use, similar product design, same performance effectiveness, and performance safety as the predicate device.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The differences between the subject device and predicate device are minor and both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products meet the same standard </w:t>
      </w:r>
      <w:r>
        <w:rPr>
          <w:rFonts w:hint="eastAsia" w:ascii="Times New Roman" w:hAnsi="Times New Roman" w:cs="Times New Roman"/>
          <w:b/>
          <w:bCs/>
          <w:i/>
          <w:color w:val="0000CC"/>
          <w:sz w:val="24"/>
          <w:szCs w:val="24"/>
          <w:lang w:val="en-US" w:eastAsia="zh-CN"/>
        </w:rPr>
        <w:t>{填写产品专标}, ISO 10993-5 and ISO 10993-10</w:t>
      </w:r>
      <w:r>
        <w:rPr>
          <w:rFonts w:hint="default" w:ascii="Times New Roman" w:hAnsi="Times New Roman" w:cs="Times New Roman"/>
          <w:b/>
          <w:bCs/>
          <w:i/>
          <w:color w:val="0000CC"/>
          <w:sz w:val="24"/>
          <w:szCs w:val="24"/>
          <w:lang w:val="en-US" w:eastAsia="zh-CN"/>
        </w:rPr>
        <w:t xml:space="preserve">. The differences between the subject device and predicate device do not affect the intended use, product design, effectiveness and safety of the subject device. And no question is raised regarding to effectiveness and safety. Thus, the subject device is substantially equivalent to the predicate device.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 xml:space="preserve">The detailed comparison table and discussion of differences between subject and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default" w:ascii="Times New Roman" w:hAnsi="Times New Roman" w:cs="Times New Roman"/>
          <w:b/>
          <w:bCs/>
          <w:i/>
          <w:color w:val="0000CC"/>
          <w:sz w:val="24"/>
          <w:szCs w:val="24"/>
          <w:lang w:val="en-US" w:eastAsia="zh-CN"/>
        </w:rPr>
        <w:t>predicate can be referred to “Substantial Equivalence Discussion”</w:t>
      </w:r>
      <w:r>
        <w:rPr>
          <w:rFonts w:hint="eastAsia" w:ascii="Times New Roman" w:hAnsi="Times New Roman" w:cs="Times New Roman"/>
          <w:b/>
          <w:bCs/>
          <w:i/>
          <w:color w:val="0000CC"/>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cs="Times New Roman"/>
          <w:b/>
          <w:bCs/>
          <w:i/>
          <w:color w:val="0000CC"/>
          <w:sz w:val="24"/>
          <w:szCs w:val="24"/>
          <w:lang w:val="en-US" w:eastAsia="zh-CN"/>
        </w:rPr>
      </w:pPr>
      <w:r>
        <w:rPr>
          <w:rFonts w:hint="eastAsia" w:ascii="Times New Roman" w:hAnsi="Times New Roman" w:cs="Times New Roman"/>
          <w:b/>
          <w:bCs/>
          <w:i/>
          <w:color w:val="0000CC"/>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both"/>
        <w:textAlignment w:val="auto"/>
        <w:outlineLvl w:val="9"/>
        <w:rPr>
          <w:rFonts w:ascii="Calibri" w:hAnsi="Calibri" w:eastAsia="宋体" w:cs="Times New Roman"/>
          <w:kern w:val="2"/>
          <w:sz w:val="24"/>
          <w:szCs w:val="24"/>
          <w:lang w:val="en-US" w:eastAsia="zh-CN" w:bidi="ar-SA"/>
        </w:rPr>
      </w:pPr>
    </w:p>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39B9"/>
    <w:rsid w:val="000857AE"/>
    <w:rsid w:val="00086FB7"/>
    <w:rsid w:val="000D6BCA"/>
    <w:rsid w:val="002239B9"/>
    <w:rsid w:val="008D66A9"/>
    <w:rsid w:val="00B41D81"/>
    <w:rsid w:val="00DB106B"/>
    <w:rsid w:val="3B07083A"/>
    <w:rsid w:val="638C3F6B"/>
    <w:rsid w:val="6D1F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semiHidden/>
    <w:uiPriority w:val="99"/>
    <w:rPr>
      <w:sz w:val="18"/>
      <w:szCs w:val="18"/>
    </w:rPr>
  </w:style>
  <w:style w:type="character" w:customStyle="1" w:styleId="11">
    <w:name w:val="页脚 Char"/>
    <w:basedOn w:val="9"/>
    <w:link w:val="3"/>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77</Characters>
  <Lines>1</Lines>
  <Paragraphs>1</Paragraphs>
  <TotalTime>0</TotalTime>
  <ScaleCrop>false</ScaleCrop>
  <LinksUpToDate>false</LinksUpToDate>
  <CharactersWithSpaces>89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2021-04-15T07:49:00Z</dcterms:created>
  <dc:creator>龙德</dc:creator>
  <cp:lastModifiedBy>consu</cp:lastModifiedBy>
  <dcterms:modified xsi:type="dcterms:W3CDTF">2021-06-04T02:46:42Z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276E00956E904AD9B0009AAEEE1D5F38</vt:lpwstr>
  </property>
</Properties>
</file>