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{提供产品标签和说明书，包括产品标签和外箱标签}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【产品标签，说明书，应符合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21 CFR Part 807.87(e), 21 CFR Part 801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 xml:space="preserve"> and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instrText xml:space="preserve">HYPERLINK "http://www.fda.gov/MedicalDevices/DeviceRegulationandGuidance/GuidanceDocuments/ucm081368.htm" </w:instrTex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Blue Book Memorandum #G91-1: Device Labeling Guidance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March 8, 1991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.】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【如果产品标准中有对标签和说明书中要求，也需要满足】</w:t>
      </w: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【FDA认证和登记列名没有FDA标识这一说明，说明书和标签中不要放FDA的标识】</w:t>
      </w: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rPr>
          <w:i/>
          <w:color w:val="0000CC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50F6476"/>
    <w:rsid w:val="3B07083A"/>
    <w:rsid w:val="638C3F6B"/>
    <w:rsid w:val="6F3B57E7"/>
    <w:rsid w:val="7652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consu</cp:lastModifiedBy>
  <dcterms:modified xsi:type="dcterms:W3CDTF">2021-07-26T08:12:09Z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276E00956E904AD9B0009AAEEE1D5F38</vt:lpwstr>
  </property>
</Properties>
</file>