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6" w:name="_GoBack"/>
      <w:bookmarkEnd w:id="6"/>
      <w:bookmarkStart w:id="0" w:name="OLE_LINK6"/>
      <w:bookmarkStart w:id="1" w:name="OLE_LINK5"/>
      <w:r>
        <w:rPr>
          <w:rFonts w:hint="eastAsia"/>
          <w:lang w:eastAsia="zh-CN"/>
        </w:rPr>
        <w:t>内审总结报告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jc w:val="right"/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00B0F0"/>
          <w:lang w:eastAsia="zh-CN"/>
        </w:rPr>
      </w:pPr>
      <w:r>
        <w:rPr>
          <w:rFonts w:hint="eastAsia"/>
          <w:color w:val="00B0F0"/>
          <w:lang w:eastAsia="zh-CN"/>
        </w:rPr>
        <w:t>【以下内容均为示例，可以结合实际情况对本文件内容进行调整、修改、增减】</w:t>
      </w:r>
    </w:p>
    <w:p>
      <w:pPr>
        <w:rPr>
          <w:rFonts w:hint="eastAsia"/>
          <w:lang w:eastAsia="zh-CN"/>
        </w:rPr>
      </w:pP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审核目的：</w:t>
      </w:r>
    </w:p>
    <w:bookmarkEnd w:id="0"/>
    <w:bookmarkEnd w:id="1"/>
    <w:p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bookmarkStart w:id="2" w:name="OLE_LINK8"/>
      <w:bookmarkStart w:id="3" w:name="OLE_LINK7"/>
      <w:r>
        <w:rPr>
          <w:rFonts w:hint="eastAsia" w:asciiTheme="minorEastAsia" w:hAnsiTheme="minorEastAsia"/>
          <w:szCs w:val="21"/>
        </w:rPr>
        <w:t>验证公司建立的质量管理体系是否符合标准和法律法规的要求，确保体系的符合性和有效性。</w:t>
      </w:r>
    </w:p>
    <w:p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判定公司建立的质量管理体系是否得到了充分的实施与保持。</w:t>
      </w:r>
    </w:p>
    <w:bookmarkEnd w:id="2"/>
    <w:bookmarkEnd w:id="3"/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审核范围：</w:t>
      </w:r>
      <w:bookmarkStart w:id="4" w:name="OLE_LINK10"/>
      <w:bookmarkStart w:id="5" w:name="OLE_LINK9"/>
      <w:r>
        <w:rPr>
          <w:rFonts w:hint="eastAsia" w:asciiTheme="minorEastAsia" w:hAnsiTheme="minorEastAsia"/>
          <w:szCs w:val="21"/>
        </w:rPr>
        <w:t>涉及本公司建立的质量管理体的全部要素和所有相关部门</w:t>
      </w:r>
      <w:bookmarkEnd w:id="4"/>
      <w:bookmarkEnd w:id="5"/>
      <w:r>
        <w:rPr>
          <w:rFonts w:hint="eastAsia" w:asciiTheme="minorEastAsia" w:hAnsiTheme="minorEastAsia"/>
          <w:szCs w:val="21"/>
        </w:rPr>
        <w:t>。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审核性质：</w:t>
      </w:r>
      <w:r>
        <w:rPr>
          <w:rFonts w:hint="eastAsia" w:ascii="Calibri" w:hAnsi="宋体" w:eastAsia="宋体" w:cs="Times New Roman"/>
          <w:szCs w:val="24"/>
        </w:rPr>
        <w:t>定期内审，体系考核前的内部审核</w:t>
      </w:r>
      <w:r>
        <w:rPr>
          <w:rFonts w:hint="eastAsia" w:hAnsi="宋体"/>
          <w:szCs w:val="24"/>
        </w:rPr>
        <w:t>。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审核依据：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ISO13485:2003《医疗器械　质量管理体系　用于法规的要求》；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《医疗器械生产质量管理规范》；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公司质量管理体系文件。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审核人员：</w:t>
      </w:r>
    </w:p>
    <w:p>
      <w:pPr>
        <w:pStyle w:val="10"/>
        <w:numPr>
          <w:numId w:val="0"/>
        </w:numPr>
        <w:spacing w:beforeLines="50" w:afterLines="50" w:line="360" w:lineRule="auto"/>
        <w:ind w:left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审核组长：     </w:t>
      </w:r>
    </w:p>
    <w:p>
      <w:pPr>
        <w:pStyle w:val="10"/>
        <w:numPr>
          <w:numId w:val="0"/>
        </w:numPr>
        <w:spacing w:beforeLines="50" w:afterLines="50" w:line="360" w:lineRule="auto"/>
        <w:ind w:left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审核成员：　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审核日期：　　年　月　日　 ～　   年　月　日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被审核部门及受审核代表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9"/>
        <w:gridCol w:w="2339"/>
        <w:gridCol w:w="23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受审部门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受审核代表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审核时间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审核情况综述</w:t>
      </w: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审核缺点项分布（可附页）</w:t>
      </w: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见《内审不合格项分布表》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质量管理体系评价</w:t>
      </w: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审核结论</w:t>
      </w: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纠正措施情况（不合格报告号及完成时间）</w:t>
      </w:r>
    </w:p>
    <w:p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内审总结报告分发范围</w:t>
      </w:r>
    </w:p>
    <w:p>
      <w:pPr>
        <w:pStyle w:val="1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□总经理；□管理者代表；□生产部；□质量部；□研发部；□业务部；□采购部；□行政部。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编制日期：</w:t>
      </w: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>
      <w:pPr>
        <w:ind w:firstLine="5880" w:firstLineChars="2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p>
      <w:pPr>
        <w:rPr>
          <w:rFonts w:hint="eastAsia"/>
          <w:lang w:eastAsia="zh-CN"/>
        </w:rPr>
      </w:pP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993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lang w:val="zh-CN"/>
      </w:rPr>
    </w:pPr>
    <w:r>
      <w:rPr>
        <w:sz w:val="18"/>
      </w:rPr>
      <w:pict>
        <v:shape id="_x0000_s3074" o:spid="_x0000_s3074" o:spt="202" type="#_x0000_t202" style="position:absolute;left:0pt;margin-left:197.6pt;margin-top:-0.0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05C6B"/>
    <w:multiLevelType w:val="multilevel"/>
    <w:tmpl w:val="29205C6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71035D"/>
    <w:multiLevelType w:val="multilevel"/>
    <w:tmpl w:val="2971035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37D4498"/>
    <w:multiLevelType w:val="multilevel"/>
    <w:tmpl w:val="437D449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153144"/>
    <w:rsid w:val="00291AB6"/>
    <w:rsid w:val="00310F31"/>
    <w:rsid w:val="00321D79"/>
    <w:rsid w:val="00330AC1"/>
    <w:rsid w:val="00341EA5"/>
    <w:rsid w:val="00357E55"/>
    <w:rsid w:val="003B77B3"/>
    <w:rsid w:val="00473B0D"/>
    <w:rsid w:val="004B64C3"/>
    <w:rsid w:val="004B7257"/>
    <w:rsid w:val="004F76C6"/>
    <w:rsid w:val="0054552A"/>
    <w:rsid w:val="005660A7"/>
    <w:rsid w:val="00606719"/>
    <w:rsid w:val="00661A90"/>
    <w:rsid w:val="006A62F7"/>
    <w:rsid w:val="006B40E7"/>
    <w:rsid w:val="006C1A8C"/>
    <w:rsid w:val="006C7996"/>
    <w:rsid w:val="006F1C43"/>
    <w:rsid w:val="0070135F"/>
    <w:rsid w:val="00716CE6"/>
    <w:rsid w:val="00745154"/>
    <w:rsid w:val="00784965"/>
    <w:rsid w:val="00834268"/>
    <w:rsid w:val="008C3198"/>
    <w:rsid w:val="009633ED"/>
    <w:rsid w:val="00B31792"/>
    <w:rsid w:val="00BD2359"/>
    <w:rsid w:val="00C05815"/>
    <w:rsid w:val="00CC2FBF"/>
    <w:rsid w:val="00D14544"/>
    <w:rsid w:val="00D53341"/>
    <w:rsid w:val="00E84D0E"/>
    <w:rsid w:val="00E95542"/>
    <w:rsid w:val="00EA4C94"/>
    <w:rsid w:val="00EB1937"/>
    <w:rsid w:val="00F257EE"/>
    <w:rsid w:val="1C3B05FB"/>
    <w:rsid w:val="39B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2021-07-08T03:30:15Z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4B428331C8204C2CAB790C1E6EAA53E2</vt:lpwstr>
  </property>
</Properties>
</file>