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7"/>
        </w:tabs>
        <w:spacing w:line="360" w:lineRule="auto"/>
        <w:ind w:left="142" w:right="105" w:rightChars="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危险</w:t>
      </w:r>
      <w:r>
        <w:rPr>
          <w:rFonts w:hint="eastAsia"/>
          <w:sz w:val="28"/>
          <w:szCs w:val="28"/>
          <w:lang w:eastAsia="zh-CN"/>
        </w:rPr>
        <w:t>品</w:t>
      </w:r>
      <w:r>
        <w:rPr>
          <w:rFonts w:hint="eastAsia"/>
          <w:sz w:val="28"/>
          <w:szCs w:val="28"/>
        </w:rPr>
        <w:t>储存状况安全评价报告</w:t>
      </w:r>
    </w:p>
    <w:p>
      <w:pPr>
        <w:pStyle w:val="4"/>
        <w:ind w:right="400" w:firstLine="315" w:firstLineChars="150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日期：20    年   月   日                             文件编号：QR-MD-026  版本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val="en-US" w:eastAsia="zh-CN"/>
        </w:rPr>
        <w:t>No.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994"/>
        <w:gridCol w:w="6327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评价内容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通风与隔热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库房应设置高低窗进行自然通风，高低窗外侧应有防盗和防止抛入火种的防护网。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用于自然通风的低窗处不应摆放物品堵塞通风口。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地面库房还设置机械通风装置；通风机应符合防爆要求，叶片不产生火花。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库房屋面应有隔热层，窗户应有防晒措施。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防火防爆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库房入口处安全标志齐全，完好。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库周围应有固定式消防水拴，并配全水带、水枪和开关水拴用的手轮。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按每具</w:t>
            </w:r>
            <w:r>
              <w:rPr>
                <w:kern w:val="0"/>
                <w:sz w:val="24"/>
              </w:rPr>
              <w:t>8L</w:t>
            </w:r>
            <w:r>
              <w:rPr>
                <w:rFonts w:hint="eastAsia" w:ascii="宋体" w:hAnsi="宋体"/>
                <w:kern w:val="0"/>
                <w:sz w:val="24"/>
              </w:rPr>
              <w:t>灭火机保护</w:t>
            </w:r>
            <w:r>
              <w:rPr>
                <w:kern w:val="0"/>
                <w:sz w:val="24"/>
              </w:rPr>
              <w:t>5m</w:t>
            </w:r>
            <w:r>
              <w:rPr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的标准配置移动式灭火机，不能配置与库存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相抵触的灭火机。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库房环形消防通道无堵塞，消防器材周围通道畅通便于随时取用。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移动式灭火机应定期换药，存放在现场的灭火机不能超过检验周期。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库房耐火等级不应低于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级，与民用建筑、明火的间距应大于</w:t>
            </w:r>
            <w:r>
              <w:rPr>
                <w:kern w:val="0"/>
                <w:sz w:val="24"/>
              </w:rPr>
              <w:t>30m</w:t>
            </w:r>
            <w:r>
              <w:rPr>
                <w:rFonts w:hint="eastAsia" w:ascii="宋体" w:hAnsi="宋体"/>
                <w:kern w:val="0"/>
                <w:sz w:val="24"/>
              </w:rPr>
              <w:t>，每间库房应有隔火墙。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库房电气线路、开关、电器均应安装防爆型；其等级不低于</w:t>
            </w:r>
            <w:r>
              <w:rPr>
                <w:kern w:val="0"/>
                <w:sz w:val="24"/>
              </w:rPr>
              <w:t>B3d</w:t>
            </w:r>
            <w:r>
              <w:rPr>
                <w:rFonts w:hint="eastAsia" w:ascii="宋体" w:hAnsi="宋体"/>
                <w:kern w:val="0"/>
                <w:sz w:val="24"/>
              </w:rPr>
              <w:t>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存放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每座库房入口处均应标明库房内存放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名称、特性、灭火方法。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应分库、分柜存放，灭火方法抵触的危险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不能混放。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库房内物品摆放稳妥，安全通道畅通，不得堵塞。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用货架存放时，有腐蚀性的危险品宜放置在底层。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遇水氧化的危险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要有防潮、防水措施。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遇空气氧化的危险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一定要存放在水中，领用时也应采取可靠的隔绝措施。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防雷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危险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品</w:t>
            </w:r>
            <w:r>
              <w:rPr>
                <w:rFonts w:hint="eastAsia" w:ascii="宋体" w:hAnsi="宋体"/>
                <w:kern w:val="0"/>
                <w:sz w:val="24"/>
              </w:rPr>
              <w:t>库房周围无高大建筑物的，应安装防雷设施，防雷装置的接地体距行人往来的通道应大于</w:t>
            </w:r>
            <w:r>
              <w:rPr>
                <w:kern w:val="0"/>
                <w:sz w:val="24"/>
              </w:rPr>
              <w:t>3m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剧毒品管理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剧毒品的管理应实行专柜存放两把锁、两人管、两本帐、两人领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、两人用。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工具要求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使用的开桶工具和抽液工具不应使用产生火花的材料制作，否则应镀铬、镀铜、镀锌。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设置要求</w:t>
            </w:r>
          </w:p>
        </w:tc>
        <w:tc>
          <w:tcPr>
            <w:tcW w:w="6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甲、乙类物品的库房不应设在建筑物的地下室或半地下室，库房的排水应符合要求；库房的门、窗应向外开启。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评价人员</w:t>
            </w:r>
          </w:p>
        </w:tc>
      </w:tr>
    </w:tbl>
    <w:p/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80" w:footer="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2"/>
      </w:pBdr>
      <w:spacing w:line="14" w:lineRule="exact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000000"/>
    <w:rsid w:val="5A60138C"/>
    <w:rsid w:val="64DF62A2"/>
    <w:rsid w:val="6E7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747</Characters>
  <Lines>0</Lines>
  <Paragraphs>0</Paragraphs>
  <TotalTime>1</TotalTime>
  <ScaleCrop>false</ScaleCrop>
  <LinksUpToDate>false</LinksUpToDate>
  <CharactersWithSpaces>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2023-07-07T06:43:00Z</dcterms:created>
  <dc:creator>GUO</dc:creator>
  <cp:lastModifiedBy>伊人</cp:lastModifiedBy>
  <dcterms:modified xsi:type="dcterms:W3CDTF">2023-08-11T02:28:58Z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FA36FB7C085842DAAE97232EAB2AC42B_12</vt:lpwstr>
  </property>
</Properties>
</file>