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"/>
        </w:tabs>
        <w:spacing w:line="360" w:lineRule="auto"/>
        <w:ind w:left="142" w:right="105" w:rightChars="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危险</w:t>
      </w:r>
      <w:r>
        <w:rPr>
          <w:rFonts w:hint="eastAsia"/>
          <w:sz w:val="28"/>
          <w:szCs w:val="28"/>
          <w:lang w:eastAsia="zh-CN"/>
        </w:rPr>
        <w:t>品</w:t>
      </w:r>
      <w:r>
        <w:rPr>
          <w:rFonts w:hint="eastAsia"/>
          <w:sz w:val="28"/>
          <w:szCs w:val="28"/>
        </w:rPr>
        <w:t>储存状况安全评价报告</w:t>
      </w:r>
    </w:p>
    <w:p>
      <w:pPr>
        <w:pStyle w:val="4"/>
        <w:ind w:right="400" w:firstLine="315" w:firstLineChars="150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日期：20    年   月   日                             文件编号：QR-MD-026  版本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No.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994"/>
        <w:gridCol w:w="6327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通风与隔热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库房应设置高低窗进行自然通风，高低窗外侧应有防盗和防止抛入火种的防护网。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用于自然通风的低窗处不应摆放物品堵塞通风口。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地面库房还设置机械通风装置；通风机应符合防爆要求，叶片不产生火花。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库房屋面应有隔热层，窗户应有防晒措施。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防火防爆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库房入口处安全标志齐全，完好。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库周围应有固定式消防水拴，并配全水带、水枪和开关水拴用的手轮。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按每具</w:t>
            </w:r>
            <w:r>
              <w:rPr>
                <w:kern w:val="0"/>
                <w:sz w:val="24"/>
              </w:rPr>
              <w:t>8L</w:t>
            </w:r>
            <w:r>
              <w:rPr>
                <w:rFonts w:hint="eastAsia" w:ascii="宋体" w:hAnsi="宋体"/>
                <w:kern w:val="0"/>
                <w:sz w:val="24"/>
              </w:rPr>
              <w:t>灭火机保护</w:t>
            </w:r>
            <w:r>
              <w:rPr>
                <w:kern w:val="0"/>
                <w:sz w:val="24"/>
              </w:rPr>
              <w:t>5m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的标准配置移动式灭火机，不能配置与库存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相抵触的灭火机。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库房环形消防通道无堵塞，消防器材周围通道畅通便于随时取用。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移动式灭火机应定期换药，存放在现场的灭火机不能超过检验周期。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库房耐火等级不应低于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级，与民用建筑、明火的间距应大于</w:t>
            </w:r>
            <w:r>
              <w:rPr>
                <w:kern w:val="0"/>
                <w:sz w:val="24"/>
              </w:rPr>
              <w:t>30m</w:t>
            </w:r>
            <w:r>
              <w:rPr>
                <w:rFonts w:hint="eastAsia" w:ascii="宋体" w:hAnsi="宋体"/>
                <w:kern w:val="0"/>
                <w:sz w:val="24"/>
              </w:rPr>
              <w:t>，每间库房应有隔火墙。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库房电气线路、开关、电器均应安装防爆型；其等级不低于</w:t>
            </w:r>
            <w:r>
              <w:rPr>
                <w:kern w:val="0"/>
                <w:sz w:val="24"/>
              </w:rPr>
              <w:t>B3d</w:t>
            </w:r>
            <w:r>
              <w:rPr>
                <w:rFonts w:hint="eastAsia" w:ascii="宋体" w:hAnsi="宋体"/>
                <w:kern w:val="0"/>
                <w:sz w:val="24"/>
              </w:rPr>
              <w:t>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每座库房入口处均应标明库房内存放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名称、特性、灭火方法。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应分库、分柜存放，灭火方法抵触的危险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不能混放。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库房内物品摆放稳妥，安全通道畅通，不得堵塞。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用货架存放时，有腐蚀性的危险品宜放置在底层。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遇水氧化的危险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要有防潮、防水措施。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遇空气氧化的危险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一定要存放在水中，领用时也应采取可靠的隔绝措施。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防雷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库房周围无高大建筑物的，应安装防雷设施，防雷装置的接地体距行人往来的通道应大于</w:t>
            </w:r>
            <w:r>
              <w:rPr>
                <w:kern w:val="0"/>
                <w:sz w:val="24"/>
              </w:rPr>
              <w:t>3m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剧毒品管理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剧毒品的管理应实行专柜存放两把锁、两人管、两本帐、两人领、两人用。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工具要求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使用的开桶工具和抽液工具不应使用产生火花的材料制作，否则应镀铬、镀铜、镀锌。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设置要求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甲、乙类物品的库房不应设在建筑物的地下室或半地下室，库房的排水应符合要求；库房的门、窗应向外开启。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评价人员</w:t>
            </w:r>
          </w:p>
        </w:tc>
      </w:tr>
    </w:tbl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80" w:footer="84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2665730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e8GM7VAAAACAEAAA8AAAAAAAAAAQAgAAAAIgAAAGRycy9kb3ducmV2&#10;LnhtbFBLAQIUABQAAAAIAIdO4kD/PwNHOAIAAG8EAAAOAAAAAAAAAAEAIAAAACQBAABkcnMvZTJv&#10;RG9jLnhtbFBLBQYAAAAABgAGAFkBAAD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2"/>
      </w:pBdr>
      <w:spacing w:line="14" w:lineRule="exact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                  联系龙德获取更多知识!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000000"/>
    <w:rsid w:val="021152C9"/>
    <w:rsid w:val="32175FF0"/>
    <w:rsid w:val="5A60138C"/>
    <w:rsid w:val="64DF62A2"/>
    <w:rsid w:val="6E7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747</Characters>
  <Lines>0</Lines>
  <Paragraphs>0</Paragraphs>
  <TotalTime>0</TotalTime>
  <ScaleCrop>false</ScaleCrop>
  <LinksUpToDate>false</LinksUpToDate>
  <CharactersWithSpaces>818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2023-07-07T06:43:00Z</dcterms:created>
  <dc:creator>GUO</dc:creator>
  <cp:lastModifiedBy>伊人</cp:lastModifiedBy>
  <dcterms:modified xsi:type="dcterms:W3CDTF">2023-10-07T06:06:27Z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FA36FB7C085842DAAE97232EAB2AC42B_12</vt:lpwstr>
  </property>
</Properties>
</file>