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/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【提供产品标签样稿；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在拟制产品标签样稿时以下信息供参考：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default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产品标签可参照同类产品的进行拟制；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default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产品标签样稿需要符合《</w:t>
      </w:r>
      <w:r>
        <w:rPr>
          <w:rFonts w:hint="eastAsia" w:ascii="Times New Roman" w:hAnsi="Times New Roman"/>
          <w:b/>
          <w:bCs w:val="0"/>
          <w:i/>
          <w:iCs/>
          <w:color w:val="0000FF"/>
          <w:kern w:val="2"/>
          <w:sz w:val="24"/>
          <w:szCs w:val="24"/>
        </w:rPr>
        <w:t>医疗器械说明书和标签管理规定</w:t>
      </w: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》；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如有标准中提到标签的要求，也时需要符合的；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default" w:eastAsia="宋体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】</w:t>
      </w:r>
    </w:p>
    <w:p/>
    <w:p>
      <w:pPr>
        <w:pStyle w:val="2"/>
      </w:pP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【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应当提交最小销售单元标签样稿，内容应当符合《医疗器械说明书和标签管理规定》和相关法规、规章、规范性文件、强制性标准的要求。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 w:val="0"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pStyle w:val="8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F52ED"/>
    <w:multiLevelType w:val="singleLevel"/>
    <w:tmpl w:val="41AF52ED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561FD1"/>
    <w:rsid w:val="4B950155"/>
    <w:rsid w:val="4C0F0699"/>
    <w:rsid w:val="543A6A17"/>
    <w:rsid w:val="5854681A"/>
    <w:rsid w:val="5B3D4524"/>
    <w:rsid w:val="61B90B8D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2023-04-20T06:16:28Z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